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0EC387" w14:textId="77777777" w:rsidR="00D00481" w:rsidRDefault="00D00481">
      <w:pPr>
        <w:jc w:val="center"/>
        <w:rPr>
          <w:b/>
          <w:sz w:val="24"/>
          <w:szCs w:val="24"/>
        </w:rPr>
      </w:pPr>
    </w:p>
    <w:p w14:paraId="3E6FE729" w14:textId="77777777" w:rsidR="00D00481" w:rsidRDefault="00D00481">
      <w:pPr>
        <w:jc w:val="center"/>
        <w:rPr>
          <w:b/>
          <w:sz w:val="24"/>
          <w:szCs w:val="24"/>
        </w:rPr>
      </w:pPr>
    </w:p>
    <w:p w14:paraId="6603F6EB" w14:textId="77777777" w:rsidR="00D00481" w:rsidRDefault="00D00481">
      <w:pPr>
        <w:jc w:val="center"/>
        <w:rPr>
          <w:b/>
          <w:sz w:val="24"/>
          <w:szCs w:val="24"/>
        </w:rPr>
      </w:pPr>
    </w:p>
    <w:p w14:paraId="41248C35" w14:textId="77777777" w:rsidR="00D00481" w:rsidRDefault="00D00481">
      <w:pPr>
        <w:jc w:val="center"/>
        <w:rPr>
          <w:b/>
          <w:sz w:val="24"/>
          <w:szCs w:val="24"/>
        </w:rPr>
      </w:pPr>
    </w:p>
    <w:p w14:paraId="3223AA3E" w14:textId="77777777" w:rsidR="00D00481" w:rsidRPr="00D00481" w:rsidRDefault="00D00481" w:rsidP="00B150E7">
      <w:pPr>
        <w:spacing w:line="480" w:lineRule="auto"/>
        <w:jc w:val="center"/>
        <w:rPr>
          <w:rFonts w:ascii="Times New Roman" w:hAnsi="Times New Roman" w:cs="Times New Roman"/>
          <w:sz w:val="24"/>
          <w:szCs w:val="24"/>
        </w:rPr>
      </w:pPr>
    </w:p>
    <w:p w14:paraId="1D46CFF6" w14:textId="77777777" w:rsidR="00D00481" w:rsidRPr="00D00481" w:rsidRDefault="00D00481" w:rsidP="00B150E7">
      <w:pPr>
        <w:spacing w:line="480" w:lineRule="auto"/>
        <w:jc w:val="center"/>
        <w:rPr>
          <w:rFonts w:ascii="Times New Roman" w:hAnsi="Times New Roman" w:cs="Times New Roman"/>
          <w:sz w:val="24"/>
          <w:szCs w:val="24"/>
        </w:rPr>
      </w:pPr>
    </w:p>
    <w:p w14:paraId="40A4D620" w14:textId="77777777" w:rsidR="00D427FA" w:rsidRPr="00D00481" w:rsidRDefault="00D00481" w:rsidP="00B150E7">
      <w:pPr>
        <w:spacing w:line="480" w:lineRule="auto"/>
        <w:jc w:val="center"/>
        <w:rPr>
          <w:rFonts w:ascii="Times New Roman" w:hAnsi="Times New Roman" w:cs="Times New Roman"/>
        </w:rPr>
      </w:pPr>
      <w:r w:rsidRPr="00D00481">
        <w:rPr>
          <w:rFonts w:ascii="Times New Roman" w:hAnsi="Times New Roman" w:cs="Times New Roman"/>
          <w:sz w:val="20"/>
          <w:szCs w:val="24"/>
        </w:rPr>
        <w:t xml:space="preserve">An Analysis of a Technology Supported Learning Environment (TSLE): </w:t>
      </w:r>
      <w:hyperlink r:id="rId8">
        <w:r w:rsidRPr="00D00481">
          <w:rPr>
            <w:rFonts w:ascii="Times New Roman" w:hAnsi="Times New Roman" w:cs="Times New Roman"/>
            <w:color w:val="1155CC"/>
            <w:sz w:val="24"/>
            <w:szCs w:val="24"/>
            <w:u w:val="single"/>
          </w:rPr>
          <w:t>EdHeads</w:t>
        </w:r>
      </w:hyperlink>
    </w:p>
    <w:p w14:paraId="0EB76797" w14:textId="61089994" w:rsidR="00D427FA" w:rsidRDefault="00D00481" w:rsidP="00B150E7">
      <w:pPr>
        <w:spacing w:line="480" w:lineRule="auto"/>
        <w:jc w:val="center"/>
        <w:rPr>
          <w:rFonts w:ascii="Times New Roman" w:hAnsi="Times New Roman" w:cs="Times New Roman"/>
          <w:sz w:val="24"/>
          <w:szCs w:val="24"/>
        </w:rPr>
      </w:pPr>
      <w:r w:rsidRPr="00D00481">
        <w:rPr>
          <w:rFonts w:ascii="Times New Roman" w:hAnsi="Times New Roman" w:cs="Times New Roman"/>
          <w:sz w:val="20"/>
          <w:szCs w:val="24"/>
        </w:rPr>
        <w:t>Helen “Holly” Fake</w:t>
      </w:r>
      <w:r w:rsidR="0029305A">
        <w:rPr>
          <w:rFonts w:ascii="Times New Roman" w:hAnsi="Times New Roman" w:cs="Times New Roman"/>
          <w:sz w:val="20"/>
          <w:szCs w:val="24"/>
        </w:rPr>
        <w:t xml:space="preserve">, </w:t>
      </w:r>
      <w:r w:rsidR="0029305A" w:rsidRPr="00D00481">
        <w:rPr>
          <w:rFonts w:ascii="Times New Roman" w:hAnsi="Times New Roman" w:cs="Times New Roman"/>
          <w:sz w:val="20"/>
          <w:szCs w:val="24"/>
        </w:rPr>
        <w:t xml:space="preserve">Janet </w:t>
      </w:r>
      <w:proofErr w:type="spellStart"/>
      <w:r w:rsidR="0029305A" w:rsidRPr="00D00481">
        <w:rPr>
          <w:rFonts w:ascii="Times New Roman" w:hAnsi="Times New Roman" w:cs="Times New Roman"/>
          <w:color w:val="222222"/>
          <w:sz w:val="20"/>
          <w:szCs w:val="24"/>
          <w:highlight w:val="white"/>
        </w:rPr>
        <w:t>Athanasiou</w:t>
      </w:r>
      <w:proofErr w:type="spellEnd"/>
      <w:r w:rsidR="0029305A">
        <w:rPr>
          <w:rFonts w:ascii="Times New Roman" w:hAnsi="Times New Roman" w:cs="Times New Roman"/>
          <w:color w:val="222222"/>
          <w:sz w:val="20"/>
          <w:szCs w:val="24"/>
        </w:rPr>
        <w:t>,</w:t>
      </w:r>
      <w:r w:rsidR="0029305A">
        <w:rPr>
          <w:rFonts w:ascii="Times New Roman" w:hAnsi="Times New Roman" w:cs="Times New Roman"/>
          <w:sz w:val="20"/>
          <w:szCs w:val="24"/>
        </w:rPr>
        <w:t xml:space="preserve"> and Dr. Nada </w:t>
      </w:r>
      <w:proofErr w:type="spellStart"/>
      <w:r w:rsidR="0029305A">
        <w:rPr>
          <w:rFonts w:ascii="Times New Roman" w:hAnsi="Times New Roman" w:cs="Times New Roman"/>
          <w:sz w:val="20"/>
          <w:szCs w:val="24"/>
        </w:rPr>
        <w:t>Dabbagh</w:t>
      </w:r>
      <w:proofErr w:type="spellEnd"/>
    </w:p>
    <w:p w14:paraId="2D0DB6CA" w14:textId="77777777" w:rsidR="00B150E7" w:rsidRPr="00D00481" w:rsidRDefault="00B150E7" w:rsidP="00B150E7">
      <w:pPr>
        <w:spacing w:line="480" w:lineRule="auto"/>
        <w:jc w:val="center"/>
        <w:rPr>
          <w:rFonts w:ascii="Times New Roman" w:hAnsi="Times New Roman" w:cs="Times New Roman"/>
        </w:rPr>
      </w:pPr>
      <w:r>
        <w:rPr>
          <w:rFonts w:ascii="Times New Roman" w:hAnsi="Times New Roman" w:cs="Times New Roman"/>
          <w:sz w:val="20"/>
          <w:szCs w:val="24"/>
        </w:rPr>
        <w:t>George Mason University</w:t>
      </w:r>
    </w:p>
    <w:p w14:paraId="022A404C" w14:textId="77777777" w:rsidR="00C71580" w:rsidRDefault="00C71580" w:rsidP="00107D31">
      <w:pPr>
        <w:spacing w:line="480" w:lineRule="auto"/>
        <w:jc w:val="center"/>
        <w:rPr>
          <w:rFonts w:ascii="Times New Roman" w:hAnsi="Times New Roman" w:cs="Times New Roman"/>
        </w:rPr>
      </w:pPr>
    </w:p>
    <w:p w14:paraId="29F16014" w14:textId="77777777" w:rsidR="00C71580" w:rsidRPr="00C71580" w:rsidRDefault="00C71580" w:rsidP="00C71580">
      <w:pPr>
        <w:rPr>
          <w:rFonts w:ascii="Times New Roman" w:hAnsi="Times New Roman" w:cs="Times New Roman"/>
        </w:rPr>
      </w:pPr>
    </w:p>
    <w:p w14:paraId="2BFFA926" w14:textId="77777777" w:rsidR="00C71580" w:rsidRPr="00C71580" w:rsidRDefault="00C71580" w:rsidP="00C71580">
      <w:pPr>
        <w:rPr>
          <w:rFonts w:ascii="Times New Roman" w:hAnsi="Times New Roman" w:cs="Times New Roman"/>
        </w:rPr>
      </w:pPr>
    </w:p>
    <w:p w14:paraId="0A08E509" w14:textId="77777777" w:rsidR="00C71580" w:rsidRPr="00C71580" w:rsidRDefault="00C71580" w:rsidP="00C71580">
      <w:pPr>
        <w:rPr>
          <w:rFonts w:ascii="Times New Roman" w:hAnsi="Times New Roman" w:cs="Times New Roman"/>
        </w:rPr>
      </w:pPr>
    </w:p>
    <w:p w14:paraId="12472FA9" w14:textId="77777777" w:rsidR="00C71580" w:rsidRPr="00C71580" w:rsidRDefault="00C71580" w:rsidP="00C71580">
      <w:pPr>
        <w:rPr>
          <w:rFonts w:ascii="Times New Roman" w:hAnsi="Times New Roman" w:cs="Times New Roman"/>
        </w:rPr>
      </w:pPr>
    </w:p>
    <w:p w14:paraId="4FFC325F" w14:textId="77777777" w:rsidR="00C71580" w:rsidRPr="00C71580" w:rsidRDefault="00C71580" w:rsidP="00C71580">
      <w:pPr>
        <w:rPr>
          <w:rFonts w:ascii="Times New Roman" w:hAnsi="Times New Roman" w:cs="Times New Roman"/>
        </w:rPr>
      </w:pPr>
    </w:p>
    <w:p w14:paraId="19254766" w14:textId="77777777" w:rsidR="00C71580" w:rsidRPr="00C71580" w:rsidRDefault="00C71580" w:rsidP="00C71580">
      <w:pPr>
        <w:rPr>
          <w:rFonts w:ascii="Times New Roman" w:hAnsi="Times New Roman" w:cs="Times New Roman"/>
        </w:rPr>
      </w:pPr>
    </w:p>
    <w:p w14:paraId="4630C236" w14:textId="77777777" w:rsidR="00C71580" w:rsidRPr="00C71580" w:rsidRDefault="00C71580" w:rsidP="00C71580">
      <w:pPr>
        <w:rPr>
          <w:rFonts w:ascii="Times New Roman" w:hAnsi="Times New Roman" w:cs="Times New Roman"/>
        </w:rPr>
      </w:pPr>
    </w:p>
    <w:p w14:paraId="57976742" w14:textId="77777777" w:rsidR="00C71580" w:rsidRPr="00C71580" w:rsidRDefault="00C71580" w:rsidP="00C71580">
      <w:pPr>
        <w:rPr>
          <w:rFonts w:ascii="Times New Roman" w:hAnsi="Times New Roman" w:cs="Times New Roman"/>
        </w:rPr>
      </w:pPr>
    </w:p>
    <w:p w14:paraId="6661406A" w14:textId="77777777" w:rsidR="00C71580" w:rsidRPr="00C71580" w:rsidRDefault="00C71580" w:rsidP="00C71580">
      <w:pPr>
        <w:rPr>
          <w:rFonts w:ascii="Times New Roman" w:hAnsi="Times New Roman" w:cs="Times New Roman"/>
        </w:rPr>
      </w:pPr>
    </w:p>
    <w:p w14:paraId="3BF122DC" w14:textId="77777777" w:rsidR="00C71580" w:rsidRPr="00C71580" w:rsidRDefault="00C71580" w:rsidP="00C71580">
      <w:pPr>
        <w:rPr>
          <w:rFonts w:ascii="Times New Roman" w:hAnsi="Times New Roman" w:cs="Times New Roman"/>
        </w:rPr>
      </w:pPr>
    </w:p>
    <w:p w14:paraId="2CD33188" w14:textId="77777777" w:rsidR="00C71580" w:rsidRPr="00C71580" w:rsidRDefault="00C71580" w:rsidP="00C71580">
      <w:pPr>
        <w:rPr>
          <w:rFonts w:ascii="Times New Roman" w:hAnsi="Times New Roman" w:cs="Times New Roman"/>
        </w:rPr>
      </w:pPr>
    </w:p>
    <w:p w14:paraId="3D1FFF8E" w14:textId="77777777" w:rsidR="00C71580" w:rsidRPr="00C71580" w:rsidRDefault="00C71580" w:rsidP="00C71580">
      <w:pPr>
        <w:rPr>
          <w:rFonts w:ascii="Times New Roman" w:hAnsi="Times New Roman" w:cs="Times New Roman"/>
        </w:rPr>
      </w:pPr>
    </w:p>
    <w:p w14:paraId="0F9BB990" w14:textId="77777777" w:rsidR="00C71580" w:rsidRPr="00C71580" w:rsidRDefault="00C71580" w:rsidP="00C71580">
      <w:pPr>
        <w:rPr>
          <w:rFonts w:ascii="Times New Roman" w:hAnsi="Times New Roman" w:cs="Times New Roman"/>
        </w:rPr>
      </w:pPr>
    </w:p>
    <w:p w14:paraId="642A8E05" w14:textId="77777777" w:rsidR="00C71580" w:rsidRPr="00C71580" w:rsidRDefault="00C71580" w:rsidP="00C71580">
      <w:pPr>
        <w:rPr>
          <w:rFonts w:ascii="Times New Roman" w:hAnsi="Times New Roman" w:cs="Times New Roman"/>
        </w:rPr>
      </w:pPr>
    </w:p>
    <w:p w14:paraId="4F97454F" w14:textId="77777777" w:rsidR="00C71580" w:rsidRPr="00C71580" w:rsidRDefault="00C71580" w:rsidP="00C71580">
      <w:pPr>
        <w:rPr>
          <w:rFonts w:ascii="Times New Roman" w:hAnsi="Times New Roman" w:cs="Times New Roman"/>
        </w:rPr>
      </w:pPr>
    </w:p>
    <w:p w14:paraId="794ACC53" w14:textId="77777777" w:rsidR="00C71580" w:rsidRPr="00C71580" w:rsidRDefault="00C71580" w:rsidP="00C71580">
      <w:pPr>
        <w:rPr>
          <w:rFonts w:ascii="Times New Roman" w:hAnsi="Times New Roman" w:cs="Times New Roman"/>
        </w:rPr>
      </w:pPr>
    </w:p>
    <w:p w14:paraId="458D8A2F" w14:textId="77777777" w:rsidR="00C71580" w:rsidRPr="00C71580" w:rsidRDefault="00C71580" w:rsidP="00C71580">
      <w:pPr>
        <w:rPr>
          <w:rFonts w:ascii="Times New Roman" w:hAnsi="Times New Roman" w:cs="Times New Roman"/>
        </w:rPr>
      </w:pPr>
    </w:p>
    <w:p w14:paraId="61FAF4A1" w14:textId="77777777" w:rsidR="00C71580" w:rsidRDefault="00C71580" w:rsidP="00107D31">
      <w:pPr>
        <w:spacing w:line="480" w:lineRule="auto"/>
        <w:jc w:val="center"/>
        <w:rPr>
          <w:rFonts w:ascii="Times New Roman" w:hAnsi="Times New Roman" w:cs="Times New Roman"/>
        </w:rPr>
      </w:pPr>
    </w:p>
    <w:p w14:paraId="7387B03B" w14:textId="77777777" w:rsidR="00C71580" w:rsidRPr="00C71580" w:rsidRDefault="00C71580" w:rsidP="00C71580">
      <w:pPr>
        <w:rPr>
          <w:rFonts w:ascii="Times New Roman" w:hAnsi="Times New Roman" w:cs="Times New Roman"/>
        </w:rPr>
      </w:pPr>
    </w:p>
    <w:p w14:paraId="3780CF48" w14:textId="77777777" w:rsidR="00C71580" w:rsidRDefault="00C71580" w:rsidP="00C71580">
      <w:pPr>
        <w:tabs>
          <w:tab w:val="left" w:pos="2115"/>
        </w:tabs>
        <w:spacing w:line="480" w:lineRule="auto"/>
        <w:rPr>
          <w:rFonts w:ascii="Times New Roman" w:hAnsi="Times New Roman" w:cs="Times New Roman"/>
        </w:rPr>
      </w:pPr>
      <w:r>
        <w:rPr>
          <w:rFonts w:ascii="Times New Roman" w:hAnsi="Times New Roman" w:cs="Times New Roman"/>
        </w:rPr>
        <w:tab/>
      </w:r>
    </w:p>
    <w:p w14:paraId="639CBCC5" w14:textId="77777777" w:rsidR="00107D31" w:rsidRDefault="00D00481" w:rsidP="00107D31">
      <w:pPr>
        <w:spacing w:line="480" w:lineRule="auto"/>
        <w:jc w:val="center"/>
        <w:rPr>
          <w:rFonts w:ascii="Times New Roman" w:hAnsi="Times New Roman" w:cs="Times New Roman"/>
          <w:b/>
          <w:sz w:val="24"/>
        </w:rPr>
      </w:pPr>
      <w:r w:rsidRPr="00C71580">
        <w:rPr>
          <w:rFonts w:ascii="Times New Roman" w:hAnsi="Times New Roman" w:cs="Times New Roman"/>
        </w:rPr>
        <w:br w:type="page"/>
      </w:r>
      <w:r w:rsidR="00107D31">
        <w:rPr>
          <w:rFonts w:ascii="Times New Roman" w:hAnsi="Times New Roman" w:cs="Times New Roman"/>
          <w:b/>
          <w:sz w:val="20"/>
        </w:rPr>
        <w:lastRenderedPageBreak/>
        <w:t>Abstract</w:t>
      </w:r>
    </w:p>
    <w:p w14:paraId="0F02B393" w14:textId="77777777" w:rsidR="00107D31" w:rsidRDefault="00107D31" w:rsidP="00107D31">
      <w:pPr>
        <w:spacing w:line="480" w:lineRule="auto"/>
        <w:ind w:firstLine="720"/>
        <w:rPr>
          <w:rFonts w:ascii="Times New Roman" w:hAnsi="Times New Roman" w:cs="Times New Roman"/>
          <w:sz w:val="24"/>
        </w:rPr>
      </w:pPr>
      <w:r w:rsidRPr="00107D31">
        <w:rPr>
          <w:rFonts w:ascii="Times New Roman" w:hAnsi="Times New Roman" w:cs="Times New Roman"/>
          <w:sz w:val="20"/>
        </w:rPr>
        <w:t xml:space="preserve">The researchers conducted an analytical review on the Technology Supported Learning Environment (TLSE) EdHeads, specifically the Sickle Cell DNA course. This interactive tool was designed to motivate students to study STEM based curriculums and connect their lessons to actual careers. Using the Learning Affordance Design Criteria (LADC) scale, an analysis of the TSLE revealed that the Sickle Cell DNA course supported Engage-ability and Experiential Learning at a high rate.  Personalization, Assessment, and Learning Community were not supported according to our scale, but reasons for why these factors may not have been included are explored. </w:t>
      </w:r>
    </w:p>
    <w:p w14:paraId="75AFD85B" w14:textId="77777777" w:rsidR="00826186" w:rsidRPr="00107D31" w:rsidRDefault="00107D31" w:rsidP="00107D31">
      <w:pPr>
        <w:spacing w:line="480" w:lineRule="auto"/>
        <w:ind w:firstLine="720"/>
        <w:rPr>
          <w:rFonts w:ascii="Times New Roman" w:hAnsi="Times New Roman" w:cs="Times New Roman"/>
          <w:b/>
          <w:sz w:val="24"/>
        </w:rPr>
      </w:pPr>
      <w:r>
        <w:rPr>
          <w:rFonts w:ascii="Times New Roman" w:hAnsi="Times New Roman" w:cs="Times New Roman"/>
          <w:i/>
          <w:sz w:val="20"/>
        </w:rPr>
        <w:t>Keywords: learning affordance, education, technology supported learning environments</w:t>
      </w:r>
      <w:r w:rsidR="00826186" w:rsidRPr="00107D31">
        <w:rPr>
          <w:rFonts w:ascii="Times New Roman" w:hAnsi="Times New Roman" w:cs="Times New Roman"/>
        </w:rPr>
        <w:br w:type="page"/>
      </w:r>
    </w:p>
    <w:p w14:paraId="760BFF9C" w14:textId="77777777" w:rsidR="00D427FA" w:rsidRPr="00B150E7" w:rsidRDefault="00D427FA" w:rsidP="00B150E7">
      <w:pPr>
        <w:spacing w:line="480" w:lineRule="auto"/>
        <w:rPr>
          <w:rFonts w:ascii="Times New Roman" w:hAnsi="Times New Roman" w:cs="Times New Roman"/>
        </w:rPr>
      </w:pPr>
    </w:p>
    <w:p w14:paraId="4559FAE2" w14:textId="77777777" w:rsidR="00D427FA" w:rsidRPr="003B0A72" w:rsidRDefault="00D00481" w:rsidP="00107D31">
      <w:pPr>
        <w:spacing w:line="480" w:lineRule="auto"/>
        <w:jc w:val="center"/>
        <w:rPr>
          <w:rFonts w:ascii="Times New Roman" w:hAnsi="Times New Roman" w:cs="Times New Roman"/>
          <w:sz w:val="24"/>
          <w:szCs w:val="24"/>
        </w:rPr>
      </w:pPr>
      <w:r w:rsidRPr="003B0A72">
        <w:rPr>
          <w:rFonts w:ascii="Times New Roman" w:hAnsi="Times New Roman" w:cs="Times New Roman"/>
          <w:b/>
          <w:sz w:val="20"/>
          <w:szCs w:val="24"/>
        </w:rPr>
        <w:t>Introduction</w:t>
      </w:r>
    </w:p>
    <w:p w14:paraId="0694AE8C" w14:textId="71FFF306" w:rsidR="002C344C" w:rsidRPr="002C344C" w:rsidRDefault="00D00481" w:rsidP="002C344C">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EdHeads is an interactive tool designed to motivate students of all ages to study STEM curriculums by providing applications to real world jobs. This Technology Supported Learning Environment (TSLE) was the subject of an analytical review to gain a better understanding of this tool. To conduct the review, a Learning Affordance Design Criteria (LADC) scale was created examining 5 categories of Learning Community, Personalization, Experiential Learning, Assessment, and Engage</w:t>
      </w:r>
      <w:r w:rsidR="002F6BBB">
        <w:rPr>
          <w:rFonts w:ascii="Times New Roman" w:hAnsi="Times New Roman" w:cs="Times New Roman"/>
          <w:sz w:val="20"/>
          <w:szCs w:val="24"/>
        </w:rPr>
        <w:t>-</w:t>
      </w:r>
      <w:r w:rsidRPr="003B0A72">
        <w:rPr>
          <w:rFonts w:ascii="Times New Roman" w:hAnsi="Times New Roman" w:cs="Times New Roman"/>
          <w:sz w:val="20"/>
          <w:szCs w:val="24"/>
        </w:rPr>
        <w:t>ability. Two researchers partnered together to assess and evaluate EdHeads by completing a simulation of a genetic counsellor. While the simulations were completed individually, the researchers met to discuss their results, and completion the evaluation. As EdHeads is a popular tool to aid students in their application of their STEM education, assessing the learning affordances can help educators decide if it is the right tool for their classes. This evaluation will review details on the TSLE, the scale used for the evaluation, and the process by which we evaluated EdHeads.</w:t>
      </w:r>
    </w:p>
    <w:p w14:paraId="517F34BD" w14:textId="77777777" w:rsidR="00D427FA" w:rsidRPr="003B0A72" w:rsidRDefault="00D00481" w:rsidP="002C344C">
      <w:pPr>
        <w:spacing w:line="480" w:lineRule="auto"/>
        <w:ind w:firstLine="720"/>
        <w:jc w:val="center"/>
        <w:rPr>
          <w:rFonts w:ascii="Times New Roman" w:hAnsi="Times New Roman" w:cs="Times New Roman"/>
          <w:sz w:val="24"/>
          <w:szCs w:val="24"/>
        </w:rPr>
      </w:pPr>
      <w:r w:rsidRPr="003B0A72">
        <w:rPr>
          <w:rFonts w:ascii="Times New Roman" w:hAnsi="Times New Roman" w:cs="Times New Roman"/>
          <w:b/>
          <w:sz w:val="20"/>
          <w:szCs w:val="24"/>
        </w:rPr>
        <w:t>About EdHeads</w:t>
      </w:r>
    </w:p>
    <w:p w14:paraId="18172089" w14:textId="77777777"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 xml:space="preserve">EdHeads is a non-profit organization which offers unique and interactive online learning opportunities. EdHeads seeks to engage learners in authentic math and science learning experiences and simulations which echo the challenges STEM practitioners face in their day to day operations. </w:t>
      </w:r>
    </w:p>
    <w:p w14:paraId="4A47F47F" w14:textId="77777777"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 xml:space="preserve">Since the early 2000s, EdHeads has provided over 12 million learners the opportunity to explore careers in the STEM fields. Funded by memberships, partnerships and grants, all of the instructional materials within EdHeads are connected to national and state educational standards. </w:t>
      </w:r>
    </w:p>
    <w:p w14:paraId="457B85FA" w14:textId="77777777" w:rsidR="00D427FA" w:rsidRPr="003B0A72" w:rsidRDefault="00D00481" w:rsidP="00CE0D83">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 xml:space="preserve">For the purposes of </w:t>
      </w:r>
      <w:r w:rsidR="00CE0D83">
        <w:rPr>
          <w:rFonts w:ascii="Times New Roman" w:hAnsi="Times New Roman" w:cs="Times New Roman"/>
          <w:sz w:val="20"/>
          <w:szCs w:val="24"/>
        </w:rPr>
        <w:t>the</w:t>
      </w:r>
      <w:r w:rsidRPr="003B0A72">
        <w:rPr>
          <w:rFonts w:ascii="Times New Roman" w:hAnsi="Times New Roman" w:cs="Times New Roman"/>
          <w:sz w:val="20"/>
          <w:szCs w:val="24"/>
        </w:rPr>
        <w:t xml:space="preserve"> eval</w:t>
      </w:r>
      <w:r w:rsidR="00CE0D83">
        <w:rPr>
          <w:rFonts w:ascii="Times New Roman" w:hAnsi="Times New Roman" w:cs="Times New Roman"/>
          <w:sz w:val="20"/>
          <w:szCs w:val="24"/>
        </w:rPr>
        <w:t>uation, the two researchers</w:t>
      </w:r>
      <w:r w:rsidRPr="003B0A72">
        <w:rPr>
          <w:rFonts w:ascii="Times New Roman" w:hAnsi="Times New Roman" w:cs="Times New Roman"/>
          <w:sz w:val="20"/>
          <w:szCs w:val="24"/>
        </w:rPr>
        <w:t xml:space="preserve"> investigated the EdHeads Sickle Cell DNA course sponsored by the National Science Foundation. The course documentation </w:t>
      </w:r>
      <w:r w:rsidRPr="003B0A72">
        <w:rPr>
          <w:rFonts w:ascii="Times New Roman" w:hAnsi="Times New Roman" w:cs="Times New Roman"/>
          <w:sz w:val="20"/>
          <w:szCs w:val="24"/>
        </w:rPr>
        <w:lastRenderedPageBreak/>
        <w:t xml:space="preserve">recommends the Sickle Cell DNA course for students in the 7th to 12th grades.  The learning objectives tied to this particular unit are based on curricular standards to include the ability to: </w:t>
      </w:r>
    </w:p>
    <w:p w14:paraId="2ECF997E" w14:textId="77777777" w:rsidR="00D427FA" w:rsidRPr="003B0A72" w:rsidRDefault="00D00481" w:rsidP="00107D31">
      <w:pPr>
        <w:numPr>
          <w:ilvl w:val="0"/>
          <w:numId w:val="1"/>
        </w:numPr>
        <w:spacing w:line="480" w:lineRule="auto"/>
        <w:ind w:hanging="360"/>
        <w:contextualSpacing/>
        <w:rPr>
          <w:rFonts w:ascii="Times New Roman" w:hAnsi="Times New Roman" w:cs="Times New Roman"/>
          <w:sz w:val="24"/>
          <w:szCs w:val="24"/>
        </w:rPr>
      </w:pPr>
      <w:r w:rsidRPr="003B0A72">
        <w:rPr>
          <w:rFonts w:ascii="Times New Roman" w:hAnsi="Times New Roman" w:cs="Times New Roman"/>
          <w:sz w:val="20"/>
          <w:szCs w:val="24"/>
        </w:rPr>
        <w:t>Express how DNA is related to protein creation and ultimately genetic expression.</w:t>
      </w:r>
    </w:p>
    <w:p w14:paraId="6D405029" w14:textId="77777777" w:rsidR="00D427FA" w:rsidRPr="003B0A72" w:rsidRDefault="00D00481" w:rsidP="00107D31">
      <w:pPr>
        <w:numPr>
          <w:ilvl w:val="0"/>
          <w:numId w:val="1"/>
        </w:numPr>
        <w:spacing w:line="480" w:lineRule="auto"/>
        <w:ind w:hanging="360"/>
        <w:contextualSpacing/>
        <w:rPr>
          <w:rFonts w:ascii="Times New Roman" w:hAnsi="Times New Roman" w:cs="Times New Roman"/>
          <w:sz w:val="24"/>
          <w:szCs w:val="24"/>
        </w:rPr>
      </w:pPr>
      <w:r w:rsidRPr="003B0A72">
        <w:rPr>
          <w:rFonts w:ascii="Times New Roman" w:hAnsi="Times New Roman" w:cs="Times New Roman"/>
          <w:sz w:val="20"/>
          <w:szCs w:val="24"/>
        </w:rPr>
        <w:t>Explain the interrelationships between DNA, chromosomes, and the genetic code.</w:t>
      </w:r>
    </w:p>
    <w:p w14:paraId="5750297B" w14:textId="77777777" w:rsidR="00D427FA" w:rsidRPr="003B0A72" w:rsidRDefault="00D00481" w:rsidP="00107D31">
      <w:pPr>
        <w:numPr>
          <w:ilvl w:val="0"/>
          <w:numId w:val="1"/>
        </w:numPr>
        <w:spacing w:line="480" w:lineRule="auto"/>
        <w:ind w:hanging="360"/>
        <w:contextualSpacing/>
        <w:rPr>
          <w:rFonts w:ascii="Times New Roman" w:hAnsi="Times New Roman" w:cs="Times New Roman"/>
          <w:sz w:val="24"/>
          <w:szCs w:val="24"/>
        </w:rPr>
      </w:pPr>
      <w:r w:rsidRPr="003B0A72">
        <w:rPr>
          <w:rFonts w:ascii="Times New Roman" w:hAnsi="Times New Roman" w:cs="Times New Roman"/>
          <w:sz w:val="20"/>
          <w:szCs w:val="24"/>
        </w:rPr>
        <w:t>Apply statistics and probability to explain genetic variation.</w:t>
      </w:r>
    </w:p>
    <w:p w14:paraId="395445CD" w14:textId="77777777" w:rsidR="00D427FA" w:rsidRPr="003B0A72" w:rsidRDefault="00D00481" w:rsidP="00107D31">
      <w:pPr>
        <w:numPr>
          <w:ilvl w:val="0"/>
          <w:numId w:val="1"/>
        </w:numPr>
        <w:spacing w:line="480" w:lineRule="auto"/>
        <w:ind w:hanging="360"/>
        <w:contextualSpacing/>
        <w:rPr>
          <w:rFonts w:ascii="Times New Roman" w:hAnsi="Times New Roman" w:cs="Times New Roman"/>
          <w:sz w:val="24"/>
          <w:szCs w:val="24"/>
        </w:rPr>
      </w:pPr>
      <w:r w:rsidRPr="003B0A72">
        <w:rPr>
          <w:rFonts w:ascii="Times New Roman" w:hAnsi="Times New Roman" w:cs="Times New Roman"/>
          <w:sz w:val="20"/>
          <w:szCs w:val="24"/>
        </w:rPr>
        <w:t>Calculate the probability that genetic traits will be passed along to offspring.</w:t>
      </w:r>
    </w:p>
    <w:p w14:paraId="71069573" w14:textId="77777777" w:rsidR="00D427FA" w:rsidRPr="003B0A72" w:rsidRDefault="00D00481" w:rsidP="00107D31">
      <w:pPr>
        <w:numPr>
          <w:ilvl w:val="0"/>
          <w:numId w:val="1"/>
        </w:numPr>
        <w:spacing w:line="480" w:lineRule="auto"/>
        <w:ind w:hanging="360"/>
        <w:contextualSpacing/>
        <w:rPr>
          <w:rFonts w:ascii="Times New Roman" w:hAnsi="Times New Roman" w:cs="Times New Roman"/>
          <w:sz w:val="24"/>
          <w:szCs w:val="24"/>
        </w:rPr>
      </w:pPr>
      <w:r w:rsidRPr="003B0A72">
        <w:rPr>
          <w:rFonts w:ascii="Times New Roman" w:hAnsi="Times New Roman" w:cs="Times New Roman"/>
          <w:sz w:val="20"/>
          <w:szCs w:val="24"/>
        </w:rPr>
        <w:t>Weigh the costs and benefits of research that alters the genetic code of organisms.</w:t>
      </w:r>
    </w:p>
    <w:p w14:paraId="24A03DA9" w14:textId="77777777" w:rsidR="00D427FA" w:rsidRPr="00E61AB2" w:rsidRDefault="00D00481" w:rsidP="00107D31">
      <w:pPr>
        <w:numPr>
          <w:ilvl w:val="0"/>
          <w:numId w:val="1"/>
        </w:numPr>
        <w:spacing w:line="480" w:lineRule="auto"/>
        <w:ind w:hanging="360"/>
        <w:contextualSpacing/>
        <w:rPr>
          <w:rFonts w:ascii="Times New Roman" w:hAnsi="Times New Roman" w:cs="Times New Roman"/>
          <w:sz w:val="24"/>
          <w:szCs w:val="24"/>
        </w:rPr>
      </w:pPr>
      <w:r w:rsidRPr="003B0A72">
        <w:rPr>
          <w:rFonts w:ascii="Times New Roman" w:hAnsi="Times New Roman" w:cs="Times New Roman"/>
          <w:sz w:val="20"/>
          <w:szCs w:val="24"/>
        </w:rPr>
        <w:t xml:space="preserve">Explore future STEM career possibilities in the biomedical field </w:t>
      </w:r>
    </w:p>
    <w:p w14:paraId="326A50FD"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sz w:val="20"/>
          <w:szCs w:val="24"/>
        </w:rPr>
        <w:t xml:space="preserve">Please see the </w:t>
      </w:r>
      <w:hyperlink r:id="rId9">
        <w:r w:rsidRPr="003B0A72">
          <w:rPr>
            <w:rFonts w:ascii="Times New Roman" w:hAnsi="Times New Roman" w:cs="Times New Roman"/>
            <w:color w:val="1155CC"/>
            <w:sz w:val="24"/>
            <w:szCs w:val="24"/>
            <w:u w:val="single"/>
          </w:rPr>
          <w:t>DNA Teacher’s Guide</w:t>
        </w:r>
      </w:hyperlink>
      <w:r w:rsidRPr="003B0A72">
        <w:rPr>
          <w:rFonts w:ascii="Times New Roman" w:hAnsi="Times New Roman" w:cs="Times New Roman"/>
          <w:sz w:val="20"/>
          <w:szCs w:val="24"/>
        </w:rPr>
        <w:t xml:space="preserve"> for the actual learning objectives associated with the course (Sickle Cell DNA, 2014).</w:t>
      </w:r>
    </w:p>
    <w:p w14:paraId="33B1D686"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b/>
          <w:sz w:val="20"/>
          <w:szCs w:val="24"/>
        </w:rPr>
        <w:t>Course Set-up</w:t>
      </w:r>
    </w:p>
    <w:p w14:paraId="487F99A3" w14:textId="77777777" w:rsidR="00D427FA" w:rsidRPr="003B0A72" w:rsidRDefault="00D00481" w:rsidP="00E61AB2">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The initial course screen for the Sickle Cell DNA course (figure 1) describes the challenge to “help determine if a family m</w:t>
      </w:r>
      <w:r w:rsidR="00CE0D83">
        <w:rPr>
          <w:rFonts w:ascii="Times New Roman" w:hAnsi="Times New Roman" w:cs="Times New Roman"/>
          <w:sz w:val="20"/>
          <w:szCs w:val="24"/>
        </w:rPr>
        <w:t>ight carry a genetic mutation!”.</w:t>
      </w:r>
      <w:r w:rsidRPr="003B0A72">
        <w:rPr>
          <w:rFonts w:ascii="Times New Roman" w:hAnsi="Times New Roman" w:cs="Times New Roman"/>
          <w:sz w:val="20"/>
          <w:szCs w:val="24"/>
        </w:rPr>
        <w:t xml:space="preserve">  Upon clicking “start”, learners are taken through a realistic animation of walking into a hospital entrance and being greeted by an animated character who introduces </w:t>
      </w:r>
      <w:r w:rsidR="00CE0D83">
        <w:rPr>
          <w:rFonts w:ascii="Times New Roman" w:hAnsi="Times New Roman" w:cs="Times New Roman"/>
          <w:sz w:val="20"/>
          <w:szCs w:val="24"/>
        </w:rPr>
        <w:t>herself as a genetic counselor.</w:t>
      </w:r>
      <w:r w:rsidRPr="003B0A72">
        <w:rPr>
          <w:rFonts w:ascii="Times New Roman" w:hAnsi="Times New Roman" w:cs="Times New Roman"/>
          <w:sz w:val="20"/>
          <w:szCs w:val="24"/>
        </w:rPr>
        <w:t xml:space="preserve"> Explaining she is swamped, the genetic counselor enlists your help counseling a couple who are concerned that they carry th</w:t>
      </w:r>
      <w:r w:rsidR="00CE0D83">
        <w:rPr>
          <w:rFonts w:ascii="Times New Roman" w:hAnsi="Times New Roman" w:cs="Times New Roman"/>
          <w:sz w:val="20"/>
          <w:szCs w:val="24"/>
        </w:rPr>
        <w:t xml:space="preserve">e gene for sickle cell anemia. </w:t>
      </w:r>
      <w:r w:rsidRPr="003B0A72">
        <w:rPr>
          <w:rFonts w:ascii="Times New Roman" w:hAnsi="Times New Roman" w:cs="Times New Roman"/>
          <w:sz w:val="20"/>
          <w:szCs w:val="24"/>
        </w:rPr>
        <w:t>As future parents, the couple is concerned about how their genes may impact their potential offspring and want to make an informed decision about the risk of transferring t</w:t>
      </w:r>
      <w:r w:rsidR="00CE0D83">
        <w:rPr>
          <w:rFonts w:ascii="Times New Roman" w:hAnsi="Times New Roman" w:cs="Times New Roman"/>
          <w:sz w:val="20"/>
          <w:szCs w:val="24"/>
        </w:rPr>
        <w:t>his mutation to their children.</w:t>
      </w:r>
      <w:r w:rsidRPr="003B0A72">
        <w:rPr>
          <w:rFonts w:ascii="Times New Roman" w:hAnsi="Times New Roman" w:cs="Times New Roman"/>
          <w:sz w:val="20"/>
          <w:szCs w:val="24"/>
        </w:rPr>
        <w:t xml:space="preserve"> This character continues by defining what sickle cell anemia is and how it can negatively impact peop</w:t>
      </w:r>
      <w:r w:rsidR="00CE0D83">
        <w:rPr>
          <w:rFonts w:ascii="Times New Roman" w:hAnsi="Times New Roman" w:cs="Times New Roman"/>
          <w:sz w:val="20"/>
          <w:szCs w:val="24"/>
        </w:rPr>
        <w:t xml:space="preserve">le who suffer from the disease. </w:t>
      </w:r>
      <w:r w:rsidRPr="003B0A72">
        <w:rPr>
          <w:rFonts w:ascii="Times New Roman" w:hAnsi="Times New Roman" w:cs="Times New Roman"/>
          <w:sz w:val="20"/>
          <w:szCs w:val="24"/>
        </w:rPr>
        <w:t xml:space="preserve">Following this information, she asks the participant’s opinion on what might be the best way to proceed. </w:t>
      </w:r>
    </w:p>
    <w:p w14:paraId="6235DC94"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noProof/>
          <w:sz w:val="24"/>
          <w:szCs w:val="24"/>
        </w:rPr>
        <w:lastRenderedPageBreak/>
        <w:drawing>
          <wp:inline distT="114300" distB="114300" distL="114300" distR="114300" wp14:anchorId="10A91B8E" wp14:editId="16D8764B">
            <wp:extent cx="3657600" cy="27432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3657600" cy="2743200"/>
                    </a:xfrm>
                    <a:prstGeom prst="rect">
                      <a:avLst/>
                    </a:prstGeom>
                    <a:ln/>
                  </pic:spPr>
                </pic:pic>
              </a:graphicData>
            </a:graphic>
          </wp:inline>
        </w:drawing>
      </w:r>
    </w:p>
    <w:p w14:paraId="475BF5DA"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i/>
          <w:sz w:val="20"/>
          <w:szCs w:val="24"/>
        </w:rPr>
        <w:t xml:space="preserve">Figure 1: </w:t>
      </w:r>
      <w:r w:rsidRPr="00CE0D83">
        <w:rPr>
          <w:rFonts w:ascii="Times New Roman" w:hAnsi="Times New Roman" w:cs="Times New Roman"/>
          <w:sz w:val="20"/>
          <w:szCs w:val="24"/>
        </w:rPr>
        <w:t>Initial Course Screen</w:t>
      </w:r>
    </w:p>
    <w:p w14:paraId="2DF38F1A"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noProof/>
          <w:sz w:val="24"/>
          <w:szCs w:val="24"/>
        </w:rPr>
        <w:drawing>
          <wp:inline distT="114300" distB="114300" distL="114300" distR="114300" wp14:anchorId="14B4D59C" wp14:editId="5CA9DFE2">
            <wp:extent cx="3657600" cy="27432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657600" cy="2743200"/>
                    </a:xfrm>
                    <a:prstGeom prst="rect">
                      <a:avLst/>
                    </a:prstGeom>
                    <a:ln/>
                  </pic:spPr>
                </pic:pic>
              </a:graphicData>
            </a:graphic>
          </wp:inline>
        </w:drawing>
      </w:r>
    </w:p>
    <w:p w14:paraId="73C5A94A"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i/>
          <w:sz w:val="20"/>
          <w:szCs w:val="24"/>
        </w:rPr>
        <w:t xml:space="preserve">Figure 2: </w:t>
      </w:r>
      <w:r w:rsidRPr="00CE0D83">
        <w:rPr>
          <w:rFonts w:ascii="Times New Roman" w:hAnsi="Times New Roman" w:cs="Times New Roman"/>
          <w:sz w:val="20"/>
          <w:szCs w:val="24"/>
        </w:rPr>
        <w:t>Challenge Description and Debrief</w:t>
      </w:r>
    </w:p>
    <w:p w14:paraId="00FC7BB7" w14:textId="77777777"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Once you correctly select the appropriate next step, the animated figure shows the re</w:t>
      </w:r>
      <w:r w:rsidR="00447344">
        <w:rPr>
          <w:rFonts w:ascii="Times New Roman" w:hAnsi="Times New Roman" w:cs="Times New Roman"/>
          <w:sz w:val="20"/>
          <w:szCs w:val="24"/>
        </w:rPr>
        <w:t>sults of a genogram (figure 3).</w:t>
      </w:r>
      <w:r w:rsidRPr="003B0A72">
        <w:rPr>
          <w:rFonts w:ascii="Times New Roman" w:hAnsi="Times New Roman" w:cs="Times New Roman"/>
          <w:sz w:val="20"/>
          <w:szCs w:val="24"/>
        </w:rPr>
        <w:t xml:space="preserve"> The learner is offered an opportunity to look at the patient files to determine what the potential risks may be for these future parents and whether or not additional testing is warranted.</w:t>
      </w:r>
    </w:p>
    <w:p w14:paraId="7122CA75" w14:textId="77777777" w:rsidR="00D427FA" w:rsidRPr="003B0A72" w:rsidRDefault="00D427FA" w:rsidP="00107D31">
      <w:pPr>
        <w:spacing w:line="480" w:lineRule="auto"/>
        <w:rPr>
          <w:rFonts w:ascii="Times New Roman" w:hAnsi="Times New Roman" w:cs="Times New Roman"/>
          <w:sz w:val="24"/>
          <w:szCs w:val="24"/>
        </w:rPr>
      </w:pPr>
    </w:p>
    <w:p w14:paraId="5EBDE66F"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noProof/>
          <w:sz w:val="24"/>
          <w:szCs w:val="24"/>
        </w:rPr>
        <w:lastRenderedPageBreak/>
        <w:drawing>
          <wp:inline distT="114300" distB="114300" distL="114300" distR="114300" wp14:anchorId="7F0913FE" wp14:editId="725B9789">
            <wp:extent cx="3657600" cy="27432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3657600" cy="2743200"/>
                    </a:xfrm>
                    <a:prstGeom prst="rect">
                      <a:avLst/>
                    </a:prstGeom>
                    <a:ln/>
                  </pic:spPr>
                </pic:pic>
              </a:graphicData>
            </a:graphic>
          </wp:inline>
        </w:drawing>
      </w:r>
    </w:p>
    <w:p w14:paraId="363E2656"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i/>
          <w:sz w:val="20"/>
          <w:szCs w:val="24"/>
        </w:rPr>
        <w:t xml:space="preserve">Figure 3: </w:t>
      </w:r>
      <w:r w:rsidRPr="00447344">
        <w:rPr>
          <w:rFonts w:ascii="Times New Roman" w:hAnsi="Times New Roman" w:cs="Times New Roman"/>
          <w:sz w:val="20"/>
          <w:szCs w:val="24"/>
        </w:rPr>
        <w:t>Artifacts to Review</w:t>
      </w:r>
    </w:p>
    <w:p w14:paraId="09518E4F" w14:textId="12B8FC26"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After the learner determines that each parent may carry recessive genes that could pass along the genetic mutation that perpetuates sickle cell anemia, the online course continues with a walk through of how sickle cell ane</w:t>
      </w:r>
      <w:r w:rsidR="00447344">
        <w:rPr>
          <w:rFonts w:ascii="Times New Roman" w:hAnsi="Times New Roman" w:cs="Times New Roman"/>
          <w:sz w:val="20"/>
          <w:szCs w:val="24"/>
        </w:rPr>
        <w:t>mia occurs in the genetic code.</w:t>
      </w:r>
      <w:r w:rsidRPr="003B0A72">
        <w:rPr>
          <w:rFonts w:ascii="Times New Roman" w:hAnsi="Times New Roman" w:cs="Times New Roman"/>
          <w:sz w:val="20"/>
          <w:szCs w:val="24"/>
        </w:rPr>
        <w:t xml:space="preserve"> The genetic counselor explains how DNA, amino acids, and protein folding can impact the hemoglobin of red blood cells thus affecting an individual’s ability t</w:t>
      </w:r>
      <w:r w:rsidR="00196223">
        <w:rPr>
          <w:rFonts w:ascii="Times New Roman" w:hAnsi="Times New Roman" w:cs="Times New Roman"/>
          <w:sz w:val="20"/>
          <w:szCs w:val="24"/>
        </w:rPr>
        <w:t xml:space="preserve">o carry oxygen in their blood. </w:t>
      </w:r>
      <w:r w:rsidRPr="003B0A72">
        <w:rPr>
          <w:rFonts w:ascii="Times New Roman" w:hAnsi="Times New Roman" w:cs="Times New Roman"/>
          <w:sz w:val="20"/>
          <w:szCs w:val="24"/>
        </w:rPr>
        <w:t>Throughout this, learners are asked to pair DNA sequences, create amino acids, and ultimately diagnose the probability associated with passing along the sickle cell mutation.</w:t>
      </w:r>
      <w:r w:rsidRPr="003B0A72">
        <w:rPr>
          <w:rFonts w:ascii="Times New Roman" w:hAnsi="Times New Roman" w:cs="Times New Roman"/>
          <w:sz w:val="24"/>
          <w:szCs w:val="24"/>
        </w:rPr>
        <w:tab/>
      </w:r>
    </w:p>
    <w:p w14:paraId="18CD10BE" w14:textId="77777777"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In addition to the online module, the course additionally provides supplemental teacher materials that include information on how to extend student learning past the 25</w:t>
      </w:r>
      <w:r w:rsidR="00447344">
        <w:rPr>
          <w:rFonts w:ascii="Times New Roman" w:hAnsi="Times New Roman" w:cs="Times New Roman"/>
          <w:sz w:val="20"/>
          <w:szCs w:val="24"/>
        </w:rPr>
        <w:t xml:space="preserve"> - 30 minute online simulation.</w:t>
      </w:r>
      <w:r w:rsidRPr="003B0A72">
        <w:rPr>
          <w:rFonts w:ascii="Times New Roman" w:hAnsi="Times New Roman" w:cs="Times New Roman"/>
          <w:sz w:val="20"/>
          <w:szCs w:val="24"/>
        </w:rPr>
        <w:t xml:space="preserve"> Additional materials include a quiz, reflection questions about the STEM careers highlighted in the tutorial, supplemental resources, as well as documentation on how the activities in the tutorial map to curricular standards.</w:t>
      </w:r>
    </w:p>
    <w:p w14:paraId="0E080AAA" w14:textId="77777777" w:rsidR="00D427FA" w:rsidRPr="003B0A72" w:rsidRDefault="00D00481" w:rsidP="00107D31">
      <w:pPr>
        <w:spacing w:line="480" w:lineRule="auto"/>
        <w:jc w:val="center"/>
        <w:rPr>
          <w:rFonts w:ascii="Times New Roman" w:hAnsi="Times New Roman" w:cs="Times New Roman"/>
          <w:sz w:val="24"/>
          <w:szCs w:val="24"/>
        </w:rPr>
      </w:pPr>
      <w:r w:rsidRPr="003B0A72">
        <w:rPr>
          <w:rFonts w:ascii="Times New Roman" w:hAnsi="Times New Roman" w:cs="Times New Roman"/>
          <w:b/>
          <w:sz w:val="20"/>
          <w:szCs w:val="24"/>
        </w:rPr>
        <w:t>Method</w:t>
      </w:r>
    </w:p>
    <w:p w14:paraId="658DD3BA"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b/>
          <w:sz w:val="20"/>
          <w:szCs w:val="24"/>
        </w:rPr>
        <w:t>Observational Scale Development</w:t>
      </w:r>
    </w:p>
    <w:p w14:paraId="0D007AB6" w14:textId="4F2C4FD8"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lastRenderedPageBreak/>
        <w:t xml:space="preserve">Following an affordance analysis of digital technologies referencing the Bowers (2008) and </w:t>
      </w:r>
      <w:proofErr w:type="spellStart"/>
      <w:r w:rsidRPr="003B0A72">
        <w:rPr>
          <w:rFonts w:ascii="Times New Roman" w:hAnsi="Times New Roman" w:cs="Times New Roman"/>
          <w:sz w:val="20"/>
          <w:szCs w:val="24"/>
        </w:rPr>
        <w:t>Hartson</w:t>
      </w:r>
      <w:proofErr w:type="spellEnd"/>
      <w:r w:rsidRPr="003B0A72">
        <w:rPr>
          <w:rFonts w:ascii="Times New Roman" w:hAnsi="Times New Roman" w:cs="Times New Roman"/>
          <w:sz w:val="20"/>
          <w:szCs w:val="24"/>
        </w:rPr>
        <w:t xml:space="preserve"> and </w:t>
      </w:r>
      <w:proofErr w:type="spellStart"/>
      <w:r w:rsidRPr="003B0A72">
        <w:rPr>
          <w:rFonts w:ascii="Times New Roman" w:hAnsi="Times New Roman" w:cs="Times New Roman"/>
          <w:sz w:val="20"/>
          <w:szCs w:val="24"/>
        </w:rPr>
        <w:t>Pyla</w:t>
      </w:r>
      <w:proofErr w:type="spellEnd"/>
      <w:r w:rsidRPr="003B0A72">
        <w:rPr>
          <w:rFonts w:ascii="Times New Roman" w:hAnsi="Times New Roman" w:cs="Times New Roman"/>
          <w:sz w:val="20"/>
          <w:szCs w:val="24"/>
        </w:rPr>
        <w:t xml:space="preserve"> (2012) affordance frameworks, fourteen doctoral students and a professor of a Learning Technologies Design Research program at a Mid-Atlantic University were split into two groups to analyze, synthesize, and deliberate upon what criteria should be considered in evaluating the effectiveness of a Technology Support</w:t>
      </w:r>
      <w:r w:rsidR="00447344">
        <w:rPr>
          <w:rFonts w:ascii="Times New Roman" w:hAnsi="Times New Roman" w:cs="Times New Roman"/>
          <w:sz w:val="20"/>
          <w:szCs w:val="24"/>
        </w:rPr>
        <w:t>ed Learning Environment (TSLE).</w:t>
      </w:r>
      <w:r w:rsidRPr="003B0A72">
        <w:rPr>
          <w:rFonts w:ascii="Times New Roman" w:hAnsi="Times New Roman" w:cs="Times New Roman"/>
          <w:sz w:val="20"/>
          <w:szCs w:val="24"/>
        </w:rPr>
        <w:t xml:space="preserve"> Each group generated key evaluation criteria and worked to define key concepts and subcategories.  After each group had defined and categorized their TSLE criteria, the team</w:t>
      </w:r>
      <w:r w:rsidR="002F6BBB">
        <w:rPr>
          <w:rFonts w:ascii="Times New Roman" w:hAnsi="Times New Roman" w:cs="Times New Roman"/>
          <w:sz w:val="20"/>
          <w:szCs w:val="24"/>
        </w:rPr>
        <w:t>s met to reconcile the results.</w:t>
      </w:r>
      <w:r w:rsidRPr="003B0A72">
        <w:rPr>
          <w:rFonts w:ascii="Times New Roman" w:hAnsi="Times New Roman" w:cs="Times New Roman"/>
          <w:sz w:val="20"/>
          <w:szCs w:val="24"/>
        </w:rPr>
        <w:t xml:space="preserve"> Following several classroom sessions, the group identified the following as key criteria for evaluating a TSLE: (1) Learning Community, (2) Personalization, (3) Assessment, (4) Experimentation, and (5) Engage-ability.</w:t>
      </w:r>
    </w:p>
    <w:p w14:paraId="6670606C" w14:textId="40295D25"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 xml:space="preserve"> After the TSLE criteria were agreed upon, the doctoral students further defined and developed measurable and observable items that would indicate the existence of the aforementioned factors within a Technology </w:t>
      </w:r>
      <w:r w:rsidR="002F6BBB">
        <w:rPr>
          <w:rFonts w:ascii="Times New Roman" w:hAnsi="Times New Roman" w:cs="Times New Roman"/>
          <w:sz w:val="20"/>
          <w:szCs w:val="24"/>
        </w:rPr>
        <w:t>Supported Learning Environment.</w:t>
      </w:r>
      <w:r w:rsidRPr="003B0A72">
        <w:rPr>
          <w:rFonts w:ascii="Times New Roman" w:hAnsi="Times New Roman" w:cs="Times New Roman"/>
          <w:sz w:val="20"/>
          <w:szCs w:val="24"/>
        </w:rPr>
        <w:t xml:space="preserve"> The scope of this project did not support collection of data beyond individual system observation, so it is important to note that certain learner data was not collected (i.e. a student’s </w:t>
      </w:r>
      <w:r w:rsidR="00E61AB2" w:rsidRPr="003B0A72">
        <w:rPr>
          <w:rFonts w:ascii="Times New Roman" w:hAnsi="Times New Roman" w:cs="Times New Roman"/>
          <w:sz w:val="20"/>
          <w:szCs w:val="24"/>
        </w:rPr>
        <w:t>self-report</w:t>
      </w:r>
      <w:r w:rsidRPr="003B0A72">
        <w:rPr>
          <w:rFonts w:ascii="Times New Roman" w:hAnsi="Times New Roman" w:cs="Times New Roman"/>
          <w:sz w:val="20"/>
          <w:szCs w:val="24"/>
        </w:rPr>
        <w:t xml:space="preserve"> or use of the technology i</w:t>
      </w:r>
      <w:r w:rsidR="009E3589">
        <w:rPr>
          <w:rFonts w:ascii="Times New Roman" w:hAnsi="Times New Roman" w:cs="Times New Roman"/>
          <w:sz w:val="20"/>
          <w:szCs w:val="24"/>
        </w:rPr>
        <w:t>n real classroom environments).</w:t>
      </w:r>
      <w:r w:rsidRPr="003B0A72">
        <w:rPr>
          <w:rFonts w:ascii="Times New Roman" w:hAnsi="Times New Roman" w:cs="Times New Roman"/>
          <w:sz w:val="20"/>
          <w:szCs w:val="24"/>
        </w:rPr>
        <w:t xml:space="preserve"> The analysis within this paper will therefore focus on the tangible elements that could be observed from an expert review of the TSLE (Usability.gov, 2016).</w:t>
      </w:r>
    </w:p>
    <w:p w14:paraId="002FF3F1" w14:textId="63447454"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 xml:space="preserve">To observe the TSLE, </w:t>
      </w:r>
      <w:r w:rsidR="0081412A">
        <w:rPr>
          <w:rFonts w:ascii="Times New Roman" w:hAnsi="Times New Roman" w:cs="Times New Roman"/>
          <w:sz w:val="20"/>
          <w:szCs w:val="24"/>
        </w:rPr>
        <w:t>two researchers individually</w:t>
      </w:r>
      <w:r w:rsidRPr="003B0A72">
        <w:rPr>
          <w:rFonts w:ascii="Times New Roman" w:hAnsi="Times New Roman" w:cs="Times New Roman"/>
          <w:sz w:val="20"/>
          <w:szCs w:val="24"/>
        </w:rPr>
        <w:t xml:space="preserve"> launched and participated in the online training three times for a total of 1 hour and thirty minutes. Due to time constraints and lack of access to a popula</w:t>
      </w:r>
      <w:r w:rsidR="00D07B1A">
        <w:rPr>
          <w:rFonts w:ascii="Times New Roman" w:hAnsi="Times New Roman" w:cs="Times New Roman"/>
          <w:sz w:val="20"/>
          <w:szCs w:val="24"/>
        </w:rPr>
        <w:t>tion using this course asset, the researchers</w:t>
      </w:r>
      <w:r w:rsidRPr="003B0A72">
        <w:rPr>
          <w:rFonts w:ascii="Times New Roman" w:hAnsi="Times New Roman" w:cs="Times New Roman"/>
          <w:sz w:val="20"/>
          <w:szCs w:val="24"/>
        </w:rPr>
        <w:t xml:space="preserve"> were unable to view stude</w:t>
      </w:r>
      <w:r w:rsidR="00D07B1A">
        <w:rPr>
          <w:rFonts w:ascii="Times New Roman" w:hAnsi="Times New Roman" w:cs="Times New Roman"/>
          <w:sz w:val="20"/>
          <w:szCs w:val="24"/>
        </w:rPr>
        <w:t>nt involvement with the site. They</w:t>
      </w:r>
      <w:r w:rsidRPr="003B0A72">
        <w:rPr>
          <w:rFonts w:ascii="Times New Roman" w:hAnsi="Times New Roman" w:cs="Times New Roman"/>
          <w:sz w:val="20"/>
          <w:szCs w:val="24"/>
        </w:rPr>
        <w:t xml:space="preserve"> were able to view student assignments through completing the material, as all students must complete the same assignments for the individual modules. </w:t>
      </w:r>
    </w:p>
    <w:p w14:paraId="4AAE1CD2" w14:textId="1D56B835" w:rsidR="00D427FA" w:rsidRPr="003B0A72" w:rsidRDefault="00D07B1A" w:rsidP="00107D31">
      <w:pPr>
        <w:spacing w:line="480" w:lineRule="auto"/>
        <w:ind w:firstLine="720"/>
        <w:rPr>
          <w:rFonts w:ascii="Times New Roman" w:hAnsi="Times New Roman" w:cs="Times New Roman"/>
          <w:sz w:val="24"/>
          <w:szCs w:val="24"/>
        </w:rPr>
      </w:pPr>
      <w:r>
        <w:rPr>
          <w:rFonts w:ascii="Times New Roman" w:hAnsi="Times New Roman" w:cs="Times New Roman"/>
          <w:sz w:val="20"/>
          <w:szCs w:val="24"/>
        </w:rPr>
        <w:lastRenderedPageBreak/>
        <w:t>Following the observation, each researcher</w:t>
      </w:r>
      <w:r w:rsidR="00D00481" w:rsidRPr="003B0A72">
        <w:rPr>
          <w:rFonts w:ascii="Times New Roman" w:hAnsi="Times New Roman" w:cs="Times New Roman"/>
          <w:sz w:val="20"/>
          <w:szCs w:val="24"/>
        </w:rPr>
        <w:t xml:space="preserve"> referen</w:t>
      </w:r>
      <w:r>
        <w:rPr>
          <w:rFonts w:ascii="Times New Roman" w:hAnsi="Times New Roman" w:cs="Times New Roman"/>
          <w:sz w:val="20"/>
          <w:szCs w:val="24"/>
        </w:rPr>
        <w:t>ced the scale and marked what was individually observed.</w:t>
      </w:r>
      <w:r w:rsidR="00D00481" w:rsidRPr="003B0A72">
        <w:rPr>
          <w:rFonts w:ascii="Times New Roman" w:hAnsi="Times New Roman" w:cs="Times New Roman"/>
          <w:sz w:val="20"/>
          <w:szCs w:val="24"/>
        </w:rPr>
        <w:t xml:space="preserve"> After completing this initial analy</w:t>
      </w:r>
      <w:r>
        <w:rPr>
          <w:rFonts w:ascii="Times New Roman" w:hAnsi="Times New Roman" w:cs="Times New Roman"/>
          <w:sz w:val="20"/>
          <w:szCs w:val="24"/>
        </w:rPr>
        <w:t>sis individually, the researchers met to reconcile where their finding different</w:t>
      </w:r>
      <w:r w:rsidR="00D00481" w:rsidRPr="003B0A72">
        <w:rPr>
          <w:rFonts w:ascii="Times New Roman" w:hAnsi="Times New Roman" w:cs="Times New Roman"/>
          <w:sz w:val="20"/>
          <w:szCs w:val="24"/>
        </w:rPr>
        <w:t>. When</w:t>
      </w:r>
      <w:r w:rsidR="00B80C15">
        <w:rPr>
          <w:rFonts w:ascii="Times New Roman" w:hAnsi="Times New Roman" w:cs="Times New Roman"/>
          <w:sz w:val="20"/>
          <w:szCs w:val="24"/>
        </w:rPr>
        <w:t xml:space="preserve"> it came to discrepancies in the analysis, they</w:t>
      </w:r>
      <w:r w:rsidR="00D00481" w:rsidRPr="003B0A72">
        <w:rPr>
          <w:rFonts w:ascii="Times New Roman" w:hAnsi="Times New Roman" w:cs="Times New Roman"/>
          <w:sz w:val="20"/>
          <w:szCs w:val="24"/>
        </w:rPr>
        <w:t xml:space="preserve"> discussed the reasons why</w:t>
      </w:r>
      <w:r w:rsidR="00B80C15">
        <w:rPr>
          <w:rFonts w:ascii="Times New Roman" w:hAnsi="Times New Roman" w:cs="Times New Roman"/>
          <w:sz w:val="20"/>
          <w:szCs w:val="24"/>
        </w:rPr>
        <w:t xml:space="preserve"> an</w:t>
      </w:r>
      <w:r w:rsidR="00D00481" w:rsidRPr="003B0A72">
        <w:rPr>
          <w:rFonts w:ascii="Times New Roman" w:hAnsi="Times New Roman" w:cs="Times New Roman"/>
          <w:sz w:val="20"/>
          <w:szCs w:val="24"/>
        </w:rPr>
        <w:t xml:space="preserve"> item</w:t>
      </w:r>
      <w:r w:rsidR="00B80C15">
        <w:rPr>
          <w:rFonts w:ascii="Times New Roman" w:hAnsi="Times New Roman" w:cs="Times New Roman"/>
          <w:sz w:val="20"/>
          <w:szCs w:val="24"/>
        </w:rPr>
        <w:t xml:space="preserve"> was marked</w:t>
      </w:r>
      <w:r w:rsidR="00D00481" w:rsidRPr="003B0A72">
        <w:rPr>
          <w:rFonts w:ascii="Times New Roman" w:hAnsi="Times New Roman" w:cs="Times New Roman"/>
          <w:sz w:val="20"/>
          <w:szCs w:val="24"/>
        </w:rPr>
        <w:t xml:space="preserve"> as present on the scale, or why it was mi</w:t>
      </w:r>
      <w:r w:rsidR="00B80C15">
        <w:rPr>
          <w:rFonts w:ascii="Times New Roman" w:hAnsi="Times New Roman" w:cs="Times New Roman"/>
          <w:sz w:val="20"/>
          <w:szCs w:val="24"/>
        </w:rPr>
        <w:t>ssing, and came to a consensus.</w:t>
      </w:r>
      <w:r w:rsidR="00D00481" w:rsidRPr="003B0A72">
        <w:rPr>
          <w:rFonts w:ascii="Times New Roman" w:hAnsi="Times New Roman" w:cs="Times New Roman"/>
          <w:sz w:val="20"/>
          <w:szCs w:val="24"/>
        </w:rPr>
        <w:t xml:space="preserve"> Through the</w:t>
      </w:r>
      <w:r w:rsidR="0081412A">
        <w:rPr>
          <w:rFonts w:ascii="Times New Roman" w:hAnsi="Times New Roman" w:cs="Times New Roman"/>
          <w:sz w:val="20"/>
          <w:szCs w:val="24"/>
        </w:rPr>
        <w:t>se discussions they found that they had</w:t>
      </w:r>
      <w:r w:rsidR="00D00481" w:rsidRPr="003B0A72">
        <w:rPr>
          <w:rFonts w:ascii="Times New Roman" w:hAnsi="Times New Roman" w:cs="Times New Roman"/>
          <w:sz w:val="20"/>
          <w:szCs w:val="24"/>
        </w:rPr>
        <w:t xml:space="preserve"> different idea</w:t>
      </w:r>
      <w:r w:rsidR="0081412A">
        <w:rPr>
          <w:rFonts w:ascii="Times New Roman" w:hAnsi="Times New Roman" w:cs="Times New Roman"/>
          <w:sz w:val="20"/>
          <w:szCs w:val="24"/>
        </w:rPr>
        <w:t>s</w:t>
      </w:r>
      <w:r w:rsidR="00D00481" w:rsidRPr="003B0A72">
        <w:rPr>
          <w:rFonts w:ascii="Times New Roman" w:hAnsi="Times New Roman" w:cs="Times New Roman"/>
          <w:sz w:val="20"/>
          <w:szCs w:val="24"/>
        </w:rPr>
        <w:t xml:space="preserve"> about wh</w:t>
      </w:r>
      <w:r w:rsidR="0081412A">
        <w:rPr>
          <w:rFonts w:ascii="Times New Roman" w:hAnsi="Times New Roman" w:cs="Times New Roman"/>
          <w:sz w:val="20"/>
          <w:szCs w:val="24"/>
        </w:rPr>
        <w:t>at was included in the TSLE. The researchers</w:t>
      </w:r>
      <w:r w:rsidR="00D00481" w:rsidRPr="003B0A72">
        <w:rPr>
          <w:rFonts w:ascii="Times New Roman" w:hAnsi="Times New Roman" w:cs="Times New Roman"/>
          <w:sz w:val="20"/>
          <w:szCs w:val="24"/>
        </w:rPr>
        <w:t xml:space="preserve"> eventually agreed that the supplemental teacher materials, optional quizzes as well as discussion and reflection questions should be included in the TSLE analysis despite the fact they weren’t immediately embedded into t</w:t>
      </w:r>
      <w:r w:rsidR="0081412A">
        <w:rPr>
          <w:rFonts w:ascii="Times New Roman" w:hAnsi="Times New Roman" w:cs="Times New Roman"/>
          <w:sz w:val="20"/>
          <w:szCs w:val="24"/>
        </w:rPr>
        <w:t>he modular presentation format.</w:t>
      </w:r>
      <w:r w:rsidR="00D00481" w:rsidRPr="003B0A72">
        <w:rPr>
          <w:rFonts w:ascii="Times New Roman" w:hAnsi="Times New Roman" w:cs="Times New Roman"/>
          <w:sz w:val="20"/>
          <w:szCs w:val="24"/>
        </w:rPr>
        <w:t xml:space="preserve"> Following t</w:t>
      </w:r>
      <w:r w:rsidR="0081412A">
        <w:rPr>
          <w:rFonts w:ascii="Times New Roman" w:hAnsi="Times New Roman" w:cs="Times New Roman"/>
          <w:sz w:val="20"/>
          <w:szCs w:val="24"/>
        </w:rPr>
        <w:t>his period of reconciliation, they</w:t>
      </w:r>
      <w:r w:rsidR="00D00481" w:rsidRPr="003B0A72">
        <w:rPr>
          <w:rFonts w:ascii="Times New Roman" w:hAnsi="Times New Roman" w:cs="Times New Roman"/>
          <w:sz w:val="20"/>
          <w:szCs w:val="24"/>
        </w:rPr>
        <w:t xml:space="preserve"> added in examples of the features into the LADC scale and calculated a percentage for each category and subcategory.  </w:t>
      </w:r>
    </w:p>
    <w:p w14:paraId="14948DF1" w14:textId="5BE018B9"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 xml:space="preserve">Since one of the researchers had previous experience with EdHeads, there was an assumption that the materials of the course would be less directed than this particular module.  Previous modules of EdHeads seemed to encourage an investigative mindset where learners would have to decide where to pull information and how </w:t>
      </w:r>
      <w:r w:rsidR="0081412A">
        <w:rPr>
          <w:rFonts w:ascii="Times New Roman" w:hAnsi="Times New Roman" w:cs="Times New Roman"/>
          <w:sz w:val="20"/>
          <w:szCs w:val="24"/>
        </w:rPr>
        <w:t>to apply it to their situation.</w:t>
      </w:r>
      <w:r w:rsidRPr="003B0A72">
        <w:rPr>
          <w:rFonts w:ascii="Times New Roman" w:hAnsi="Times New Roman" w:cs="Times New Roman"/>
          <w:sz w:val="20"/>
          <w:szCs w:val="24"/>
        </w:rPr>
        <w:t xml:space="preserve"> The Sickle Cell DNA course, however was much more linear in design, only providing learners a single path. </w:t>
      </w:r>
    </w:p>
    <w:p w14:paraId="22161CC3" w14:textId="77777777"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For the other researcher, having no previous experience with EdHeads, the expectation and assumptions were that it would be a self-paced, supplemental instructional asset to support a high school unit on sickle cell anemia. EdHeads exceed expectations as the depth of material was more advanced than expected, but met the assumptions about how learners would access and use the TSLE.</w:t>
      </w:r>
    </w:p>
    <w:p w14:paraId="455A1FE2" w14:textId="77777777" w:rsidR="00D427FA" w:rsidRPr="003B0A72" w:rsidRDefault="00D00481" w:rsidP="00E61AB2">
      <w:pPr>
        <w:spacing w:line="480" w:lineRule="auto"/>
        <w:jc w:val="center"/>
        <w:rPr>
          <w:rFonts w:ascii="Times New Roman" w:hAnsi="Times New Roman" w:cs="Times New Roman"/>
          <w:sz w:val="24"/>
          <w:szCs w:val="24"/>
        </w:rPr>
      </w:pPr>
      <w:r w:rsidRPr="003B0A72">
        <w:rPr>
          <w:rFonts w:ascii="Times New Roman" w:hAnsi="Times New Roman" w:cs="Times New Roman"/>
          <w:b/>
          <w:sz w:val="20"/>
          <w:szCs w:val="24"/>
        </w:rPr>
        <w:t>Results</w:t>
      </w:r>
    </w:p>
    <w:p w14:paraId="2D86000A" w14:textId="3B6A483B"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sz w:val="20"/>
          <w:szCs w:val="24"/>
        </w:rPr>
        <w:lastRenderedPageBreak/>
        <w:tab/>
        <w:t>A detailed view of our analysis of the EdHeads Sickle Cell DNA course is</w:t>
      </w:r>
      <w:r w:rsidR="0071232C">
        <w:rPr>
          <w:rFonts w:ascii="Times New Roman" w:hAnsi="Times New Roman" w:cs="Times New Roman"/>
          <w:sz w:val="20"/>
          <w:szCs w:val="24"/>
        </w:rPr>
        <w:t xml:space="preserve"> in the appendix of this paper.</w:t>
      </w:r>
      <w:r w:rsidRPr="003B0A72">
        <w:rPr>
          <w:rFonts w:ascii="Times New Roman" w:hAnsi="Times New Roman" w:cs="Times New Roman"/>
          <w:sz w:val="20"/>
          <w:szCs w:val="24"/>
        </w:rPr>
        <w:t xml:space="preserve"> For more information regarding our analysis of the Learning Affordances Design Criteria Scale we’ve </w:t>
      </w:r>
      <w:r w:rsidRPr="00546EB5">
        <w:rPr>
          <w:rFonts w:ascii="Times New Roman" w:hAnsi="Times New Roman" w:cs="Times New Roman"/>
          <w:color w:val="000000" w:themeColor="text1"/>
          <w:sz w:val="20"/>
          <w:szCs w:val="24"/>
        </w:rPr>
        <w:t xml:space="preserve">provided a link to the </w:t>
      </w:r>
      <w:hyperlink w:anchor="ifdua4ii54tt" w:history="1">
        <w:r w:rsidRPr="00546EB5">
          <w:rPr>
            <w:rStyle w:val="Hyperlink"/>
            <w:rFonts w:ascii="Times New Roman" w:hAnsi="Times New Roman" w:cs="Times New Roman"/>
            <w:sz w:val="24"/>
            <w:szCs w:val="24"/>
          </w:rPr>
          <w:t>appendix</w:t>
        </w:r>
      </w:hyperlink>
      <w:r w:rsidRPr="00546EB5">
        <w:rPr>
          <w:rFonts w:ascii="Times New Roman" w:hAnsi="Times New Roman" w:cs="Times New Roman"/>
          <w:color w:val="000000" w:themeColor="text1"/>
          <w:sz w:val="20"/>
          <w:szCs w:val="24"/>
        </w:rPr>
        <w:t xml:space="preserve"> for your review.</w:t>
      </w:r>
    </w:p>
    <w:p w14:paraId="37CDA1AA" w14:textId="22D1B4CF" w:rsidR="00D427FA" w:rsidRPr="003B0A72" w:rsidRDefault="00D00481" w:rsidP="00CD6859">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Based on our analysis, the Sickle Cell Anemia course supports engage-ability (79% of available factors represented) and experiential learning (69% of available factors represented) at the highest rates compared a</w:t>
      </w:r>
      <w:r w:rsidR="00CD6859">
        <w:rPr>
          <w:rFonts w:ascii="Times New Roman" w:hAnsi="Times New Roman" w:cs="Times New Roman"/>
          <w:sz w:val="20"/>
          <w:szCs w:val="24"/>
        </w:rPr>
        <w:t xml:space="preserve">cross all the main categories. </w:t>
      </w:r>
      <w:r w:rsidRPr="003B0A72">
        <w:rPr>
          <w:rFonts w:ascii="Times New Roman" w:hAnsi="Times New Roman" w:cs="Times New Roman"/>
          <w:sz w:val="20"/>
          <w:szCs w:val="24"/>
        </w:rPr>
        <w:t xml:space="preserve">The TSLE also is moderately supportive of assessment (44%), however, the TSLE falls short in the learning communities (17%) and personalization (31%) categories.  </w:t>
      </w:r>
    </w:p>
    <w:p w14:paraId="66BFB818" w14:textId="24711F7D" w:rsidR="00D427FA" w:rsidRPr="003B0A72" w:rsidRDefault="00CD6859" w:rsidP="00107D31">
      <w:pPr>
        <w:spacing w:line="480" w:lineRule="auto"/>
        <w:rPr>
          <w:rFonts w:ascii="Times New Roman" w:hAnsi="Times New Roman" w:cs="Times New Roman"/>
          <w:sz w:val="24"/>
          <w:szCs w:val="24"/>
        </w:rPr>
      </w:pPr>
      <w:r w:rsidRPr="003B0A72">
        <w:rPr>
          <w:rFonts w:ascii="Times New Roman" w:hAnsi="Times New Roman" w:cs="Times New Roman"/>
          <w:noProof/>
          <w:sz w:val="24"/>
          <w:szCs w:val="24"/>
        </w:rPr>
        <w:drawing>
          <wp:inline distT="114300" distB="114300" distL="114300" distR="114300" wp14:anchorId="311647DB" wp14:editId="49D363A8">
            <wp:extent cx="3657600" cy="2743200"/>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3"/>
                    <a:srcRect/>
                    <a:stretch>
                      <a:fillRect/>
                    </a:stretch>
                  </pic:blipFill>
                  <pic:spPr>
                    <a:xfrm>
                      <a:off x="0" y="0"/>
                      <a:ext cx="3657600" cy="2743200"/>
                    </a:xfrm>
                    <a:prstGeom prst="rect">
                      <a:avLst/>
                    </a:prstGeom>
                    <a:ln/>
                  </pic:spPr>
                </pic:pic>
              </a:graphicData>
            </a:graphic>
          </wp:inline>
        </w:drawing>
      </w:r>
    </w:p>
    <w:p w14:paraId="6406598B"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i/>
          <w:sz w:val="20"/>
          <w:szCs w:val="24"/>
        </w:rPr>
        <w:t>Table 1.</w:t>
      </w:r>
      <w:r w:rsidRPr="003B0A72">
        <w:rPr>
          <w:rFonts w:ascii="Times New Roman" w:hAnsi="Times New Roman" w:cs="Times New Roman"/>
          <w:sz w:val="20"/>
          <w:szCs w:val="24"/>
        </w:rPr>
        <w:t xml:space="preserve"> Scale Factors represented in the TSLE</w:t>
      </w:r>
    </w:p>
    <w:p w14:paraId="62A607C1" w14:textId="70E4F0D6"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Since this particular course asset is intended to be used as a supplemental resource for a unit within an existing middle or high school, the lack of an embedded learning community may not be a</w:t>
      </w:r>
      <w:r w:rsidR="00CD6859">
        <w:rPr>
          <w:rFonts w:ascii="Times New Roman" w:hAnsi="Times New Roman" w:cs="Times New Roman"/>
          <w:sz w:val="20"/>
          <w:szCs w:val="24"/>
        </w:rPr>
        <w:t xml:space="preserve"> critical issue. </w:t>
      </w:r>
      <w:r w:rsidRPr="003B0A72">
        <w:rPr>
          <w:rFonts w:ascii="Times New Roman" w:hAnsi="Times New Roman" w:cs="Times New Roman"/>
          <w:sz w:val="20"/>
          <w:szCs w:val="24"/>
        </w:rPr>
        <w:t>If this course is used in another context, however, it may be useful to incorporate the elements of a learning community in fu</w:t>
      </w:r>
      <w:r w:rsidR="00CD6859">
        <w:rPr>
          <w:rFonts w:ascii="Times New Roman" w:hAnsi="Times New Roman" w:cs="Times New Roman"/>
          <w:sz w:val="20"/>
          <w:szCs w:val="24"/>
        </w:rPr>
        <w:t xml:space="preserve">ture iterations of the course. </w:t>
      </w:r>
      <w:r w:rsidRPr="003B0A72">
        <w:rPr>
          <w:rFonts w:ascii="Times New Roman" w:hAnsi="Times New Roman" w:cs="Times New Roman"/>
          <w:sz w:val="20"/>
          <w:szCs w:val="24"/>
        </w:rPr>
        <w:t xml:space="preserve">Based on our scale development research, a focus on learning communities could support learners in developing critical social skills to include collaboration, knowledge construction, </w:t>
      </w:r>
      <w:r w:rsidRPr="003B0A72">
        <w:rPr>
          <w:rFonts w:ascii="Times New Roman" w:hAnsi="Times New Roman" w:cs="Times New Roman"/>
          <w:sz w:val="20"/>
          <w:szCs w:val="24"/>
        </w:rPr>
        <w:lastRenderedPageBreak/>
        <w:t>communication, and dialogic learning (Gauthier, 20</w:t>
      </w:r>
      <w:r w:rsidR="00CD6859">
        <w:rPr>
          <w:rFonts w:ascii="Times New Roman" w:hAnsi="Times New Roman" w:cs="Times New Roman"/>
          <w:sz w:val="20"/>
          <w:szCs w:val="24"/>
        </w:rPr>
        <w:t xml:space="preserve">16; </w:t>
      </w:r>
      <w:proofErr w:type="spellStart"/>
      <w:r w:rsidR="00CD6859">
        <w:rPr>
          <w:rFonts w:ascii="Times New Roman" w:hAnsi="Times New Roman" w:cs="Times New Roman"/>
          <w:sz w:val="20"/>
          <w:szCs w:val="24"/>
        </w:rPr>
        <w:t>Kitsantas</w:t>
      </w:r>
      <w:proofErr w:type="spellEnd"/>
      <w:r w:rsidR="00CD6859">
        <w:rPr>
          <w:rFonts w:ascii="Times New Roman" w:hAnsi="Times New Roman" w:cs="Times New Roman"/>
          <w:sz w:val="20"/>
          <w:szCs w:val="24"/>
        </w:rPr>
        <w:t xml:space="preserve"> &amp; </w:t>
      </w:r>
      <w:proofErr w:type="spellStart"/>
      <w:r w:rsidR="00CD6859">
        <w:rPr>
          <w:rFonts w:ascii="Times New Roman" w:hAnsi="Times New Roman" w:cs="Times New Roman"/>
          <w:sz w:val="20"/>
          <w:szCs w:val="24"/>
        </w:rPr>
        <w:t>Dabbagh</w:t>
      </w:r>
      <w:proofErr w:type="spellEnd"/>
      <w:r w:rsidR="00CD6859">
        <w:rPr>
          <w:rFonts w:ascii="Times New Roman" w:hAnsi="Times New Roman" w:cs="Times New Roman"/>
          <w:sz w:val="20"/>
          <w:szCs w:val="24"/>
        </w:rPr>
        <w:t>, 2010).</w:t>
      </w:r>
      <w:r w:rsidRPr="003B0A72">
        <w:rPr>
          <w:rFonts w:ascii="Times New Roman" w:hAnsi="Times New Roman" w:cs="Times New Roman"/>
          <w:sz w:val="20"/>
          <w:szCs w:val="24"/>
        </w:rPr>
        <w:t xml:space="preserve"> Please see the appendix of this paper for a full analysis of the Sickle Cell DNA course along with examples of the factors represented in our chosen TSLE.</w:t>
      </w:r>
    </w:p>
    <w:p w14:paraId="16846449" w14:textId="77777777" w:rsidR="00D427FA" w:rsidRPr="003B0A72" w:rsidRDefault="00D00481" w:rsidP="00CD6859">
      <w:pPr>
        <w:spacing w:line="480" w:lineRule="auto"/>
        <w:jc w:val="center"/>
        <w:rPr>
          <w:rFonts w:ascii="Times New Roman" w:hAnsi="Times New Roman" w:cs="Times New Roman"/>
          <w:sz w:val="24"/>
          <w:szCs w:val="24"/>
        </w:rPr>
      </w:pPr>
      <w:r w:rsidRPr="003B0A72">
        <w:rPr>
          <w:rFonts w:ascii="Times New Roman" w:hAnsi="Times New Roman" w:cs="Times New Roman"/>
          <w:b/>
          <w:sz w:val="20"/>
          <w:szCs w:val="24"/>
        </w:rPr>
        <w:t>Discussion</w:t>
      </w:r>
    </w:p>
    <w:p w14:paraId="007EF83F" w14:textId="0F860276" w:rsidR="00D427FA" w:rsidRPr="003B0A72" w:rsidRDefault="00D00481" w:rsidP="00CD6859">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As mentioned in the results section, the experiential learning and engage-ability sections were the ones that scored highest on the LADC scale. The scenario of working with a couple seeking genetic counseling and the activities involved in projecting the couple’s risks supported the experiential lear</w:t>
      </w:r>
      <w:r w:rsidR="00CD6859">
        <w:rPr>
          <w:rFonts w:ascii="Times New Roman" w:hAnsi="Times New Roman" w:cs="Times New Roman"/>
          <w:sz w:val="20"/>
          <w:szCs w:val="24"/>
        </w:rPr>
        <w:t xml:space="preserve">ning affordances of the scale. </w:t>
      </w:r>
      <w:r w:rsidRPr="003B0A72">
        <w:rPr>
          <w:rFonts w:ascii="Times New Roman" w:hAnsi="Times New Roman" w:cs="Times New Roman"/>
          <w:sz w:val="20"/>
          <w:szCs w:val="24"/>
        </w:rPr>
        <w:t>Figure 2 is an example of the course’</w:t>
      </w:r>
      <w:r w:rsidR="00CD6859">
        <w:rPr>
          <w:rFonts w:ascii="Times New Roman" w:hAnsi="Times New Roman" w:cs="Times New Roman"/>
          <w:sz w:val="20"/>
          <w:szCs w:val="24"/>
        </w:rPr>
        <w:t>s embedded learning activities.</w:t>
      </w:r>
      <w:r w:rsidRPr="003B0A72">
        <w:rPr>
          <w:rFonts w:ascii="Times New Roman" w:hAnsi="Times New Roman" w:cs="Times New Roman"/>
          <w:sz w:val="20"/>
          <w:szCs w:val="24"/>
        </w:rPr>
        <w:t xml:space="preserve"> This particular activity asks students to demonstrate their understanding of how base pieces of DNA naturally pair.</w:t>
      </w:r>
    </w:p>
    <w:p w14:paraId="220644C2"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noProof/>
          <w:sz w:val="24"/>
          <w:szCs w:val="24"/>
        </w:rPr>
        <w:drawing>
          <wp:inline distT="114300" distB="114300" distL="114300" distR="114300" wp14:anchorId="750AFEB4" wp14:editId="79F56277">
            <wp:extent cx="3657600" cy="27432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a:srcRect/>
                    <a:stretch>
                      <a:fillRect/>
                    </a:stretch>
                  </pic:blipFill>
                  <pic:spPr>
                    <a:xfrm>
                      <a:off x="0" y="0"/>
                      <a:ext cx="3657600" cy="2743200"/>
                    </a:xfrm>
                    <a:prstGeom prst="rect">
                      <a:avLst/>
                    </a:prstGeom>
                    <a:ln/>
                  </pic:spPr>
                </pic:pic>
              </a:graphicData>
            </a:graphic>
          </wp:inline>
        </w:drawing>
      </w:r>
    </w:p>
    <w:p w14:paraId="65887EF9"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i/>
          <w:color w:val="212121"/>
          <w:sz w:val="20"/>
          <w:szCs w:val="24"/>
          <w:highlight w:val="white"/>
        </w:rPr>
        <w:t>Figure 4</w:t>
      </w:r>
      <w:r w:rsidRPr="003B0A72">
        <w:rPr>
          <w:rFonts w:ascii="Times New Roman" w:hAnsi="Times New Roman" w:cs="Times New Roman"/>
          <w:color w:val="212121"/>
          <w:sz w:val="20"/>
          <w:szCs w:val="24"/>
          <w:highlight w:val="white"/>
        </w:rPr>
        <w:t xml:space="preserve">: Learning Activity from the Sickle Cell DNA </w:t>
      </w:r>
    </w:p>
    <w:p w14:paraId="407BFA26" w14:textId="1DD6A9B1" w:rsidR="00D427FA" w:rsidRPr="003B0A72" w:rsidRDefault="00D00481" w:rsidP="00CD6859">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 xml:space="preserve">The experiential learning section introduces learners to the different responsibilities associated </w:t>
      </w:r>
      <w:r w:rsidR="00CD6859">
        <w:rPr>
          <w:rFonts w:ascii="Times New Roman" w:hAnsi="Times New Roman" w:cs="Times New Roman"/>
          <w:sz w:val="20"/>
          <w:szCs w:val="24"/>
        </w:rPr>
        <w:t>with being a genetic counselor.</w:t>
      </w:r>
      <w:r w:rsidRPr="003B0A72">
        <w:rPr>
          <w:rFonts w:ascii="Times New Roman" w:hAnsi="Times New Roman" w:cs="Times New Roman"/>
          <w:sz w:val="20"/>
          <w:szCs w:val="24"/>
        </w:rPr>
        <w:t xml:space="preserve"> It additionally introduces students to the range of disciplines, from biology and psychology that will be necessary to be successful in a genetic counseling role. The career animations</w:t>
      </w:r>
      <w:r w:rsidR="00CD6859">
        <w:rPr>
          <w:rFonts w:ascii="Times New Roman" w:hAnsi="Times New Roman" w:cs="Times New Roman"/>
          <w:sz w:val="20"/>
          <w:szCs w:val="24"/>
        </w:rPr>
        <w:t xml:space="preserve"> for a genetic counselor and a</w:t>
      </w:r>
      <w:r w:rsidRPr="003B0A72">
        <w:rPr>
          <w:rFonts w:ascii="Times New Roman" w:hAnsi="Times New Roman" w:cs="Times New Roman"/>
          <w:sz w:val="20"/>
          <w:szCs w:val="24"/>
        </w:rPr>
        <w:t xml:space="preserve"> chemical/biomolecular </w:t>
      </w:r>
      <w:r w:rsidRPr="003B0A72">
        <w:rPr>
          <w:rFonts w:ascii="Times New Roman" w:hAnsi="Times New Roman" w:cs="Times New Roman"/>
          <w:sz w:val="20"/>
          <w:szCs w:val="24"/>
        </w:rPr>
        <w:lastRenderedPageBreak/>
        <w:t>engineer support the learner’s experience of applying real-world experiences to the science the module is teaching. Learners gain an understanding of the education needed to pursue a career in genetic counselling or biomolecular engineering.</w:t>
      </w:r>
    </w:p>
    <w:p w14:paraId="33CEB4C5" w14:textId="2A677B1C" w:rsidR="00D427FA" w:rsidRPr="003B0A72" w:rsidRDefault="00826186" w:rsidP="00CD6859">
      <w:pPr>
        <w:spacing w:line="480" w:lineRule="auto"/>
        <w:ind w:firstLine="720"/>
        <w:rPr>
          <w:rFonts w:ascii="Times New Roman" w:hAnsi="Times New Roman" w:cs="Times New Roman"/>
          <w:sz w:val="24"/>
          <w:szCs w:val="24"/>
        </w:rPr>
      </w:pPr>
      <w:r>
        <w:rPr>
          <w:rFonts w:ascii="Times New Roman" w:hAnsi="Times New Roman" w:cs="Times New Roman"/>
          <w:sz w:val="20"/>
          <w:szCs w:val="24"/>
        </w:rPr>
        <w:t>The engag</w:t>
      </w:r>
      <w:r w:rsidR="00CD6859">
        <w:rPr>
          <w:rFonts w:ascii="Times New Roman" w:hAnsi="Times New Roman" w:cs="Times New Roman"/>
          <w:sz w:val="20"/>
          <w:szCs w:val="24"/>
        </w:rPr>
        <w:t>e-</w:t>
      </w:r>
      <w:r w:rsidR="00D00481" w:rsidRPr="003B0A72">
        <w:rPr>
          <w:rFonts w:ascii="Times New Roman" w:hAnsi="Times New Roman" w:cs="Times New Roman"/>
          <w:sz w:val="20"/>
          <w:szCs w:val="24"/>
        </w:rPr>
        <w:t xml:space="preserve">ability section is a combination of engagement and usability and measured the observable practices that supported the </w:t>
      </w:r>
      <w:proofErr w:type="gramStart"/>
      <w:r w:rsidR="00D00481" w:rsidRPr="003B0A72">
        <w:rPr>
          <w:rFonts w:ascii="Times New Roman" w:hAnsi="Times New Roman" w:cs="Times New Roman"/>
          <w:sz w:val="20"/>
          <w:szCs w:val="24"/>
        </w:rPr>
        <w:t>learners</w:t>
      </w:r>
      <w:proofErr w:type="gramEnd"/>
      <w:r w:rsidR="00D00481" w:rsidRPr="003B0A72">
        <w:rPr>
          <w:rFonts w:ascii="Times New Roman" w:hAnsi="Times New Roman" w:cs="Times New Roman"/>
          <w:sz w:val="20"/>
          <w:szCs w:val="24"/>
        </w:rPr>
        <w:t xml:space="preserve"> ability to </w:t>
      </w:r>
      <w:r w:rsidR="00CD6859">
        <w:rPr>
          <w:rFonts w:ascii="Times New Roman" w:hAnsi="Times New Roman" w:cs="Times New Roman"/>
          <w:sz w:val="20"/>
          <w:szCs w:val="24"/>
        </w:rPr>
        <w:t xml:space="preserve">interact with and use the TSLE. </w:t>
      </w:r>
      <w:r w:rsidR="00D00481" w:rsidRPr="003B0A72">
        <w:rPr>
          <w:rFonts w:ascii="Times New Roman" w:hAnsi="Times New Roman" w:cs="Times New Roman"/>
          <w:sz w:val="20"/>
          <w:szCs w:val="24"/>
        </w:rPr>
        <w:t xml:space="preserve">Combining the aesthetics, perceived utility and focused attention of the TSLE, this section examined how learners engage with the environment, and use it </w:t>
      </w:r>
      <w:r w:rsidR="00CD6859">
        <w:rPr>
          <w:rFonts w:ascii="Times New Roman" w:hAnsi="Times New Roman" w:cs="Times New Roman"/>
          <w:sz w:val="20"/>
          <w:szCs w:val="24"/>
        </w:rPr>
        <w:t xml:space="preserve">to demonstrate their knowledge. </w:t>
      </w:r>
      <w:r w:rsidR="00D00481" w:rsidRPr="003B0A72">
        <w:rPr>
          <w:rFonts w:ascii="Times New Roman" w:hAnsi="Times New Roman" w:cs="Times New Roman"/>
          <w:sz w:val="20"/>
          <w:szCs w:val="24"/>
        </w:rPr>
        <w:t>To assess the engage-ability of the TSLE researchers modified the User Engagement Scale (</w:t>
      </w:r>
      <w:r w:rsidR="00D00481" w:rsidRPr="003B0A72">
        <w:rPr>
          <w:rFonts w:ascii="Times New Roman" w:hAnsi="Times New Roman" w:cs="Times New Roman"/>
          <w:color w:val="111111"/>
          <w:sz w:val="20"/>
          <w:szCs w:val="24"/>
        </w:rPr>
        <w:t xml:space="preserve">O’Brien &amp; Cairns, 2015; O’Brien &amp; Toms, 2013; Wiebe, Lamb, Hardy, &amp; </w:t>
      </w:r>
      <w:proofErr w:type="spellStart"/>
      <w:r w:rsidR="00D00481" w:rsidRPr="003B0A72">
        <w:rPr>
          <w:rFonts w:ascii="Times New Roman" w:hAnsi="Times New Roman" w:cs="Times New Roman"/>
          <w:color w:val="111111"/>
          <w:sz w:val="20"/>
          <w:szCs w:val="24"/>
        </w:rPr>
        <w:t>Sharek</w:t>
      </w:r>
      <w:proofErr w:type="spellEnd"/>
      <w:r w:rsidR="00D00481" w:rsidRPr="003B0A72">
        <w:rPr>
          <w:rFonts w:ascii="Times New Roman" w:hAnsi="Times New Roman" w:cs="Times New Roman"/>
          <w:color w:val="111111"/>
          <w:sz w:val="20"/>
          <w:szCs w:val="24"/>
        </w:rPr>
        <w:t>, 2014)</w:t>
      </w:r>
      <w:r w:rsidR="00D00481" w:rsidRPr="003B0A72">
        <w:rPr>
          <w:rFonts w:ascii="Times New Roman" w:hAnsi="Times New Roman" w:cs="Times New Roman"/>
          <w:sz w:val="20"/>
          <w:szCs w:val="24"/>
        </w:rPr>
        <w:t xml:space="preserve"> in order to best examine if there are features within the module that would support engage-ability. Figures 5 and 6 are examples of the engage-ability of the EdHeads TSLE. The general instructions screens are clear and easy to follow, and while the TSLE includes an audio component, the text is also written at the bottom of the screen so that hearing impaired learners can also participate.</w:t>
      </w:r>
    </w:p>
    <w:p w14:paraId="1BF9B9BE"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noProof/>
          <w:sz w:val="24"/>
          <w:szCs w:val="24"/>
        </w:rPr>
        <w:drawing>
          <wp:inline distT="114300" distB="114300" distL="114300" distR="114300" wp14:anchorId="6DA6B1E0" wp14:editId="28DCEA1F">
            <wp:extent cx="3657600" cy="2743200"/>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5"/>
                    <a:srcRect/>
                    <a:stretch>
                      <a:fillRect/>
                    </a:stretch>
                  </pic:blipFill>
                  <pic:spPr>
                    <a:xfrm>
                      <a:off x="0" y="0"/>
                      <a:ext cx="3657600" cy="2743200"/>
                    </a:xfrm>
                    <a:prstGeom prst="rect">
                      <a:avLst/>
                    </a:prstGeom>
                    <a:ln/>
                  </pic:spPr>
                </pic:pic>
              </a:graphicData>
            </a:graphic>
          </wp:inline>
        </w:drawing>
      </w:r>
    </w:p>
    <w:p w14:paraId="56576F23"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i/>
          <w:sz w:val="20"/>
          <w:szCs w:val="24"/>
        </w:rPr>
        <w:t xml:space="preserve">Figure 5: </w:t>
      </w:r>
      <w:r w:rsidRPr="003B0A72">
        <w:rPr>
          <w:rFonts w:ascii="Times New Roman" w:hAnsi="Times New Roman" w:cs="Times New Roman"/>
          <w:sz w:val="20"/>
          <w:szCs w:val="24"/>
        </w:rPr>
        <w:t>Instruction Screen of the Sickle Cell DNA Course from EdHeads.</w:t>
      </w:r>
    </w:p>
    <w:p w14:paraId="734F65A2" w14:textId="77777777"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lastRenderedPageBreak/>
        <w:t>Figure 6 shows a clear demarcation of which multiple choice option was selected in the assessment.  As you can see, the blue box clearly highlights the selected which ultimately minimizes learner confusion since there is a visual clue to indicate how they are answering the question.</w:t>
      </w:r>
    </w:p>
    <w:p w14:paraId="47FAE279"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noProof/>
          <w:sz w:val="24"/>
          <w:szCs w:val="24"/>
        </w:rPr>
        <w:drawing>
          <wp:inline distT="114300" distB="114300" distL="114300" distR="114300" wp14:anchorId="1AEE1347" wp14:editId="12524F58">
            <wp:extent cx="3657600" cy="27432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3657600" cy="2743200"/>
                    </a:xfrm>
                    <a:prstGeom prst="rect">
                      <a:avLst/>
                    </a:prstGeom>
                    <a:ln/>
                  </pic:spPr>
                </pic:pic>
              </a:graphicData>
            </a:graphic>
          </wp:inline>
        </w:drawing>
      </w:r>
    </w:p>
    <w:p w14:paraId="6C416539" w14:textId="1A03E02A"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i/>
          <w:sz w:val="20"/>
          <w:szCs w:val="24"/>
        </w:rPr>
        <w:t xml:space="preserve">Figure 6: </w:t>
      </w:r>
      <w:r w:rsidRPr="003B0A72">
        <w:rPr>
          <w:rFonts w:ascii="Times New Roman" w:hAnsi="Times New Roman" w:cs="Times New Roman"/>
          <w:sz w:val="20"/>
          <w:szCs w:val="24"/>
        </w:rPr>
        <w:t>Multiple Choice Options in the Sickle Cell DNA EdHeads.</w:t>
      </w:r>
    </w:p>
    <w:p w14:paraId="23D53385" w14:textId="77777777" w:rsidR="00D427FA" w:rsidRPr="003B0A72" w:rsidRDefault="00D00481" w:rsidP="00107D31">
      <w:pPr>
        <w:spacing w:line="480" w:lineRule="auto"/>
        <w:rPr>
          <w:rFonts w:ascii="Times New Roman" w:hAnsi="Times New Roman" w:cs="Times New Roman"/>
          <w:sz w:val="24"/>
          <w:szCs w:val="24"/>
        </w:rPr>
      </w:pPr>
      <w:r w:rsidRPr="003B0A72">
        <w:rPr>
          <w:rFonts w:ascii="Times New Roman" w:hAnsi="Times New Roman" w:cs="Times New Roman"/>
          <w:sz w:val="20"/>
          <w:szCs w:val="24"/>
        </w:rPr>
        <w:t xml:space="preserve">The engage-ability of the TSLE allowed learners to understand the tasks required of them, the outcomes of the module, and when they were answering a question or activity correctly. </w:t>
      </w:r>
    </w:p>
    <w:p w14:paraId="452639E0" w14:textId="3BC4CE59"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Learning Community, Assessment, and Personalization affordances were present in scale, but these sections did not score very highly. The Assessment category scored slightly higher than the other affordances since the module also linked to supplemental materials to include a teacher guide, worksheets, additional res</w:t>
      </w:r>
      <w:r w:rsidR="00CD6859">
        <w:rPr>
          <w:rFonts w:ascii="Times New Roman" w:hAnsi="Times New Roman" w:cs="Times New Roman"/>
          <w:sz w:val="20"/>
          <w:szCs w:val="24"/>
        </w:rPr>
        <w:t>ources, and a 10-question quiz.</w:t>
      </w:r>
      <w:r w:rsidRPr="003B0A72">
        <w:rPr>
          <w:rFonts w:ascii="Times New Roman" w:hAnsi="Times New Roman" w:cs="Times New Roman"/>
          <w:sz w:val="20"/>
          <w:szCs w:val="24"/>
        </w:rPr>
        <w:t xml:space="preserve"> The 10-question quiz was designed to be used as an optional summative assessment. These materials, while not part of the student view of the module, are important additions to allowing an instructor to assess the knowledge students are gaining as part of completing the game. The individualized nature of the TSLE made it difficult to observe the assessment, personal</w:t>
      </w:r>
      <w:r w:rsidR="00546EB5">
        <w:rPr>
          <w:rFonts w:ascii="Times New Roman" w:hAnsi="Times New Roman" w:cs="Times New Roman"/>
          <w:sz w:val="20"/>
          <w:szCs w:val="24"/>
        </w:rPr>
        <w:t>ization, or learning community</w:t>
      </w:r>
      <w:r w:rsidRPr="003B0A72">
        <w:rPr>
          <w:rFonts w:ascii="Times New Roman" w:hAnsi="Times New Roman" w:cs="Times New Roman"/>
          <w:sz w:val="24"/>
          <w:szCs w:val="24"/>
        </w:rPr>
        <w:t xml:space="preserve"> </w:t>
      </w:r>
      <w:r w:rsidRPr="003B0A72">
        <w:rPr>
          <w:rFonts w:ascii="Times New Roman" w:hAnsi="Times New Roman" w:cs="Times New Roman"/>
          <w:sz w:val="20"/>
          <w:szCs w:val="24"/>
        </w:rPr>
        <w:lastRenderedPageBreak/>
        <w:t>categories</w:t>
      </w:r>
      <w:r w:rsidR="00546EB5">
        <w:rPr>
          <w:rFonts w:ascii="Times New Roman" w:hAnsi="Times New Roman" w:cs="Times New Roman"/>
          <w:sz w:val="20"/>
          <w:szCs w:val="24"/>
        </w:rPr>
        <w:t>.</w:t>
      </w:r>
      <w:r w:rsidRPr="003B0A72">
        <w:rPr>
          <w:rFonts w:ascii="Times New Roman" w:hAnsi="Times New Roman" w:cs="Times New Roman"/>
          <w:sz w:val="20"/>
          <w:szCs w:val="24"/>
        </w:rPr>
        <w:t xml:space="preserve"> The researchers could share experiences and discuss the different activities, however, the TSLE was not designed to promote collaboration or encourage active reflection.  The TSLE also did not track the learner’s progress through the experience. This TSLE is intended to supplement other classroom teaching so these underrepresented factors may not be a concern, but as a stand-alone teaching tool they may limit the learner’s understanding of the material.  </w:t>
      </w:r>
    </w:p>
    <w:p w14:paraId="668727EE" w14:textId="3F5EB0AC" w:rsidR="00D427FA" w:rsidRPr="003B0A72" w:rsidRDefault="00546EB5" w:rsidP="00107D31">
      <w:pPr>
        <w:spacing w:line="480" w:lineRule="auto"/>
        <w:rPr>
          <w:rFonts w:ascii="Times New Roman" w:hAnsi="Times New Roman" w:cs="Times New Roman"/>
          <w:sz w:val="24"/>
          <w:szCs w:val="24"/>
        </w:rPr>
      </w:pPr>
      <w:r>
        <w:rPr>
          <w:rFonts w:ascii="Times New Roman" w:hAnsi="Times New Roman" w:cs="Times New Roman"/>
          <w:sz w:val="20"/>
          <w:szCs w:val="24"/>
        </w:rPr>
        <w:tab/>
        <w:t>As</w:t>
      </w:r>
      <w:r w:rsidR="00D00481" w:rsidRPr="003B0A72">
        <w:rPr>
          <w:rFonts w:ascii="Times New Roman" w:hAnsi="Times New Roman" w:cs="Times New Roman"/>
          <w:sz w:val="20"/>
          <w:szCs w:val="24"/>
        </w:rPr>
        <w:t xml:space="preserve"> mentioned earlier, the TSLE also allowed the learner to proceed at their own pace.  According to some definitions of per</w:t>
      </w:r>
      <w:bookmarkStart w:id="0" w:name="_GoBack"/>
      <w:bookmarkEnd w:id="0"/>
      <w:r w:rsidR="00D00481" w:rsidRPr="003B0A72">
        <w:rPr>
          <w:rFonts w:ascii="Times New Roman" w:hAnsi="Times New Roman" w:cs="Times New Roman"/>
          <w:sz w:val="20"/>
          <w:szCs w:val="24"/>
        </w:rPr>
        <w:t>sonalization, having the ability to advance according to one’s own pace is considered a factor of personalized learning (Department of Education, 2016).  While this is an important aspect of personalization to note, it was not captured in our existing scale.</w:t>
      </w:r>
    </w:p>
    <w:p w14:paraId="6A13C254" w14:textId="77777777" w:rsidR="00D427FA" w:rsidRPr="003B0A72" w:rsidRDefault="00D00481" w:rsidP="00C0002B">
      <w:pPr>
        <w:spacing w:line="480" w:lineRule="auto"/>
        <w:jc w:val="center"/>
        <w:rPr>
          <w:rFonts w:ascii="Times New Roman" w:hAnsi="Times New Roman" w:cs="Times New Roman"/>
          <w:sz w:val="24"/>
          <w:szCs w:val="24"/>
        </w:rPr>
      </w:pPr>
      <w:r w:rsidRPr="003B0A72">
        <w:rPr>
          <w:rFonts w:ascii="Times New Roman" w:hAnsi="Times New Roman" w:cs="Times New Roman"/>
          <w:b/>
          <w:sz w:val="20"/>
          <w:szCs w:val="24"/>
        </w:rPr>
        <w:t>Conclusion</w:t>
      </w:r>
    </w:p>
    <w:p w14:paraId="13130DCC" w14:textId="6F4E85A0" w:rsidR="00D427FA" w:rsidRPr="003B0A72" w:rsidRDefault="00D00481" w:rsidP="00107D31">
      <w:pPr>
        <w:spacing w:line="480" w:lineRule="auto"/>
        <w:ind w:firstLine="720"/>
        <w:rPr>
          <w:rFonts w:ascii="Times New Roman" w:hAnsi="Times New Roman" w:cs="Times New Roman"/>
          <w:sz w:val="24"/>
          <w:szCs w:val="24"/>
        </w:rPr>
      </w:pPr>
      <w:r w:rsidRPr="003B0A72">
        <w:rPr>
          <w:rFonts w:ascii="Times New Roman" w:hAnsi="Times New Roman" w:cs="Times New Roman"/>
          <w:sz w:val="20"/>
          <w:szCs w:val="24"/>
        </w:rPr>
        <w:t>The EdHeads TLSE on Sickle Cell DNA was an informative, fun, and engaging simulation aimed at giving students in grades seven through twelve a better understanding into the biology and psychology of being a genetic counselor, or biomolecular engineer. EdHeads did an effective job integrating the Experiential Learning and Engage-ability learning affordances, creating an engaging, informative, hands-on learning experie</w:t>
      </w:r>
      <w:r w:rsidR="00546EB5">
        <w:rPr>
          <w:rFonts w:ascii="Times New Roman" w:hAnsi="Times New Roman" w:cs="Times New Roman"/>
          <w:sz w:val="20"/>
          <w:szCs w:val="24"/>
        </w:rPr>
        <w:t xml:space="preserve">nce. </w:t>
      </w:r>
      <w:r w:rsidRPr="003B0A72">
        <w:rPr>
          <w:rFonts w:ascii="Times New Roman" w:hAnsi="Times New Roman" w:cs="Times New Roman"/>
          <w:sz w:val="20"/>
          <w:szCs w:val="24"/>
        </w:rPr>
        <w:t xml:space="preserve">As another benefit, the course showed students ways they could apply knowledge from their science classes to a </w:t>
      </w:r>
      <w:r w:rsidR="00546EB5" w:rsidRPr="003B0A72">
        <w:rPr>
          <w:rFonts w:ascii="Times New Roman" w:hAnsi="Times New Roman" w:cs="Times New Roman"/>
          <w:sz w:val="20"/>
          <w:szCs w:val="24"/>
        </w:rPr>
        <w:t>real-world</w:t>
      </w:r>
      <w:r w:rsidRPr="003B0A72">
        <w:rPr>
          <w:rFonts w:ascii="Times New Roman" w:hAnsi="Times New Roman" w:cs="Times New Roman"/>
          <w:sz w:val="20"/>
          <w:szCs w:val="24"/>
        </w:rPr>
        <w:t xml:space="preserve"> career. Where EdHeads fell short in learning affordances was in the Assessment, Personalization, and Learning Community categories. Assessment had a higher rating due to some supplemental materials for the module. Personalization and Learning Community did not have a substantial presence in the learning affordances at all, as they were not included in the EdHeads design. The TSLE met the learning outcomes outlined in the teacher’s guide for the module, but would only </w:t>
      </w:r>
      <w:r w:rsidRPr="003B0A72">
        <w:rPr>
          <w:rFonts w:ascii="Times New Roman" w:hAnsi="Times New Roman" w:cs="Times New Roman"/>
          <w:sz w:val="20"/>
          <w:szCs w:val="24"/>
        </w:rPr>
        <w:lastRenderedPageBreak/>
        <w:t>be recommended for supplemental instruction (as it is intended to be) rather than a primary source of learning.</w:t>
      </w:r>
    </w:p>
    <w:p w14:paraId="5D05198F" w14:textId="77777777" w:rsidR="003B0A72" w:rsidRDefault="003B0A72">
      <w:pPr>
        <w:rPr>
          <w:rFonts w:ascii="Times New Roman" w:hAnsi="Times New Roman" w:cs="Times New Roman"/>
          <w:sz w:val="24"/>
          <w:szCs w:val="24"/>
        </w:rPr>
      </w:pPr>
      <w:r>
        <w:rPr>
          <w:rFonts w:ascii="Times New Roman" w:hAnsi="Times New Roman" w:cs="Times New Roman"/>
          <w:sz w:val="24"/>
          <w:szCs w:val="24"/>
        </w:rPr>
        <w:br w:type="page"/>
      </w:r>
    </w:p>
    <w:p w14:paraId="27B2639C" w14:textId="77777777" w:rsidR="00D427FA" w:rsidRPr="003B0A72" w:rsidRDefault="00D00481">
      <w:pPr>
        <w:jc w:val="center"/>
        <w:rPr>
          <w:rFonts w:ascii="Times New Roman" w:hAnsi="Times New Roman" w:cs="Times New Roman"/>
          <w:color w:val="auto"/>
          <w:sz w:val="24"/>
          <w:szCs w:val="24"/>
        </w:rPr>
      </w:pPr>
      <w:r w:rsidRPr="003B0A72">
        <w:rPr>
          <w:rFonts w:ascii="Times New Roman" w:hAnsi="Times New Roman" w:cs="Times New Roman"/>
          <w:b/>
          <w:color w:val="auto"/>
          <w:sz w:val="20"/>
          <w:szCs w:val="24"/>
        </w:rPr>
        <w:lastRenderedPageBreak/>
        <w:t>References</w:t>
      </w:r>
    </w:p>
    <w:p w14:paraId="01A4174A" w14:textId="77777777" w:rsidR="00D427FA" w:rsidRPr="003B0A72" w:rsidRDefault="00D427FA">
      <w:pPr>
        <w:rPr>
          <w:rFonts w:ascii="Times New Roman" w:hAnsi="Times New Roman" w:cs="Times New Roman"/>
          <w:color w:val="auto"/>
          <w:sz w:val="24"/>
          <w:szCs w:val="24"/>
        </w:rPr>
      </w:pPr>
    </w:p>
    <w:p w14:paraId="0F1E2D87" w14:textId="77777777" w:rsidR="00D427FA" w:rsidRPr="003B0A72" w:rsidRDefault="00D00481" w:rsidP="003B0A72">
      <w:pPr>
        <w:spacing w:line="480" w:lineRule="auto"/>
        <w:ind w:left="540" w:hanging="570"/>
        <w:rPr>
          <w:rFonts w:ascii="Times New Roman" w:hAnsi="Times New Roman" w:cs="Times New Roman"/>
          <w:color w:val="auto"/>
          <w:sz w:val="24"/>
          <w:szCs w:val="24"/>
        </w:rPr>
      </w:pPr>
      <w:r w:rsidRPr="003B0A72">
        <w:rPr>
          <w:rFonts w:ascii="Times New Roman" w:hAnsi="Times New Roman" w:cs="Times New Roman"/>
          <w:color w:val="auto"/>
          <w:sz w:val="20"/>
          <w:szCs w:val="24"/>
          <w:highlight w:val="white"/>
        </w:rPr>
        <w:t xml:space="preserve">Bower, M. (2008). Affordance analysis - matching learning tasks with learning technologies. </w:t>
      </w:r>
      <w:r w:rsidRPr="003B0A72">
        <w:rPr>
          <w:rFonts w:ascii="Times New Roman" w:hAnsi="Times New Roman" w:cs="Times New Roman"/>
          <w:i/>
          <w:color w:val="auto"/>
          <w:sz w:val="20"/>
          <w:szCs w:val="24"/>
          <w:highlight w:val="white"/>
        </w:rPr>
        <w:t>Educational Media International, 45</w:t>
      </w:r>
      <w:r w:rsidRPr="003B0A72">
        <w:rPr>
          <w:rFonts w:ascii="Times New Roman" w:hAnsi="Times New Roman" w:cs="Times New Roman"/>
          <w:color w:val="auto"/>
          <w:sz w:val="20"/>
          <w:szCs w:val="24"/>
          <w:highlight w:val="white"/>
        </w:rPr>
        <w:t xml:space="preserve">, 1, 3-15. </w:t>
      </w:r>
    </w:p>
    <w:p w14:paraId="13C55E00" w14:textId="77777777" w:rsidR="00D427FA" w:rsidRPr="003B0A72" w:rsidRDefault="00D00481" w:rsidP="003B0A72">
      <w:pPr>
        <w:spacing w:line="480" w:lineRule="auto"/>
        <w:ind w:left="540" w:hanging="540"/>
        <w:rPr>
          <w:rFonts w:ascii="Times New Roman" w:hAnsi="Times New Roman" w:cs="Times New Roman"/>
          <w:color w:val="auto"/>
          <w:sz w:val="24"/>
          <w:szCs w:val="24"/>
        </w:rPr>
      </w:pPr>
      <w:r w:rsidRPr="003B0A72">
        <w:rPr>
          <w:rFonts w:ascii="Times New Roman" w:hAnsi="Times New Roman" w:cs="Times New Roman"/>
          <w:color w:val="auto"/>
          <w:sz w:val="20"/>
          <w:szCs w:val="24"/>
          <w:highlight w:val="white"/>
        </w:rPr>
        <w:t xml:space="preserve">Department of Education. (2016).  National Educational Technology Plan (pdf document). Retrieved from </w:t>
      </w:r>
      <w:hyperlink r:id="rId17" w:history="1">
        <w:r w:rsidR="003B0A72" w:rsidRPr="00AE4B65">
          <w:rPr>
            <w:rStyle w:val="Hyperlink"/>
            <w:rFonts w:ascii="Times New Roman" w:hAnsi="Times New Roman" w:cs="Times New Roman"/>
            <w:sz w:val="24"/>
            <w:szCs w:val="24"/>
          </w:rPr>
          <w:t>http://tech.ed.gov/netp/</w:t>
        </w:r>
      </w:hyperlink>
      <w:r w:rsidR="003B0A72">
        <w:rPr>
          <w:rFonts w:ascii="Times New Roman" w:hAnsi="Times New Roman" w:cs="Times New Roman"/>
          <w:color w:val="auto"/>
          <w:sz w:val="20"/>
          <w:szCs w:val="24"/>
        </w:rPr>
        <w:t xml:space="preserve">. </w:t>
      </w:r>
    </w:p>
    <w:p w14:paraId="15B3EFB2" w14:textId="77777777" w:rsidR="00D427FA" w:rsidRPr="003B0A72" w:rsidRDefault="00D00481" w:rsidP="003B0A72">
      <w:pPr>
        <w:spacing w:line="480" w:lineRule="auto"/>
        <w:rPr>
          <w:rFonts w:ascii="Times New Roman" w:hAnsi="Times New Roman" w:cs="Times New Roman"/>
          <w:color w:val="auto"/>
          <w:sz w:val="24"/>
          <w:szCs w:val="24"/>
        </w:rPr>
      </w:pPr>
      <w:r w:rsidRPr="003B0A72">
        <w:rPr>
          <w:rFonts w:ascii="Times New Roman" w:hAnsi="Times New Roman" w:cs="Times New Roman"/>
          <w:color w:val="auto"/>
          <w:sz w:val="20"/>
          <w:szCs w:val="24"/>
        </w:rPr>
        <w:t xml:space="preserve">EdHeads (2014). </w:t>
      </w:r>
      <w:r w:rsidRPr="003B0A72">
        <w:rPr>
          <w:rFonts w:ascii="Times New Roman" w:hAnsi="Times New Roman" w:cs="Times New Roman"/>
          <w:i/>
          <w:color w:val="auto"/>
          <w:sz w:val="20"/>
          <w:szCs w:val="24"/>
        </w:rPr>
        <w:t xml:space="preserve">Sickle Cell DNA. </w:t>
      </w:r>
      <w:r w:rsidR="003B0A72">
        <w:rPr>
          <w:rFonts w:ascii="Times New Roman" w:hAnsi="Times New Roman" w:cs="Times New Roman"/>
          <w:color w:val="auto"/>
          <w:sz w:val="20"/>
          <w:szCs w:val="24"/>
        </w:rPr>
        <w:t xml:space="preserve">Retrieved from </w:t>
      </w:r>
      <w:hyperlink r:id="rId18" w:history="1">
        <w:r w:rsidR="003B0A72" w:rsidRPr="00AE4B65">
          <w:rPr>
            <w:rStyle w:val="Hyperlink"/>
            <w:rFonts w:ascii="Times New Roman" w:hAnsi="Times New Roman" w:cs="Times New Roman"/>
            <w:sz w:val="24"/>
            <w:szCs w:val="24"/>
          </w:rPr>
          <w:t>http://edheads.org/page/DNA</w:t>
        </w:r>
      </w:hyperlink>
      <w:r w:rsidR="003B0A72">
        <w:rPr>
          <w:rFonts w:ascii="Times New Roman" w:hAnsi="Times New Roman" w:cs="Times New Roman"/>
          <w:color w:val="auto"/>
          <w:sz w:val="20"/>
          <w:szCs w:val="24"/>
        </w:rPr>
        <w:t xml:space="preserve">. </w:t>
      </w:r>
    </w:p>
    <w:p w14:paraId="32FF38A6" w14:textId="77777777" w:rsidR="00D427FA" w:rsidRPr="003B0A72" w:rsidRDefault="00D00481" w:rsidP="003B0A72">
      <w:pPr>
        <w:spacing w:line="480" w:lineRule="auto"/>
        <w:ind w:left="540" w:hanging="570"/>
        <w:rPr>
          <w:rFonts w:ascii="Times New Roman" w:hAnsi="Times New Roman" w:cs="Times New Roman"/>
          <w:color w:val="auto"/>
          <w:sz w:val="24"/>
          <w:szCs w:val="24"/>
        </w:rPr>
      </w:pPr>
      <w:proofErr w:type="spellStart"/>
      <w:r w:rsidRPr="003B0A72">
        <w:rPr>
          <w:rFonts w:ascii="Times New Roman" w:hAnsi="Times New Roman" w:cs="Times New Roman"/>
          <w:color w:val="auto"/>
          <w:sz w:val="20"/>
          <w:szCs w:val="24"/>
        </w:rPr>
        <w:t>Hartson</w:t>
      </w:r>
      <w:proofErr w:type="spellEnd"/>
      <w:r w:rsidRPr="003B0A72">
        <w:rPr>
          <w:rFonts w:ascii="Times New Roman" w:hAnsi="Times New Roman" w:cs="Times New Roman"/>
          <w:color w:val="auto"/>
          <w:sz w:val="20"/>
          <w:szCs w:val="24"/>
        </w:rPr>
        <w:t xml:space="preserve">, R., &amp; </w:t>
      </w:r>
      <w:proofErr w:type="spellStart"/>
      <w:r w:rsidRPr="003B0A72">
        <w:rPr>
          <w:rFonts w:ascii="Times New Roman" w:hAnsi="Times New Roman" w:cs="Times New Roman"/>
          <w:color w:val="auto"/>
          <w:sz w:val="20"/>
          <w:szCs w:val="24"/>
        </w:rPr>
        <w:t>Pyla</w:t>
      </w:r>
      <w:proofErr w:type="spellEnd"/>
      <w:r w:rsidRPr="003B0A72">
        <w:rPr>
          <w:rFonts w:ascii="Times New Roman" w:hAnsi="Times New Roman" w:cs="Times New Roman"/>
          <w:color w:val="auto"/>
          <w:sz w:val="20"/>
          <w:szCs w:val="24"/>
        </w:rPr>
        <w:t>, P. (2012). T</w:t>
      </w:r>
      <w:r w:rsidRPr="003B0A72">
        <w:rPr>
          <w:rFonts w:ascii="Times New Roman" w:hAnsi="Times New Roman" w:cs="Times New Roman"/>
          <w:i/>
          <w:color w:val="auto"/>
          <w:sz w:val="20"/>
          <w:szCs w:val="24"/>
        </w:rPr>
        <w:t>he UX book: Process and guidelines for ensuring a quality user experience</w:t>
      </w:r>
      <w:r w:rsidRPr="003B0A72">
        <w:rPr>
          <w:rFonts w:ascii="Times New Roman" w:hAnsi="Times New Roman" w:cs="Times New Roman"/>
          <w:color w:val="auto"/>
          <w:sz w:val="20"/>
          <w:szCs w:val="24"/>
        </w:rPr>
        <w:t>. Waltham, MA: Elsevier.</w:t>
      </w:r>
    </w:p>
    <w:p w14:paraId="042D0440" w14:textId="77777777" w:rsidR="00D427FA" w:rsidRPr="003B0A72" w:rsidRDefault="00D00481" w:rsidP="003B0A72">
      <w:pPr>
        <w:spacing w:line="480" w:lineRule="auto"/>
        <w:ind w:left="540" w:hanging="570"/>
        <w:rPr>
          <w:rFonts w:ascii="Times New Roman" w:hAnsi="Times New Roman" w:cs="Times New Roman"/>
          <w:color w:val="auto"/>
          <w:sz w:val="24"/>
          <w:szCs w:val="24"/>
        </w:rPr>
      </w:pPr>
      <w:proofErr w:type="spellStart"/>
      <w:r w:rsidRPr="003B0A72">
        <w:rPr>
          <w:rFonts w:ascii="Times New Roman" w:hAnsi="Times New Roman" w:cs="Times New Roman"/>
          <w:color w:val="auto"/>
          <w:sz w:val="20"/>
          <w:szCs w:val="24"/>
        </w:rPr>
        <w:t>Kitsantas</w:t>
      </w:r>
      <w:proofErr w:type="spellEnd"/>
      <w:r w:rsidRPr="003B0A72">
        <w:rPr>
          <w:rFonts w:ascii="Times New Roman" w:hAnsi="Times New Roman" w:cs="Times New Roman"/>
          <w:color w:val="auto"/>
          <w:sz w:val="20"/>
          <w:szCs w:val="24"/>
        </w:rPr>
        <w:t xml:space="preserve">, A., &amp; </w:t>
      </w:r>
      <w:proofErr w:type="spellStart"/>
      <w:r w:rsidRPr="003B0A72">
        <w:rPr>
          <w:rFonts w:ascii="Times New Roman" w:hAnsi="Times New Roman" w:cs="Times New Roman"/>
          <w:color w:val="auto"/>
          <w:sz w:val="20"/>
          <w:szCs w:val="24"/>
        </w:rPr>
        <w:t>Dabbagh</w:t>
      </w:r>
      <w:proofErr w:type="spellEnd"/>
      <w:r w:rsidRPr="003B0A72">
        <w:rPr>
          <w:rFonts w:ascii="Times New Roman" w:hAnsi="Times New Roman" w:cs="Times New Roman"/>
          <w:color w:val="auto"/>
          <w:sz w:val="20"/>
          <w:szCs w:val="24"/>
        </w:rPr>
        <w:t xml:space="preserve">, N. (2010). </w:t>
      </w:r>
      <w:r w:rsidRPr="003B0A72">
        <w:rPr>
          <w:rFonts w:ascii="Times New Roman" w:hAnsi="Times New Roman" w:cs="Times New Roman"/>
          <w:i/>
          <w:color w:val="auto"/>
          <w:sz w:val="20"/>
          <w:szCs w:val="24"/>
          <w:highlight w:val="white"/>
        </w:rPr>
        <w:t>Learning to learn with Integrative Learning Technologies (ILT): A practical Guide for academic success</w:t>
      </w:r>
      <w:r w:rsidRPr="003B0A72">
        <w:rPr>
          <w:rFonts w:ascii="Times New Roman" w:hAnsi="Times New Roman" w:cs="Times New Roman"/>
          <w:color w:val="auto"/>
          <w:sz w:val="20"/>
          <w:szCs w:val="24"/>
          <w:highlight w:val="white"/>
        </w:rPr>
        <w:t>. Greenwich, CT: Information Age Publishing.</w:t>
      </w:r>
    </w:p>
    <w:p w14:paraId="4E08AF1A" w14:textId="77777777" w:rsidR="00D427FA" w:rsidRPr="003B0A72" w:rsidRDefault="00D00481" w:rsidP="003B0A72">
      <w:pPr>
        <w:spacing w:line="480" w:lineRule="auto"/>
        <w:ind w:left="540" w:hanging="570"/>
        <w:rPr>
          <w:rFonts w:ascii="Times New Roman" w:hAnsi="Times New Roman" w:cs="Times New Roman"/>
          <w:color w:val="auto"/>
          <w:sz w:val="24"/>
          <w:szCs w:val="24"/>
        </w:rPr>
      </w:pPr>
      <w:r w:rsidRPr="003B0A72">
        <w:rPr>
          <w:rFonts w:ascii="Times New Roman" w:hAnsi="Times New Roman" w:cs="Times New Roman"/>
          <w:color w:val="auto"/>
          <w:sz w:val="20"/>
          <w:szCs w:val="24"/>
        </w:rPr>
        <w:t xml:space="preserve">O’Brien, H., &amp; Cairns, P. (2015). </w:t>
      </w:r>
      <w:r w:rsidRPr="003B0A72">
        <w:rPr>
          <w:rFonts w:ascii="Times New Roman" w:hAnsi="Times New Roman" w:cs="Times New Roman"/>
          <w:color w:val="auto"/>
          <w:sz w:val="20"/>
          <w:szCs w:val="24"/>
          <w:highlight w:val="white"/>
        </w:rPr>
        <w:t xml:space="preserve">An empirical evaluation of the User Engagement Scale (UES) in online news environments. </w:t>
      </w:r>
      <w:r w:rsidRPr="003B0A72">
        <w:rPr>
          <w:rFonts w:ascii="Times New Roman" w:hAnsi="Times New Roman" w:cs="Times New Roman"/>
          <w:i/>
          <w:color w:val="auto"/>
          <w:sz w:val="20"/>
          <w:szCs w:val="24"/>
          <w:highlight w:val="white"/>
        </w:rPr>
        <w:t>Information Processing &amp; Management 51</w:t>
      </w:r>
      <w:r w:rsidRPr="003B0A72">
        <w:rPr>
          <w:rFonts w:ascii="Times New Roman" w:hAnsi="Times New Roman" w:cs="Times New Roman"/>
          <w:color w:val="auto"/>
          <w:sz w:val="20"/>
          <w:szCs w:val="24"/>
          <w:highlight w:val="white"/>
        </w:rPr>
        <w:t>(4), 413-427.</w:t>
      </w:r>
    </w:p>
    <w:p w14:paraId="3E326235" w14:textId="77777777" w:rsidR="00D427FA" w:rsidRPr="003B0A72" w:rsidRDefault="00D00481" w:rsidP="003B0A72">
      <w:pPr>
        <w:spacing w:line="480" w:lineRule="auto"/>
        <w:ind w:left="547" w:hanging="570"/>
        <w:rPr>
          <w:rFonts w:ascii="Times New Roman" w:hAnsi="Times New Roman" w:cs="Times New Roman"/>
          <w:color w:val="auto"/>
          <w:sz w:val="24"/>
          <w:szCs w:val="24"/>
        </w:rPr>
      </w:pPr>
      <w:r w:rsidRPr="003B0A72">
        <w:rPr>
          <w:rFonts w:ascii="Times New Roman" w:hAnsi="Times New Roman" w:cs="Times New Roman"/>
          <w:color w:val="auto"/>
          <w:sz w:val="20"/>
          <w:szCs w:val="24"/>
        </w:rPr>
        <w:t xml:space="preserve">O’Brien, H.L., &amp; Toms, E.G. (2013). Examining the generalizability of the User Engagement Scale (UES) in exploratory search. </w:t>
      </w:r>
      <w:r w:rsidRPr="003B0A72">
        <w:rPr>
          <w:rFonts w:ascii="Times New Roman" w:hAnsi="Times New Roman" w:cs="Times New Roman"/>
          <w:i/>
          <w:color w:val="auto"/>
          <w:sz w:val="20"/>
          <w:szCs w:val="24"/>
        </w:rPr>
        <w:t>Information Processing &amp; Management 49</w:t>
      </w:r>
      <w:r w:rsidRPr="003B0A72">
        <w:rPr>
          <w:rFonts w:ascii="Times New Roman" w:hAnsi="Times New Roman" w:cs="Times New Roman"/>
          <w:color w:val="auto"/>
          <w:sz w:val="20"/>
          <w:szCs w:val="24"/>
        </w:rPr>
        <w:t>(5), 1092-1107.</w:t>
      </w:r>
    </w:p>
    <w:p w14:paraId="2DEE60AC" w14:textId="77777777" w:rsidR="00D427FA" w:rsidRPr="003B0A72" w:rsidRDefault="00D00481" w:rsidP="003B0A72">
      <w:pPr>
        <w:spacing w:line="480" w:lineRule="auto"/>
        <w:ind w:left="547" w:hanging="570"/>
        <w:rPr>
          <w:rFonts w:ascii="Times New Roman" w:hAnsi="Times New Roman" w:cs="Times New Roman"/>
          <w:color w:val="auto"/>
          <w:sz w:val="24"/>
          <w:szCs w:val="24"/>
        </w:rPr>
      </w:pPr>
      <w:r w:rsidRPr="003B0A72">
        <w:rPr>
          <w:rFonts w:ascii="Times New Roman" w:hAnsi="Times New Roman" w:cs="Times New Roman"/>
          <w:color w:val="auto"/>
          <w:sz w:val="20"/>
          <w:szCs w:val="24"/>
        </w:rPr>
        <w:t xml:space="preserve">Gauthier, L. (2016). Redesigning for student success: Cultivating communities of practice in a higher education classroom. </w:t>
      </w:r>
      <w:r w:rsidRPr="003B0A72">
        <w:rPr>
          <w:rFonts w:ascii="Times New Roman" w:hAnsi="Times New Roman" w:cs="Times New Roman"/>
          <w:i/>
          <w:color w:val="auto"/>
          <w:sz w:val="20"/>
          <w:szCs w:val="24"/>
        </w:rPr>
        <w:t>Journal of the Scholarship of Teaching &amp; Learning 16</w:t>
      </w:r>
      <w:r w:rsidRPr="003B0A72">
        <w:rPr>
          <w:rFonts w:ascii="Times New Roman" w:hAnsi="Times New Roman" w:cs="Times New Roman"/>
          <w:color w:val="auto"/>
          <w:sz w:val="20"/>
          <w:szCs w:val="24"/>
        </w:rPr>
        <w:t xml:space="preserve">(2), 1-13. </w:t>
      </w:r>
    </w:p>
    <w:p w14:paraId="2CFF8306" w14:textId="77777777" w:rsidR="00D427FA" w:rsidRPr="003B0A72" w:rsidRDefault="00D00481" w:rsidP="003B0A72">
      <w:pPr>
        <w:spacing w:line="480" w:lineRule="auto"/>
        <w:ind w:left="547" w:right="187" w:hanging="547"/>
        <w:rPr>
          <w:rFonts w:ascii="Times New Roman" w:hAnsi="Times New Roman" w:cs="Times New Roman"/>
          <w:color w:val="auto"/>
          <w:sz w:val="24"/>
          <w:szCs w:val="24"/>
        </w:rPr>
      </w:pPr>
      <w:r w:rsidRPr="003B0A72">
        <w:rPr>
          <w:rFonts w:ascii="Times New Roman" w:hAnsi="Times New Roman" w:cs="Times New Roman"/>
          <w:color w:val="auto"/>
          <w:sz w:val="20"/>
          <w:szCs w:val="24"/>
        </w:rPr>
        <w:t xml:space="preserve">Wiebe, E. N., Lamb, A., Hardy, M., &amp; </w:t>
      </w:r>
      <w:proofErr w:type="spellStart"/>
      <w:r w:rsidRPr="003B0A72">
        <w:rPr>
          <w:rFonts w:ascii="Times New Roman" w:hAnsi="Times New Roman" w:cs="Times New Roman"/>
          <w:color w:val="auto"/>
          <w:sz w:val="20"/>
          <w:szCs w:val="24"/>
        </w:rPr>
        <w:t>Sharek</w:t>
      </w:r>
      <w:proofErr w:type="spellEnd"/>
      <w:r w:rsidRPr="003B0A72">
        <w:rPr>
          <w:rFonts w:ascii="Times New Roman" w:hAnsi="Times New Roman" w:cs="Times New Roman"/>
          <w:color w:val="auto"/>
          <w:sz w:val="20"/>
          <w:szCs w:val="24"/>
        </w:rPr>
        <w:t xml:space="preserve">, D. (2014).  Measuring engagement in video game-based environments: Investigation of the User Engagement Scale. </w:t>
      </w:r>
      <w:r w:rsidRPr="003B0A72">
        <w:rPr>
          <w:rFonts w:ascii="Times New Roman" w:hAnsi="Times New Roman" w:cs="Times New Roman"/>
          <w:i/>
          <w:color w:val="auto"/>
          <w:sz w:val="20"/>
          <w:szCs w:val="24"/>
        </w:rPr>
        <w:t>Computers in Human Behavior, 32</w:t>
      </w:r>
      <w:r w:rsidRPr="003B0A72">
        <w:rPr>
          <w:rFonts w:ascii="Times New Roman" w:hAnsi="Times New Roman" w:cs="Times New Roman"/>
          <w:color w:val="auto"/>
          <w:sz w:val="20"/>
          <w:szCs w:val="24"/>
        </w:rPr>
        <w:t>, 123 - 132.</w:t>
      </w:r>
    </w:p>
    <w:p w14:paraId="61523D2B" w14:textId="77777777" w:rsidR="00D427FA" w:rsidRPr="003B0A72" w:rsidRDefault="00D00481" w:rsidP="003B0A72">
      <w:pPr>
        <w:spacing w:line="480" w:lineRule="auto"/>
        <w:ind w:left="547" w:right="187" w:hanging="547"/>
        <w:rPr>
          <w:rFonts w:ascii="Times New Roman" w:hAnsi="Times New Roman" w:cs="Times New Roman"/>
          <w:color w:val="auto"/>
          <w:sz w:val="24"/>
          <w:szCs w:val="24"/>
        </w:rPr>
      </w:pPr>
      <w:r w:rsidRPr="003B0A72">
        <w:rPr>
          <w:rFonts w:ascii="Times New Roman" w:hAnsi="Times New Roman" w:cs="Times New Roman"/>
          <w:color w:val="auto"/>
          <w:sz w:val="20"/>
          <w:szCs w:val="24"/>
        </w:rPr>
        <w:lastRenderedPageBreak/>
        <w:t xml:space="preserve">Usability.gov (2016).  Heuristic Evaluations and Expert Reviews.   Retrieved from </w:t>
      </w:r>
      <w:hyperlink r:id="rId19" w:history="1">
        <w:r w:rsidR="003B0A72" w:rsidRPr="00AE4B65">
          <w:rPr>
            <w:rStyle w:val="Hyperlink"/>
            <w:rFonts w:ascii="Times New Roman" w:hAnsi="Times New Roman" w:cs="Times New Roman"/>
            <w:sz w:val="24"/>
            <w:szCs w:val="24"/>
          </w:rPr>
          <w:t>https://www.usability.gov/how-to-and-tools/methods/heuristic-evaluation.html</w:t>
        </w:r>
      </w:hyperlink>
      <w:r w:rsidR="003B0A72">
        <w:rPr>
          <w:rFonts w:ascii="Times New Roman" w:hAnsi="Times New Roman" w:cs="Times New Roman"/>
          <w:color w:val="auto"/>
          <w:sz w:val="20"/>
          <w:szCs w:val="24"/>
        </w:rPr>
        <w:t xml:space="preserve">. </w:t>
      </w:r>
    </w:p>
    <w:p w14:paraId="2B01791B" w14:textId="77777777" w:rsidR="003B0A72" w:rsidRDefault="003B0A72">
      <w:pPr>
        <w:jc w:val="center"/>
        <w:rPr>
          <w:sz w:val="24"/>
          <w:szCs w:val="24"/>
        </w:rPr>
      </w:pPr>
    </w:p>
    <w:p w14:paraId="728FDC85" w14:textId="77777777" w:rsidR="003B0A72" w:rsidRDefault="003B0A72">
      <w:pPr>
        <w:rPr>
          <w:sz w:val="24"/>
          <w:szCs w:val="24"/>
        </w:rPr>
      </w:pPr>
      <w:r>
        <w:rPr>
          <w:sz w:val="24"/>
          <w:szCs w:val="24"/>
        </w:rPr>
        <w:br w:type="page"/>
      </w:r>
    </w:p>
    <w:p w14:paraId="140BC0BF" w14:textId="77777777" w:rsidR="00D427FA" w:rsidRPr="003B0A72" w:rsidRDefault="00D00481">
      <w:pPr>
        <w:jc w:val="center"/>
        <w:rPr>
          <w:rFonts w:ascii="Times New Roman" w:hAnsi="Times New Roman" w:cs="Times New Roman"/>
          <w:b/>
        </w:rPr>
      </w:pPr>
      <w:r w:rsidRPr="003B0A72">
        <w:rPr>
          <w:rFonts w:ascii="Times New Roman" w:hAnsi="Times New Roman" w:cs="Times New Roman"/>
          <w:b/>
          <w:sz w:val="20"/>
          <w:szCs w:val="24"/>
        </w:rPr>
        <w:lastRenderedPageBreak/>
        <w:t>Appendix</w:t>
      </w:r>
    </w:p>
    <w:p w14:paraId="21EE1E8E" w14:textId="77777777" w:rsidR="00D427FA" w:rsidRDefault="00D427FA"/>
    <w:tbl>
      <w:tblPr>
        <w:tblStyle w:val="a"/>
        <w:tblW w:w="92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2705"/>
        <w:gridCol w:w="3154"/>
        <w:gridCol w:w="463"/>
        <w:gridCol w:w="374"/>
        <w:gridCol w:w="1210"/>
        <w:gridCol w:w="1327"/>
      </w:tblGrid>
      <w:tr w:rsidR="00097A1F" w14:paraId="296BDDB0" w14:textId="77777777" w:rsidTr="00097A1F">
        <w:trPr>
          <w:trHeight w:val="640"/>
        </w:trPr>
        <w:tc>
          <w:tcPr>
            <w:tcW w:w="9233" w:type="dxa"/>
            <w:gridSpan w:val="6"/>
            <w:shd w:val="clear" w:color="auto" w:fill="FFFFFF"/>
            <w:tcMar>
              <w:top w:w="100" w:type="dxa"/>
              <w:left w:w="100" w:type="dxa"/>
              <w:bottom w:w="100" w:type="dxa"/>
              <w:right w:w="100" w:type="dxa"/>
            </w:tcMar>
          </w:tcPr>
          <w:p w14:paraId="4716E5C8" w14:textId="77777777" w:rsidR="00097A1F" w:rsidRDefault="00097A1F">
            <w:pPr>
              <w:ind w:left="-20"/>
              <w:jc w:val="center"/>
            </w:pPr>
            <w:bookmarkStart w:id="1" w:name="ifdua4ii54tt"/>
            <w:bookmarkEnd w:id="1"/>
            <w:r>
              <w:rPr>
                <w:b/>
                <w:sz w:val="44"/>
                <w:szCs w:val="44"/>
                <w:highlight w:val="white"/>
              </w:rPr>
              <w:t>Learning Affordances Design Criteria (LADC) Scale</w:t>
            </w:r>
          </w:p>
          <w:p w14:paraId="547A0C56" w14:textId="77777777" w:rsidR="00097A1F" w:rsidRDefault="00097A1F">
            <w:pPr>
              <w:ind w:left="-20"/>
              <w:jc w:val="center"/>
            </w:pPr>
            <w:r>
              <w:rPr>
                <w:b/>
                <w:sz w:val="44"/>
                <w:szCs w:val="44"/>
                <w:highlight w:val="white"/>
              </w:rPr>
              <w:t xml:space="preserve"> </w:t>
            </w:r>
          </w:p>
        </w:tc>
      </w:tr>
      <w:tr w:rsidR="00097A1F" w14:paraId="1EC05CC1" w14:textId="77777777" w:rsidTr="00097A1F">
        <w:trPr>
          <w:trHeight w:val="440"/>
        </w:trPr>
        <w:tc>
          <w:tcPr>
            <w:tcW w:w="9233" w:type="dxa"/>
            <w:gridSpan w:val="6"/>
            <w:shd w:val="clear" w:color="auto" w:fill="FFFFFF"/>
            <w:tcMar>
              <w:top w:w="100" w:type="dxa"/>
              <w:left w:w="100" w:type="dxa"/>
              <w:bottom w:w="100" w:type="dxa"/>
              <w:right w:w="100" w:type="dxa"/>
            </w:tcMar>
          </w:tcPr>
          <w:p w14:paraId="2A247D02" w14:textId="77777777" w:rsidR="00097A1F" w:rsidRDefault="00097A1F">
            <w:pPr>
              <w:ind w:left="-20"/>
            </w:pPr>
            <w:r>
              <w:rPr>
                <w:b/>
                <w:color w:val="FF0000"/>
                <w:sz w:val="24"/>
                <w:szCs w:val="24"/>
                <w:highlight w:val="white"/>
              </w:rPr>
              <w:t xml:space="preserve">Technology Supported Learning Environment (TSLE) being evaluated: </w:t>
            </w:r>
            <w:proofErr w:type="spellStart"/>
            <w:r>
              <w:rPr>
                <w:b/>
                <w:sz w:val="24"/>
                <w:szCs w:val="24"/>
                <w:highlight w:val="white"/>
              </w:rPr>
              <w:t>EdHeads</w:t>
            </w:r>
            <w:proofErr w:type="spellEnd"/>
            <w:r>
              <w:rPr>
                <w:b/>
                <w:sz w:val="24"/>
                <w:szCs w:val="24"/>
                <w:highlight w:val="white"/>
              </w:rPr>
              <w:t xml:space="preserve"> Sickle Cell DNA Course</w:t>
            </w:r>
          </w:p>
          <w:p w14:paraId="54DC87EC" w14:textId="77777777" w:rsidR="00097A1F" w:rsidRDefault="00097A1F">
            <w:pPr>
              <w:ind w:left="-20"/>
            </w:pPr>
            <w:r>
              <w:rPr>
                <w:rFonts w:ascii="Times New Roman" w:eastAsia="Times New Roman" w:hAnsi="Times New Roman" w:cs="Times New Roman"/>
                <w:sz w:val="24"/>
                <w:szCs w:val="24"/>
                <w:highlight w:val="white"/>
              </w:rPr>
              <w:t xml:space="preserve"> </w:t>
            </w:r>
          </w:p>
          <w:p w14:paraId="2B574C8A" w14:textId="77777777" w:rsidR="00097A1F" w:rsidRDefault="00097A1F">
            <w:pPr>
              <w:ind w:left="-20"/>
            </w:pPr>
            <w:r>
              <w:rPr>
                <w:b/>
                <w:color w:val="FF0000"/>
                <w:sz w:val="24"/>
                <w:szCs w:val="24"/>
                <w:highlight w:val="white"/>
              </w:rPr>
              <w:t xml:space="preserve"> </w:t>
            </w:r>
          </w:p>
        </w:tc>
      </w:tr>
      <w:tr w:rsidR="00097A1F" w14:paraId="58BC7806" w14:textId="77777777" w:rsidTr="00097A1F">
        <w:trPr>
          <w:trHeight w:val="420"/>
        </w:trPr>
        <w:tc>
          <w:tcPr>
            <w:tcW w:w="5859" w:type="dxa"/>
            <w:gridSpan w:val="2"/>
            <w:shd w:val="clear" w:color="auto" w:fill="9CC2E5"/>
            <w:tcMar>
              <w:top w:w="100" w:type="dxa"/>
              <w:left w:w="100" w:type="dxa"/>
              <w:bottom w:w="100" w:type="dxa"/>
              <w:right w:w="100" w:type="dxa"/>
            </w:tcMar>
          </w:tcPr>
          <w:p w14:paraId="54B30B70" w14:textId="77777777" w:rsidR="00097A1F" w:rsidRDefault="00097A1F">
            <w:pPr>
              <w:ind w:left="-20"/>
            </w:pPr>
            <w:r>
              <w:rPr>
                <w:b/>
                <w:sz w:val="36"/>
                <w:szCs w:val="36"/>
                <w:shd w:val="clear" w:color="auto" w:fill="9CC2E5"/>
              </w:rPr>
              <w:t>Learning Community</w:t>
            </w:r>
          </w:p>
          <w:p w14:paraId="73CAB1C8" w14:textId="77777777" w:rsidR="00097A1F" w:rsidRDefault="00097A1F">
            <w:pPr>
              <w:ind w:left="-20"/>
            </w:pPr>
            <w:r>
              <w:rPr>
                <w:sz w:val="20"/>
                <w:szCs w:val="20"/>
                <w:shd w:val="clear" w:color="auto" w:fill="9CC2E5"/>
              </w:rPr>
              <w:t>Definition: A learning community is a group of people with similar interests, concerns and objectives who collaborate to learn from each other and generate shared values. They use common artifacts and language to initiate their own practice and direction for learning. They learn in an authentic environment to negotiate and create relevant meaning of the world through regular social communication. Learners engage in dialogic learning tasks that result in collective sociocultural experiences and deep-level cognitive processing</w:t>
            </w:r>
            <w:r>
              <w:rPr>
                <w:b/>
                <w:sz w:val="20"/>
                <w:szCs w:val="20"/>
                <w:shd w:val="clear" w:color="auto" w:fill="9CC2E5"/>
              </w:rPr>
              <w:t xml:space="preserve"> </w:t>
            </w:r>
            <w:r>
              <w:rPr>
                <w:sz w:val="20"/>
                <w:szCs w:val="20"/>
                <w:shd w:val="clear" w:color="auto" w:fill="9CC2E5"/>
              </w:rPr>
              <w:t>knowledge (</w:t>
            </w:r>
            <w:proofErr w:type="spellStart"/>
            <w:r>
              <w:rPr>
                <w:sz w:val="20"/>
                <w:szCs w:val="20"/>
                <w:shd w:val="clear" w:color="auto" w:fill="9CC2E5"/>
              </w:rPr>
              <w:t>Ostermann</w:t>
            </w:r>
            <w:proofErr w:type="spellEnd"/>
            <w:r>
              <w:rPr>
                <w:sz w:val="20"/>
                <w:szCs w:val="20"/>
                <w:shd w:val="clear" w:color="auto" w:fill="9CC2E5"/>
              </w:rPr>
              <w:t xml:space="preserve">, 2015; </w:t>
            </w:r>
            <w:r>
              <w:rPr>
                <w:color w:val="333333"/>
                <w:sz w:val="20"/>
                <w:szCs w:val="20"/>
                <w:shd w:val="clear" w:color="auto" w:fill="9CC2E5"/>
              </w:rPr>
              <w:t xml:space="preserve">Gauthier, 2016; </w:t>
            </w:r>
            <w:proofErr w:type="spellStart"/>
            <w:r>
              <w:rPr>
                <w:sz w:val="20"/>
                <w:szCs w:val="20"/>
                <w:shd w:val="clear" w:color="auto" w:fill="9CC2E5"/>
              </w:rPr>
              <w:t>Kitsantas</w:t>
            </w:r>
            <w:proofErr w:type="spellEnd"/>
            <w:r>
              <w:rPr>
                <w:sz w:val="20"/>
                <w:szCs w:val="20"/>
                <w:shd w:val="clear" w:color="auto" w:fill="9CC2E5"/>
              </w:rPr>
              <w:t xml:space="preserve"> &amp; </w:t>
            </w:r>
            <w:proofErr w:type="spellStart"/>
            <w:r>
              <w:rPr>
                <w:sz w:val="20"/>
                <w:szCs w:val="20"/>
                <w:shd w:val="clear" w:color="auto" w:fill="9CC2E5"/>
              </w:rPr>
              <w:t>Dabbagh</w:t>
            </w:r>
            <w:proofErr w:type="spellEnd"/>
            <w:r>
              <w:rPr>
                <w:sz w:val="20"/>
                <w:szCs w:val="20"/>
                <w:shd w:val="clear" w:color="auto" w:fill="9CC2E5"/>
              </w:rPr>
              <w:t>, 2010).</w:t>
            </w:r>
          </w:p>
        </w:tc>
        <w:tc>
          <w:tcPr>
            <w:tcW w:w="3374" w:type="dxa"/>
            <w:gridSpan w:val="4"/>
            <w:shd w:val="clear" w:color="auto" w:fill="9CC2E5"/>
            <w:tcMar>
              <w:top w:w="20" w:type="dxa"/>
              <w:left w:w="20" w:type="dxa"/>
              <w:bottom w:w="20" w:type="dxa"/>
              <w:right w:w="20" w:type="dxa"/>
            </w:tcMar>
          </w:tcPr>
          <w:p w14:paraId="42134DA7" w14:textId="77777777" w:rsidR="00097A1F" w:rsidRDefault="00097A1F">
            <w:pPr>
              <w:ind w:left="-20"/>
              <w:jc w:val="center"/>
            </w:pPr>
            <w:r>
              <w:rPr>
                <w:color w:val="FF0000"/>
                <w:sz w:val="24"/>
                <w:szCs w:val="24"/>
                <w:shd w:val="clear" w:color="auto" w:fill="9CC2E5"/>
              </w:rPr>
              <w:t>Average Percentage that the TSLE supports Learning Community:</w:t>
            </w:r>
          </w:p>
          <w:p w14:paraId="7996CD37" w14:textId="77777777" w:rsidR="00097A1F" w:rsidRDefault="00097A1F">
            <w:pPr>
              <w:ind w:left="-20"/>
              <w:jc w:val="center"/>
            </w:pPr>
            <w:r>
              <w:rPr>
                <w:color w:val="FF0000"/>
                <w:sz w:val="24"/>
                <w:szCs w:val="24"/>
                <w:shd w:val="clear" w:color="auto" w:fill="9CC2E5"/>
              </w:rPr>
              <w:t xml:space="preserve"> </w:t>
            </w:r>
          </w:p>
        </w:tc>
      </w:tr>
      <w:tr w:rsidR="00097A1F" w14:paraId="644788A5" w14:textId="77777777" w:rsidTr="00097A1F">
        <w:tc>
          <w:tcPr>
            <w:tcW w:w="2705" w:type="dxa"/>
            <w:tcMar>
              <w:top w:w="100" w:type="dxa"/>
              <w:left w:w="100" w:type="dxa"/>
              <w:bottom w:w="100" w:type="dxa"/>
              <w:right w:w="100" w:type="dxa"/>
            </w:tcMar>
          </w:tcPr>
          <w:p w14:paraId="515569A0" w14:textId="77777777" w:rsidR="00097A1F" w:rsidRDefault="00097A1F">
            <w:pPr>
              <w:ind w:left="-20"/>
              <w:jc w:val="center"/>
            </w:pPr>
            <w:r>
              <w:rPr>
                <w:b/>
                <w:sz w:val="20"/>
                <w:szCs w:val="20"/>
              </w:rPr>
              <w:t>Subcategory</w:t>
            </w:r>
          </w:p>
        </w:tc>
        <w:tc>
          <w:tcPr>
            <w:tcW w:w="3617" w:type="dxa"/>
            <w:gridSpan w:val="2"/>
            <w:tcMar>
              <w:top w:w="100" w:type="dxa"/>
              <w:left w:w="100" w:type="dxa"/>
              <w:bottom w:w="100" w:type="dxa"/>
              <w:right w:w="100" w:type="dxa"/>
            </w:tcMar>
          </w:tcPr>
          <w:p w14:paraId="54C20B19" w14:textId="77777777" w:rsidR="00097A1F" w:rsidRDefault="00097A1F">
            <w:pPr>
              <w:ind w:left="-20"/>
              <w:jc w:val="center"/>
            </w:pPr>
            <w:r>
              <w:rPr>
                <w:b/>
                <w:sz w:val="20"/>
                <w:szCs w:val="20"/>
              </w:rPr>
              <w:t>Identifiers</w:t>
            </w:r>
          </w:p>
        </w:tc>
        <w:tc>
          <w:tcPr>
            <w:tcW w:w="1584" w:type="dxa"/>
            <w:gridSpan w:val="2"/>
            <w:tcMar>
              <w:top w:w="100" w:type="dxa"/>
              <w:left w:w="100" w:type="dxa"/>
              <w:bottom w:w="100" w:type="dxa"/>
              <w:right w:w="100" w:type="dxa"/>
            </w:tcMar>
          </w:tcPr>
          <w:p w14:paraId="33308E1B" w14:textId="77777777" w:rsidR="00097A1F" w:rsidRDefault="00097A1F">
            <w:pPr>
              <w:ind w:left="-20"/>
              <w:jc w:val="center"/>
            </w:pPr>
            <w:r>
              <w:rPr>
                <w:b/>
                <w:sz w:val="20"/>
                <w:szCs w:val="20"/>
              </w:rPr>
              <w:t>Identifier present? (place an X in the box if it is)</w:t>
            </w:r>
          </w:p>
        </w:tc>
        <w:tc>
          <w:tcPr>
            <w:tcW w:w="1327" w:type="dxa"/>
            <w:tcMar>
              <w:top w:w="20" w:type="dxa"/>
              <w:left w:w="20" w:type="dxa"/>
              <w:bottom w:w="20" w:type="dxa"/>
              <w:right w:w="20" w:type="dxa"/>
            </w:tcMar>
          </w:tcPr>
          <w:p w14:paraId="68C87B59" w14:textId="77777777" w:rsidR="00097A1F" w:rsidRDefault="00097A1F">
            <w:pPr>
              <w:ind w:left="-20"/>
              <w:jc w:val="center"/>
            </w:pPr>
            <w:r>
              <w:rPr>
                <w:b/>
                <w:sz w:val="20"/>
                <w:szCs w:val="20"/>
              </w:rPr>
              <w:t>Evidence: List examples of evidence</w:t>
            </w:r>
          </w:p>
        </w:tc>
      </w:tr>
      <w:tr w:rsidR="00097A1F" w14:paraId="4FB4D2FC" w14:textId="77777777" w:rsidTr="00097A1F">
        <w:tc>
          <w:tcPr>
            <w:tcW w:w="2705" w:type="dxa"/>
            <w:vMerge w:val="restart"/>
            <w:tcMar>
              <w:top w:w="100" w:type="dxa"/>
              <w:left w:w="100" w:type="dxa"/>
              <w:bottom w:w="100" w:type="dxa"/>
              <w:right w:w="100" w:type="dxa"/>
            </w:tcMar>
          </w:tcPr>
          <w:p w14:paraId="2752151C" w14:textId="77777777" w:rsidR="00097A1F" w:rsidRDefault="00097A1F">
            <w:pPr>
              <w:ind w:left="-20"/>
            </w:pPr>
            <w:r>
              <w:rPr>
                <w:b/>
                <w:color w:val="231F20"/>
                <w:sz w:val="20"/>
                <w:szCs w:val="20"/>
                <w:highlight w:val="white"/>
              </w:rPr>
              <w:t>Collaboration:</w:t>
            </w:r>
          </w:p>
          <w:p w14:paraId="13008D9E" w14:textId="77777777" w:rsidR="00097A1F" w:rsidRDefault="00097A1F">
            <w:pPr>
              <w:ind w:left="-20"/>
            </w:pPr>
            <w:r>
              <w:rPr>
                <w:color w:val="231F20"/>
                <w:sz w:val="20"/>
                <w:szCs w:val="20"/>
                <w:highlight w:val="white"/>
              </w:rPr>
              <w:t>A process in which autonomous actors interact through negotiation, jointly creating rules and structures governing their relationships and ways to act or decide on the issues that brought them together; it is a process involving shared norms and mutually beneﬁcial interactions. (Thomson, et al 2006)</w:t>
            </w:r>
          </w:p>
        </w:tc>
        <w:tc>
          <w:tcPr>
            <w:tcW w:w="3617" w:type="dxa"/>
            <w:gridSpan w:val="2"/>
            <w:tcMar>
              <w:top w:w="100" w:type="dxa"/>
              <w:left w:w="100" w:type="dxa"/>
              <w:bottom w:w="100" w:type="dxa"/>
              <w:right w:w="100" w:type="dxa"/>
            </w:tcMar>
          </w:tcPr>
          <w:p w14:paraId="1745B3F4" w14:textId="77777777" w:rsidR="00097A1F" w:rsidRDefault="00097A1F">
            <w:pPr>
              <w:ind w:left="-20"/>
            </w:pPr>
            <w:r>
              <w:rPr>
                <w:sz w:val="20"/>
                <w:szCs w:val="20"/>
              </w:rPr>
              <w:t xml:space="preserve">Does the TSLE support working in </w:t>
            </w:r>
            <w:r>
              <w:rPr>
                <w:b/>
                <w:sz w:val="20"/>
                <w:szCs w:val="20"/>
              </w:rPr>
              <w:t>groups</w:t>
            </w:r>
            <w:r>
              <w:rPr>
                <w:sz w:val="20"/>
                <w:szCs w:val="20"/>
              </w:rPr>
              <w:t>?</w:t>
            </w:r>
          </w:p>
        </w:tc>
        <w:tc>
          <w:tcPr>
            <w:tcW w:w="1584" w:type="dxa"/>
            <w:gridSpan w:val="2"/>
            <w:tcMar>
              <w:top w:w="100" w:type="dxa"/>
              <w:left w:w="100" w:type="dxa"/>
              <w:bottom w:w="100" w:type="dxa"/>
              <w:right w:w="100" w:type="dxa"/>
            </w:tcMar>
          </w:tcPr>
          <w:p w14:paraId="68154B0A" w14:textId="77777777" w:rsidR="00097A1F" w:rsidRDefault="00097A1F">
            <w:pPr>
              <w:ind w:left="-20"/>
            </w:pPr>
            <w:r>
              <w:t>N/A</w:t>
            </w:r>
          </w:p>
        </w:tc>
        <w:tc>
          <w:tcPr>
            <w:tcW w:w="1327" w:type="dxa"/>
            <w:tcMar>
              <w:top w:w="20" w:type="dxa"/>
              <w:left w:w="20" w:type="dxa"/>
              <w:bottom w:w="20" w:type="dxa"/>
              <w:right w:w="20" w:type="dxa"/>
            </w:tcMar>
          </w:tcPr>
          <w:p w14:paraId="13ECAFB4" w14:textId="77777777" w:rsidR="00097A1F" w:rsidRDefault="00097A1F">
            <w:pPr>
              <w:ind w:left="-20"/>
              <w:jc w:val="center"/>
            </w:pPr>
            <w:r>
              <w:rPr>
                <w:sz w:val="20"/>
                <w:szCs w:val="20"/>
              </w:rPr>
              <w:t xml:space="preserve"> </w:t>
            </w:r>
          </w:p>
        </w:tc>
      </w:tr>
      <w:tr w:rsidR="00097A1F" w14:paraId="087248C2" w14:textId="77777777" w:rsidTr="00097A1F">
        <w:tc>
          <w:tcPr>
            <w:tcW w:w="2705" w:type="dxa"/>
            <w:vMerge/>
            <w:tcMar>
              <w:top w:w="100" w:type="dxa"/>
              <w:left w:w="100" w:type="dxa"/>
              <w:bottom w:w="100" w:type="dxa"/>
              <w:right w:w="100" w:type="dxa"/>
            </w:tcMar>
          </w:tcPr>
          <w:p w14:paraId="670EDCE5" w14:textId="77777777" w:rsidR="00097A1F" w:rsidRDefault="00097A1F">
            <w:pPr>
              <w:ind w:left="-20"/>
            </w:pPr>
          </w:p>
        </w:tc>
        <w:tc>
          <w:tcPr>
            <w:tcW w:w="3617" w:type="dxa"/>
            <w:gridSpan w:val="2"/>
            <w:tcMar>
              <w:top w:w="100" w:type="dxa"/>
              <w:left w:w="100" w:type="dxa"/>
              <w:bottom w:w="100" w:type="dxa"/>
              <w:right w:w="100" w:type="dxa"/>
            </w:tcMar>
          </w:tcPr>
          <w:p w14:paraId="403D24BE" w14:textId="77777777" w:rsidR="00097A1F" w:rsidRDefault="00097A1F">
            <w:pPr>
              <w:ind w:left="-20"/>
            </w:pPr>
            <w:r>
              <w:rPr>
                <w:sz w:val="20"/>
                <w:szCs w:val="20"/>
              </w:rPr>
              <w:t xml:space="preserve">Does the TSLE support learner </w:t>
            </w:r>
            <w:r>
              <w:rPr>
                <w:b/>
                <w:sz w:val="20"/>
                <w:szCs w:val="20"/>
              </w:rPr>
              <w:t>selection of</w:t>
            </w:r>
            <w:r>
              <w:rPr>
                <w:sz w:val="20"/>
                <w:szCs w:val="20"/>
              </w:rPr>
              <w:t xml:space="preserve"> learning tasks or topics </w:t>
            </w:r>
            <w:r>
              <w:rPr>
                <w:b/>
                <w:sz w:val="20"/>
                <w:szCs w:val="20"/>
              </w:rPr>
              <w:t>as a group</w:t>
            </w:r>
            <w:r>
              <w:rPr>
                <w:sz w:val="20"/>
                <w:szCs w:val="20"/>
              </w:rPr>
              <w:t>?</w:t>
            </w:r>
          </w:p>
        </w:tc>
        <w:tc>
          <w:tcPr>
            <w:tcW w:w="1584" w:type="dxa"/>
            <w:gridSpan w:val="2"/>
            <w:tcMar>
              <w:top w:w="100" w:type="dxa"/>
              <w:left w:w="100" w:type="dxa"/>
              <w:bottom w:w="100" w:type="dxa"/>
              <w:right w:w="100" w:type="dxa"/>
            </w:tcMar>
          </w:tcPr>
          <w:p w14:paraId="04B767EA" w14:textId="77777777" w:rsidR="00097A1F" w:rsidRDefault="00097A1F">
            <w:pPr>
              <w:ind w:left="-20"/>
            </w:pPr>
            <w:r>
              <w:t>N/A</w:t>
            </w:r>
          </w:p>
        </w:tc>
        <w:tc>
          <w:tcPr>
            <w:tcW w:w="1327" w:type="dxa"/>
            <w:tcMar>
              <w:top w:w="20" w:type="dxa"/>
              <w:left w:w="20" w:type="dxa"/>
              <w:bottom w:w="20" w:type="dxa"/>
              <w:right w:w="20" w:type="dxa"/>
            </w:tcMar>
          </w:tcPr>
          <w:p w14:paraId="0B1A3C26" w14:textId="77777777" w:rsidR="00097A1F" w:rsidRDefault="00097A1F">
            <w:pPr>
              <w:ind w:left="-20"/>
              <w:jc w:val="center"/>
            </w:pPr>
            <w:r>
              <w:rPr>
                <w:sz w:val="20"/>
                <w:szCs w:val="20"/>
              </w:rPr>
              <w:t xml:space="preserve"> </w:t>
            </w:r>
          </w:p>
        </w:tc>
      </w:tr>
      <w:tr w:rsidR="00097A1F" w14:paraId="1D08B4FC" w14:textId="77777777" w:rsidTr="00097A1F">
        <w:tc>
          <w:tcPr>
            <w:tcW w:w="2705" w:type="dxa"/>
            <w:vMerge/>
            <w:tcMar>
              <w:top w:w="100" w:type="dxa"/>
              <w:left w:w="100" w:type="dxa"/>
              <w:bottom w:w="100" w:type="dxa"/>
              <w:right w:w="100" w:type="dxa"/>
            </w:tcMar>
          </w:tcPr>
          <w:p w14:paraId="235DFB4B" w14:textId="77777777" w:rsidR="00097A1F" w:rsidRDefault="00097A1F">
            <w:pPr>
              <w:ind w:left="-20"/>
            </w:pPr>
          </w:p>
        </w:tc>
        <w:tc>
          <w:tcPr>
            <w:tcW w:w="3617" w:type="dxa"/>
            <w:gridSpan w:val="2"/>
            <w:tcMar>
              <w:top w:w="100" w:type="dxa"/>
              <w:left w:w="100" w:type="dxa"/>
              <w:bottom w:w="100" w:type="dxa"/>
              <w:right w:w="100" w:type="dxa"/>
            </w:tcMar>
          </w:tcPr>
          <w:p w14:paraId="677E244A" w14:textId="77777777" w:rsidR="00097A1F" w:rsidRDefault="00097A1F">
            <w:pPr>
              <w:ind w:left="-20"/>
            </w:pPr>
            <w:r>
              <w:rPr>
                <w:sz w:val="20"/>
                <w:szCs w:val="20"/>
              </w:rPr>
              <w:t xml:space="preserve">Does the TSLE allow learners to be grouped based on </w:t>
            </w:r>
            <w:r>
              <w:rPr>
                <w:b/>
                <w:sz w:val="20"/>
                <w:szCs w:val="20"/>
              </w:rPr>
              <w:t>shared goals</w:t>
            </w:r>
            <w:r>
              <w:rPr>
                <w:sz w:val="20"/>
                <w:szCs w:val="20"/>
              </w:rPr>
              <w:t>?</w:t>
            </w:r>
          </w:p>
        </w:tc>
        <w:tc>
          <w:tcPr>
            <w:tcW w:w="1584" w:type="dxa"/>
            <w:gridSpan w:val="2"/>
            <w:tcMar>
              <w:top w:w="100" w:type="dxa"/>
              <w:left w:w="100" w:type="dxa"/>
              <w:bottom w:w="100" w:type="dxa"/>
              <w:right w:w="100" w:type="dxa"/>
            </w:tcMar>
          </w:tcPr>
          <w:p w14:paraId="6D4325FD" w14:textId="77777777" w:rsidR="00097A1F" w:rsidRDefault="00097A1F">
            <w:pPr>
              <w:ind w:left="-20"/>
            </w:pPr>
            <w:r>
              <w:t>N/A</w:t>
            </w:r>
          </w:p>
        </w:tc>
        <w:tc>
          <w:tcPr>
            <w:tcW w:w="1327" w:type="dxa"/>
            <w:tcMar>
              <w:top w:w="20" w:type="dxa"/>
              <w:left w:w="20" w:type="dxa"/>
              <w:bottom w:w="20" w:type="dxa"/>
              <w:right w:w="20" w:type="dxa"/>
            </w:tcMar>
          </w:tcPr>
          <w:p w14:paraId="44154575" w14:textId="77777777" w:rsidR="00097A1F" w:rsidRDefault="00097A1F">
            <w:pPr>
              <w:ind w:left="-20"/>
              <w:jc w:val="center"/>
            </w:pPr>
            <w:r>
              <w:rPr>
                <w:sz w:val="20"/>
                <w:szCs w:val="20"/>
              </w:rPr>
              <w:t xml:space="preserve"> </w:t>
            </w:r>
          </w:p>
        </w:tc>
      </w:tr>
      <w:tr w:rsidR="00097A1F" w14:paraId="2485BA71" w14:textId="77777777" w:rsidTr="00097A1F">
        <w:tc>
          <w:tcPr>
            <w:tcW w:w="2705" w:type="dxa"/>
            <w:vMerge/>
            <w:tcMar>
              <w:top w:w="100" w:type="dxa"/>
              <w:left w:w="100" w:type="dxa"/>
              <w:bottom w:w="100" w:type="dxa"/>
              <w:right w:w="100" w:type="dxa"/>
            </w:tcMar>
          </w:tcPr>
          <w:p w14:paraId="7213F47F" w14:textId="77777777" w:rsidR="00097A1F" w:rsidRDefault="00097A1F">
            <w:pPr>
              <w:ind w:left="-20"/>
            </w:pPr>
          </w:p>
        </w:tc>
        <w:tc>
          <w:tcPr>
            <w:tcW w:w="3617" w:type="dxa"/>
            <w:gridSpan w:val="2"/>
            <w:tcMar>
              <w:top w:w="100" w:type="dxa"/>
              <w:left w:w="100" w:type="dxa"/>
              <w:bottom w:w="100" w:type="dxa"/>
              <w:right w:w="100" w:type="dxa"/>
            </w:tcMar>
          </w:tcPr>
          <w:p w14:paraId="02979AE3" w14:textId="77777777" w:rsidR="00097A1F" w:rsidRDefault="00097A1F">
            <w:pPr>
              <w:ind w:left="-20"/>
            </w:pPr>
            <w:r>
              <w:rPr>
                <w:sz w:val="20"/>
                <w:szCs w:val="20"/>
              </w:rPr>
              <w:t xml:space="preserve">Does the TSLE support </w:t>
            </w:r>
            <w:r>
              <w:rPr>
                <w:sz w:val="20"/>
                <w:szCs w:val="20"/>
                <w:highlight w:val="white"/>
              </w:rPr>
              <w:t xml:space="preserve">group </w:t>
            </w:r>
            <w:r>
              <w:rPr>
                <w:b/>
                <w:sz w:val="20"/>
                <w:szCs w:val="20"/>
                <w:highlight w:val="white"/>
              </w:rPr>
              <w:t xml:space="preserve">negotiation of tasks </w:t>
            </w:r>
            <w:r>
              <w:rPr>
                <w:sz w:val="20"/>
                <w:szCs w:val="20"/>
                <w:highlight w:val="white"/>
              </w:rPr>
              <w:t xml:space="preserve">they are doing? Or </w:t>
            </w:r>
            <w:r>
              <w:rPr>
                <w:sz w:val="20"/>
                <w:szCs w:val="20"/>
              </w:rPr>
              <w:t>Does the TSLE support</w:t>
            </w:r>
            <w:r>
              <w:rPr>
                <w:sz w:val="20"/>
                <w:szCs w:val="20"/>
                <w:highlight w:val="white"/>
              </w:rPr>
              <w:t xml:space="preserve"> group </w:t>
            </w:r>
            <w:r>
              <w:rPr>
                <w:b/>
                <w:sz w:val="20"/>
                <w:szCs w:val="20"/>
                <w:highlight w:val="white"/>
              </w:rPr>
              <w:t>negotiation</w:t>
            </w:r>
            <w:r>
              <w:rPr>
                <w:sz w:val="20"/>
                <w:szCs w:val="20"/>
                <w:highlight w:val="white"/>
              </w:rPr>
              <w:t xml:space="preserve"> to solve a problem or conduct a project?</w:t>
            </w:r>
          </w:p>
        </w:tc>
        <w:tc>
          <w:tcPr>
            <w:tcW w:w="1584" w:type="dxa"/>
            <w:gridSpan w:val="2"/>
            <w:tcMar>
              <w:top w:w="100" w:type="dxa"/>
              <w:left w:w="100" w:type="dxa"/>
              <w:bottom w:w="100" w:type="dxa"/>
              <w:right w:w="100" w:type="dxa"/>
            </w:tcMar>
          </w:tcPr>
          <w:p w14:paraId="0D1D9590" w14:textId="77777777" w:rsidR="00097A1F" w:rsidRDefault="00097A1F">
            <w:pPr>
              <w:ind w:left="-20"/>
            </w:pPr>
            <w:r>
              <w:t>N/A</w:t>
            </w:r>
          </w:p>
        </w:tc>
        <w:tc>
          <w:tcPr>
            <w:tcW w:w="1327" w:type="dxa"/>
            <w:tcMar>
              <w:top w:w="20" w:type="dxa"/>
              <w:left w:w="20" w:type="dxa"/>
              <w:bottom w:w="20" w:type="dxa"/>
              <w:right w:w="20" w:type="dxa"/>
            </w:tcMar>
          </w:tcPr>
          <w:p w14:paraId="42FF7767" w14:textId="77777777" w:rsidR="00097A1F" w:rsidRDefault="00097A1F">
            <w:pPr>
              <w:ind w:left="-20"/>
              <w:jc w:val="center"/>
            </w:pPr>
            <w:r>
              <w:rPr>
                <w:sz w:val="20"/>
                <w:szCs w:val="20"/>
              </w:rPr>
              <w:t xml:space="preserve"> </w:t>
            </w:r>
          </w:p>
        </w:tc>
      </w:tr>
      <w:tr w:rsidR="00097A1F" w14:paraId="2055C7E9" w14:textId="77777777" w:rsidTr="00097A1F">
        <w:tc>
          <w:tcPr>
            <w:tcW w:w="2705" w:type="dxa"/>
            <w:vMerge/>
            <w:tcMar>
              <w:top w:w="100" w:type="dxa"/>
              <w:left w:w="100" w:type="dxa"/>
              <w:bottom w:w="100" w:type="dxa"/>
              <w:right w:w="100" w:type="dxa"/>
            </w:tcMar>
          </w:tcPr>
          <w:p w14:paraId="394E4A55" w14:textId="77777777" w:rsidR="00097A1F" w:rsidRDefault="00097A1F">
            <w:pPr>
              <w:ind w:left="-20"/>
            </w:pPr>
          </w:p>
        </w:tc>
        <w:tc>
          <w:tcPr>
            <w:tcW w:w="3617" w:type="dxa"/>
            <w:gridSpan w:val="2"/>
            <w:tcMar>
              <w:top w:w="100" w:type="dxa"/>
              <w:left w:w="100" w:type="dxa"/>
              <w:bottom w:w="100" w:type="dxa"/>
              <w:right w:w="100" w:type="dxa"/>
            </w:tcMar>
          </w:tcPr>
          <w:p w14:paraId="0B866B16" w14:textId="77777777" w:rsidR="00097A1F" w:rsidRDefault="00097A1F">
            <w:pPr>
              <w:ind w:left="-20"/>
            </w:pPr>
            <w:r>
              <w:rPr>
                <w:sz w:val="20"/>
                <w:szCs w:val="20"/>
              </w:rPr>
              <w:t>Does the TSLE support</w:t>
            </w:r>
            <w:r>
              <w:rPr>
                <w:sz w:val="20"/>
                <w:szCs w:val="20"/>
                <w:highlight w:val="white"/>
              </w:rPr>
              <w:t xml:space="preserve"> </w:t>
            </w:r>
            <w:r>
              <w:rPr>
                <w:b/>
                <w:sz w:val="20"/>
                <w:szCs w:val="20"/>
                <w:highlight w:val="white"/>
              </w:rPr>
              <w:t xml:space="preserve">joint creation </w:t>
            </w:r>
            <w:r>
              <w:rPr>
                <w:b/>
                <w:sz w:val="20"/>
                <w:szCs w:val="20"/>
                <w:highlight w:val="white"/>
              </w:rPr>
              <w:lastRenderedPageBreak/>
              <w:t xml:space="preserve">of rules on </w:t>
            </w:r>
            <w:r>
              <w:rPr>
                <w:sz w:val="20"/>
                <w:szCs w:val="20"/>
                <w:highlight w:val="white"/>
              </w:rPr>
              <w:t>how groups are completing the assigned tasks?</w:t>
            </w:r>
          </w:p>
        </w:tc>
        <w:tc>
          <w:tcPr>
            <w:tcW w:w="1584" w:type="dxa"/>
            <w:gridSpan w:val="2"/>
            <w:tcMar>
              <w:top w:w="100" w:type="dxa"/>
              <w:left w:w="100" w:type="dxa"/>
              <w:bottom w:w="100" w:type="dxa"/>
              <w:right w:w="100" w:type="dxa"/>
            </w:tcMar>
          </w:tcPr>
          <w:p w14:paraId="3EC6D40E" w14:textId="77777777" w:rsidR="00097A1F" w:rsidRDefault="00097A1F">
            <w:pPr>
              <w:ind w:left="-20"/>
            </w:pPr>
            <w:r>
              <w:lastRenderedPageBreak/>
              <w:t>N/A</w:t>
            </w:r>
          </w:p>
        </w:tc>
        <w:tc>
          <w:tcPr>
            <w:tcW w:w="1327" w:type="dxa"/>
            <w:tcMar>
              <w:top w:w="20" w:type="dxa"/>
              <w:left w:w="20" w:type="dxa"/>
              <w:bottom w:w="20" w:type="dxa"/>
              <w:right w:w="20" w:type="dxa"/>
            </w:tcMar>
          </w:tcPr>
          <w:p w14:paraId="6CC1E53D" w14:textId="77777777" w:rsidR="00097A1F" w:rsidRDefault="00097A1F">
            <w:pPr>
              <w:ind w:left="-20"/>
              <w:jc w:val="center"/>
            </w:pPr>
            <w:r>
              <w:rPr>
                <w:sz w:val="20"/>
                <w:szCs w:val="20"/>
              </w:rPr>
              <w:t xml:space="preserve"> </w:t>
            </w:r>
          </w:p>
        </w:tc>
      </w:tr>
      <w:tr w:rsidR="00097A1F" w14:paraId="0849AF80" w14:textId="77777777" w:rsidTr="00097A1F">
        <w:tc>
          <w:tcPr>
            <w:tcW w:w="2705" w:type="dxa"/>
            <w:vMerge/>
            <w:tcMar>
              <w:top w:w="100" w:type="dxa"/>
              <w:left w:w="100" w:type="dxa"/>
              <w:bottom w:w="100" w:type="dxa"/>
              <w:right w:w="100" w:type="dxa"/>
            </w:tcMar>
          </w:tcPr>
          <w:p w14:paraId="15E3061F" w14:textId="77777777" w:rsidR="00097A1F" w:rsidRDefault="00097A1F">
            <w:pPr>
              <w:ind w:left="-20"/>
            </w:pPr>
          </w:p>
        </w:tc>
        <w:tc>
          <w:tcPr>
            <w:tcW w:w="3617" w:type="dxa"/>
            <w:gridSpan w:val="2"/>
            <w:tcMar>
              <w:top w:w="100" w:type="dxa"/>
              <w:left w:w="100" w:type="dxa"/>
              <w:bottom w:w="100" w:type="dxa"/>
              <w:right w:w="100" w:type="dxa"/>
            </w:tcMar>
          </w:tcPr>
          <w:p w14:paraId="416E89E2" w14:textId="77777777" w:rsidR="00097A1F" w:rsidRDefault="00097A1F">
            <w:pPr>
              <w:ind w:left="-20"/>
            </w:pPr>
            <w:r>
              <w:rPr>
                <w:sz w:val="20"/>
                <w:szCs w:val="20"/>
              </w:rPr>
              <w:t xml:space="preserve">Does the TSLE support active generation of </w:t>
            </w:r>
            <w:r>
              <w:rPr>
                <w:b/>
                <w:sz w:val="20"/>
                <w:szCs w:val="20"/>
              </w:rPr>
              <w:t xml:space="preserve">norms </w:t>
            </w:r>
            <w:r>
              <w:rPr>
                <w:sz w:val="20"/>
                <w:szCs w:val="20"/>
              </w:rPr>
              <w:t>by groups?</w:t>
            </w:r>
          </w:p>
        </w:tc>
        <w:tc>
          <w:tcPr>
            <w:tcW w:w="1584" w:type="dxa"/>
            <w:gridSpan w:val="2"/>
            <w:tcMar>
              <w:top w:w="100" w:type="dxa"/>
              <w:left w:w="100" w:type="dxa"/>
              <w:bottom w:w="100" w:type="dxa"/>
              <w:right w:w="100" w:type="dxa"/>
            </w:tcMar>
          </w:tcPr>
          <w:p w14:paraId="48AC8CE6" w14:textId="77777777" w:rsidR="00097A1F" w:rsidRDefault="00097A1F">
            <w:pPr>
              <w:ind w:left="-20"/>
            </w:pPr>
            <w:r>
              <w:t>N/A</w:t>
            </w:r>
          </w:p>
        </w:tc>
        <w:tc>
          <w:tcPr>
            <w:tcW w:w="1327" w:type="dxa"/>
            <w:tcMar>
              <w:top w:w="20" w:type="dxa"/>
              <w:left w:w="20" w:type="dxa"/>
              <w:bottom w:w="20" w:type="dxa"/>
              <w:right w:w="20" w:type="dxa"/>
            </w:tcMar>
          </w:tcPr>
          <w:p w14:paraId="1EA63FAE" w14:textId="77777777" w:rsidR="00097A1F" w:rsidRDefault="00097A1F">
            <w:pPr>
              <w:ind w:left="-20"/>
              <w:jc w:val="center"/>
            </w:pPr>
            <w:r>
              <w:rPr>
                <w:sz w:val="20"/>
                <w:szCs w:val="20"/>
              </w:rPr>
              <w:t xml:space="preserve"> </w:t>
            </w:r>
          </w:p>
        </w:tc>
      </w:tr>
      <w:tr w:rsidR="00097A1F" w14:paraId="6EE8D285" w14:textId="77777777" w:rsidTr="00097A1F">
        <w:tc>
          <w:tcPr>
            <w:tcW w:w="2705" w:type="dxa"/>
            <w:vMerge/>
            <w:tcMar>
              <w:top w:w="100" w:type="dxa"/>
              <w:left w:w="100" w:type="dxa"/>
              <w:bottom w:w="100" w:type="dxa"/>
              <w:right w:w="100" w:type="dxa"/>
            </w:tcMar>
          </w:tcPr>
          <w:p w14:paraId="0DDE7820" w14:textId="77777777" w:rsidR="00097A1F" w:rsidRDefault="00097A1F">
            <w:pPr>
              <w:ind w:left="-20"/>
            </w:pPr>
          </w:p>
        </w:tc>
        <w:tc>
          <w:tcPr>
            <w:tcW w:w="3617" w:type="dxa"/>
            <w:gridSpan w:val="2"/>
            <w:tcMar>
              <w:top w:w="100" w:type="dxa"/>
              <w:left w:w="100" w:type="dxa"/>
              <w:bottom w:w="100" w:type="dxa"/>
              <w:right w:w="100" w:type="dxa"/>
            </w:tcMar>
          </w:tcPr>
          <w:p w14:paraId="2AB32710" w14:textId="77777777" w:rsidR="00097A1F" w:rsidRDefault="00097A1F">
            <w:pPr>
              <w:ind w:left="-20"/>
            </w:pPr>
            <w:r>
              <w:rPr>
                <w:sz w:val="20"/>
                <w:szCs w:val="20"/>
              </w:rPr>
              <w:t xml:space="preserve">Does the TSLE allow learners to take different </w:t>
            </w:r>
            <w:r>
              <w:rPr>
                <w:b/>
                <w:sz w:val="20"/>
                <w:szCs w:val="20"/>
              </w:rPr>
              <w:t>roles</w:t>
            </w:r>
            <w:r>
              <w:rPr>
                <w:sz w:val="20"/>
                <w:szCs w:val="20"/>
              </w:rPr>
              <w:t xml:space="preserve"> of leadership and mentors within groups?</w:t>
            </w:r>
          </w:p>
        </w:tc>
        <w:tc>
          <w:tcPr>
            <w:tcW w:w="1584" w:type="dxa"/>
            <w:gridSpan w:val="2"/>
            <w:tcMar>
              <w:top w:w="100" w:type="dxa"/>
              <w:left w:w="100" w:type="dxa"/>
              <w:bottom w:w="100" w:type="dxa"/>
              <w:right w:w="100" w:type="dxa"/>
            </w:tcMar>
          </w:tcPr>
          <w:p w14:paraId="35EE5692" w14:textId="77777777" w:rsidR="00097A1F" w:rsidRDefault="00097A1F">
            <w:pPr>
              <w:ind w:left="-20"/>
            </w:pPr>
            <w:r>
              <w:t>N/A</w:t>
            </w:r>
          </w:p>
        </w:tc>
        <w:tc>
          <w:tcPr>
            <w:tcW w:w="1327" w:type="dxa"/>
            <w:tcMar>
              <w:top w:w="20" w:type="dxa"/>
              <w:left w:w="20" w:type="dxa"/>
              <w:bottom w:w="20" w:type="dxa"/>
              <w:right w:w="20" w:type="dxa"/>
            </w:tcMar>
          </w:tcPr>
          <w:p w14:paraId="137BFD01" w14:textId="77777777" w:rsidR="00097A1F" w:rsidRDefault="00097A1F">
            <w:pPr>
              <w:ind w:left="-20"/>
              <w:jc w:val="center"/>
            </w:pPr>
            <w:r>
              <w:rPr>
                <w:sz w:val="20"/>
                <w:szCs w:val="20"/>
              </w:rPr>
              <w:t xml:space="preserve"> </w:t>
            </w:r>
          </w:p>
        </w:tc>
      </w:tr>
      <w:tr w:rsidR="00097A1F" w14:paraId="4763CB2A" w14:textId="77777777" w:rsidTr="00097A1F">
        <w:tc>
          <w:tcPr>
            <w:tcW w:w="2705" w:type="dxa"/>
            <w:vMerge/>
            <w:tcMar>
              <w:top w:w="100" w:type="dxa"/>
              <w:left w:w="100" w:type="dxa"/>
              <w:bottom w:w="100" w:type="dxa"/>
              <w:right w:w="100" w:type="dxa"/>
            </w:tcMar>
          </w:tcPr>
          <w:p w14:paraId="74E11B25" w14:textId="77777777" w:rsidR="00097A1F" w:rsidRDefault="00097A1F">
            <w:pPr>
              <w:ind w:left="-20"/>
            </w:pPr>
          </w:p>
        </w:tc>
        <w:tc>
          <w:tcPr>
            <w:tcW w:w="3617" w:type="dxa"/>
            <w:gridSpan w:val="2"/>
            <w:tcMar>
              <w:top w:w="100" w:type="dxa"/>
              <w:left w:w="100" w:type="dxa"/>
              <w:bottom w:w="100" w:type="dxa"/>
              <w:right w:w="100" w:type="dxa"/>
            </w:tcMar>
          </w:tcPr>
          <w:p w14:paraId="7ADB4AC1" w14:textId="77777777" w:rsidR="00097A1F" w:rsidRDefault="00097A1F">
            <w:pPr>
              <w:ind w:left="-20"/>
            </w:pPr>
            <w:r>
              <w:rPr>
                <w:sz w:val="20"/>
                <w:szCs w:val="20"/>
              </w:rPr>
              <w:t xml:space="preserve">Does the TSLE enable learners’ awareness of the mutual </w:t>
            </w:r>
            <w:r>
              <w:rPr>
                <w:b/>
                <w:sz w:val="20"/>
                <w:szCs w:val="20"/>
              </w:rPr>
              <w:t xml:space="preserve">benefits </w:t>
            </w:r>
            <w:r>
              <w:rPr>
                <w:sz w:val="20"/>
                <w:szCs w:val="20"/>
              </w:rPr>
              <w:t>of working together?</w:t>
            </w:r>
          </w:p>
        </w:tc>
        <w:tc>
          <w:tcPr>
            <w:tcW w:w="1584" w:type="dxa"/>
            <w:gridSpan w:val="2"/>
            <w:tcMar>
              <w:top w:w="100" w:type="dxa"/>
              <w:left w:w="100" w:type="dxa"/>
              <w:bottom w:w="100" w:type="dxa"/>
              <w:right w:w="100" w:type="dxa"/>
            </w:tcMar>
          </w:tcPr>
          <w:p w14:paraId="49CFD91B" w14:textId="77777777" w:rsidR="00097A1F" w:rsidRDefault="00097A1F">
            <w:pPr>
              <w:ind w:left="-20"/>
            </w:pPr>
            <w:r>
              <w:t>N/A</w:t>
            </w:r>
          </w:p>
          <w:p w14:paraId="45C8B88D" w14:textId="77777777" w:rsidR="00097A1F" w:rsidRDefault="00097A1F">
            <w:pPr>
              <w:ind w:left="-20"/>
            </w:pPr>
          </w:p>
        </w:tc>
        <w:tc>
          <w:tcPr>
            <w:tcW w:w="1327" w:type="dxa"/>
            <w:tcMar>
              <w:top w:w="20" w:type="dxa"/>
              <w:left w:w="20" w:type="dxa"/>
              <w:bottom w:w="20" w:type="dxa"/>
              <w:right w:w="20" w:type="dxa"/>
            </w:tcMar>
          </w:tcPr>
          <w:p w14:paraId="405CC799" w14:textId="77777777" w:rsidR="00097A1F" w:rsidRDefault="00097A1F">
            <w:pPr>
              <w:ind w:left="-20"/>
              <w:jc w:val="center"/>
            </w:pPr>
            <w:r>
              <w:rPr>
                <w:sz w:val="20"/>
                <w:szCs w:val="20"/>
              </w:rPr>
              <w:t xml:space="preserve"> </w:t>
            </w:r>
          </w:p>
        </w:tc>
      </w:tr>
      <w:tr w:rsidR="00097A1F" w14:paraId="69D2144F" w14:textId="77777777" w:rsidTr="00097A1F">
        <w:tc>
          <w:tcPr>
            <w:tcW w:w="2705" w:type="dxa"/>
            <w:vMerge/>
            <w:tcMar>
              <w:top w:w="100" w:type="dxa"/>
              <w:left w:w="100" w:type="dxa"/>
              <w:bottom w:w="100" w:type="dxa"/>
              <w:right w:w="100" w:type="dxa"/>
            </w:tcMar>
          </w:tcPr>
          <w:p w14:paraId="5A75EBE3"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78E7574D"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5E0D1E21" w14:textId="77777777" w:rsidR="00097A1F" w:rsidRDefault="00097A1F">
            <w:pPr>
              <w:ind w:left="-20"/>
              <w:jc w:val="center"/>
            </w:pPr>
            <w:r>
              <w:rPr>
                <w:b/>
              </w:rPr>
              <w:t>0</w:t>
            </w:r>
          </w:p>
        </w:tc>
        <w:tc>
          <w:tcPr>
            <w:tcW w:w="1327" w:type="dxa"/>
            <w:vMerge w:val="restart"/>
            <w:shd w:val="clear" w:color="auto" w:fill="000000"/>
            <w:tcMar>
              <w:top w:w="20" w:type="dxa"/>
              <w:left w:w="20" w:type="dxa"/>
              <w:bottom w:w="20" w:type="dxa"/>
              <w:right w:w="20" w:type="dxa"/>
            </w:tcMar>
          </w:tcPr>
          <w:p w14:paraId="3849CD40" w14:textId="77777777" w:rsidR="00097A1F" w:rsidRDefault="00097A1F">
            <w:pPr>
              <w:ind w:left="-20"/>
              <w:jc w:val="center"/>
            </w:pPr>
            <w:r>
              <w:rPr>
                <w:sz w:val="20"/>
                <w:szCs w:val="20"/>
                <w:highlight w:val="black"/>
              </w:rPr>
              <w:t xml:space="preserve"> </w:t>
            </w:r>
          </w:p>
        </w:tc>
      </w:tr>
      <w:tr w:rsidR="00097A1F" w14:paraId="48D54B0A" w14:textId="77777777" w:rsidTr="00097A1F">
        <w:tc>
          <w:tcPr>
            <w:tcW w:w="2705" w:type="dxa"/>
            <w:vMerge/>
            <w:tcMar>
              <w:top w:w="100" w:type="dxa"/>
              <w:left w:w="100" w:type="dxa"/>
              <w:bottom w:w="100" w:type="dxa"/>
              <w:right w:w="100" w:type="dxa"/>
            </w:tcMar>
          </w:tcPr>
          <w:p w14:paraId="3B61FEF5"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397EC8D5"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4FEB6653" w14:textId="77777777" w:rsidR="00097A1F" w:rsidRDefault="00097A1F">
            <w:pPr>
              <w:ind w:left="-20"/>
              <w:jc w:val="center"/>
            </w:pPr>
            <w:r>
              <w:rPr>
                <w:b/>
                <w:sz w:val="20"/>
                <w:szCs w:val="20"/>
                <w:shd w:val="clear" w:color="auto" w:fill="A8D08D"/>
              </w:rPr>
              <w:t>8</w:t>
            </w:r>
          </w:p>
        </w:tc>
        <w:tc>
          <w:tcPr>
            <w:tcW w:w="1327" w:type="dxa"/>
            <w:vMerge/>
            <w:tcMar>
              <w:top w:w="100" w:type="dxa"/>
              <w:left w:w="100" w:type="dxa"/>
              <w:bottom w:w="100" w:type="dxa"/>
              <w:right w:w="100" w:type="dxa"/>
            </w:tcMar>
          </w:tcPr>
          <w:p w14:paraId="14C15AEB" w14:textId="77777777" w:rsidR="00097A1F" w:rsidRDefault="00097A1F">
            <w:pPr>
              <w:ind w:left="-20"/>
            </w:pPr>
          </w:p>
        </w:tc>
      </w:tr>
      <w:tr w:rsidR="00097A1F" w14:paraId="2D566D49" w14:textId="77777777" w:rsidTr="00097A1F">
        <w:tc>
          <w:tcPr>
            <w:tcW w:w="2705" w:type="dxa"/>
            <w:vMerge/>
            <w:tcMar>
              <w:top w:w="100" w:type="dxa"/>
              <w:left w:w="100" w:type="dxa"/>
              <w:bottom w:w="100" w:type="dxa"/>
              <w:right w:w="100" w:type="dxa"/>
            </w:tcMar>
          </w:tcPr>
          <w:p w14:paraId="39AC9B78"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2DD52675"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65312481" w14:textId="77777777" w:rsidR="00097A1F" w:rsidRDefault="00097A1F">
            <w:pPr>
              <w:ind w:left="-20"/>
              <w:jc w:val="center"/>
            </w:pPr>
            <w:r>
              <w:rPr>
                <w:b/>
              </w:rPr>
              <w:t>0%</w:t>
            </w:r>
          </w:p>
        </w:tc>
        <w:tc>
          <w:tcPr>
            <w:tcW w:w="1327" w:type="dxa"/>
            <w:vMerge/>
            <w:tcMar>
              <w:top w:w="100" w:type="dxa"/>
              <w:left w:w="100" w:type="dxa"/>
              <w:bottom w:w="100" w:type="dxa"/>
              <w:right w:w="100" w:type="dxa"/>
            </w:tcMar>
          </w:tcPr>
          <w:p w14:paraId="29524613" w14:textId="77777777" w:rsidR="00097A1F" w:rsidRDefault="00097A1F">
            <w:pPr>
              <w:ind w:left="-20"/>
            </w:pPr>
          </w:p>
        </w:tc>
      </w:tr>
      <w:tr w:rsidR="00097A1F" w14:paraId="0F98359A" w14:textId="77777777" w:rsidTr="00097A1F">
        <w:tc>
          <w:tcPr>
            <w:tcW w:w="2705" w:type="dxa"/>
            <w:vMerge w:val="restart"/>
            <w:tcMar>
              <w:top w:w="100" w:type="dxa"/>
              <w:left w:w="100" w:type="dxa"/>
              <w:bottom w:w="100" w:type="dxa"/>
              <w:right w:w="100" w:type="dxa"/>
            </w:tcMar>
          </w:tcPr>
          <w:p w14:paraId="67AB423D" w14:textId="77777777" w:rsidR="00097A1F" w:rsidRDefault="00097A1F">
            <w:pPr>
              <w:ind w:left="-20"/>
            </w:pPr>
            <w:r>
              <w:rPr>
                <w:b/>
                <w:sz w:val="20"/>
                <w:szCs w:val="20"/>
              </w:rPr>
              <w:t>Knowledge construction:</w:t>
            </w:r>
          </w:p>
          <w:p w14:paraId="30190B42" w14:textId="77777777" w:rsidR="00097A1F" w:rsidRDefault="00097A1F">
            <w:pPr>
              <w:ind w:left="-20"/>
            </w:pPr>
            <w:r>
              <w:rPr>
                <w:sz w:val="20"/>
                <w:szCs w:val="20"/>
              </w:rPr>
              <w:t>“The production and continual improvement of ideas of value to a community, through means that increase the likelihood that what the community accomplishes will be greater than the sum of individual contributions and part of broader cultural efforts”(</w:t>
            </w:r>
            <w:proofErr w:type="spellStart"/>
            <w:r>
              <w:rPr>
                <w:sz w:val="20"/>
                <w:szCs w:val="20"/>
              </w:rPr>
              <w:t>Scardamalia</w:t>
            </w:r>
            <w:proofErr w:type="spellEnd"/>
            <w:r>
              <w:rPr>
                <w:sz w:val="20"/>
                <w:szCs w:val="20"/>
              </w:rPr>
              <w:t xml:space="preserve"> &amp; </w:t>
            </w:r>
            <w:proofErr w:type="spellStart"/>
            <w:r>
              <w:rPr>
                <w:sz w:val="20"/>
                <w:szCs w:val="20"/>
              </w:rPr>
              <w:t>Bereiter</w:t>
            </w:r>
            <w:proofErr w:type="spellEnd"/>
            <w:r>
              <w:rPr>
                <w:sz w:val="20"/>
                <w:szCs w:val="20"/>
              </w:rPr>
              <w:t>, 2003, as cited in Li, 2009)</w:t>
            </w:r>
          </w:p>
        </w:tc>
        <w:tc>
          <w:tcPr>
            <w:tcW w:w="3617" w:type="dxa"/>
            <w:gridSpan w:val="2"/>
            <w:tcMar>
              <w:top w:w="100" w:type="dxa"/>
              <w:left w:w="100" w:type="dxa"/>
              <w:bottom w:w="100" w:type="dxa"/>
              <w:right w:w="100" w:type="dxa"/>
            </w:tcMar>
          </w:tcPr>
          <w:p w14:paraId="4BD1A86F" w14:textId="77777777" w:rsidR="00097A1F" w:rsidRDefault="00097A1F">
            <w:pPr>
              <w:ind w:left="-20"/>
            </w:pPr>
            <w:r>
              <w:rPr>
                <w:sz w:val="20"/>
                <w:szCs w:val="20"/>
              </w:rPr>
              <w:t xml:space="preserve">Does the TSLE allow learners to </w:t>
            </w:r>
            <w:r>
              <w:rPr>
                <w:b/>
                <w:sz w:val="20"/>
                <w:szCs w:val="20"/>
              </w:rPr>
              <w:t>exchange</w:t>
            </w:r>
            <w:r>
              <w:rPr>
                <w:sz w:val="20"/>
                <w:szCs w:val="20"/>
              </w:rPr>
              <w:t xml:space="preserve"> ideas, opinions and knowledge to learn from each other?</w:t>
            </w:r>
          </w:p>
        </w:tc>
        <w:tc>
          <w:tcPr>
            <w:tcW w:w="1584" w:type="dxa"/>
            <w:gridSpan w:val="2"/>
            <w:tcMar>
              <w:top w:w="100" w:type="dxa"/>
              <w:left w:w="100" w:type="dxa"/>
              <w:bottom w:w="100" w:type="dxa"/>
              <w:right w:w="100" w:type="dxa"/>
            </w:tcMar>
          </w:tcPr>
          <w:p w14:paraId="453792C6" w14:textId="77777777" w:rsidR="00097A1F" w:rsidRDefault="00097A1F">
            <w:pPr>
              <w:ind w:left="-20"/>
            </w:pPr>
            <w:r>
              <w:t>N/A</w:t>
            </w:r>
          </w:p>
          <w:p w14:paraId="000697B7" w14:textId="77777777" w:rsidR="00097A1F" w:rsidRDefault="00097A1F">
            <w:pPr>
              <w:ind w:left="-20"/>
            </w:pPr>
          </w:p>
        </w:tc>
        <w:tc>
          <w:tcPr>
            <w:tcW w:w="1327" w:type="dxa"/>
            <w:tcMar>
              <w:top w:w="20" w:type="dxa"/>
              <w:left w:w="20" w:type="dxa"/>
              <w:bottom w:w="20" w:type="dxa"/>
              <w:right w:w="20" w:type="dxa"/>
            </w:tcMar>
          </w:tcPr>
          <w:p w14:paraId="17F6FC88" w14:textId="77777777" w:rsidR="00097A1F" w:rsidRDefault="00097A1F">
            <w:pPr>
              <w:ind w:left="-20"/>
              <w:jc w:val="center"/>
            </w:pPr>
            <w:r>
              <w:rPr>
                <w:sz w:val="20"/>
                <w:szCs w:val="20"/>
              </w:rPr>
              <w:t xml:space="preserve"> </w:t>
            </w:r>
          </w:p>
        </w:tc>
      </w:tr>
      <w:tr w:rsidR="00097A1F" w14:paraId="5204F25A" w14:textId="77777777" w:rsidTr="00097A1F">
        <w:tc>
          <w:tcPr>
            <w:tcW w:w="2705" w:type="dxa"/>
            <w:vMerge/>
            <w:tcMar>
              <w:top w:w="100" w:type="dxa"/>
              <w:left w:w="100" w:type="dxa"/>
              <w:bottom w:w="100" w:type="dxa"/>
              <w:right w:w="100" w:type="dxa"/>
            </w:tcMar>
          </w:tcPr>
          <w:p w14:paraId="5D4CFF21" w14:textId="77777777" w:rsidR="00097A1F" w:rsidRDefault="00097A1F">
            <w:pPr>
              <w:ind w:left="-20"/>
            </w:pPr>
          </w:p>
        </w:tc>
        <w:tc>
          <w:tcPr>
            <w:tcW w:w="3617" w:type="dxa"/>
            <w:gridSpan w:val="2"/>
            <w:tcMar>
              <w:top w:w="100" w:type="dxa"/>
              <w:left w:w="100" w:type="dxa"/>
              <w:bottom w:w="100" w:type="dxa"/>
              <w:right w:w="100" w:type="dxa"/>
            </w:tcMar>
          </w:tcPr>
          <w:p w14:paraId="6DE478F1" w14:textId="77777777" w:rsidR="00097A1F" w:rsidRDefault="00097A1F">
            <w:pPr>
              <w:ind w:left="-20"/>
            </w:pPr>
            <w:r>
              <w:rPr>
                <w:sz w:val="20"/>
                <w:szCs w:val="20"/>
              </w:rPr>
              <w:t xml:space="preserve">Does the TSLE allow learners to work on </w:t>
            </w:r>
            <w:r>
              <w:rPr>
                <w:b/>
                <w:sz w:val="20"/>
                <w:szCs w:val="20"/>
              </w:rPr>
              <w:t>improving ideas</w:t>
            </w:r>
            <w:r>
              <w:rPr>
                <w:sz w:val="20"/>
                <w:szCs w:val="20"/>
              </w:rPr>
              <w:t>?</w:t>
            </w:r>
          </w:p>
        </w:tc>
        <w:tc>
          <w:tcPr>
            <w:tcW w:w="1584" w:type="dxa"/>
            <w:gridSpan w:val="2"/>
            <w:tcMar>
              <w:top w:w="100" w:type="dxa"/>
              <w:left w:w="100" w:type="dxa"/>
              <w:bottom w:w="100" w:type="dxa"/>
              <w:right w:w="100" w:type="dxa"/>
            </w:tcMar>
          </w:tcPr>
          <w:p w14:paraId="71009B3A" w14:textId="77777777" w:rsidR="00097A1F" w:rsidRDefault="00097A1F">
            <w:pPr>
              <w:ind w:left="-20"/>
            </w:pPr>
            <w:r>
              <w:t>X</w:t>
            </w:r>
          </w:p>
        </w:tc>
        <w:tc>
          <w:tcPr>
            <w:tcW w:w="1327" w:type="dxa"/>
            <w:tcMar>
              <w:top w:w="20" w:type="dxa"/>
              <w:left w:w="20" w:type="dxa"/>
              <w:bottom w:w="20" w:type="dxa"/>
              <w:right w:w="20" w:type="dxa"/>
            </w:tcMar>
          </w:tcPr>
          <w:p w14:paraId="3F4FECA4" w14:textId="77777777" w:rsidR="00097A1F" w:rsidRDefault="00097A1F">
            <w:pPr>
              <w:ind w:left="-20"/>
              <w:jc w:val="center"/>
            </w:pPr>
            <w:r>
              <w:rPr>
                <w:sz w:val="20"/>
                <w:szCs w:val="20"/>
              </w:rPr>
              <w:t xml:space="preserve">The embedded course activities allow learners to select the wrong answer, but offer feedback about why the answer is wrong.  This allows students the opportunity to see the reasoning behind the correct answer </w:t>
            </w:r>
          </w:p>
        </w:tc>
      </w:tr>
      <w:tr w:rsidR="00097A1F" w14:paraId="1C2EE83C" w14:textId="77777777" w:rsidTr="00097A1F">
        <w:tc>
          <w:tcPr>
            <w:tcW w:w="2705" w:type="dxa"/>
            <w:vMerge/>
            <w:tcMar>
              <w:top w:w="100" w:type="dxa"/>
              <w:left w:w="100" w:type="dxa"/>
              <w:bottom w:w="100" w:type="dxa"/>
              <w:right w:w="100" w:type="dxa"/>
            </w:tcMar>
          </w:tcPr>
          <w:p w14:paraId="22D241BC" w14:textId="77777777" w:rsidR="00097A1F" w:rsidRDefault="00097A1F">
            <w:pPr>
              <w:ind w:left="-20"/>
            </w:pPr>
          </w:p>
        </w:tc>
        <w:tc>
          <w:tcPr>
            <w:tcW w:w="3617" w:type="dxa"/>
            <w:gridSpan w:val="2"/>
            <w:tcMar>
              <w:top w:w="100" w:type="dxa"/>
              <w:left w:w="100" w:type="dxa"/>
              <w:bottom w:w="100" w:type="dxa"/>
              <w:right w:w="100" w:type="dxa"/>
            </w:tcMar>
          </w:tcPr>
          <w:p w14:paraId="7730975E" w14:textId="77777777" w:rsidR="00097A1F" w:rsidRDefault="00097A1F">
            <w:pPr>
              <w:ind w:left="-20"/>
            </w:pPr>
            <w:r>
              <w:rPr>
                <w:sz w:val="20"/>
                <w:szCs w:val="20"/>
              </w:rPr>
              <w:t xml:space="preserve">Does the TSLE support learners to </w:t>
            </w:r>
            <w:r>
              <w:rPr>
                <w:sz w:val="20"/>
                <w:szCs w:val="20"/>
              </w:rPr>
              <w:lastRenderedPageBreak/>
              <w:t xml:space="preserve">aggregate knowledge from </w:t>
            </w:r>
            <w:r>
              <w:rPr>
                <w:b/>
                <w:sz w:val="20"/>
                <w:szCs w:val="20"/>
              </w:rPr>
              <w:t>sources with different perspectives</w:t>
            </w:r>
            <w:r>
              <w:rPr>
                <w:sz w:val="20"/>
                <w:szCs w:val="20"/>
              </w:rPr>
              <w:t>?</w:t>
            </w:r>
          </w:p>
        </w:tc>
        <w:tc>
          <w:tcPr>
            <w:tcW w:w="1584" w:type="dxa"/>
            <w:gridSpan w:val="2"/>
            <w:tcMar>
              <w:top w:w="100" w:type="dxa"/>
              <w:left w:w="100" w:type="dxa"/>
              <w:bottom w:w="100" w:type="dxa"/>
              <w:right w:w="100" w:type="dxa"/>
            </w:tcMar>
          </w:tcPr>
          <w:p w14:paraId="1E2BFBB1" w14:textId="77777777" w:rsidR="00097A1F" w:rsidRDefault="00097A1F">
            <w:pPr>
              <w:ind w:left="-20"/>
            </w:pPr>
            <w:r>
              <w:lastRenderedPageBreak/>
              <w:t>N/A</w:t>
            </w:r>
            <w:r>
              <w:rPr>
                <w:color w:val="9900FF"/>
              </w:rPr>
              <w:t xml:space="preserve"> </w:t>
            </w:r>
          </w:p>
        </w:tc>
        <w:tc>
          <w:tcPr>
            <w:tcW w:w="1327" w:type="dxa"/>
            <w:tcMar>
              <w:top w:w="20" w:type="dxa"/>
              <w:left w:w="20" w:type="dxa"/>
              <w:bottom w:w="20" w:type="dxa"/>
              <w:right w:w="20" w:type="dxa"/>
            </w:tcMar>
          </w:tcPr>
          <w:p w14:paraId="18638999" w14:textId="77777777" w:rsidR="00097A1F" w:rsidRDefault="00097A1F">
            <w:pPr>
              <w:ind w:left="-20"/>
              <w:jc w:val="center"/>
            </w:pPr>
          </w:p>
        </w:tc>
      </w:tr>
      <w:tr w:rsidR="00097A1F" w14:paraId="5BC13DD0" w14:textId="77777777" w:rsidTr="00097A1F">
        <w:tc>
          <w:tcPr>
            <w:tcW w:w="2705" w:type="dxa"/>
            <w:vMerge/>
            <w:tcMar>
              <w:top w:w="100" w:type="dxa"/>
              <w:left w:w="100" w:type="dxa"/>
              <w:bottom w:w="100" w:type="dxa"/>
              <w:right w:w="100" w:type="dxa"/>
            </w:tcMar>
          </w:tcPr>
          <w:p w14:paraId="4E8FF84C" w14:textId="77777777" w:rsidR="00097A1F" w:rsidRDefault="00097A1F">
            <w:pPr>
              <w:ind w:left="-20"/>
            </w:pPr>
          </w:p>
        </w:tc>
        <w:tc>
          <w:tcPr>
            <w:tcW w:w="3617" w:type="dxa"/>
            <w:gridSpan w:val="2"/>
            <w:tcMar>
              <w:top w:w="100" w:type="dxa"/>
              <w:left w:w="100" w:type="dxa"/>
              <w:bottom w:w="100" w:type="dxa"/>
              <w:right w:w="100" w:type="dxa"/>
            </w:tcMar>
          </w:tcPr>
          <w:p w14:paraId="043565C9" w14:textId="77777777" w:rsidR="00097A1F" w:rsidRDefault="00097A1F">
            <w:pPr>
              <w:ind w:left="-20"/>
            </w:pPr>
            <w:r>
              <w:rPr>
                <w:sz w:val="20"/>
                <w:szCs w:val="20"/>
              </w:rPr>
              <w:t xml:space="preserve">Does the TSLE support learner analysis and </w:t>
            </w:r>
            <w:r>
              <w:rPr>
                <w:b/>
                <w:sz w:val="20"/>
                <w:szCs w:val="20"/>
              </w:rPr>
              <w:t xml:space="preserve">synthesis </w:t>
            </w:r>
            <w:r>
              <w:rPr>
                <w:sz w:val="20"/>
                <w:szCs w:val="20"/>
              </w:rPr>
              <w:t>of</w:t>
            </w:r>
            <w:r>
              <w:rPr>
                <w:b/>
                <w:sz w:val="20"/>
                <w:szCs w:val="20"/>
              </w:rPr>
              <w:t xml:space="preserve"> </w:t>
            </w:r>
            <w:r>
              <w:rPr>
                <w:sz w:val="20"/>
                <w:szCs w:val="20"/>
              </w:rPr>
              <w:t>their combined knowledge?</w:t>
            </w:r>
          </w:p>
        </w:tc>
        <w:tc>
          <w:tcPr>
            <w:tcW w:w="1584" w:type="dxa"/>
            <w:gridSpan w:val="2"/>
            <w:tcMar>
              <w:top w:w="100" w:type="dxa"/>
              <w:left w:w="100" w:type="dxa"/>
              <w:bottom w:w="100" w:type="dxa"/>
              <w:right w:w="100" w:type="dxa"/>
            </w:tcMar>
          </w:tcPr>
          <w:p w14:paraId="0F8E9242" w14:textId="77777777" w:rsidR="00097A1F" w:rsidRDefault="00097A1F">
            <w:pPr>
              <w:ind w:left="-20"/>
            </w:pPr>
            <w:r>
              <w:t>N/A</w:t>
            </w:r>
          </w:p>
          <w:p w14:paraId="6B8DB754" w14:textId="77777777" w:rsidR="00097A1F" w:rsidRDefault="00097A1F">
            <w:pPr>
              <w:ind w:left="-20"/>
            </w:pPr>
          </w:p>
        </w:tc>
        <w:tc>
          <w:tcPr>
            <w:tcW w:w="1327" w:type="dxa"/>
            <w:tcMar>
              <w:top w:w="20" w:type="dxa"/>
              <w:left w:w="20" w:type="dxa"/>
              <w:bottom w:w="20" w:type="dxa"/>
              <w:right w:w="20" w:type="dxa"/>
            </w:tcMar>
          </w:tcPr>
          <w:p w14:paraId="36BF0B0D" w14:textId="77777777" w:rsidR="00097A1F" w:rsidRDefault="00097A1F">
            <w:pPr>
              <w:ind w:left="-20"/>
              <w:jc w:val="center"/>
            </w:pPr>
            <w:r>
              <w:rPr>
                <w:sz w:val="20"/>
                <w:szCs w:val="20"/>
              </w:rPr>
              <w:t xml:space="preserve"> </w:t>
            </w:r>
          </w:p>
        </w:tc>
      </w:tr>
      <w:tr w:rsidR="00097A1F" w14:paraId="1D99692E" w14:textId="77777777" w:rsidTr="00097A1F">
        <w:tc>
          <w:tcPr>
            <w:tcW w:w="2705" w:type="dxa"/>
            <w:vMerge/>
            <w:tcMar>
              <w:top w:w="100" w:type="dxa"/>
              <w:left w:w="100" w:type="dxa"/>
              <w:bottom w:w="100" w:type="dxa"/>
              <w:right w:w="100" w:type="dxa"/>
            </w:tcMar>
          </w:tcPr>
          <w:p w14:paraId="1F6D45EE" w14:textId="77777777" w:rsidR="00097A1F" w:rsidRDefault="00097A1F">
            <w:pPr>
              <w:ind w:left="-20"/>
            </w:pPr>
          </w:p>
        </w:tc>
        <w:tc>
          <w:tcPr>
            <w:tcW w:w="3617" w:type="dxa"/>
            <w:gridSpan w:val="2"/>
            <w:tcMar>
              <w:top w:w="100" w:type="dxa"/>
              <w:left w:w="100" w:type="dxa"/>
              <w:bottom w:w="100" w:type="dxa"/>
              <w:right w:w="100" w:type="dxa"/>
            </w:tcMar>
          </w:tcPr>
          <w:p w14:paraId="3E208E7B" w14:textId="77777777" w:rsidR="00097A1F" w:rsidRDefault="00097A1F">
            <w:pPr>
              <w:ind w:left="-20"/>
            </w:pPr>
            <w:r>
              <w:rPr>
                <w:sz w:val="20"/>
                <w:szCs w:val="20"/>
              </w:rPr>
              <w:t xml:space="preserve">Does the TSLE support learner creation of </w:t>
            </w:r>
            <w:r>
              <w:rPr>
                <w:b/>
                <w:sz w:val="20"/>
                <w:szCs w:val="20"/>
              </w:rPr>
              <w:t xml:space="preserve">meaningful </w:t>
            </w:r>
            <w:r>
              <w:rPr>
                <w:sz w:val="20"/>
                <w:szCs w:val="20"/>
              </w:rPr>
              <w:t xml:space="preserve">knowledge or a </w:t>
            </w:r>
            <w:r>
              <w:rPr>
                <w:b/>
                <w:sz w:val="20"/>
                <w:szCs w:val="20"/>
              </w:rPr>
              <w:t xml:space="preserve">valued </w:t>
            </w:r>
            <w:r>
              <w:rPr>
                <w:sz w:val="20"/>
                <w:szCs w:val="20"/>
              </w:rPr>
              <w:t>product?</w:t>
            </w:r>
          </w:p>
        </w:tc>
        <w:tc>
          <w:tcPr>
            <w:tcW w:w="1584" w:type="dxa"/>
            <w:gridSpan w:val="2"/>
            <w:tcMar>
              <w:top w:w="100" w:type="dxa"/>
              <w:left w:w="100" w:type="dxa"/>
              <w:bottom w:w="100" w:type="dxa"/>
              <w:right w:w="100" w:type="dxa"/>
            </w:tcMar>
          </w:tcPr>
          <w:p w14:paraId="0206E86B" w14:textId="77777777" w:rsidR="00097A1F" w:rsidRDefault="00097A1F">
            <w:pPr>
              <w:ind w:left="-20"/>
            </w:pPr>
            <w:r>
              <w:t>X</w:t>
            </w:r>
          </w:p>
          <w:p w14:paraId="5E0EFB47" w14:textId="77777777" w:rsidR="00097A1F" w:rsidRDefault="00097A1F">
            <w:pPr>
              <w:ind w:left="-20"/>
            </w:pPr>
          </w:p>
        </w:tc>
        <w:tc>
          <w:tcPr>
            <w:tcW w:w="1327" w:type="dxa"/>
            <w:tcMar>
              <w:top w:w="20" w:type="dxa"/>
              <w:left w:w="20" w:type="dxa"/>
              <w:bottom w:w="20" w:type="dxa"/>
              <w:right w:w="20" w:type="dxa"/>
            </w:tcMar>
          </w:tcPr>
          <w:p w14:paraId="7FCACBA7" w14:textId="77777777" w:rsidR="00097A1F" w:rsidRDefault="00097A1F">
            <w:pPr>
              <w:ind w:left="-20"/>
              <w:jc w:val="center"/>
            </w:pPr>
            <w:r>
              <w:rPr>
                <w:sz w:val="20"/>
                <w:szCs w:val="20"/>
              </w:rPr>
              <w:t xml:space="preserve">The TSLE models a challenge a Genetic Counselor might face.  By the end of the tutorial a learner would be able to ascribe why it would be important to know about DNA, genes, genetic counseling, and the dangers of genetic mutations.  </w:t>
            </w:r>
          </w:p>
        </w:tc>
      </w:tr>
      <w:tr w:rsidR="00097A1F" w14:paraId="5598C64E" w14:textId="77777777" w:rsidTr="00097A1F">
        <w:tc>
          <w:tcPr>
            <w:tcW w:w="2705" w:type="dxa"/>
            <w:vMerge/>
            <w:tcMar>
              <w:top w:w="100" w:type="dxa"/>
              <w:left w:w="100" w:type="dxa"/>
              <w:bottom w:w="100" w:type="dxa"/>
              <w:right w:w="100" w:type="dxa"/>
            </w:tcMar>
          </w:tcPr>
          <w:p w14:paraId="2164BB04"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30674FDC"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066F88BC" w14:textId="77777777" w:rsidR="00097A1F" w:rsidRDefault="00097A1F">
            <w:pPr>
              <w:ind w:left="-20"/>
              <w:jc w:val="center"/>
            </w:pPr>
            <w:r>
              <w:rPr>
                <w:b/>
              </w:rPr>
              <w:t>2</w:t>
            </w:r>
          </w:p>
        </w:tc>
        <w:tc>
          <w:tcPr>
            <w:tcW w:w="1327" w:type="dxa"/>
            <w:vMerge w:val="restart"/>
            <w:shd w:val="clear" w:color="auto" w:fill="000000"/>
            <w:tcMar>
              <w:top w:w="20" w:type="dxa"/>
              <w:left w:w="20" w:type="dxa"/>
              <w:bottom w:w="20" w:type="dxa"/>
              <w:right w:w="20" w:type="dxa"/>
            </w:tcMar>
          </w:tcPr>
          <w:p w14:paraId="7FDD57A7" w14:textId="77777777" w:rsidR="00097A1F" w:rsidRDefault="00097A1F">
            <w:pPr>
              <w:ind w:left="-20"/>
              <w:jc w:val="center"/>
            </w:pPr>
            <w:r>
              <w:rPr>
                <w:sz w:val="20"/>
                <w:szCs w:val="20"/>
                <w:highlight w:val="black"/>
              </w:rPr>
              <w:t xml:space="preserve"> </w:t>
            </w:r>
          </w:p>
        </w:tc>
      </w:tr>
      <w:tr w:rsidR="00097A1F" w14:paraId="1DB1C58C" w14:textId="77777777" w:rsidTr="00097A1F">
        <w:tc>
          <w:tcPr>
            <w:tcW w:w="2705" w:type="dxa"/>
            <w:vMerge/>
            <w:tcMar>
              <w:top w:w="100" w:type="dxa"/>
              <w:left w:w="100" w:type="dxa"/>
              <w:bottom w:w="100" w:type="dxa"/>
              <w:right w:w="100" w:type="dxa"/>
            </w:tcMar>
          </w:tcPr>
          <w:p w14:paraId="60FC7D32"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515BBF5B"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47C8D7E1" w14:textId="77777777" w:rsidR="00097A1F" w:rsidRDefault="00097A1F">
            <w:pPr>
              <w:ind w:left="-20"/>
              <w:jc w:val="center"/>
            </w:pPr>
            <w:r>
              <w:rPr>
                <w:b/>
                <w:sz w:val="20"/>
                <w:szCs w:val="20"/>
                <w:shd w:val="clear" w:color="auto" w:fill="A8D08D"/>
              </w:rPr>
              <w:t>5</w:t>
            </w:r>
          </w:p>
        </w:tc>
        <w:tc>
          <w:tcPr>
            <w:tcW w:w="1327" w:type="dxa"/>
            <w:vMerge/>
            <w:tcMar>
              <w:top w:w="100" w:type="dxa"/>
              <w:left w:w="100" w:type="dxa"/>
              <w:bottom w:w="100" w:type="dxa"/>
              <w:right w:w="100" w:type="dxa"/>
            </w:tcMar>
          </w:tcPr>
          <w:p w14:paraId="7F0EBA10" w14:textId="77777777" w:rsidR="00097A1F" w:rsidRDefault="00097A1F">
            <w:pPr>
              <w:ind w:left="-20"/>
            </w:pPr>
          </w:p>
        </w:tc>
      </w:tr>
      <w:tr w:rsidR="00097A1F" w14:paraId="03379B55" w14:textId="77777777" w:rsidTr="00097A1F">
        <w:tc>
          <w:tcPr>
            <w:tcW w:w="2705" w:type="dxa"/>
            <w:vMerge/>
            <w:tcMar>
              <w:top w:w="100" w:type="dxa"/>
              <w:left w:w="100" w:type="dxa"/>
              <w:bottom w:w="100" w:type="dxa"/>
              <w:right w:w="100" w:type="dxa"/>
            </w:tcMar>
          </w:tcPr>
          <w:p w14:paraId="47F45ECE"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04E5E19A"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020C7F7B" w14:textId="77777777" w:rsidR="00097A1F" w:rsidRDefault="00097A1F">
            <w:pPr>
              <w:ind w:left="-20"/>
              <w:jc w:val="center"/>
            </w:pPr>
            <w:r>
              <w:t>40%</w:t>
            </w:r>
          </w:p>
        </w:tc>
        <w:tc>
          <w:tcPr>
            <w:tcW w:w="1327" w:type="dxa"/>
            <w:vMerge/>
            <w:tcMar>
              <w:top w:w="100" w:type="dxa"/>
              <w:left w:w="100" w:type="dxa"/>
              <w:bottom w:w="100" w:type="dxa"/>
              <w:right w:w="100" w:type="dxa"/>
            </w:tcMar>
          </w:tcPr>
          <w:p w14:paraId="34833D71" w14:textId="77777777" w:rsidR="00097A1F" w:rsidRDefault="00097A1F">
            <w:pPr>
              <w:ind w:left="-20"/>
            </w:pPr>
          </w:p>
        </w:tc>
      </w:tr>
      <w:tr w:rsidR="00097A1F" w14:paraId="764577FE" w14:textId="77777777" w:rsidTr="00097A1F">
        <w:tc>
          <w:tcPr>
            <w:tcW w:w="2705" w:type="dxa"/>
            <w:vMerge w:val="restart"/>
            <w:tcMar>
              <w:top w:w="100" w:type="dxa"/>
              <w:left w:w="100" w:type="dxa"/>
              <w:bottom w:w="100" w:type="dxa"/>
              <w:right w:w="100" w:type="dxa"/>
            </w:tcMar>
          </w:tcPr>
          <w:p w14:paraId="074ED0D1" w14:textId="77777777" w:rsidR="00097A1F" w:rsidRDefault="00097A1F">
            <w:pPr>
              <w:ind w:left="-20"/>
            </w:pPr>
            <w:r>
              <w:rPr>
                <w:b/>
                <w:sz w:val="20"/>
                <w:szCs w:val="20"/>
              </w:rPr>
              <w:t>Communication:</w:t>
            </w:r>
          </w:p>
          <w:p w14:paraId="75AD9999" w14:textId="77777777" w:rsidR="00097A1F" w:rsidRDefault="00097A1F">
            <w:pPr>
              <w:ind w:left="-20"/>
            </w:pPr>
            <w:r>
              <w:rPr>
                <w:sz w:val="20"/>
                <w:szCs w:val="20"/>
              </w:rPr>
              <w:t>The methods of interaction by which people transfer information to create and manage social, intellectual, and emotional knowledge and shared meaning (Heath and Bryant, 2000).</w:t>
            </w:r>
          </w:p>
        </w:tc>
        <w:tc>
          <w:tcPr>
            <w:tcW w:w="3617" w:type="dxa"/>
            <w:gridSpan w:val="2"/>
            <w:tcMar>
              <w:top w:w="100" w:type="dxa"/>
              <w:left w:w="100" w:type="dxa"/>
              <w:bottom w:w="100" w:type="dxa"/>
              <w:right w:w="100" w:type="dxa"/>
            </w:tcMar>
          </w:tcPr>
          <w:p w14:paraId="1FEA71D8" w14:textId="77777777" w:rsidR="00097A1F" w:rsidRDefault="00097A1F">
            <w:pPr>
              <w:ind w:left="-20"/>
            </w:pPr>
            <w:r>
              <w:rPr>
                <w:sz w:val="20"/>
                <w:szCs w:val="20"/>
              </w:rPr>
              <w:t xml:space="preserve">Does the TSLE afford learners to communicate using multiple </w:t>
            </w:r>
            <w:r>
              <w:rPr>
                <w:b/>
                <w:sz w:val="20"/>
                <w:szCs w:val="20"/>
              </w:rPr>
              <w:t>methods of interaction</w:t>
            </w:r>
            <w:r>
              <w:rPr>
                <w:sz w:val="20"/>
                <w:szCs w:val="20"/>
              </w:rPr>
              <w:t>, such as visual, verbal, or written?</w:t>
            </w:r>
          </w:p>
        </w:tc>
        <w:tc>
          <w:tcPr>
            <w:tcW w:w="1584" w:type="dxa"/>
            <w:gridSpan w:val="2"/>
            <w:tcMar>
              <w:top w:w="100" w:type="dxa"/>
              <w:left w:w="100" w:type="dxa"/>
              <w:bottom w:w="100" w:type="dxa"/>
              <w:right w:w="100" w:type="dxa"/>
            </w:tcMar>
          </w:tcPr>
          <w:p w14:paraId="001E2BFC" w14:textId="77777777" w:rsidR="00097A1F" w:rsidRDefault="00097A1F">
            <w:pPr>
              <w:ind w:left="-20"/>
            </w:pPr>
            <w:r>
              <w:t>N/A</w:t>
            </w:r>
          </w:p>
        </w:tc>
        <w:tc>
          <w:tcPr>
            <w:tcW w:w="1327" w:type="dxa"/>
            <w:tcMar>
              <w:top w:w="20" w:type="dxa"/>
              <w:left w:w="20" w:type="dxa"/>
              <w:bottom w:w="20" w:type="dxa"/>
              <w:right w:w="20" w:type="dxa"/>
            </w:tcMar>
          </w:tcPr>
          <w:p w14:paraId="208A2516" w14:textId="77777777" w:rsidR="00097A1F" w:rsidRDefault="00097A1F">
            <w:pPr>
              <w:ind w:left="-20"/>
              <w:jc w:val="center"/>
            </w:pPr>
            <w:r>
              <w:rPr>
                <w:sz w:val="20"/>
                <w:szCs w:val="20"/>
              </w:rPr>
              <w:t xml:space="preserve"> </w:t>
            </w:r>
          </w:p>
        </w:tc>
      </w:tr>
      <w:tr w:rsidR="00097A1F" w14:paraId="2E086A2F" w14:textId="77777777" w:rsidTr="00097A1F">
        <w:tc>
          <w:tcPr>
            <w:tcW w:w="2705" w:type="dxa"/>
            <w:vMerge/>
            <w:tcMar>
              <w:top w:w="100" w:type="dxa"/>
              <w:left w:w="100" w:type="dxa"/>
              <w:bottom w:w="100" w:type="dxa"/>
              <w:right w:w="100" w:type="dxa"/>
            </w:tcMar>
          </w:tcPr>
          <w:p w14:paraId="621939CA" w14:textId="77777777" w:rsidR="00097A1F" w:rsidRDefault="00097A1F">
            <w:pPr>
              <w:ind w:left="-20"/>
            </w:pPr>
          </w:p>
        </w:tc>
        <w:tc>
          <w:tcPr>
            <w:tcW w:w="3617" w:type="dxa"/>
            <w:gridSpan w:val="2"/>
            <w:tcMar>
              <w:top w:w="100" w:type="dxa"/>
              <w:left w:w="100" w:type="dxa"/>
              <w:bottom w:w="100" w:type="dxa"/>
              <w:right w:w="100" w:type="dxa"/>
            </w:tcMar>
          </w:tcPr>
          <w:p w14:paraId="7CCAF796" w14:textId="77777777" w:rsidR="00097A1F" w:rsidRDefault="00097A1F">
            <w:pPr>
              <w:ind w:left="-20"/>
            </w:pPr>
            <w:r>
              <w:rPr>
                <w:sz w:val="20"/>
                <w:szCs w:val="20"/>
              </w:rPr>
              <w:t xml:space="preserve">Does the TSLE allow learners to communicate with </w:t>
            </w:r>
            <w:r>
              <w:rPr>
                <w:b/>
                <w:sz w:val="20"/>
                <w:szCs w:val="20"/>
              </w:rPr>
              <w:t xml:space="preserve">peers </w:t>
            </w:r>
            <w:r>
              <w:rPr>
                <w:sz w:val="20"/>
                <w:szCs w:val="20"/>
              </w:rPr>
              <w:t xml:space="preserve">using explicit </w:t>
            </w:r>
            <w:r>
              <w:rPr>
                <w:b/>
                <w:sz w:val="20"/>
                <w:szCs w:val="20"/>
              </w:rPr>
              <w:t>intellectual</w:t>
            </w:r>
            <w:r>
              <w:rPr>
                <w:sz w:val="20"/>
                <w:szCs w:val="20"/>
              </w:rPr>
              <w:t xml:space="preserve"> connections such as asking questions related to learning content?</w:t>
            </w:r>
          </w:p>
        </w:tc>
        <w:tc>
          <w:tcPr>
            <w:tcW w:w="1584" w:type="dxa"/>
            <w:gridSpan w:val="2"/>
            <w:tcMar>
              <w:top w:w="100" w:type="dxa"/>
              <w:left w:w="100" w:type="dxa"/>
              <w:bottom w:w="100" w:type="dxa"/>
              <w:right w:w="100" w:type="dxa"/>
            </w:tcMar>
          </w:tcPr>
          <w:p w14:paraId="11892357" w14:textId="77777777" w:rsidR="00097A1F" w:rsidRDefault="00097A1F">
            <w:pPr>
              <w:ind w:left="-20"/>
            </w:pPr>
            <w:r>
              <w:t>N/A</w:t>
            </w:r>
          </w:p>
        </w:tc>
        <w:tc>
          <w:tcPr>
            <w:tcW w:w="1327" w:type="dxa"/>
            <w:tcMar>
              <w:top w:w="20" w:type="dxa"/>
              <w:left w:w="20" w:type="dxa"/>
              <w:bottom w:w="20" w:type="dxa"/>
              <w:right w:w="20" w:type="dxa"/>
            </w:tcMar>
          </w:tcPr>
          <w:p w14:paraId="551D7F2B" w14:textId="77777777" w:rsidR="00097A1F" w:rsidRDefault="00097A1F">
            <w:pPr>
              <w:ind w:left="-20"/>
              <w:jc w:val="center"/>
            </w:pPr>
            <w:r>
              <w:rPr>
                <w:sz w:val="20"/>
                <w:szCs w:val="20"/>
              </w:rPr>
              <w:t xml:space="preserve"> </w:t>
            </w:r>
          </w:p>
        </w:tc>
      </w:tr>
      <w:tr w:rsidR="00097A1F" w14:paraId="4B8457B6" w14:textId="77777777" w:rsidTr="00097A1F">
        <w:tc>
          <w:tcPr>
            <w:tcW w:w="2705" w:type="dxa"/>
            <w:vMerge/>
            <w:tcMar>
              <w:top w:w="100" w:type="dxa"/>
              <w:left w:w="100" w:type="dxa"/>
              <w:bottom w:w="100" w:type="dxa"/>
              <w:right w:w="100" w:type="dxa"/>
            </w:tcMar>
          </w:tcPr>
          <w:p w14:paraId="13DE4606" w14:textId="77777777" w:rsidR="00097A1F" w:rsidRDefault="00097A1F">
            <w:pPr>
              <w:ind w:left="-20"/>
            </w:pPr>
          </w:p>
        </w:tc>
        <w:tc>
          <w:tcPr>
            <w:tcW w:w="3617" w:type="dxa"/>
            <w:gridSpan w:val="2"/>
            <w:tcMar>
              <w:top w:w="100" w:type="dxa"/>
              <w:left w:w="100" w:type="dxa"/>
              <w:bottom w:w="100" w:type="dxa"/>
              <w:right w:w="100" w:type="dxa"/>
            </w:tcMar>
          </w:tcPr>
          <w:p w14:paraId="51310974" w14:textId="77777777" w:rsidR="00097A1F" w:rsidRDefault="00097A1F">
            <w:pPr>
              <w:ind w:left="-20"/>
            </w:pPr>
            <w:r>
              <w:rPr>
                <w:sz w:val="20"/>
                <w:szCs w:val="20"/>
              </w:rPr>
              <w:t xml:space="preserve">Does the TSLE allow learners to communicate with </w:t>
            </w:r>
            <w:r>
              <w:rPr>
                <w:b/>
                <w:sz w:val="20"/>
                <w:szCs w:val="20"/>
              </w:rPr>
              <w:t xml:space="preserve">peers </w:t>
            </w:r>
            <w:r>
              <w:rPr>
                <w:sz w:val="20"/>
                <w:szCs w:val="20"/>
              </w:rPr>
              <w:t xml:space="preserve">using explicit </w:t>
            </w:r>
            <w:r>
              <w:rPr>
                <w:b/>
                <w:sz w:val="20"/>
                <w:szCs w:val="20"/>
              </w:rPr>
              <w:t xml:space="preserve">emotional </w:t>
            </w:r>
            <w:r>
              <w:rPr>
                <w:sz w:val="20"/>
                <w:szCs w:val="20"/>
              </w:rPr>
              <w:t>connections such as sharing excitements or worries about learning?</w:t>
            </w:r>
          </w:p>
        </w:tc>
        <w:tc>
          <w:tcPr>
            <w:tcW w:w="1584" w:type="dxa"/>
            <w:gridSpan w:val="2"/>
            <w:tcMar>
              <w:top w:w="100" w:type="dxa"/>
              <w:left w:w="100" w:type="dxa"/>
              <w:bottom w:w="100" w:type="dxa"/>
              <w:right w:w="100" w:type="dxa"/>
            </w:tcMar>
          </w:tcPr>
          <w:p w14:paraId="61448699" w14:textId="77777777" w:rsidR="00097A1F" w:rsidRDefault="00097A1F">
            <w:pPr>
              <w:ind w:left="-20"/>
            </w:pPr>
            <w:r>
              <w:t>N/A</w:t>
            </w:r>
          </w:p>
        </w:tc>
        <w:tc>
          <w:tcPr>
            <w:tcW w:w="1327" w:type="dxa"/>
            <w:tcMar>
              <w:top w:w="20" w:type="dxa"/>
              <w:left w:w="20" w:type="dxa"/>
              <w:bottom w:w="20" w:type="dxa"/>
              <w:right w:w="20" w:type="dxa"/>
            </w:tcMar>
          </w:tcPr>
          <w:p w14:paraId="1CEC8529" w14:textId="77777777" w:rsidR="00097A1F" w:rsidRDefault="00097A1F">
            <w:pPr>
              <w:ind w:left="-20"/>
              <w:jc w:val="center"/>
            </w:pPr>
            <w:r>
              <w:rPr>
                <w:sz w:val="20"/>
                <w:szCs w:val="20"/>
              </w:rPr>
              <w:t xml:space="preserve"> </w:t>
            </w:r>
          </w:p>
        </w:tc>
      </w:tr>
      <w:tr w:rsidR="00097A1F" w14:paraId="04943EE5" w14:textId="77777777" w:rsidTr="00097A1F">
        <w:tc>
          <w:tcPr>
            <w:tcW w:w="2705" w:type="dxa"/>
            <w:vMerge/>
            <w:tcMar>
              <w:top w:w="100" w:type="dxa"/>
              <w:left w:w="100" w:type="dxa"/>
              <w:bottom w:w="100" w:type="dxa"/>
              <w:right w:w="100" w:type="dxa"/>
            </w:tcMar>
          </w:tcPr>
          <w:p w14:paraId="2F25B14B" w14:textId="77777777" w:rsidR="00097A1F" w:rsidRDefault="00097A1F">
            <w:pPr>
              <w:ind w:left="-20"/>
            </w:pPr>
          </w:p>
        </w:tc>
        <w:tc>
          <w:tcPr>
            <w:tcW w:w="3617" w:type="dxa"/>
            <w:gridSpan w:val="2"/>
            <w:tcMar>
              <w:top w:w="100" w:type="dxa"/>
              <w:left w:w="100" w:type="dxa"/>
              <w:bottom w:w="100" w:type="dxa"/>
              <w:right w:w="100" w:type="dxa"/>
            </w:tcMar>
          </w:tcPr>
          <w:p w14:paraId="540F4B5C" w14:textId="77777777" w:rsidR="00097A1F" w:rsidRDefault="00097A1F">
            <w:pPr>
              <w:ind w:left="-20"/>
            </w:pPr>
            <w:r>
              <w:rPr>
                <w:sz w:val="20"/>
                <w:szCs w:val="20"/>
              </w:rPr>
              <w:t xml:space="preserve">Does the TSLE allow learners to communicate with the </w:t>
            </w:r>
            <w:r>
              <w:rPr>
                <w:b/>
                <w:sz w:val="20"/>
                <w:szCs w:val="20"/>
              </w:rPr>
              <w:t xml:space="preserve">instructor </w:t>
            </w:r>
            <w:r>
              <w:rPr>
                <w:sz w:val="20"/>
                <w:szCs w:val="20"/>
              </w:rPr>
              <w:t xml:space="preserve">using explicit </w:t>
            </w:r>
            <w:r>
              <w:rPr>
                <w:b/>
                <w:sz w:val="20"/>
                <w:szCs w:val="20"/>
              </w:rPr>
              <w:t>intellectual</w:t>
            </w:r>
            <w:r>
              <w:rPr>
                <w:sz w:val="20"/>
                <w:szCs w:val="20"/>
              </w:rPr>
              <w:t xml:space="preserve"> connections such as asking questions related to learning content?</w:t>
            </w:r>
          </w:p>
        </w:tc>
        <w:tc>
          <w:tcPr>
            <w:tcW w:w="1584" w:type="dxa"/>
            <w:gridSpan w:val="2"/>
            <w:tcMar>
              <w:top w:w="100" w:type="dxa"/>
              <w:left w:w="100" w:type="dxa"/>
              <w:bottom w:w="100" w:type="dxa"/>
              <w:right w:w="100" w:type="dxa"/>
            </w:tcMar>
          </w:tcPr>
          <w:p w14:paraId="69CADC57" w14:textId="77777777" w:rsidR="00097A1F" w:rsidRDefault="00097A1F">
            <w:pPr>
              <w:ind w:left="-20"/>
            </w:pPr>
            <w:r>
              <w:t>N/A</w:t>
            </w:r>
          </w:p>
        </w:tc>
        <w:tc>
          <w:tcPr>
            <w:tcW w:w="1327" w:type="dxa"/>
            <w:tcMar>
              <w:top w:w="20" w:type="dxa"/>
              <w:left w:w="20" w:type="dxa"/>
              <w:bottom w:w="20" w:type="dxa"/>
              <w:right w:w="20" w:type="dxa"/>
            </w:tcMar>
          </w:tcPr>
          <w:p w14:paraId="2673E03B" w14:textId="77777777" w:rsidR="00097A1F" w:rsidRDefault="00097A1F">
            <w:pPr>
              <w:ind w:left="-20"/>
              <w:jc w:val="center"/>
            </w:pPr>
            <w:r>
              <w:rPr>
                <w:sz w:val="20"/>
                <w:szCs w:val="20"/>
              </w:rPr>
              <w:t xml:space="preserve"> </w:t>
            </w:r>
          </w:p>
        </w:tc>
      </w:tr>
      <w:tr w:rsidR="00097A1F" w14:paraId="11D37DD6" w14:textId="77777777" w:rsidTr="00097A1F">
        <w:tc>
          <w:tcPr>
            <w:tcW w:w="2705" w:type="dxa"/>
            <w:vMerge/>
            <w:tcMar>
              <w:top w:w="100" w:type="dxa"/>
              <w:left w:w="100" w:type="dxa"/>
              <w:bottom w:w="100" w:type="dxa"/>
              <w:right w:w="100" w:type="dxa"/>
            </w:tcMar>
          </w:tcPr>
          <w:p w14:paraId="463D863F" w14:textId="77777777" w:rsidR="00097A1F" w:rsidRDefault="00097A1F">
            <w:pPr>
              <w:ind w:left="-20"/>
            </w:pPr>
          </w:p>
        </w:tc>
        <w:tc>
          <w:tcPr>
            <w:tcW w:w="3617" w:type="dxa"/>
            <w:gridSpan w:val="2"/>
            <w:tcMar>
              <w:top w:w="100" w:type="dxa"/>
              <w:left w:w="100" w:type="dxa"/>
              <w:bottom w:w="100" w:type="dxa"/>
              <w:right w:w="100" w:type="dxa"/>
            </w:tcMar>
          </w:tcPr>
          <w:p w14:paraId="4153FB6C" w14:textId="77777777" w:rsidR="00097A1F" w:rsidRDefault="00097A1F">
            <w:pPr>
              <w:ind w:left="-20"/>
            </w:pPr>
            <w:r>
              <w:rPr>
                <w:sz w:val="20"/>
                <w:szCs w:val="20"/>
              </w:rPr>
              <w:t xml:space="preserve">Does the TSLE allow learners to communicate with the </w:t>
            </w:r>
            <w:r>
              <w:rPr>
                <w:b/>
                <w:sz w:val="20"/>
                <w:szCs w:val="20"/>
              </w:rPr>
              <w:t xml:space="preserve">instructor </w:t>
            </w:r>
            <w:r>
              <w:rPr>
                <w:sz w:val="20"/>
                <w:szCs w:val="20"/>
              </w:rPr>
              <w:t xml:space="preserve">using explicit </w:t>
            </w:r>
            <w:r>
              <w:rPr>
                <w:b/>
                <w:sz w:val="20"/>
                <w:szCs w:val="20"/>
              </w:rPr>
              <w:t xml:space="preserve">emotional </w:t>
            </w:r>
            <w:r>
              <w:rPr>
                <w:sz w:val="20"/>
                <w:szCs w:val="20"/>
              </w:rPr>
              <w:t>connections such as sharing excitements or worries about learning?</w:t>
            </w:r>
          </w:p>
        </w:tc>
        <w:tc>
          <w:tcPr>
            <w:tcW w:w="1584" w:type="dxa"/>
            <w:gridSpan w:val="2"/>
            <w:tcMar>
              <w:top w:w="100" w:type="dxa"/>
              <w:left w:w="100" w:type="dxa"/>
              <w:bottom w:w="100" w:type="dxa"/>
              <w:right w:w="100" w:type="dxa"/>
            </w:tcMar>
          </w:tcPr>
          <w:p w14:paraId="4DE14496" w14:textId="77777777" w:rsidR="00097A1F" w:rsidRDefault="00097A1F">
            <w:pPr>
              <w:ind w:left="-20"/>
            </w:pPr>
            <w:r>
              <w:t>N/A</w:t>
            </w:r>
          </w:p>
        </w:tc>
        <w:tc>
          <w:tcPr>
            <w:tcW w:w="1327" w:type="dxa"/>
            <w:tcMar>
              <w:top w:w="20" w:type="dxa"/>
              <w:left w:w="20" w:type="dxa"/>
              <w:bottom w:w="20" w:type="dxa"/>
              <w:right w:w="20" w:type="dxa"/>
            </w:tcMar>
          </w:tcPr>
          <w:p w14:paraId="56110CFA" w14:textId="77777777" w:rsidR="00097A1F" w:rsidRDefault="00097A1F">
            <w:pPr>
              <w:ind w:left="-20"/>
              <w:jc w:val="center"/>
            </w:pPr>
          </w:p>
        </w:tc>
      </w:tr>
      <w:tr w:rsidR="00097A1F" w14:paraId="0FA53B07" w14:textId="77777777" w:rsidTr="00097A1F">
        <w:tc>
          <w:tcPr>
            <w:tcW w:w="2705" w:type="dxa"/>
            <w:vMerge/>
            <w:tcMar>
              <w:top w:w="100" w:type="dxa"/>
              <w:left w:w="100" w:type="dxa"/>
              <w:bottom w:w="100" w:type="dxa"/>
              <w:right w:w="100" w:type="dxa"/>
            </w:tcMar>
          </w:tcPr>
          <w:p w14:paraId="798F39D4" w14:textId="77777777" w:rsidR="00097A1F" w:rsidRDefault="00097A1F">
            <w:pPr>
              <w:ind w:left="-20"/>
            </w:pPr>
          </w:p>
        </w:tc>
        <w:tc>
          <w:tcPr>
            <w:tcW w:w="3617" w:type="dxa"/>
            <w:gridSpan w:val="2"/>
            <w:tcMar>
              <w:top w:w="100" w:type="dxa"/>
              <w:left w:w="100" w:type="dxa"/>
              <w:bottom w:w="100" w:type="dxa"/>
              <w:right w:w="100" w:type="dxa"/>
            </w:tcMar>
          </w:tcPr>
          <w:p w14:paraId="06AA77F9" w14:textId="77777777" w:rsidR="00097A1F" w:rsidRDefault="00097A1F">
            <w:pPr>
              <w:ind w:left="-20"/>
            </w:pPr>
            <w:r>
              <w:rPr>
                <w:sz w:val="20"/>
                <w:szCs w:val="20"/>
              </w:rPr>
              <w:t xml:space="preserve">Does the TSLE allow learners to communicate with the </w:t>
            </w:r>
            <w:r>
              <w:rPr>
                <w:b/>
                <w:sz w:val="20"/>
                <w:szCs w:val="20"/>
              </w:rPr>
              <w:t xml:space="preserve">instructor </w:t>
            </w:r>
            <w:r>
              <w:rPr>
                <w:sz w:val="20"/>
                <w:szCs w:val="20"/>
              </w:rPr>
              <w:t xml:space="preserve">using explicit </w:t>
            </w:r>
            <w:r>
              <w:rPr>
                <w:b/>
                <w:sz w:val="20"/>
                <w:szCs w:val="20"/>
              </w:rPr>
              <w:t xml:space="preserve">social </w:t>
            </w:r>
            <w:r>
              <w:rPr>
                <w:sz w:val="20"/>
                <w:szCs w:val="20"/>
              </w:rPr>
              <w:t>connections such as resolving group issues or negotiating responsibilities?</w:t>
            </w:r>
          </w:p>
        </w:tc>
        <w:tc>
          <w:tcPr>
            <w:tcW w:w="1584" w:type="dxa"/>
            <w:gridSpan w:val="2"/>
            <w:tcMar>
              <w:top w:w="100" w:type="dxa"/>
              <w:left w:w="100" w:type="dxa"/>
              <w:bottom w:w="100" w:type="dxa"/>
              <w:right w:w="100" w:type="dxa"/>
            </w:tcMar>
          </w:tcPr>
          <w:p w14:paraId="54C94BF8" w14:textId="77777777" w:rsidR="00097A1F" w:rsidRDefault="00097A1F">
            <w:pPr>
              <w:ind w:left="-20"/>
            </w:pPr>
            <w:r>
              <w:t>N/A</w:t>
            </w:r>
          </w:p>
          <w:p w14:paraId="497451FE" w14:textId="77777777" w:rsidR="00097A1F" w:rsidRDefault="00097A1F">
            <w:pPr>
              <w:ind w:left="-20"/>
            </w:pPr>
          </w:p>
        </w:tc>
        <w:tc>
          <w:tcPr>
            <w:tcW w:w="1327" w:type="dxa"/>
            <w:tcMar>
              <w:top w:w="20" w:type="dxa"/>
              <w:left w:w="20" w:type="dxa"/>
              <w:bottom w:w="20" w:type="dxa"/>
              <w:right w:w="20" w:type="dxa"/>
            </w:tcMar>
          </w:tcPr>
          <w:p w14:paraId="0E7A6281" w14:textId="77777777" w:rsidR="00097A1F" w:rsidRDefault="00097A1F">
            <w:pPr>
              <w:ind w:left="-20"/>
              <w:jc w:val="center"/>
            </w:pPr>
            <w:r>
              <w:rPr>
                <w:sz w:val="20"/>
                <w:szCs w:val="20"/>
              </w:rPr>
              <w:t xml:space="preserve"> </w:t>
            </w:r>
          </w:p>
        </w:tc>
      </w:tr>
      <w:tr w:rsidR="00097A1F" w14:paraId="37147E19" w14:textId="77777777" w:rsidTr="00097A1F">
        <w:tc>
          <w:tcPr>
            <w:tcW w:w="2705" w:type="dxa"/>
            <w:vMerge/>
            <w:tcMar>
              <w:top w:w="100" w:type="dxa"/>
              <w:left w:w="100" w:type="dxa"/>
              <w:bottom w:w="100" w:type="dxa"/>
              <w:right w:w="100" w:type="dxa"/>
            </w:tcMar>
          </w:tcPr>
          <w:p w14:paraId="50D635FD" w14:textId="77777777" w:rsidR="00097A1F" w:rsidRDefault="00097A1F">
            <w:pPr>
              <w:ind w:left="-20"/>
            </w:pPr>
          </w:p>
        </w:tc>
        <w:tc>
          <w:tcPr>
            <w:tcW w:w="3617" w:type="dxa"/>
            <w:gridSpan w:val="2"/>
            <w:tcMar>
              <w:top w:w="100" w:type="dxa"/>
              <w:left w:w="100" w:type="dxa"/>
              <w:bottom w:w="100" w:type="dxa"/>
              <w:right w:w="100" w:type="dxa"/>
            </w:tcMar>
          </w:tcPr>
          <w:p w14:paraId="44E1F876" w14:textId="77777777" w:rsidR="00097A1F" w:rsidRDefault="00097A1F">
            <w:pPr>
              <w:ind w:left="-20"/>
            </w:pPr>
            <w:r>
              <w:rPr>
                <w:sz w:val="20"/>
                <w:szCs w:val="20"/>
              </w:rPr>
              <w:t xml:space="preserve">Does the TSLE allow learners to communicate with </w:t>
            </w:r>
            <w:r>
              <w:rPr>
                <w:b/>
                <w:sz w:val="20"/>
                <w:szCs w:val="20"/>
              </w:rPr>
              <w:t xml:space="preserve">experts </w:t>
            </w:r>
            <w:r>
              <w:rPr>
                <w:sz w:val="20"/>
                <w:szCs w:val="20"/>
              </w:rPr>
              <w:t>in the field or content area?</w:t>
            </w:r>
          </w:p>
        </w:tc>
        <w:tc>
          <w:tcPr>
            <w:tcW w:w="1584" w:type="dxa"/>
            <w:gridSpan w:val="2"/>
            <w:tcMar>
              <w:top w:w="100" w:type="dxa"/>
              <w:left w:w="100" w:type="dxa"/>
              <w:bottom w:w="100" w:type="dxa"/>
              <w:right w:w="100" w:type="dxa"/>
            </w:tcMar>
          </w:tcPr>
          <w:p w14:paraId="2C05A0A2" w14:textId="77777777" w:rsidR="00097A1F" w:rsidRDefault="00097A1F">
            <w:pPr>
              <w:ind w:left="-20"/>
            </w:pPr>
            <w:r>
              <w:t>N/A</w:t>
            </w:r>
          </w:p>
          <w:p w14:paraId="6EF0318D" w14:textId="77777777" w:rsidR="00097A1F" w:rsidRDefault="00097A1F">
            <w:pPr>
              <w:ind w:left="-20"/>
            </w:pPr>
          </w:p>
        </w:tc>
        <w:tc>
          <w:tcPr>
            <w:tcW w:w="1327" w:type="dxa"/>
            <w:tcMar>
              <w:top w:w="20" w:type="dxa"/>
              <w:left w:w="20" w:type="dxa"/>
              <w:bottom w:w="20" w:type="dxa"/>
              <w:right w:w="20" w:type="dxa"/>
            </w:tcMar>
          </w:tcPr>
          <w:p w14:paraId="0FA9F21A" w14:textId="77777777" w:rsidR="00097A1F" w:rsidRDefault="00097A1F">
            <w:pPr>
              <w:ind w:left="-20"/>
              <w:jc w:val="center"/>
            </w:pPr>
            <w:r>
              <w:rPr>
                <w:sz w:val="20"/>
                <w:szCs w:val="20"/>
              </w:rPr>
              <w:t xml:space="preserve"> </w:t>
            </w:r>
          </w:p>
        </w:tc>
      </w:tr>
      <w:tr w:rsidR="00097A1F" w14:paraId="69C2AB11" w14:textId="77777777" w:rsidTr="00097A1F">
        <w:tc>
          <w:tcPr>
            <w:tcW w:w="2705" w:type="dxa"/>
            <w:vMerge/>
            <w:tcMar>
              <w:top w:w="100" w:type="dxa"/>
              <w:left w:w="100" w:type="dxa"/>
              <w:bottom w:w="100" w:type="dxa"/>
              <w:right w:w="100" w:type="dxa"/>
            </w:tcMar>
          </w:tcPr>
          <w:p w14:paraId="283665AB"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49E709C4"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3F6E8A55" w14:textId="77777777" w:rsidR="00097A1F" w:rsidRDefault="00097A1F">
            <w:pPr>
              <w:ind w:left="-20"/>
              <w:jc w:val="center"/>
            </w:pPr>
            <w:r>
              <w:rPr>
                <w:b/>
              </w:rPr>
              <w:t>0</w:t>
            </w:r>
          </w:p>
        </w:tc>
        <w:tc>
          <w:tcPr>
            <w:tcW w:w="1327" w:type="dxa"/>
            <w:vMerge w:val="restart"/>
            <w:shd w:val="clear" w:color="auto" w:fill="000000"/>
            <w:tcMar>
              <w:top w:w="20" w:type="dxa"/>
              <w:left w:w="20" w:type="dxa"/>
              <w:bottom w:w="20" w:type="dxa"/>
              <w:right w:w="20" w:type="dxa"/>
            </w:tcMar>
          </w:tcPr>
          <w:p w14:paraId="0EBDA876" w14:textId="77777777" w:rsidR="00097A1F" w:rsidRDefault="00097A1F">
            <w:pPr>
              <w:ind w:left="-20"/>
              <w:jc w:val="center"/>
            </w:pPr>
            <w:r>
              <w:rPr>
                <w:sz w:val="20"/>
                <w:szCs w:val="20"/>
                <w:highlight w:val="black"/>
              </w:rPr>
              <w:t xml:space="preserve"> </w:t>
            </w:r>
          </w:p>
        </w:tc>
      </w:tr>
      <w:tr w:rsidR="00097A1F" w14:paraId="2709066C" w14:textId="77777777" w:rsidTr="00097A1F">
        <w:tc>
          <w:tcPr>
            <w:tcW w:w="2705" w:type="dxa"/>
            <w:vMerge/>
            <w:tcMar>
              <w:top w:w="100" w:type="dxa"/>
              <w:left w:w="100" w:type="dxa"/>
              <w:bottom w:w="100" w:type="dxa"/>
              <w:right w:w="100" w:type="dxa"/>
            </w:tcMar>
          </w:tcPr>
          <w:p w14:paraId="6C299B31"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133395D9"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3D0860CD" w14:textId="77777777" w:rsidR="00097A1F" w:rsidRDefault="00097A1F">
            <w:pPr>
              <w:ind w:left="-20"/>
              <w:jc w:val="center"/>
            </w:pPr>
            <w:r>
              <w:rPr>
                <w:b/>
                <w:sz w:val="20"/>
                <w:szCs w:val="20"/>
                <w:shd w:val="clear" w:color="auto" w:fill="A8D08D"/>
              </w:rPr>
              <w:t>7</w:t>
            </w:r>
          </w:p>
        </w:tc>
        <w:tc>
          <w:tcPr>
            <w:tcW w:w="1327" w:type="dxa"/>
            <w:vMerge/>
            <w:tcMar>
              <w:top w:w="100" w:type="dxa"/>
              <w:left w:w="100" w:type="dxa"/>
              <w:bottom w:w="100" w:type="dxa"/>
              <w:right w:w="100" w:type="dxa"/>
            </w:tcMar>
          </w:tcPr>
          <w:p w14:paraId="05767071" w14:textId="77777777" w:rsidR="00097A1F" w:rsidRDefault="00097A1F">
            <w:pPr>
              <w:ind w:left="-20"/>
            </w:pPr>
          </w:p>
        </w:tc>
      </w:tr>
      <w:tr w:rsidR="00097A1F" w14:paraId="5AB9B7CA" w14:textId="77777777" w:rsidTr="00097A1F">
        <w:tc>
          <w:tcPr>
            <w:tcW w:w="2705" w:type="dxa"/>
            <w:vMerge/>
            <w:tcMar>
              <w:top w:w="100" w:type="dxa"/>
              <w:left w:w="100" w:type="dxa"/>
              <w:bottom w:w="100" w:type="dxa"/>
              <w:right w:w="100" w:type="dxa"/>
            </w:tcMar>
          </w:tcPr>
          <w:p w14:paraId="20482219"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0A50C9CA"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585A0068" w14:textId="77777777" w:rsidR="00097A1F" w:rsidRDefault="00097A1F">
            <w:pPr>
              <w:ind w:left="-20"/>
              <w:jc w:val="center"/>
            </w:pPr>
            <w:r>
              <w:rPr>
                <w:b/>
              </w:rPr>
              <w:t>0%</w:t>
            </w:r>
          </w:p>
        </w:tc>
        <w:tc>
          <w:tcPr>
            <w:tcW w:w="1327" w:type="dxa"/>
            <w:vMerge/>
            <w:tcMar>
              <w:top w:w="100" w:type="dxa"/>
              <w:left w:w="100" w:type="dxa"/>
              <w:bottom w:w="100" w:type="dxa"/>
              <w:right w:w="100" w:type="dxa"/>
            </w:tcMar>
          </w:tcPr>
          <w:p w14:paraId="0FCE6E33" w14:textId="77777777" w:rsidR="00097A1F" w:rsidRDefault="00097A1F">
            <w:pPr>
              <w:ind w:left="-20"/>
            </w:pPr>
          </w:p>
        </w:tc>
      </w:tr>
      <w:tr w:rsidR="00097A1F" w14:paraId="68FABEC7" w14:textId="77777777" w:rsidTr="00097A1F">
        <w:tc>
          <w:tcPr>
            <w:tcW w:w="2705" w:type="dxa"/>
            <w:vMerge w:val="restart"/>
            <w:tcMar>
              <w:top w:w="100" w:type="dxa"/>
              <w:left w:w="100" w:type="dxa"/>
              <w:bottom w:w="100" w:type="dxa"/>
              <w:right w:w="100" w:type="dxa"/>
            </w:tcMar>
          </w:tcPr>
          <w:p w14:paraId="21CCAE01" w14:textId="77777777" w:rsidR="00097A1F" w:rsidRDefault="00097A1F">
            <w:pPr>
              <w:ind w:left="-20"/>
            </w:pPr>
            <w:r>
              <w:rPr>
                <w:b/>
                <w:sz w:val="20"/>
                <w:szCs w:val="20"/>
              </w:rPr>
              <w:t>Dialogic learning</w:t>
            </w:r>
            <w:r>
              <w:rPr>
                <w:sz w:val="20"/>
                <w:szCs w:val="20"/>
              </w:rPr>
              <w:t>:</w:t>
            </w:r>
          </w:p>
          <w:p w14:paraId="443C2C3D" w14:textId="77777777" w:rsidR="00097A1F" w:rsidRDefault="00097A1F">
            <w:pPr>
              <w:ind w:left="-20"/>
            </w:pPr>
            <w:r>
              <w:rPr>
                <w:sz w:val="20"/>
                <w:szCs w:val="20"/>
              </w:rPr>
              <w:t xml:space="preserve">Tasks such as articulation, reflection and negotiation motivate learners in learning communities </w:t>
            </w:r>
            <w:r>
              <w:rPr>
                <w:b/>
                <w:sz w:val="20"/>
                <w:szCs w:val="20"/>
              </w:rPr>
              <w:t>(</w:t>
            </w:r>
            <w:proofErr w:type="spellStart"/>
            <w:r>
              <w:rPr>
                <w:sz w:val="20"/>
                <w:szCs w:val="20"/>
              </w:rPr>
              <w:t>Dabbagh</w:t>
            </w:r>
            <w:proofErr w:type="spellEnd"/>
            <w:r>
              <w:rPr>
                <w:sz w:val="20"/>
                <w:szCs w:val="20"/>
              </w:rPr>
              <w:t xml:space="preserve"> &amp; </w:t>
            </w:r>
            <w:proofErr w:type="spellStart"/>
            <w:r>
              <w:rPr>
                <w:sz w:val="20"/>
                <w:szCs w:val="20"/>
              </w:rPr>
              <w:t>Bannan</w:t>
            </w:r>
            <w:proofErr w:type="spellEnd"/>
            <w:r>
              <w:rPr>
                <w:sz w:val="20"/>
                <w:szCs w:val="20"/>
              </w:rPr>
              <w:t xml:space="preserve">-Ritland, 2005; </w:t>
            </w:r>
            <w:r>
              <w:rPr>
                <w:color w:val="333333"/>
                <w:sz w:val="20"/>
                <w:szCs w:val="20"/>
              </w:rPr>
              <w:t>Gauthier, 2016</w:t>
            </w:r>
            <w:r>
              <w:rPr>
                <w:b/>
                <w:sz w:val="20"/>
                <w:szCs w:val="20"/>
              </w:rPr>
              <w:t>)</w:t>
            </w:r>
          </w:p>
        </w:tc>
        <w:tc>
          <w:tcPr>
            <w:tcW w:w="3617" w:type="dxa"/>
            <w:gridSpan w:val="2"/>
            <w:tcMar>
              <w:top w:w="100" w:type="dxa"/>
              <w:left w:w="100" w:type="dxa"/>
              <w:bottom w:w="100" w:type="dxa"/>
              <w:right w:w="100" w:type="dxa"/>
            </w:tcMar>
          </w:tcPr>
          <w:p w14:paraId="5379EBC3" w14:textId="77777777" w:rsidR="00097A1F" w:rsidRDefault="00097A1F">
            <w:pPr>
              <w:ind w:left="-20"/>
            </w:pPr>
            <w:r>
              <w:rPr>
                <w:sz w:val="20"/>
                <w:szCs w:val="20"/>
              </w:rPr>
              <w:t xml:space="preserve">Does the TSLE allow learners to </w:t>
            </w:r>
            <w:r>
              <w:rPr>
                <w:b/>
                <w:sz w:val="20"/>
                <w:szCs w:val="20"/>
              </w:rPr>
              <w:t>articulate</w:t>
            </w:r>
            <w:r>
              <w:rPr>
                <w:sz w:val="20"/>
                <w:szCs w:val="20"/>
              </w:rPr>
              <w:t xml:space="preserve"> their learning and understanding through explicit verbal or written </w:t>
            </w:r>
            <w:r>
              <w:rPr>
                <w:b/>
                <w:sz w:val="20"/>
                <w:szCs w:val="20"/>
              </w:rPr>
              <w:t>conversation</w:t>
            </w:r>
            <w:r>
              <w:rPr>
                <w:sz w:val="20"/>
                <w:szCs w:val="20"/>
              </w:rPr>
              <w:t>?</w:t>
            </w:r>
          </w:p>
        </w:tc>
        <w:tc>
          <w:tcPr>
            <w:tcW w:w="1584" w:type="dxa"/>
            <w:gridSpan w:val="2"/>
            <w:tcMar>
              <w:top w:w="100" w:type="dxa"/>
              <w:left w:w="100" w:type="dxa"/>
              <w:bottom w:w="100" w:type="dxa"/>
              <w:right w:w="100" w:type="dxa"/>
            </w:tcMar>
          </w:tcPr>
          <w:p w14:paraId="07567C3F" w14:textId="77777777" w:rsidR="00097A1F" w:rsidRDefault="00097A1F">
            <w:pPr>
              <w:ind w:left="-20"/>
            </w:pPr>
            <w:r>
              <w:t>X</w:t>
            </w:r>
          </w:p>
          <w:p w14:paraId="1BE93FA6" w14:textId="77777777" w:rsidR="00097A1F" w:rsidRDefault="00097A1F">
            <w:pPr>
              <w:ind w:left="-20"/>
            </w:pPr>
          </w:p>
        </w:tc>
        <w:tc>
          <w:tcPr>
            <w:tcW w:w="1327" w:type="dxa"/>
            <w:tcMar>
              <w:top w:w="20" w:type="dxa"/>
              <w:left w:w="20" w:type="dxa"/>
              <w:bottom w:w="20" w:type="dxa"/>
              <w:right w:w="20" w:type="dxa"/>
            </w:tcMar>
          </w:tcPr>
          <w:p w14:paraId="5E3B9713" w14:textId="77777777" w:rsidR="00097A1F" w:rsidRDefault="00097A1F">
            <w:pPr>
              <w:ind w:left="-20"/>
              <w:jc w:val="center"/>
            </w:pPr>
            <w:r>
              <w:rPr>
                <w:sz w:val="20"/>
                <w:szCs w:val="20"/>
              </w:rPr>
              <w:t xml:space="preserve">Supplemental activities and teacher materials associated with the TSLE offer prompts to encourage discussion and further research about </w:t>
            </w:r>
            <w:r>
              <w:rPr>
                <w:sz w:val="20"/>
                <w:szCs w:val="20"/>
              </w:rPr>
              <w:lastRenderedPageBreak/>
              <w:t xml:space="preserve">personalized medicine as well as careers in a genetic counseling profession. </w:t>
            </w:r>
          </w:p>
        </w:tc>
      </w:tr>
      <w:tr w:rsidR="00097A1F" w14:paraId="2497E3D8" w14:textId="77777777" w:rsidTr="00097A1F">
        <w:tc>
          <w:tcPr>
            <w:tcW w:w="2705" w:type="dxa"/>
            <w:vMerge/>
            <w:tcMar>
              <w:top w:w="100" w:type="dxa"/>
              <w:left w:w="100" w:type="dxa"/>
              <w:bottom w:w="100" w:type="dxa"/>
              <w:right w:w="100" w:type="dxa"/>
            </w:tcMar>
          </w:tcPr>
          <w:p w14:paraId="7675D4E5" w14:textId="77777777" w:rsidR="00097A1F" w:rsidRDefault="00097A1F">
            <w:pPr>
              <w:ind w:left="-20"/>
            </w:pPr>
          </w:p>
        </w:tc>
        <w:tc>
          <w:tcPr>
            <w:tcW w:w="3617" w:type="dxa"/>
            <w:gridSpan w:val="2"/>
            <w:tcMar>
              <w:top w:w="100" w:type="dxa"/>
              <w:left w:w="100" w:type="dxa"/>
              <w:bottom w:w="100" w:type="dxa"/>
              <w:right w:w="100" w:type="dxa"/>
            </w:tcMar>
          </w:tcPr>
          <w:p w14:paraId="21755805" w14:textId="77777777" w:rsidR="00097A1F" w:rsidRDefault="00097A1F">
            <w:pPr>
              <w:ind w:left="-20"/>
            </w:pPr>
            <w:r>
              <w:rPr>
                <w:sz w:val="20"/>
                <w:szCs w:val="20"/>
              </w:rPr>
              <w:t xml:space="preserve">Does the TSLE allow learners to </w:t>
            </w:r>
            <w:r>
              <w:rPr>
                <w:b/>
                <w:sz w:val="20"/>
                <w:szCs w:val="20"/>
              </w:rPr>
              <w:t>reflect</w:t>
            </w:r>
            <w:r>
              <w:rPr>
                <w:sz w:val="20"/>
                <w:szCs w:val="20"/>
              </w:rPr>
              <w:t xml:space="preserve"> on the learning process?</w:t>
            </w:r>
          </w:p>
        </w:tc>
        <w:tc>
          <w:tcPr>
            <w:tcW w:w="1584" w:type="dxa"/>
            <w:gridSpan w:val="2"/>
            <w:tcMar>
              <w:top w:w="100" w:type="dxa"/>
              <w:left w:w="100" w:type="dxa"/>
              <w:bottom w:w="100" w:type="dxa"/>
              <w:right w:w="100" w:type="dxa"/>
            </w:tcMar>
          </w:tcPr>
          <w:p w14:paraId="2DBE70FD" w14:textId="77777777" w:rsidR="00097A1F" w:rsidRDefault="00097A1F">
            <w:pPr>
              <w:ind w:left="-20"/>
            </w:pPr>
            <w:r>
              <w:t>X</w:t>
            </w:r>
          </w:p>
          <w:p w14:paraId="7E016416" w14:textId="77777777" w:rsidR="00097A1F" w:rsidRDefault="00097A1F">
            <w:pPr>
              <w:ind w:left="-20"/>
            </w:pPr>
          </w:p>
        </w:tc>
        <w:tc>
          <w:tcPr>
            <w:tcW w:w="1327" w:type="dxa"/>
            <w:tcMar>
              <w:top w:w="20" w:type="dxa"/>
              <w:left w:w="20" w:type="dxa"/>
              <w:bottom w:w="20" w:type="dxa"/>
              <w:right w:w="20" w:type="dxa"/>
            </w:tcMar>
          </w:tcPr>
          <w:p w14:paraId="16699974" w14:textId="77777777" w:rsidR="00097A1F" w:rsidRDefault="00097A1F">
            <w:pPr>
              <w:ind w:left="-20"/>
              <w:jc w:val="center"/>
            </w:pPr>
            <w:r>
              <w:rPr>
                <w:sz w:val="20"/>
                <w:szCs w:val="20"/>
              </w:rPr>
              <w:t xml:space="preserve"> Supplemental activities and teacher materials associated with the TSLE include reflective questions about the genetic counseling profession and ethics surrounding the practice.</w:t>
            </w:r>
          </w:p>
        </w:tc>
      </w:tr>
      <w:tr w:rsidR="00097A1F" w14:paraId="26043765" w14:textId="77777777" w:rsidTr="00097A1F">
        <w:tc>
          <w:tcPr>
            <w:tcW w:w="2705" w:type="dxa"/>
            <w:vMerge/>
            <w:tcMar>
              <w:top w:w="100" w:type="dxa"/>
              <w:left w:w="100" w:type="dxa"/>
              <w:bottom w:w="100" w:type="dxa"/>
              <w:right w:w="100" w:type="dxa"/>
            </w:tcMar>
          </w:tcPr>
          <w:p w14:paraId="720CA437" w14:textId="77777777" w:rsidR="00097A1F" w:rsidRDefault="00097A1F">
            <w:pPr>
              <w:ind w:left="-20"/>
            </w:pPr>
          </w:p>
        </w:tc>
        <w:tc>
          <w:tcPr>
            <w:tcW w:w="3617" w:type="dxa"/>
            <w:gridSpan w:val="2"/>
            <w:tcMar>
              <w:top w:w="100" w:type="dxa"/>
              <w:left w:w="100" w:type="dxa"/>
              <w:bottom w:w="100" w:type="dxa"/>
              <w:right w:w="100" w:type="dxa"/>
            </w:tcMar>
          </w:tcPr>
          <w:p w14:paraId="6A04CE82" w14:textId="77777777" w:rsidR="00097A1F" w:rsidRDefault="00097A1F">
            <w:pPr>
              <w:ind w:left="-20"/>
            </w:pPr>
            <w:r>
              <w:rPr>
                <w:sz w:val="20"/>
                <w:szCs w:val="20"/>
              </w:rPr>
              <w:t xml:space="preserve">Does the TSLE allow learners to </w:t>
            </w:r>
            <w:r>
              <w:rPr>
                <w:b/>
                <w:sz w:val="20"/>
                <w:szCs w:val="20"/>
              </w:rPr>
              <w:t>reflect</w:t>
            </w:r>
            <w:r>
              <w:rPr>
                <w:sz w:val="20"/>
                <w:szCs w:val="20"/>
              </w:rPr>
              <w:t xml:space="preserve"> on the learning outcome?</w:t>
            </w:r>
          </w:p>
        </w:tc>
        <w:tc>
          <w:tcPr>
            <w:tcW w:w="1584" w:type="dxa"/>
            <w:gridSpan w:val="2"/>
            <w:tcMar>
              <w:top w:w="100" w:type="dxa"/>
              <w:left w:w="100" w:type="dxa"/>
              <w:bottom w:w="100" w:type="dxa"/>
              <w:right w:w="100" w:type="dxa"/>
            </w:tcMar>
          </w:tcPr>
          <w:p w14:paraId="55734D3B" w14:textId="77777777" w:rsidR="00097A1F" w:rsidRDefault="00097A1F">
            <w:pPr>
              <w:ind w:left="-20"/>
            </w:pPr>
            <w:r>
              <w:t>X</w:t>
            </w:r>
          </w:p>
        </w:tc>
        <w:tc>
          <w:tcPr>
            <w:tcW w:w="1327" w:type="dxa"/>
            <w:tcMar>
              <w:top w:w="20" w:type="dxa"/>
              <w:left w:w="20" w:type="dxa"/>
              <w:bottom w:w="20" w:type="dxa"/>
              <w:right w:w="20" w:type="dxa"/>
            </w:tcMar>
          </w:tcPr>
          <w:p w14:paraId="4366C1E0" w14:textId="77777777" w:rsidR="00097A1F" w:rsidRDefault="00097A1F">
            <w:pPr>
              <w:ind w:left="-20"/>
              <w:jc w:val="center"/>
            </w:pPr>
            <w:r>
              <w:rPr>
                <w:sz w:val="20"/>
                <w:szCs w:val="20"/>
              </w:rPr>
              <w:t xml:space="preserve"> Embedded and supplemental teacher materials support student reflection on STEM careers, the genetic counseling profession, and the ethics of personalized medicine.</w:t>
            </w:r>
          </w:p>
        </w:tc>
      </w:tr>
      <w:tr w:rsidR="00097A1F" w14:paraId="17EBACC4" w14:textId="77777777" w:rsidTr="00097A1F">
        <w:tc>
          <w:tcPr>
            <w:tcW w:w="2705" w:type="dxa"/>
            <w:vMerge/>
            <w:tcMar>
              <w:top w:w="100" w:type="dxa"/>
              <w:left w:w="100" w:type="dxa"/>
              <w:bottom w:w="100" w:type="dxa"/>
              <w:right w:w="100" w:type="dxa"/>
            </w:tcMar>
          </w:tcPr>
          <w:p w14:paraId="0ACDEED8" w14:textId="77777777" w:rsidR="00097A1F" w:rsidRDefault="00097A1F">
            <w:pPr>
              <w:ind w:left="-20"/>
            </w:pPr>
          </w:p>
        </w:tc>
        <w:tc>
          <w:tcPr>
            <w:tcW w:w="3617" w:type="dxa"/>
            <w:gridSpan w:val="2"/>
            <w:tcMar>
              <w:top w:w="100" w:type="dxa"/>
              <w:left w:w="100" w:type="dxa"/>
              <w:bottom w:w="100" w:type="dxa"/>
              <w:right w:w="100" w:type="dxa"/>
            </w:tcMar>
          </w:tcPr>
          <w:p w14:paraId="19507D15" w14:textId="77777777" w:rsidR="00097A1F" w:rsidRDefault="00097A1F">
            <w:pPr>
              <w:ind w:left="-20"/>
            </w:pPr>
            <w:r>
              <w:rPr>
                <w:sz w:val="20"/>
                <w:szCs w:val="20"/>
              </w:rPr>
              <w:t xml:space="preserve">Does the TSLE allow learners to </w:t>
            </w:r>
            <w:r>
              <w:rPr>
                <w:b/>
                <w:sz w:val="20"/>
                <w:szCs w:val="20"/>
              </w:rPr>
              <w:t xml:space="preserve">negotiate </w:t>
            </w:r>
            <w:r>
              <w:rPr>
                <w:sz w:val="20"/>
                <w:szCs w:val="20"/>
              </w:rPr>
              <w:t>multiple perspectives?</w:t>
            </w:r>
          </w:p>
        </w:tc>
        <w:tc>
          <w:tcPr>
            <w:tcW w:w="1584" w:type="dxa"/>
            <w:gridSpan w:val="2"/>
            <w:tcMar>
              <w:top w:w="100" w:type="dxa"/>
              <w:left w:w="100" w:type="dxa"/>
              <w:bottom w:w="100" w:type="dxa"/>
              <w:right w:w="100" w:type="dxa"/>
            </w:tcMar>
          </w:tcPr>
          <w:p w14:paraId="3FDB5357" w14:textId="77777777" w:rsidR="00097A1F" w:rsidRDefault="00097A1F">
            <w:pPr>
              <w:ind w:left="-20"/>
            </w:pPr>
            <w:r>
              <w:t>N/A</w:t>
            </w:r>
          </w:p>
        </w:tc>
        <w:tc>
          <w:tcPr>
            <w:tcW w:w="1327" w:type="dxa"/>
            <w:tcMar>
              <w:top w:w="20" w:type="dxa"/>
              <w:left w:w="20" w:type="dxa"/>
              <w:bottom w:w="20" w:type="dxa"/>
              <w:right w:w="20" w:type="dxa"/>
            </w:tcMar>
          </w:tcPr>
          <w:p w14:paraId="5C18F9BC" w14:textId="77777777" w:rsidR="00097A1F" w:rsidRDefault="00097A1F">
            <w:pPr>
              <w:ind w:left="-20"/>
              <w:jc w:val="center"/>
            </w:pPr>
            <w:r>
              <w:rPr>
                <w:sz w:val="20"/>
                <w:szCs w:val="20"/>
              </w:rPr>
              <w:t xml:space="preserve"> </w:t>
            </w:r>
          </w:p>
        </w:tc>
      </w:tr>
      <w:tr w:rsidR="00097A1F" w14:paraId="315618F2" w14:textId="77777777" w:rsidTr="00097A1F">
        <w:tc>
          <w:tcPr>
            <w:tcW w:w="2705" w:type="dxa"/>
            <w:vMerge/>
            <w:tcMar>
              <w:top w:w="100" w:type="dxa"/>
              <w:left w:w="100" w:type="dxa"/>
              <w:bottom w:w="100" w:type="dxa"/>
              <w:right w:w="100" w:type="dxa"/>
            </w:tcMar>
          </w:tcPr>
          <w:p w14:paraId="474FA29C"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551E187B"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7E9E1067" w14:textId="77777777" w:rsidR="00097A1F" w:rsidRDefault="00097A1F">
            <w:pPr>
              <w:ind w:left="-20"/>
              <w:jc w:val="center"/>
            </w:pPr>
            <w:r>
              <w:rPr>
                <w:b/>
              </w:rPr>
              <w:t>2</w:t>
            </w:r>
          </w:p>
        </w:tc>
        <w:tc>
          <w:tcPr>
            <w:tcW w:w="1327" w:type="dxa"/>
            <w:vMerge w:val="restart"/>
            <w:shd w:val="clear" w:color="auto" w:fill="000000"/>
            <w:tcMar>
              <w:top w:w="20" w:type="dxa"/>
              <w:left w:w="20" w:type="dxa"/>
              <w:bottom w:w="20" w:type="dxa"/>
              <w:right w:w="20" w:type="dxa"/>
            </w:tcMar>
          </w:tcPr>
          <w:p w14:paraId="10E84AF0" w14:textId="77777777" w:rsidR="00097A1F" w:rsidRDefault="00097A1F">
            <w:pPr>
              <w:ind w:left="-20"/>
              <w:jc w:val="center"/>
            </w:pPr>
            <w:r>
              <w:rPr>
                <w:sz w:val="20"/>
                <w:szCs w:val="20"/>
                <w:highlight w:val="black"/>
              </w:rPr>
              <w:t xml:space="preserve"> </w:t>
            </w:r>
          </w:p>
        </w:tc>
      </w:tr>
      <w:tr w:rsidR="00097A1F" w14:paraId="48441E93" w14:textId="77777777" w:rsidTr="00097A1F">
        <w:tc>
          <w:tcPr>
            <w:tcW w:w="2705" w:type="dxa"/>
            <w:vMerge/>
            <w:tcMar>
              <w:top w:w="100" w:type="dxa"/>
              <w:left w:w="100" w:type="dxa"/>
              <w:bottom w:w="100" w:type="dxa"/>
              <w:right w:w="100" w:type="dxa"/>
            </w:tcMar>
          </w:tcPr>
          <w:p w14:paraId="4F07D41B"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7A60E1A1"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71BCC4D0" w14:textId="77777777" w:rsidR="00097A1F" w:rsidRDefault="00097A1F">
            <w:pPr>
              <w:ind w:left="-20"/>
              <w:jc w:val="center"/>
            </w:pPr>
            <w:r>
              <w:rPr>
                <w:b/>
                <w:sz w:val="20"/>
                <w:szCs w:val="20"/>
                <w:shd w:val="clear" w:color="auto" w:fill="A8D08D"/>
              </w:rPr>
              <w:t>4</w:t>
            </w:r>
          </w:p>
        </w:tc>
        <w:tc>
          <w:tcPr>
            <w:tcW w:w="1327" w:type="dxa"/>
            <w:vMerge/>
            <w:tcMar>
              <w:top w:w="100" w:type="dxa"/>
              <w:left w:w="100" w:type="dxa"/>
              <w:bottom w:w="100" w:type="dxa"/>
              <w:right w:w="100" w:type="dxa"/>
            </w:tcMar>
          </w:tcPr>
          <w:p w14:paraId="71D74BFB" w14:textId="77777777" w:rsidR="00097A1F" w:rsidRDefault="00097A1F">
            <w:pPr>
              <w:ind w:left="-20"/>
            </w:pPr>
          </w:p>
        </w:tc>
      </w:tr>
      <w:tr w:rsidR="00097A1F" w14:paraId="3BC5B474" w14:textId="77777777" w:rsidTr="00097A1F">
        <w:tc>
          <w:tcPr>
            <w:tcW w:w="2705" w:type="dxa"/>
            <w:vMerge/>
            <w:tcMar>
              <w:top w:w="100" w:type="dxa"/>
              <w:left w:w="100" w:type="dxa"/>
              <w:bottom w:w="100" w:type="dxa"/>
              <w:right w:w="100" w:type="dxa"/>
            </w:tcMar>
          </w:tcPr>
          <w:p w14:paraId="7855CEBB"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0EE8DA44"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160A1FC6" w14:textId="77777777" w:rsidR="00097A1F" w:rsidRDefault="00097A1F">
            <w:pPr>
              <w:ind w:left="-20"/>
              <w:jc w:val="center"/>
            </w:pPr>
            <w:r>
              <w:rPr>
                <w:b/>
              </w:rPr>
              <w:t>50%</w:t>
            </w:r>
          </w:p>
        </w:tc>
        <w:tc>
          <w:tcPr>
            <w:tcW w:w="1327" w:type="dxa"/>
            <w:vMerge/>
            <w:tcMar>
              <w:top w:w="100" w:type="dxa"/>
              <w:left w:w="100" w:type="dxa"/>
              <w:bottom w:w="100" w:type="dxa"/>
              <w:right w:w="100" w:type="dxa"/>
            </w:tcMar>
          </w:tcPr>
          <w:p w14:paraId="1D71A3D5" w14:textId="77777777" w:rsidR="00097A1F" w:rsidRDefault="00097A1F">
            <w:pPr>
              <w:ind w:left="-20"/>
            </w:pPr>
          </w:p>
        </w:tc>
      </w:tr>
      <w:tr w:rsidR="00097A1F" w14:paraId="4272A756" w14:textId="77777777" w:rsidTr="00097A1F">
        <w:trPr>
          <w:gridAfter w:val="4"/>
          <w:wAfter w:w="3374" w:type="dxa"/>
        </w:trPr>
        <w:tc>
          <w:tcPr>
            <w:tcW w:w="5859" w:type="dxa"/>
            <w:gridSpan w:val="2"/>
            <w:shd w:val="clear" w:color="auto" w:fill="9CC2E5"/>
            <w:tcMar>
              <w:top w:w="100" w:type="dxa"/>
              <w:left w:w="100" w:type="dxa"/>
              <w:bottom w:w="100" w:type="dxa"/>
              <w:right w:w="100" w:type="dxa"/>
            </w:tcMar>
          </w:tcPr>
          <w:p w14:paraId="2AA89B7C" w14:textId="77777777" w:rsidR="00097A1F" w:rsidRDefault="00097A1F">
            <w:pPr>
              <w:ind w:left="-20"/>
            </w:pPr>
            <w:r>
              <w:rPr>
                <w:b/>
                <w:sz w:val="36"/>
                <w:szCs w:val="36"/>
                <w:shd w:val="clear" w:color="auto" w:fill="9CC2E5"/>
              </w:rPr>
              <w:t>Personalization</w:t>
            </w:r>
          </w:p>
          <w:p w14:paraId="2161B99E" w14:textId="77777777" w:rsidR="00097A1F" w:rsidRDefault="00097A1F">
            <w:pPr>
              <w:ind w:left="-20"/>
            </w:pPr>
            <w:r>
              <w:rPr>
                <w:sz w:val="20"/>
                <w:szCs w:val="20"/>
                <w:shd w:val="clear" w:color="auto" w:fill="9CC2E5"/>
              </w:rPr>
              <w:t>Definition:  Personalization is a strategy to drive learning, and connect with an individual’s needs, interests, passions and preferences (</w:t>
            </w:r>
            <w:proofErr w:type="spellStart"/>
            <w:r>
              <w:rPr>
                <w:sz w:val="20"/>
                <w:szCs w:val="20"/>
                <w:shd w:val="clear" w:color="auto" w:fill="9CC2E5"/>
              </w:rPr>
              <w:t>Basye</w:t>
            </w:r>
            <w:proofErr w:type="spellEnd"/>
            <w:r>
              <w:rPr>
                <w:sz w:val="20"/>
                <w:szCs w:val="20"/>
                <w:shd w:val="clear" w:color="auto" w:fill="9CC2E5"/>
              </w:rPr>
              <w:t xml:space="preserve">, 2014; Bray &amp; </w:t>
            </w:r>
            <w:proofErr w:type="spellStart"/>
            <w:r>
              <w:rPr>
                <w:sz w:val="20"/>
                <w:szCs w:val="20"/>
                <w:shd w:val="clear" w:color="auto" w:fill="9CC2E5"/>
              </w:rPr>
              <w:t>McClaskey</w:t>
            </w:r>
            <w:proofErr w:type="spellEnd"/>
            <w:r>
              <w:rPr>
                <w:sz w:val="20"/>
                <w:szCs w:val="20"/>
                <w:shd w:val="clear" w:color="auto" w:fill="9CC2E5"/>
              </w:rPr>
              <w:t xml:space="preserve">, 2014; </w:t>
            </w:r>
            <w:proofErr w:type="spellStart"/>
            <w:r>
              <w:rPr>
                <w:sz w:val="20"/>
                <w:szCs w:val="20"/>
                <w:shd w:val="clear" w:color="auto" w:fill="9CC2E5"/>
              </w:rPr>
              <w:t>Fruhmann</w:t>
            </w:r>
            <w:proofErr w:type="spellEnd"/>
            <w:r>
              <w:rPr>
                <w:sz w:val="20"/>
                <w:szCs w:val="20"/>
                <w:shd w:val="clear" w:color="auto" w:fill="9CC2E5"/>
              </w:rPr>
              <w:t xml:space="preserve">, </w:t>
            </w:r>
            <w:proofErr w:type="spellStart"/>
            <w:r>
              <w:rPr>
                <w:sz w:val="20"/>
                <w:szCs w:val="20"/>
                <w:shd w:val="clear" w:color="auto" w:fill="9CC2E5"/>
              </w:rPr>
              <w:t>Nussbaumer</w:t>
            </w:r>
            <w:proofErr w:type="spellEnd"/>
            <w:r>
              <w:rPr>
                <w:sz w:val="20"/>
                <w:szCs w:val="20"/>
                <w:shd w:val="clear" w:color="auto" w:fill="9CC2E5"/>
              </w:rPr>
              <w:t xml:space="preserve">, &amp; Albert, 2010; </w:t>
            </w:r>
            <w:proofErr w:type="spellStart"/>
            <w:r>
              <w:rPr>
                <w:sz w:val="20"/>
                <w:szCs w:val="20"/>
                <w:shd w:val="clear" w:color="auto" w:fill="9CC2E5"/>
              </w:rPr>
              <w:t>Essalmi</w:t>
            </w:r>
            <w:proofErr w:type="spellEnd"/>
            <w:r>
              <w:rPr>
                <w:sz w:val="20"/>
                <w:szCs w:val="20"/>
                <w:shd w:val="clear" w:color="auto" w:fill="9CC2E5"/>
              </w:rPr>
              <w:t xml:space="preserve">, </w:t>
            </w:r>
            <w:proofErr w:type="spellStart"/>
            <w:r>
              <w:rPr>
                <w:sz w:val="20"/>
                <w:szCs w:val="20"/>
                <w:shd w:val="clear" w:color="auto" w:fill="9CC2E5"/>
              </w:rPr>
              <w:t>Ayed</w:t>
            </w:r>
            <w:proofErr w:type="spellEnd"/>
            <w:r>
              <w:rPr>
                <w:sz w:val="20"/>
                <w:szCs w:val="20"/>
                <w:shd w:val="clear" w:color="auto" w:fill="9CC2E5"/>
              </w:rPr>
              <w:t xml:space="preserve">, </w:t>
            </w:r>
            <w:proofErr w:type="spellStart"/>
            <w:r>
              <w:rPr>
                <w:sz w:val="20"/>
                <w:szCs w:val="20"/>
                <w:shd w:val="clear" w:color="auto" w:fill="9CC2E5"/>
              </w:rPr>
              <w:t>Jemni</w:t>
            </w:r>
            <w:proofErr w:type="spellEnd"/>
            <w:r>
              <w:rPr>
                <w:sz w:val="20"/>
                <w:szCs w:val="20"/>
                <w:shd w:val="clear" w:color="auto" w:fill="9CC2E5"/>
              </w:rPr>
              <w:t xml:space="preserve">, </w:t>
            </w:r>
            <w:proofErr w:type="spellStart"/>
            <w:r>
              <w:rPr>
                <w:sz w:val="20"/>
                <w:szCs w:val="20"/>
                <w:shd w:val="clear" w:color="auto" w:fill="9CC2E5"/>
              </w:rPr>
              <w:t>Kinshuk</w:t>
            </w:r>
            <w:proofErr w:type="spellEnd"/>
            <w:r>
              <w:rPr>
                <w:sz w:val="20"/>
                <w:szCs w:val="20"/>
                <w:shd w:val="clear" w:color="auto" w:fill="9CC2E5"/>
              </w:rPr>
              <w:t>, &amp; Graf, 2010).  Personalization can take on different forms, such as formal and informal learning (</w:t>
            </w:r>
            <w:proofErr w:type="spellStart"/>
            <w:r>
              <w:rPr>
                <w:sz w:val="20"/>
                <w:szCs w:val="20"/>
                <w:shd w:val="clear" w:color="auto" w:fill="9CC2E5"/>
              </w:rPr>
              <w:t>Mikroyannidis</w:t>
            </w:r>
            <w:proofErr w:type="spellEnd"/>
            <w:r>
              <w:rPr>
                <w:sz w:val="20"/>
                <w:szCs w:val="20"/>
                <w:shd w:val="clear" w:color="auto" w:fill="9CC2E5"/>
              </w:rPr>
              <w:t xml:space="preserve">, </w:t>
            </w:r>
            <w:proofErr w:type="spellStart"/>
            <w:r>
              <w:rPr>
                <w:sz w:val="20"/>
                <w:szCs w:val="20"/>
                <w:shd w:val="clear" w:color="auto" w:fill="9CC2E5"/>
              </w:rPr>
              <w:t>Kroop</w:t>
            </w:r>
            <w:proofErr w:type="spellEnd"/>
            <w:r>
              <w:rPr>
                <w:sz w:val="20"/>
                <w:szCs w:val="20"/>
                <w:shd w:val="clear" w:color="auto" w:fill="9CC2E5"/>
              </w:rPr>
              <w:t xml:space="preserve">, &amp; </w:t>
            </w:r>
            <w:proofErr w:type="spellStart"/>
            <w:r>
              <w:rPr>
                <w:sz w:val="20"/>
                <w:szCs w:val="20"/>
                <w:shd w:val="clear" w:color="auto" w:fill="9CC2E5"/>
              </w:rPr>
              <w:t>Wolpers</w:t>
            </w:r>
            <w:proofErr w:type="spellEnd"/>
            <w:r>
              <w:rPr>
                <w:sz w:val="20"/>
                <w:szCs w:val="20"/>
                <w:shd w:val="clear" w:color="auto" w:fill="9CC2E5"/>
              </w:rPr>
              <w:t xml:space="preserve">, 2015). </w:t>
            </w:r>
            <w:r>
              <w:rPr>
                <w:sz w:val="20"/>
                <w:szCs w:val="20"/>
              </w:rPr>
              <w:t xml:space="preserve"> Personalization presents itself in many forms along a spectrum.  On one end of the spectrum it can </w:t>
            </w:r>
            <w:proofErr w:type="gramStart"/>
            <w:r>
              <w:rPr>
                <w:sz w:val="20"/>
                <w:szCs w:val="20"/>
              </w:rPr>
              <w:t>mean  allowing</w:t>
            </w:r>
            <w:proofErr w:type="gramEnd"/>
            <w:r>
              <w:rPr>
                <w:sz w:val="20"/>
                <w:szCs w:val="20"/>
              </w:rPr>
              <w:t xml:space="preserve"> a user to personalize aspects of their learning which require self-directed and self-regulated learning skills (</w:t>
            </w:r>
            <w:proofErr w:type="spellStart"/>
            <w:r>
              <w:rPr>
                <w:sz w:val="20"/>
                <w:szCs w:val="20"/>
              </w:rPr>
              <w:t>Dabbagh</w:t>
            </w:r>
            <w:proofErr w:type="spellEnd"/>
            <w:r>
              <w:rPr>
                <w:sz w:val="20"/>
                <w:szCs w:val="20"/>
              </w:rPr>
              <w:t xml:space="preserve"> &amp; </w:t>
            </w:r>
            <w:proofErr w:type="spellStart"/>
            <w:r>
              <w:rPr>
                <w:sz w:val="20"/>
                <w:szCs w:val="20"/>
              </w:rPr>
              <w:t>Kitsantas</w:t>
            </w:r>
            <w:proofErr w:type="spellEnd"/>
            <w:r>
              <w:rPr>
                <w:sz w:val="20"/>
                <w:szCs w:val="20"/>
              </w:rPr>
              <w:t>, 2012).  On the other end of the spectrum, personalization can involve a system that makes learning decisions based on user behaviors.  This systems based personalization is supported by adaptive technologies.  (</w:t>
            </w:r>
            <w:proofErr w:type="spellStart"/>
            <w:r>
              <w:rPr>
                <w:sz w:val="20"/>
                <w:szCs w:val="20"/>
              </w:rPr>
              <w:t>D</w:t>
            </w:r>
            <w:r>
              <w:rPr>
                <w:sz w:val="20"/>
                <w:szCs w:val="20"/>
                <w:shd w:val="clear" w:color="auto" w:fill="9CC2E5"/>
              </w:rPr>
              <w:t>abbagh</w:t>
            </w:r>
            <w:proofErr w:type="spellEnd"/>
            <w:r>
              <w:rPr>
                <w:sz w:val="20"/>
                <w:szCs w:val="20"/>
                <w:shd w:val="clear" w:color="auto" w:fill="9CC2E5"/>
              </w:rPr>
              <w:t xml:space="preserve"> &amp; </w:t>
            </w:r>
            <w:proofErr w:type="spellStart"/>
            <w:r>
              <w:rPr>
                <w:sz w:val="20"/>
                <w:szCs w:val="20"/>
                <w:shd w:val="clear" w:color="auto" w:fill="9CC2E5"/>
              </w:rPr>
              <w:t>Kitsantas</w:t>
            </w:r>
            <w:proofErr w:type="spellEnd"/>
            <w:r>
              <w:rPr>
                <w:sz w:val="20"/>
                <w:szCs w:val="20"/>
                <w:shd w:val="clear" w:color="auto" w:fill="9CC2E5"/>
              </w:rPr>
              <w:t xml:space="preserve">, 2012; </w:t>
            </w:r>
            <w:proofErr w:type="spellStart"/>
            <w:r>
              <w:rPr>
                <w:sz w:val="20"/>
                <w:szCs w:val="20"/>
                <w:shd w:val="clear" w:color="auto" w:fill="9CC2E5"/>
              </w:rPr>
              <w:t>Dagienė</w:t>
            </w:r>
            <w:proofErr w:type="spellEnd"/>
            <w:r>
              <w:rPr>
                <w:sz w:val="20"/>
                <w:szCs w:val="20"/>
                <w:shd w:val="clear" w:color="auto" w:fill="9CC2E5"/>
              </w:rPr>
              <w:t xml:space="preserve">, </w:t>
            </w:r>
            <w:proofErr w:type="spellStart"/>
            <w:r>
              <w:rPr>
                <w:sz w:val="20"/>
                <w:szCs w:val="20"/>
                <w:shd w:val="clear" w:color="auto" w:fill="9CC2E5"/>
              </w:rPr>
              <w:t>Ignatova</w:t>
            </w:r>
            <w:proofErr w:type="spellEnd"/>
            <w:r>
              <w:rPr>
                <w:sz w:val="20"/>
                <w:szCs w:val="20"/>
                <w:shd w:val="clear" w:color="auto" w:fill="9CC2E5"/>
              </w:rPr>
              <w:t xml:space="preserve">, &amp; </w:t>
            </w:r>
            <w:proofErr w:type="spellStart"/>
            <w:r>
              <w:rPr>
                <w:sz w:val="20"/>
                <w:szCs w:val="20"/>
                <w:shd w:val="clear" w:color="auto" w:fill="9CC2E5"/>
              </w:rPr>
              <w:t>Kubilinskienė</w:t>
            </w:r>
            <w:proofErr w:type="spellEnd"/>
            <w:r>
              <w:rPr>
                <w:sz w:val="20"/>
                <w:szCs w:val="20"/>
                <w:shd w:val="clear" w:color="auto" w:fill="9CC2E5"/>
              </w:rPr>
              <w:t xml:space="preserve">, 2015; Gallagher, 2013; McRae, 2010; Bray &amp; </w:t>
            </w:r>
            <w:proofErr w:type="spellStart"/>
            <w:r>
              <w:rPr>
                <w:sz w:val="20"/>
                <w:szCs w:val="20"/>
                <w:shd w:val="clear" w:color="auto" w:fill="9CC2E5"/>
              </w:rPr>
              <w:t>McClaskey</w:t>
            </w:r>
            <w:proofErr w:type="spellEnd"/>
            <w:r>
              <w:rPr>
                <w:sz w:val="20"/>
                <w:szCs w:val="20"/>
                <w:shd w:val="clear" w:color="auto" w:fill="9CC2E5"/>
              </w:rPr>
              <w:t>, 2014).</w:t>
            </w:r>
          </w:p>
        </w:tc>
      </w:tr>
      <w:tr w:rsidR="00097A1F" w14:paraId="78F68DC8" w14:textId="77777777" w:rsidTr="00097A1F">
        <w:tc>
          <w:tcPr>
            <w:tcW w:w="2705" w:type="dxa"/>
            <w:tcMar>
              <w:top w:w="100" w:type="dxa"/>
              <w:left w:w="100" w:type="dxa"/>
              <w:bottom w:w="100" w:type="dxa"/>
              <w:right w:w="100" w:type="dxa"/>
            </w:tcMar>
          </w:tcPr>
          <w:p w14:paraId="438A6D7A" w14:textId="77777777" w:rsidR="00097A1F" w:rsidRDefault="00097A1F">
            <w:pPr>
              <w:ind w:left="-20"/>
              <w:jc w:val="center"/>
            </w:pPr>
            <w:r>
              <w:rPr>
                <w:b/>
                <w:sz w:val="20"/>
                <w:szCs w:val="20"/>
              </w:rPr>
              <w:t>Subcategory</w:t>
            </w:r>
          </w:p>
        </w:tc>
        <w:tc>
          <w:tcPr>
            <w:tcW w:w="3617" w:type="dxa"/>
            <w:gridSpan w:val="2"/>
            <w:tcMar>
              <w:top w:w="100" w:type="dxa"/>
              <w:left w:w="100" w:type="dxa"/>
              <w:bottom w:w="100" w:type="dxa"/>
              <w:right w:w="100" w:type="dxa"/>
            </w:tcMar>
          </w:tcPr>
          <w:p w14:paraId="3096B5FE" w14:textId="77777777" w:rsidR="00097A1F" w:rsidRDefault="00097A1F">
            <w:pPr>
              <w:ind w:left="-20"/>
              <w:jc w:val="center"/>
            </w:pPr>
            <w:r>
              <w:rPr>
                <w:b/>
                <w:sz w:val="20"/>
                <w:szCs w:val="20"/>
              </w:rPr>
              <w:t>Identifiers</w:t>
            </w:r>
          </w:p>
        </w:tc>
        <w:tc>
          <w:tcPr>
            <w:tcW w:w="1584" w:type="dxa"/>
            <w:gridSpan w:val="2"/>
            <w:tcMar>
              <w:top w:w="100" w:type="dxa"/>
              <w:left w:w="100" w:type="dxa"/>
              <w:bottom w:w="100" w:type="dxa"/>
              <w:right w:w="100" w:type="dxa"/>
            </w:tcMar>
          </w:tcPr>
          <w:p w14:paraId="20D08E7E" w14:textId="77777777" w:rsidR="00097A1F" w:rsidRDefault="00097A1F">
            <w:pPr>
              <w:ind w:left="-20"/>
              <w:jc w:val="center"/>
            </w:pPr>
            <w:r>
              <w:rPr>
                <w:b/>
                <w:sz w:val="20"/>
                <w:szCs w:val="20"/>
              </w:rPr>
              <w:t>Identifier present? (place an X in the box if it is)</w:t>
            </w:r>
          </w:p>
        </w:tc>
        <w:tc>
          <w:tcPr>
            <w:tcW w:w="1327" w:type="dxa"/>
            <w:tcMar>
              <w:top w:w="20" w:type="dxa"/>
              <w:left w:w="20" w:type="dxa"/>
              <w:bottom w:w="20" w:type="dxa"/>
              <w:right w:w="20" w:type="dxa"/>
            </w:tcMar>
          </w:tcPr>
          <w:p w14:paraId="7BF73A9B" w14:textId="77777777" w:rsidR="00097A1F" w:rsidRDefault="00097A1F">
            <w:pPr>
              <w:ind w:left="-20"/>
              <w:jc w:val="center"/>
            </w:pPr>
            <w:r>
              <w:rPr>
                <w:b/>
                <w:sz w:val="20"/>
                <w:szCs w:val="20"/>
              </w:rPr>
              <w:t>Evidence: List examples of evidence</w:t>
            </w:r>
          </w:p>
        </w:tc>
      </w:tr>
      <w:tr w:rsidR="00097A1F" w14:paraId="44F56B1F" w14:textId="77777777" w:rsidTr="00097A1F">
        <w:tc>
          <w:tcPr>
            <w:tcW w:w="2705" w:type="dxa"/>
            <w:vMerge w:val="restart"/>
            <w:tcMar>
              <w:top w:w="100" w:type="dxa"/>
              <w:left w:w="100" w:type="dxa"/>
              <w:bottom w:w="100" w:type="dxa"/>
              <w:right w:w="100" w:type="dxa"/>
            </w:tcMar>
          </w:tcPr>
          <w:p w14:paraId="25AA2D4A" w14:textId="77777777" w:rsidR="00097A1F" w:rsidRDefault="00097A1F">
            <w:pPr>
              <w:spacing w:before="40" w:after="400"/>
              <w:ind w:right="180"/>
            </w:pPr>
            <w:r>
              <w:rPr>
                <w:b/>
                <w:sz w:val="20"/>
                <w:szCs w:val="20"/>
                <w:highlight w:val="white"/>
              </w:rPr>
              <w:t>Self- Regulated Learning</w:t>
            </w:r>
            <w:r>
              <w:rPr>
                <w:b/>
                <w:sz w:val="20"/>
                <w:szCs w:val="20"/>
                <w:highlight w:val="white"/>
              </w:rPr>
              <w:br/>
            </w:r>
            <w:r>
              <w:rPr>
                <w:sz w:val="20"/>
                <w:szCs w:val="20"/>
                <w:highlight w:val="white"/>
              </w:rPr>
              <w:t xml:space="preserve">Self-directed learning (SDL) </w:t>
            </w:r>
            <w:proofErr w:type="gramStart"/>
            <w:r>
              <w:rPr>
                <w:sz w:val="20"/>
                <w:szCs w:val="20"/>
                <w:highlight w:val="white"/>
              </w:rPr>
              <w:t>and  self</w:t>
            </w:r>
            <w:proofErr w:type="gramEnd"/>
            <w:r>
              <w:rPr>
                <w:sz w:val="20"/>
                <w:szCs w:val="20"/>
                <w:highlight w:val="white"/>
              </w:rPr>
              <w:t xml:space="preserve">-regulated learning (SRL) are used interchangeably in learning contexts. They are considered as vital tools for lifelong learning. SDL is often characterized as a voluntary process that requires initiative on the part of the learner to organize, plan, and execute on each part of the learning process.  </w:t>
            </w:r>
            <w:r>
              <w:rPr>
                <w:sz w:val="20"/>
                <w:szCs w:val="20"/>
                <w:highlight w:val="white"/>
              </w:rPr>
              <w:lastRenderedPageBreak/>
              <w:t xml:space="preserve">(Saks &amp; </w:t>
            </w:r>
            <w:proofErr w:type="spellStart"/>
            <w:r>
              <w:rPr>
                <w:sz w:val="20"/>
                <w:szCs w:val="20"/>
                <w:highlight w:val="white"/>
              </w:rPr>
              <w:t>Leijen</w:t>
            </w:r>
            <w:proofErr w:type="spellEnd"/>
            <w:r>
              <w:rPr>
                <w:sz w:val="20"/>
                <w:szCs w:val="20"/>
                <w:highlight w:val="white"/>
              </w:rPr>
              <w:t xml:space="preserve">, 2014; Skiff, 2009; Rashid &amp; </w:t>
            </w:r>
            <w:proofErr w:type="spellStart"/>
            <w:r>
              <w:rPr>
                <w:sz w:val="20"/>
                <w:szCs w:val="20"/>
                <w:highlight w:val="white"/>
              </w:rPr>
              <w:t>Asghar</w:t>
            </w:r>
            <w:proofErr w:type="spellEnd"/>
            <w:r>
              <w:rPr>
                <w:sz w:val="20"/>
                <w:szCs w:val="20"/>
                <w:highlight w:val="white"/>
              </w:rPr>
              <w:t xml:space="preserve">, 2016). On the other hand, SRL requires learners to manage and direct the metacognitive aspects </w:t>
            </w:r>
            <w:proofErr w:type="gramStart"/>
            <w:r>
              <w:rPr>
                <w:sz w:val="20"/>
                <w:szCs w:val="20"/>
                <w:highlight w:val="white"/>
              </w:rPr>
              <w:t>of  learning</w:t>
            </w:r>
            <w:proofErr w:type="gramEnd"/>
            <w:r>
              <w:rPr>
                <w:sz w:val="20"/>
                <w:szCs w:val="20"/>
                <w:highlight w:val="white"/>
              </w:rPr>
              <w:t xml:space="preserve"> (which are not necessarily voluntary) to include setting learning goals, time management, and self-evaluation (Rashid &amp; </w:t>
            </w:r>
            <w:proofErr w:type="spellStart"/>
            <w:r>
              <w:rPr>
                <w:sz w:val="20"/>
                <w:szCs w:val="20"/>
                <w:highlight w:val="white"/>
              </w:rPr>
              <w:t>Asghar</w:t>
            </w:r>
            <w:proofErr w:type="spellEnd"/>
            <w:r>
              <w:rPr>
                <w:sz w:val="20"/>
                <w:szCs w:val="20"/>
                <w:highlight w:val="white"/>
              </w:rPr>
              <w:t>, 2016; Zimmerman, 2008).  We have combined these two terms in consideration of their tremendous overlap</w:t>
            </w:r>
            <w:r>
              <w:rPr>
                <w:rFonts w:ascii="Times New Roman" w:eastAsia="Times New Roman" w:hAnsi="Times New Roman" w:cs="Times New Roman"/>
                <w:sz w:val="24"/>
                <w:szCs w:val="24"/>
                <w:highlight w:val="white"/>
              </w:rPr>
              <w:t>.</w:t>
            </w:r>
          </w:p>
        </w:tc>
        <w:tc>
          <w:tcPr>
            <w:tcW w:w="3617" w:type="dxa"/>
            <w:gridSpan w:val="2"/>
            <w:tcMar>
              <w:top w:w="100" w:type="dxa"/>
              <w:left w:w="100" w:type="dxa"/>
              <w:bottom w:w="100" w:type="dxa"/>
              <w:right w:w="100" w:type="dxa"/>
            </w:tcMar>
          </w:tcPr>
          <w:p w14:paraId="0C983EA3" w14:textId="77777777" w:rsidR="00097A1F" w:rsidRDefault="00097A1F">
            <w:pPr>
              <w:ind w:left="-20"/>
            </w:pPr>
            <w:r>
              <w:rPr>
                <w:sz w:val="20"/>
                <w:szCs w:val="20"/>
                <w:highlight w:val="white"/>
              </w:rPr>
              <w:lastRenderedPageBreak/>
              <w:t xml:space="preserve">Does the TSLE support learners to identify and </w:t>
            </w:r>
            <w:r>
              <w:rPr>
                <w:b/>
                <w:sz w:val="20"/>
                <w:szCs w:val="20"/>
                <w:highlight w:val="white"/>
              </w:rPr>
              <w:t>formulate</w:t>
            </w:r>
            <w:r>
              <w:rPr>
                <w:sz w:val="20"/>
                <w:szCs w:val="20"/>
                <w:highlight w:val="white"/>
              </w:rPr>
              <w:t xml:space="preserve"> the goals of units of study? And the goals of learning activities?</w:t>
            </w:r>
          </w:p>
        </w:tc>
        <w:tc>
          <w:tcPr>
            <w:tcW w:w="1584" w:type="dxa"/>
            <w:gridSpan w:val="2"/>
            <w:tcMar>
              <w:top w:w="100" w:type="dxa"/>
              <w:left w:w="100" w:type="dxa"/>
              <w:bottom w:w="100" w:type="dxa"/>
              <w:right w:w="100" w:type="dxa"/>
            </w:tcMar>
          </w:tcPr>
          <w:p w14:paraId="47A7A305" w14:textId="77777777" w:rsidR="00097A1F" w:rsidRDefault="00097A1F">
            <w:pPr>
              <w:ind w:left="-20"/>
            </w:pPr>
            <w:r>
              <w:t>N/A</w:t>
            </w:r>
          </w:p>
        </w:tc>
        <w:tc>
          <w:tcPr>
            <w:tcW w:w="1327" w:type="dxa"/>
            <w:tcMar>
              <w:top w:w="20" w:type="dxa"/>
              <w:left w:w="20" w:type="dxa"/>
              <w:bottom w:w="20" w:type="dxa"/>
              <w:right w:w="20" w:type="dxa"/>
            </w:tcMar>
          </w:tcPr>
          <w:p w14:paraId="0525CC50" w14:textId="77777777" w:rsidR="00097A1F" w:rsidRDefault="00097A1F">
            <w:pPr>
              <w:ind w:left="-20"/>
              <w:jc w:val="center"/>
            </w:pPr>
            <w:r>
              <w:rPr>
                <w:sz w:val="20"/>
                <w:szCs w:val="20"/>
              </w:rPr>
              <w:t xml:space="preserve"> </w:t>
            </w:r>
          </w:p>
        </w:tc>
      </w:tr>
      <w:tr w:rsidR="00097A1F" w14:paraId="703F8DAD" w14:textId="77777777" w:rsidTr="00097A1F">
        <w:tc>
          <w:tcPr>
            <w:tcW w:w="2705" w:type="dxa"/>
            <w:vMerge/>
            <w:tcMar>
              <w:top w:w="100" w:type="dxa"/>
              <w:left w:w="100" w:type="dxa"/>
              <w:bottom w:w="100" w:type="dxa"/>
              <w:right w:w="100" w:type="dxa"/>
            </w:tcMar>
          </w:tcPr>
          <w:p w14:paraId="161B6320" w14:textId="77777777" w:rsidR="00097A1F" w:rsidRDefault="00097A1F">
            <w:pPr>
              <w:ind w:left="-20"/>
            </w:pPr>
          </w:p>
        </w:tc>
        <w:tc>
          <w:tcPr>
            <w:tcW w:w="3617" w:type="dxa"/>
            <w:gridSpan w:val="2"/>
            <w:tcMar>
              <w:top w:w="100" w:type="dxa"/>
              <w:left w:w="100" w:type="dxa"/>
              <w:bottom w:w="100" w:type="dxa"/>
              <w:right w:w="100" w:type="dxa"/>
            </w:tcMar>
          </w:tcPr>
          <w:p w14:paraId="33B67474" w14:textId="77777777" w:rsidR="00097A1F" w:rsidRDefault="00097A1F">
            <w:pPr>
              <w:ind w:left="-20"/>
            </w:pPr>
            <w:r>
              <w:rPr>
                <w:sz w:val="20"/>
                <w:szCs w:val="20"/>
                <w:highlight w:val="white"/>
              </w:rPr>
              <w:t xml:space="preserve">Does the TSLE enable learners to </w:t>
            </w:r>
            <w:r>
              <w:rPr>
                <w:b/>
                <w:sz w:val="20"/>
                <w:szCs w:val="20"/>
                <w:highlight w:val="white"/>
              </w:rPr>
              <w:t>identify</w:t>
            </w:r>
            <w:r>
              <w:rPr>
                <w:sz w:val="20"/>
                <w:szCs w:val="20"/>
                <w:highlight w:val="white"/>
              </w:rPr>
              <w:t xml:space="preserve"> the resources materials for each goal?</w:t>
            </w:r>
          </w:p>
        </w:tc>
        <w:tc>
          <w:tcPr>
            <w:tcW w:w="1584" w:type="dxa"/>
            <w:gridSpan w:val="2"/>
            <w:tcMar>
              <w:top w:w="100" w:type="dxa"/>
              <w:left w:w="100" w:type="dxa"/>
              <w:bottom w:w="100" w:type="dxa"/>
              <w:right w:w="100" w:type="dxa"/>
            </w:tcMar>
          </w:tcPr>
          <w:p w14:paraId="799E57F6" w14:textId="77777777" w:rsidR="00097A1F" w:rsidRDefault="00097A1F">
            <w:pPr>
              <w:ind w:left="-20"/>
            </w:pPr>
            <w:r>
              <w:t>N/A</w:t>
            </w:r>
          </w:p>
        </w:tc>
        <w:tc>
          <w:tcPr>
            <w:tcW w:w="1327" w:type="dxa"/>
            <w:tcMar>
              <w:top w:w="20" w:type="dxa"/>
              <w:left w:w="20" w:type="dxa"/>
              <w:bottom w:w="20" w:type="dxa"/>
              <w:right w:w="20" w:type="dxa"/>
            </w:tcMar>
          </w:tcPr>
          <w:p w14:paraId="4AA15FB1" w14:textId="77777777" w:rsidR="00097A1F" w:rsidRDefault="00097A1F">
            <w:pPr>
              <w:ind w:left="-20"/>
              <w:jc w:val="center"/>
            </w:pPr>
            <w:r>
              <w:rPr>
                <w:sz w:val="20"/>
                <w:szCs w:val="20"/>
              </w:rPr>
              <w:t xml:space="preserve"> </w:t>
            </w:r>
          </w:p>
        </w:tc>
      </w:tr>
      <w:tr w:rsidR="00097A1F" w14:paraId="6D4B47A8" w14:textId="77777777" w:rsidTr="00097A1F">
        <w:tc>
          <w:tcPr>
            <w:tcW w:w="2705" w:type="dxa"/>
            <w:vMerge/>
            <w:tcMar>
              <w:top w:w="100" w:type="dxa"/>
              <w:left w:w="100" w:type="dxa"/>
              <w:bottom w:w="100" w:type="dxa"/>
              <w:right w:w="100" w:type="dxa"/>
            </w:tcMar>
          </w:tcPr>
          <w:p w14:paraId="512B0D06" w14:textId="77777777" w:rsidR="00097A1F" w:rsidRDefault="00097A1F">
            <w:pPr>
              <w:ind w:left="-20"/>
            </w:pPr>
          </w:p>
        </w:tc>
        <w:tc>
          <w:tcPr>
            <w:tcW w:w="3617" w:type="dxa"/>
            <w:gridSpan w:val="2"/>
            <w:tcMar>
              <w:top w:w="100" w:type="dxa"/>
              <w:left w:w="100" w:type="dxa"/>
              <w:bottom w:w="100" w:type="dxa"/>
              <w:right w:w="100" w:type="dxa"/>
            </w:tcMar>
          </w:tcPr>
          <w:p w14:paraId="7B9F7DA9" w14:textId="77777777" w:rsidR="00097A1F" w:rsidRDefault="00097A1F">
            <w:pPr>
              <w:ind w:left="-20"/>
            </w:pPr>
            <w:r>
              <w:rPr>
                <w:sz w:val="20"/>
                <w:szCs w:val="20"/>
                <w:highlight w:val="white"/>
              </w:rPr>
              <w:t xml:space="preserve">Does the TSLE enable learners to </w:t>
            </w:r>
            <w:r>
              <w:rPr>
                <w:b/>
                <w:sz w:val="20"/>
                <w:szCs w:val="20"/>
                <w:highlight w:val="white"/>
              </w:rPr>
              <w:t>determine</w:t>
            </w:r>
            <w:r>
              <w:rPr>
                <w:sz w:val="20"/>
                <w:szCs w:val="20"/>
                <w:highlight w:val="white"/>
              </w:rPr>
              <w:t xml:space="preserve"> and </w:t>
            </w:r>
            <w:r>
              <w:rPr>
                <w:b/>
                <w:sz w:val="20"/>
                <w:szCs w:val="20"/>
                <w:highlight w:val="white"/>
              </w:rPr>
              <w:t>manage</w:t>
            </w:r>
            <w:r>
              <w:rPr>
                <w:sz w:val="20"/>
                <w:szCs w:val="20"/>
                <w:highlight w:val="white"/>
              </w:rPr>
              <w:t xml:space="preserve"> the timeline for completing the learning activities?</w:t>
            </w:r>
          </w:p>
        </w:tc>
        <w:tc>
          <w:tcPr>
            <w:tcW w:w="1584" w:type="dxa"/>
            <w:gridSpan w:val="2"/>
            <w:tcMar>
              <w:top w:w="100" w:type="dxa"/>
              <w:left w:w="100" w:type="dxa"/>
              <w:bottom w:w="100" w:type="dxa"/>
              <w:right w:w="100" w:type="dxa"/>
            </w:tcMar>
          </w:tcPr>
          <w:p w14:paraId="30A4BE79" w14:textId="77777777" w:rsidR="00097A1F" w:rsidRDefault="00097A1F">
            <w:pPr>
              <w:ind w:left="-20"/>
            </w:pPr>
            <w:r>
              <w:t>X</w:t>
            </w:r>
          </w:p>
        </w:tc>
        <w:tc>
          <w:tcPr>
            <w:tcW w:w="1327" w:type="dxa"/>
            <w:tcMar>
              <w:top w:w="20" w:type="dxa"/>
              <w:left w:w="20" w:type="dxa"/>
              <w:bottom w:w="20" w:type="dxa"/>
              <w:right w:w="20" w:type="dxa"/>
            </w:tcMar>
          </w:tcPr>
          <w:p w14:paraId="3B2BE805" w14:textId="77777777" w:rsidR="00097A1F" w:rsidRDefault="00097A1F">
            <w:pPr>
              <w:ind w:left="-20"/>
              <w:jc w:val="center"/>
            </w:pPr>
            <w:r>
              <w:rPr>
                <w:sz w:val="20"/>
                <w:szCs w:val="20"/>
              </w:rPr>
              <w:t xml:space="preserve">The teacher guide for the module states that students in the target grade-range will take approximately 25-30 minutes </w:t>
            </w:r>
            <w:r>
              <w:rPr>
                <w:sz w:val="20"/>
                <w:szCs w:val="20"/>
              </w:rPr>
              <w:lastRenderedPageBreak/>
              <w:t xml:space="preserve">to complete the module </w:t>
            </w:r>
          </w:p>
        </w:tc>
      </w:tr>
      <w:tr w:rsidR="00097A1F" w14:paraId="6702B963" w14:textId="77777777" w:rsidTr="00097A1F">
        <w:tc>
          <w:tcPr>
            <w:tcW w:w="2705" w:type="dxa"/>
            <w:vMerge/>
            <w:tcMar>
              <w:top w:w="100" w:type="dxa"/>
              <w:left w:w="100" w:type="dxa"/>
              <w:bottom w:w="100" w:type="dxa"/>
              <w:right w:w="100" w:type="dxa"/>
            </w:tcMar>
          </w:tcPr>
          <w:p w14:paraId="7C08DED4" w14:textId="77777777" w:rsidR="00097A1F" w:rsidRDefault="00097A1F">
            <w:pPr>
              <w:ind w:left="-20"/>
            </w:pPr>
          </w:p>
        </w:tc>
        <w:tc>
          <w:tcPr>
            <w:tcW w:w="3617" w:type="dxa"/>
            <w:gridSpan w:val="2"/>
            <w:tcMar>
              <w:top w:w="100" w:type="dxa"/>
              <w:left w:w="100" w:type="dxa"/>
              <w:bottom w:w="100" w:type="dxa"/>
              <w:right w:w="100" w:type="dxa"/>
            </w:tcMar>
          </w:tcPr>
          <w:p w14:paraId="7B59734F" w14:textId="77777777" w:rsidR="00097A1F" w:rsidRDefault="00097A1F">
            <w:pPr>
              <w:ind w:left="-20"/>
            </w:pPr>
            <w:r>
              <w:rPr>
                <w:sz w:val="20"/>
                <w:szCs w:val="20"/>
                <w:highlight w:val="white"/>
              </w:rPr>
              <w:t xml:space="preserve">Does the TSLE support learners to </w:t>
            </w:r>
            <w:r>
              <w:rPr>
                <w:b/>
                <w:sz w:val="20"/>
                <w:szCs w:val="20"/>
                <w:highlight w:val="white"/>
              </w:rPr>
              <w:t>identify</w:t>
            </w:r>
            <w:r>
              <w:rPr>
                <w:sz w:val="20"/>
                <w:szCs w:val="20"/>
                <w:highlight w:val="white"/>
              </w:rPr>
              <w:t xml:space="preserve"> the structure and sequence of learning activities?</w:t>
            </w:r>
          </w:p>
        </w:tc>
        <w:tc>
          <w:tcPr>
            <w:tcW w:w="1584" w:type="dxa"/>
            <w:gridSpan w:val="2"/>
            <w:tcMar>
              <w:top w:w="100" w:type="dxa"/>
              <w:left w:w="100" w:type="dxa"/>
              <w:bottom w:w="100" w:type="dxa"/>
              <w:right w:w="100" w:type="dxa"/>
            </w:tcMar>
          </w:tcPr>
          <w:p w14:paraId="31A98720" w14:textId="77777777" w:rsidR="00097A1F" w:rsidRDefault="00097A1F">
            <w:pPr>
              <w:ind w:left="-20"/>
            </w:pPr>
            <w:r>
              <w:t>X</w:t>
            </w:r>
          </w:p>
          <w:p w14:paraId="4FB19FFB" w14:textId="77777777" w:rsidR="00097A1F" w:rsidRDefault="00097A1F">
            <w:pPr>
              <w:ind w:left="-20"/>
            </w:pPr>
          </w:p>
        </w:tc>
        <w:tc>
          <w:tcPr>
            <w:tcW w:w="1327" w:type="dxa"/>
            <w:tcMar>
              <w:top w:w="20" w:type="dxa"/>
              <w:left w:w="20" w:type="dxa"/>
              <w:bottom w:w="20" w:type="dxa"/>
              <w:right w:w="20" w:type="dxa"/>
            </w:tcMar>
          </w:tcPr>
          <w:p w14:paraId="6C53335A" w14:textId="77777777" w:rsidR="00097A1F" w:rsidRDefault="00097A1F">
            <w:pPr>
              <w:ind w:left="-20"/>
              <w:jc w:val="center"/>
            </w:pPr>
            <w:r>
              <w:rPr>
                <w:sz w:val="20"/>
                <w:szCs w:val="20"/>
              </w:rPr>
              <w:t xml:space="preserve"> As a part of the tutorial, students must sequence DNA and create proteins using the knowledge they’ve gained as a result of the tutorial.</w:t>
            </w:r>
          </w:p>
        </w:tc>
      </w:tr>
      <w:tr w:rsidR="00097A1F" w14:paraId="4F7625CE" w14:textId="77777777" w:rsidTr="00097A1F">
        <w:tc>
          <w:tcPr>
            <w:tcW w:w="2705" w:type="dxa"/>
            <w:vMerge/>
            <w:tcMar>
              <w:top w:w="100" w:type="dxa"/>
              <w:left w:w="100" w:type="dxa"/>
              <w:bottom w:w="100" w:type="dxa"/>
              <w:right w:w="100" w:type="dxa"/>
            </w:tcMar>
          </w:tcPr>
          <w:p w14:paraId="6E8F0B8A" w14:textId="77777777" w:rsidR="00097A1F" w:rsidRDefault="00097A1F">
            <w:pPr>
              <w:ind w:left="-20"/>
            </w:pPr>
          </w:p>
        </w:tc>
        <w:tc>
          <w:tcPr>
            <w:tcW w:w="3617" w:type="dxa"/>
            <w:gridSpan w:val="2"/>
            <w:tcMar>
              <w:top w:w="100" w:type="dxa"/>
              <w:left w:w="100" w:type="dxa"/>
              <w:bottom w:w="100" w:type="dxa"/>
              <w:right w:w="100" w:type="dxa"/>
            </w:tcMar>
          </w:tcPr>
          <w:p w14:paraId="00BAA1A7" w14:textId="77777777" w:rsidR="00097A1F" w:rsidRDefault="00097A1F">
            <w:pPr>
              <w:ind w:left="-20"/>
            </w:pPr>
            <w:r>
              <w:rPr>
                <w:sz w:val="20"/>
                <w:szCs w:val="20"/>
                <w:highlight w:val="white"/>
              </w:rPr>
              <w:t>Does the TSLE support learners to</w:t>
            </w:r>
            <w:r>
              <w:rPr>
                <w:b/>
                <w:sz w:val="20"/>
                <w:szCs w:val="20"/>
                <w:highlight w:val="white"/>
              </w:rPr>
              <w:t xml:space="preserve"> engage in self-reflection</w:t>
            </w:r>
            <w:r>
              <w:rPr>
                <w:sz w:val="20"/>
                <w:szCs w:val="20"/>
                <w:highlight w:val="white"/>
              </w:rPr>
              <w:t xml:space="preserve"> and</w:t>
            </w:r>
            <w:r>
              <w:rPr>
                <w:b/>
                <w:sz w:val="20"/>
                <w:szCs w:val="20"/>
                <w:highlight w:val="white"/>
              </w:rPr>
              <w:t xml:space="preserve"> evaluate</w:t>
            </w:r>
            <w:r>
              <w:rPr>
                <w:sz w:val="20"/>
                <w:szCs w:val="20"/>
                <w:highlight w:val="white"/>
              </w:rPr>
              <w:t xml:space="preserve"> their learning progress?</w:t>
            </w:r>
          </w:p>
        </w:tc>
        <w:tc>
          <w:tcPr>
            <w:tcW w:w="1584" w:type="dxa"/>
            <w:gridSpan w:val="2"/>
            <w:tcMar>
              <w:top w:w="100" w:type="dxa"/>
              <w:left w:w="100" w:type="dxa"/>
              <w:bottom w:w="100" w:type="dxa"/>
              <w:right w:w="100" w:type="dxa"/>
            </w:tcMar>
          </w:tcPr>
          <w:p w14:paraId="12D8222B" w14:textId="77777777" w:rsidR="00097A1F" w:rsidRDefault="00097A1F">
            <w:pPr>
              <w:ind w:left="-20"/>
            </w:pPr>
            <w:r>
              <w:t>X</w:t>
            </w:r>
          </w:p>
          <w:p w14:paraId="08A37C54" w14:textId="77777777" w:rsidR="00097A1F" w:rsidRDefault="00097A1F">
            <w:pPr>
              <w:ind w:left="-20"/>
            </w:pPr>
          </w:p>
        </w:tc>
        <w:tc>
          <w:tcPr>
            <w:tcW w:w="1327" w:type="dxa"/>
            <w:tcMar>
              <w:top w:w="20" w:type="dxa"/>
              <w:left w:w="20" w:type="dxa"/>
              <w:bottom w:w="20" w:type="dxa"/>
              <w:right w:w="20" w:type="dxa"/>
            </w:tcMar>
          </w:tcPr>
          <w:p w14:paraId="02E5640B" w14:textId="77777777" w:rsidR="00097A1F" w:rsidRDefault="00097A1F">
            <w:pPr>
              <w:ind w:left="-20"/>
              <w:jc w:val="center"/>
            </w:pPr>
            <w:r>
              <w:rPr>
                <w:sz w:val="20"/>
                <w:szCs w:val="20"/>
              </w:rPr>
              <w:t xml:space="preserve"> Learning activities throughout the course provide feedback when students answer questions incorrectly and offer explanations why the tutorial believes the answers that have been given are wrong.</w:t>
            </w:r>
          </w:p>
        </w:tc>
      </w:tr>
      <w:tr w:rsidR="00097A1F" w14:paraId="37A82409" w14:textId="77777777" w:rsidTr="00097A1F">
        <w:tc>
          <w:tcPr>
            <w:tcW w:w="2705" w:type="dxa"/>
            <w:vMerge/>
            <w:tcMar>
              <w:top w:w="100" w:type="dxa"/>
              <w:left w:w="100" w:type="dxa"/>
              <w:bottom w:w="100" w:type="dxa"/>
              <w:right w:w="100" w:type="dxa"/>
            </w:tcMar>
          </w:tcPr>
          <w:p w14:paraId="02952E96" w14:textId="77777777" w:rsidR="00097A1F" w:rsidRDefault="00097A1F">
            <w:pPr>
              <w:ind w:left="-20"/>
            </w:pPr>
          </w:p>
        </w:tc>
        <w:tc>
          <w:tcPr>
            <w:tcW w:w="3617" w:type="dxa"/>
            <w:gridSpan w:val="2"/>
            <w:tcMar>
              <w:top w:w="100" w:type="dxa"/>
              <w:left w:w="100" w:type="dxa"/>
              <w:bottom w:w="100" w:type="dxa"/>
              <w:right w:w="100" w:type="dxa"/>
            </w:tcMar>
          </w:tcPr>
          <w:p w14:paraId="3028EB16" w14:textId="77777777" w:rsidR="00097A1F" w:rsidRDefault="00097A1F">
            <w:pPr>
              <w:ind w:left="-20"/>
            </w:pPr>
            <w:r>
              <w:rPr>
                <w:sz w:val="20"/>
                <w:szCs w:val="20"/>
                <w:highlight w:val="white"/>
              </w:rPr>
              <w:t xml:space="preserve">Does the TSLE allow learners to </w:t>
            </w:r>
            <w:r>
              <w:rPr>
                <w:b/>
                <w:sz w:val="20"/>
                <w:szCs w:val="20"/>
                <w:highlight w:val="white"/>
              </w:rPr>
              <w:t>seek the feedback</w:t>
            </w:r>
            <w:r>
              <w:rPr>
                <w:sz w:val="20"/>
                <w:szCs w:val="20"/>
                <w:highlight w:val="white"/>
              </w:rPr>
              <w:t xml:space="preserve"> and ideas from the instructors and other available resources?</w:t>
            </w:r>
          </w:p>
        </w:tc>
        <w:tc>
          <w:tcPr>
            <w:tcW w:w="1584" w:type="dxa"/>
            <w:gridSpan w:val="2"/>
            <w:tcMar>
              <w:top w:w="100" w:type="dxa"/>
              <w:left w:w="100" w:type="dxa"/>
              <w:bottom w:w="100" w:type="dxa"/>
              <w:right w:w="100" w:type="dxa"/>
            </w:tcMar>
          </w:tcPr>
          <w:p w14:paraId="2CCF867C" w14:textId="77777777" w:rsidR="00097A1F" w:rsidRDefault="00097A1F">
            <w:pPr>
              <w:ind w:left="-20"/>
            </w:pPr>
            <w:r>
              <w:t>N/A</w:t>
            </w:r>
          </w:p>
          <w:p w14:paraId="30670536" w14:textId="77777777" w:rsidR="00097A1F" w:rsidRDefault="00097A1F">
            <w:pPr>
              <w:ind w:left="-20"/>
            </w:pPr>
          </w:p>
        </w:tc>
        <w:tc>
          <w:tcPr>
            <w:tcW w:w="1327" w:type="dxa"/>
            <w:tcMar>
              <w:top w:w="20" w:type="dxa"/>
              <w:left w:w="20" w:type="dxa"/>
              <w:bottom w:w="20" w:type="dxa"/>
              <w:right w:w="20" w:type="dxa"/>
            </w:tcMar>
          </w:tcPr>
          <w:p w14:paraId="7B3FAB00" w14:textId="77777777" w:rsidR="00097A1F" w:rsidRDefault="00097A1F">
            <w:pPr>
              <w:ind w:left="-20"/>
              <w:jc w:val="center"/>
            </w:pPr>
            <w:r>
              <w:rPr>
                <w:sz w:val="20"/>
                <w:szCs w:val="20"/>
              </w:rPr>
              <w:t xml:space="preserve"> </w:t>
            </w:r>
          </w:p>
        </w:tc>
      </w:tr>
      <w:tr w:rsidR="00097A1F" w14:paraId="6ACF6BEC" w14:textId="77777777" w:rsidTr="00097A1F">
        <w:tc>
          <w:tcPr>
            <w:tcW w:w="2705" w:type="dxa"/>
            <w:vMerge/>
            <w:tcMar>
              <w:top w:w="100" w:type="dxa"/>
              <w:left w:w="100" w:type="dxa"/>
              <w:bottom w:w="100" w:type="dxa"/>
              <w:right w:w="100" w:type="dxa"/>
            </w:tcMar>
          </w:tcPr>
          <w:p w14:paraId="487B404A" w14:textId="77777777" w:rsidR="00097A1F" w:rsidRDefault="00097A1F">
            <w:pPr>
              <w:ind w:left="-20"/>
            </w:pPr>
          </w:p>
        </w:tc>
        <w:tc>
          <w:tcPr>
            <w:tcW w:w="3617" w:type="dxa"/>
            <w:gridSpan w:val="2"/>
            <w:tcMar>
              <w:top w:w="100" w:type="dxa"/>
              <w:left w:w="100" w:type="dxa"/>
              <w:bottom w:w="100" w:type="dxa"/>
              <w:right w:w="100" w:type="dxa"/>
            </w:tcMar>
          </w:tcPr>
          <w:p w14:paraId="3B5E3A9D" w14:textId="77777777" w:rsidR="00097A1F" w:rsidRDefault="00097A1F">
            <w:pPr>
              <w:ind w:left="-20"/>
            </w:pPr>
            <w:r>
              <w:rPr>
                <w:sz w:val="20"/>
                <w:szCs w:val="20"/>
                <w:highlight w:val="white"/>
              </w:rPr>
              <w:t>Does the TSLE support learners in being involved in</w:t>
            </w:r>
            <w:r>
              <w:rPr>
                <w:b/>
                <w:sz w:val="20"/>
                <w:szCs w:val="20"/>
                <w:highlight w:val="white"/>
              </w:rPr>
              <w:t xml:space="preserve"> directing </w:t>
            </w:r>
            <w:r>
              <w:rPr>
                <w:sz w:val="20"/>
                <w:szCs w:val="20"/>
                <w:highlight w:val="white"/>
              </w:rPr>
              <w:t xml:space="preserve">and </w:t>
            </w:r>
            <w:r>
              <w:rPr>
                <w:b/>
                <w:sz w:val="20"/>
                <w:szCs w:val="20"/>
                <w:highlight w:val="white"/>
              </w:rPr>
              <w:t>measuring</w:t>
            </w:r>
            <w:r>
              <w:rPr>
                <w:sz w:val="20"/>
                <w:szCs w:val="20"/>
                <w:highlight w:val="white"/>
              </w:rPr>
              <w:t xml:space="preserve"> their own learning in meaningful ways?</w:t>
            </w:r>
          </w:p>
        </w:tc>
        <w:tc>
          <w:tcPr>
            <w:tcW w:w="1584" w:type="dxa"/>
            <w:gridSpan w:val="2"/>
            <w:tcMar>
              <w:top w:w="100" w:type="dxa"/>
              <w:left w:w="100" w:type="dxa"/>
              <w:bottom w:w="100" w:type="dxa"/>
              <w:right w:w="100" w:type="dxa"/>
            </w:tcMar>
          </w:tcPr>
          <w:p w14:paraId="28FB69CF" w14:textId="77777777" w:rsidR="00097A1F" w:rsidRDefault="00097A1F">
            <w:pPr>
              <w:ind w:left="-20"/>
            </w:pPr>
            <w:r>
              <w:t>N/A</w:t>
            </w:r>
          </w:p>
          <w:p w14:paraId="5016FCB2" w14:textId="77777777" w:rsidR="00097A1F" w:rsidRDefault="00097A1F">
            <w:pPr>
              <w:ind w:left="-20"/>
            </w:pPr>
          </w:p>
        </w:tc>
        <w:tc>
          <w:tcPr>
            <w:tcW w:w="1327" w:type="dxa"/>
            <w:tcMar>
              <w:top w:w="20" w:type="dxa"/>
              <w:left w:w="20" w:type="dxa"/>
              <w:bottom w:w="20" w:type="dxa"/>
              <w:right w:w="20" w:type="dxa"/>
            </w:tcMar>
          </w:tcPr>
          <w:p w14:paraId="1CE911FB" w14:textId="77777777" w:rsidR="00097A1F" w:rsidRDefault="00097A1F">
            <w:pPr>
              <w:ind w:left="-20"/>
              <w:jc w:val="center"/>
            </w:pPr>
            <w:r>
              <w:rPr>
                <w:sz w:val="20"/>
                <w:szCs w:val="20"/>
              </w:rPr>
              <w:t xml:space="preserve"> </w:t>
            </w:r>
          </w:p>
        </w:tc>
      </w:tr>
      <w:tr w:rsidR="00097A1F" w14:paraId="2E2BCE57" w14:textId="77777777" w:rsidTr="00097A1F">
        <w:tc>
          <w:tcPr>
            <w:tcW w:w="2705" w:type="dxa"/>
            <w:vMerge/>
            <w:tcMar>
              <w:top w:w="100" w:type="dxa"/>
              <w:left w:w="100" w:type="dxa"/>
              <w:bottom w:w="100" w:type="dxa"/>
              <w:right w:w="100" w:type="dxa"/>
            </w:tcMar>
          </w:tcPr>
          <w:p w14:paraId="326C2EB4"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7B486D81"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249DDDF5" w14:textId="77777777" w:rsidR="00097A1F" w:rsidRDefault="00097A1F">
            <w:pPr>
              <w:ind w:left="-20"/>
              <w:jc w:val="center"/>
            </w:pPr>
            <w:r>
              <w:rPr>
                <w:b/>
              </w:rPr>
              <w:t>3</w:t>
            </w:r>
          </w:p>
        </w:tc>
        <w:tc>
          <w:tcPr>
            <w:tcW w:w="1327" w:type="dxa"/>
            <w:vMerge w:val="restart"/>
            <w:shd w:val="clear" w:color="auto" w:fill="000000"/>
            <w:tcMar>
              <w:top w:w="20" w:type="dxa"/>
              <w:left w:w="20" w:type="dxa"/>
              <w:bottom w:w="20" w:type="dxa"/>
              <w:right w:w="20" w:type="dxa"/>
            </w:tcMar>
          </w:tcPr>
          <w:p w14:paraId="5758CFA7" w14:textId="77777777" w:rsidR="00097A1F" w:rsidRDefault="00097A1F">
            <w:pPr>
              <w:ind w:left="-20"/>
              <w:jc w:val="center"/>
            </w:pPr>
            <w:r>
              <w:rPr>
                <w:sz w:val="20"/>
                <w:szCs w:val="20"/>
                <w:highlight w:val="black"/>
              </w:rPr>
              <w:t xml:space="preserve"> </w:t>
            </w:r>
          </w:p>
        </w:tc>
      </w:tr>
      <w:tr w:rsidR="00097A1F" w14:paraId="477AD0A2" w14:textId="77777777" w:rsidTr="00097A1F">
        <w:tc>
          <w:tcPr>
            <w:tcW w:w="2705" w:type="dxa"/>
            <w:vMerge/>
            <w:tcMar>
              <w:top w:w="100" w:type="dxa"/>
              <w:left w:w="100" w:type="dxa"/>
              <w:bottom w:w="100" w:type="dxa"/>
              <w:right w:w="100" w:type="dxa"/>
            </w:tcMar>
          </w:tcPr>
          <w:p w14:paraId="6197A13E"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1111A5DD" w14:textId="77777777" w:rsidR="00097A1F" w:rsidRDefault="00097A1F">
            <w:pPr>
              <w:ind w:left="-20"/>
              <w:jc w:val="right"/>
            </w:pPr>
            <w:r>
              <w:rPr>
                <w:b/>
                <w:sz w:val="20"/>
                <w:szCs w:val="20"/>
                <w:shd w:val="clear" w:color="auto" w:fill="A8D08D"/>
              </w:rPr>
              <w:t xml:space="preserve">Total number of identifiers in this </w:t>
            </w:r>
            <w:r>
              <w:rPr>
                <w:b/>
                <w:sz w:val="20"/>
                <w:szCs w:val="20"/>
                <w:shd w:val="clear" w:color="auto" w:fill="A8D08D"/>
              </w:rPr>
              <w:lastRenderedPageBreak/>
              <w:t>subcategory</w:t>
            </w:r>
          </w:p>
        </w:tc>
        <w:tc>
          <w:tcPr>
            <w:tcW w:w="1584" w:type="dxa"/>
            <w:gridSpan w:val="2"/>
            <w:shd w:val="clear" w:color="auto" w:fill="A8D08D"/>
            <w:tcMar>
              <w:top w:w="20" w:type="dxa"/>
              <w:left w:w="20" w:type="dxa"/>
              <w:bottom w:w="20" w:type="dxa"/>
              <w:right w:w="20" w:type="dxa"/>
            </w:tcMar>
          </w:tcPr>
          <w:p w14:paraId="6D14B6B2" w14:textId="77777777" w:rsidR="00097A1F" w:rsidRDefault="00097A1F">
            <w:pPr>
              <w:ind w:left="-20"/>
              <w:jc w:val="center"/>
            </w:pPr>
            <w:r>
              <w:rPr>
                <w:b/>
                <w:sz w:val="20"/>
                <w:szCs w:val="20"/>
                <w:shd w:val="clear" w:color="auto" w:fill="A8D08D"/>
              </w:rPr>
              <w:lastRenderedPageBreak/>
              <w:t>7</w:t>
            </w:r>
          </w:p>
        </w:tc>
        <w:tc>
          <w:tcPr>
            <w:tcW w:w="1327" w:type="dxa"/>
            <w:vMerge/>
            <w:tcMar>
              <w:top w:w="100" w:type="dxa"/>
              <w:left w:w="100" w:type="dxa"/>
              <w:bottom w:w="100" w:type="dxa"/>
              <w:right w:w="100" w:type="dxa"/>
            </w:tcMar>
          </w:tcPr>
          <w:p w14:paraId="4EB1B955" w14:textId="77777777" w:rsidR="00097A1F" w:rsidRDefault="00097A1F">
            <w:pPr>
              <w:ind w:left="-20"/>
            </w:pPr>
          </w:p>
        </w:tc>
      </w:tr>
      <w:tr w:rsidR="00097A1F" w14:paraId="4CA0B42A" w14:textId="77777777" w:rsidTr="00097A1F">
        <w:tc>
          <w:tcPr>
            <w:tcW w:w="2705" w:type="dxa"/>
            <w:vMerge/>
            <w:tcMar>
              <w:top w:w="100" w:type="dxa"/>
              <w:left w:w="100" w:type="dxa"/>
              <w:bottom w:w="100" w:type="dxa"/>
              <w:right w:w="100" w:type="dxa"/>
            </w:tcMar>
          </w:tcPr>
          <w:p w14:paraId="4DA2BC61"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7721B3CB"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62FB7BCA" w14:textId="77777777" w:rsidR="00097A1F" w:rsidRDefault="00097A1F">
            <w:pPr>
              <w:ind w:left="-20"/>
              <w:jc w:val="center"/>
            </w:pPr>
            <w:r>
              <w:rPr>
                <w:b/>
              </w:rPr>
              <w:t>43%</w:t>
            </w:r>
          </w:p>
        </w:tc>
        <w:tc>
          <w:tcPr>
            <w:tcW w:w="1327" w:type="dxa"/>
            <w:vMerge/>
            <w:tcMar>
              <w:top w:w="100" w:type="dxa"/>
              <w:left w:w="100" w:type="dxa"/>
              <w:bottom w:w="100" w:type="dxa"/>
              <w:right w:w="100" w:type="dxa"/>
            </w:tcMar>
          </w:tcPr>
          <w:p w14:paraId="64C8D6C3" w14:textId="77777777" w:rsidR="00097A1F" w:rsidRDefault="00097A1F">
            <w:pPr>
              <w:ind w:left="-20"/>
            </w:pPr>
          </w:p>
        </w:tc>
      </w:tr>
      <w:tr w:rsidR="00097A1F" w14:paraId="5F3802C2" w14:textId="77777777" w:rsidTr="00097A1F">
        <w:tc>
          <w:tcPr>
            <w:tcW w:w="2705" w:type="dxa"/>
            <w:vMerge w:val="restart"/>
            <w:tcMar>
              <w:top w:w="100" w:type="dxa"/>
              <w:left w:w="100" w:type="dxa"/>
              <w:bottom w:w="100" w:type="dxa"/>
              <w:right w:w="100" w:type="dxa"/>
            </w:tcMar>
          </w:tcPr>
          <w:p w14:paraId="4C2C81D4" w14:textId="77777777" w:rsidR="00097A1F" w:rsidRDefault="00097A1F">
            <w:pPr>
              <w:ind w:left="-20"/>
            </w:pPr>
            <w:r>
              <w:rPr>
                <w:b/>
                <w:sz w:val="20"/>
                <w:szCs w:val="20"/>
              </w:rPr>
              <w:t>Adaptive learning</w:t>
            </w:r>
            <w:r>
              <w:rPr>
                <w:sz w:val="20"/>
                <w:szCs w:val="20"/>
              </w:rPr>
              <w:t>:</w:t>
            </w:r>
          </w:p>
          <w:p w14:paraId="627D824C" w14:textId="77777777" w:rsidR="00097A1F" w:rsidRDefault="00097A1F">
            <w:pPr>
              <w:ind w:left="-20"/>
            </w:pPr>
            <w:r>
              <w:rPr>
                <w:sz w:val="20"/>
                <w:szCs w:val="20"/>
              </w:rPr>
              <w:t>A system that continuously adjusts to each individual’s performance on a task or activity to achieve preset learning objectives. Adaptive learning assessments</w:t>
            </w:r>
            <w:r>
              <w:rPr>
                <w:color w:val="333333"/>
                <w:sz w:val="20"/>
                <w:szCs w:val="20"/>
                <w:highlight w:val="white"/>
              </w:rPr>
              <w:t xml:space="preserve"> automatically collect information about a learner’s mastery, so that learners receive material that is simplified or advanced depending on their individual needs. Learning technologies begin adapting early with an assessment that places students at the point where their skills and the curriculum meet (Larkin 2002; Diaz-Rico &amp; Weed, 2010</w:t>
            </w:r>
            <w:proofErr w:type="gramStart"/>
            <w:r>
              <w:rPr>
                <w:color w:val="333333"/>
                <w:sz w:val="20"/>
                <w:szCs w:val="20"/>
                <w:highlight w:val="white"/>
              </w:rPr>
              <w:t>)..</w:t>
            </w:r>
            <w:proofErr w:type="gramEnd"/>
          </w:p>
          <w:p w14:paraId="03FC871D" w14:textId="77777777" w:rsidR="00097A1F" w:rsidRDefault="00097A1F">
            <w:pPr>
              <w:ind w:left="-20"/>
            </w:pPr>
          </w:p>
        </w:tc>
        <w:tc>
          <w:tcPr>
            <w:tcW w:w="3617" w:type="dxa"/>
            <w:gridSpan w:val="2"/>
            <w:tcMar>
              <w:top w:w="100" w:type="dxa"/>
              <w:left w:w="100" w:type="dxa"/>
              <w:bottom w:w="100" w:type="dxa"/>
              <w:right w:w="100" w:type="dxa"/>
            </w:tcMar>
          </w:tcPr>
          <w:p w14:paraId="09D80D6C" w14:textId="77777777" w:rsidR="00097A1F" w:rsidRDefault="00097A1F">
            <w:pPr>
              <w:spacing w:before="40"/>
              <w:ind w:left="-20" w:right="180"/>
            </w:pPr>
            <w:r>
              <w:rPr>
                <w:sz w:val="20"/>
                <w:szCs w:val="20"/>
              </w:rPr>
              <w:t>Does the TSLE provide adaptive differentiated assessments to learners to determine their instructional needs?</w:t>
            </w:r>
          </w:p>
        </w:tc>
        <w:tc>
          <w:tcPr>
            <w:tcW w:w="1584" w:type="dxa"/>
            <w:gridSpan w:val="2"/>
            <w:tcMar>
              <w:top w:w="100" w:type="dxa"/>
              <w:left w:w="100" w:type="dxa"/>
              <w:bottom w:w="100" w:type="dxa"/>
              <w:right w:w="100" w:type="dxa"/>
            </w:tcMar>
          </w:tcPr>
          <w:p w14:paraId="4087B051" w14:textId="77777777" w:rsidR="00097A1F" w:rsidRDefault="00097A1F">
            <w:pPr>
              <w:ind w:left="-20"/>
            </w:pPr>
            <w:r>
              <w:t>N/A</w:t>
            </w:r>
          </w:p>
          <w:p w14:paraId="3083E33A" w14:textId="77777777" w:rsidR="00097A1F" w:rsidRDefault="00097A1F">
            <w:pPr>
              <w:ind w:left="-20"/>
            </w:pPr>
          </w:p>
        </w:tc>
        <w:tc>
          <w:tcPr>
            <w:tcW w:w="1327" w:type="dxa"/>
            <w:tcMar>
              <w:top w:w="20" w:type="dxa"/>
              <w:left w:w="20" w:type="dxa"/>
              <w:bottom w:w="20" w:type="dxa"/>
              <w:right w:w="20" w:type="dxa"/>
            </w:tcMar>
          </w:tcPr>
          <w:p w14:paraId="4EB0ECB4" w14:textId="77777777" w:rsidR="00097A1F" w:rsidRDefault="00097A1F">
            <w:pPr>
              <w:ind w:left="-20"/>
              <w:jc w:val="center"/>
            </w:pPr>
            <w:r>
              <w:rPr>
                <w:sz w:val="20"/>
                <w:szCs w:val="20"/>
              </w:rPr>
              <w:t xml:space="preserve"> </w:t>
            </w:r>
          </w:p>
        </w:tc>
      </w:tr>
      <w:tr w:rsidR="00097A1F" w14:paraId="4D6AA95A" w14:textId="77777777" w:rsidTr="00097A1F">
        <w:tc>
          <w:tcPr>
            <w:tcW w:w="2705" w:type="dxa"/>
            <w:vMerge/>
            <w:tcMar>
              <w:top w:w="100" w:type="dxa"/>
              <w:left w:w="100" w:type="dxa"/>
              <w:bottom w:w="100" w:type="dxa"/>
              <w:right w:w="100" w:type="dxa"/>
            </w:tcMar>
          </w:tcPr>
          <w:p w14:paraId="02CEA3EC" w14:textId="77777777" w:rsidR="00097A1F" w:rsidRDefault="00097A1F">
            <w:pPr>
              <w:ind w:left="-20"/>
            </w:pPr>
          </w:p>
        </w:tc>
        <w:tc>
          <w:tcPr>
            <w:tcW w:w="3617" w:type="dxa"/>
            <w:gridSpan w:val="2"/>
            <w:tcMar>
              <w:top w:w="100" w:type="dxa"/>
              <w:left w:w="100" w:type="dxa"/>
              <w:bottom w:w="100" w:type="dxa"/>
              <w:right w:w="100" w:type="dxa"/>
            </w:tcMar>
          </w:tcPr>
          <w:p w14:paraId="4C73473C" w14:textId="77777777" w:rsidR="00097A1F" w:rsidRDefault="00097A1F">
            <w:pPr>
              <w:spacing w:before="40"/>
              <w:ind w:left="-20" w:right="180"/>
            </w:pPr>
            <w:r>
              <w:rPr>
                <w:sz w:val="20"/>
                <w:szCs w:val="20"/>
              </w:rPr>
              <w:t>Does the TSLE provide individualized learning paths?</w:t>
            </w:r>
          </w:p>
        </w:tc>
        <w:tc>
          <w:tcPr>
            <w:tcW w:w="1584" w:type="dxa"/>
            <w:gridSpan w:val="2"/>
            <w:tcMar>
              <w:top w:w="100" w:type="dxa"/>
              <w:left w:w="100" w:type="dxa"/>
              <w:bottom w:w="100" w:type="dxa"/>
              <w:right w:w="100" w:type="dxa"/>
            </w:tcMar>
          </w:tcPr>
          <w:p w14:paraId="7D80B2F8" w14:textId="77777777" w:rsidR="00097A1F" w:rsidRDefault="00097A1F">
            <w:pPr>
              <w:ind w:left="-20"/>
            </w:pPr>
            <w:r>
              <w:t>N/A</w:t>
            </w:r>
          </w:p>
          <w:p w14:paraId="4D5ED3B2" w14:textId="77777777" w:rsidR="00097A1F" w:rsidRDefault="00097A1F">
            <w:pPr>
              <w:ind w:left="-20"/>
            </w:pPr>
          </w:p>
        </w:tc>
        <w:tc>
          <w:tcPr>
            <w:tcW w:w="1327" w:type="dxa"/>
            <w:tcMar>
              <w:top w:w="20" w:type="dxa"/>
              <w:left w:w="20" w:type="dxa"/>
              <w:bottom w:w="20" w:type="dxa"/>
              <w:right w:w="20" w:type="dxa"/>
            </w:tcMar>
          </w:tcPr>
          <w:p w14:paraId="49EC3A64" w14:textId="77777777" w:rsidR="00097A1F" w:rsidRDefault="00097A1F">
            <w:pPr>
              <w:ind w:left="-20"/>
              <w:jc w:val="center"/>
            </w:pPr>
            <w:r>
              <w:rPr>
                <w:sz w:val="20"/>
                <w:szCs w:val="20"/>
              </w:rPr>
              <w:t xml:space="preserve"> </w:t>
            </w:r>
          </w:p>
        </w:tc>
      </w:tr>
      <w:tr w:rsidR="00097A1F" w14:paraId="6E0BE694" w14:textId="77777777" w:rsidTr="00097A1F">
        <w:tc>
          <w:tcPr>
            <w:tcW w:w="2705" w:type="dxa"/>
            <w:vMerge/>
            <w:tcMar>
              <w:top w:w="100" w:type="dxa"/>
              <w:left w:w="100" w:type="dxa"/>
              <w:bottom w:w="100" w:type="dxa"/>
              <w:right w:w="100" w:type="dxa"/>
            </w:tcMar>
          </w:tcPr>
          <w:p w14:paraId="0FEFCA00" w14:textId="77777777" w:rsidR="00097A1F" w:rsidRDefault="00097A1F">
            <w:pPr>
              <w:ind w:left="-20"/>
            </w:pPr>
          </w:p>
        </w:tc>
        <w:tc>
          <w:tcPr>
            <w:tcW w:w="3617" w:type="dxa"/>
            <w:gridSpan w:val="2"/>
            <w:tcMar>
              <w:top w:w="100" w:type="dxa"/>
              <w:left w:w="100" w:type="dxa"/>
              <w:bottom w:w="100" w:type="dxa"/>
              <w:right w:w="100" w:type="dxa"/>
            </w:tcMar>
          </w:tcPr>
          <w:p w14:paraId="7D250F7A" w14:textId="77777777" w:rsidR="00097A1F" w:rsidRDefault="00097A1F">
            <w:pPr>
              <w:spacing w:before="40"/>
              <w:ind w:left="-20" w:right="180"/>
            </w:pPr>
            <w:r>
              <w:rPr>
                <w:sz w:val="20"/>
                <w:szCs w:val="20"/>
              </w:rPr>
              <w:t>Does TSLE afford to provide different levels of instruction of the same skill?</w:t>
            </w:r>
          </w:p>
        </w:tc>
        <w:tc>
          <w:tcPr>
            <w:tcW w:w="1584" w:type="dxa"/>
            <w:gridSpan w:val="2"/>
            <w:tcMar>
              <w:top w:w="100" w:type="dxa"/>
              <w:left w:w="100" w:type="dxa"/>
              <w:bottom w:w="100" w:type="dxa"/>
              <w:right w:w="100" w:type="dxa"/>
            </w:tcMar>
          </w:tcPr>
          <w:p w14:paraId="11CFC557" w14:textId="77777777" w:rsidR="00097A1F" w:rsidRDefault="00097A1F">
            <w:pPr>
              <w:ind w:left="-20"/>
            </w:pPr>
            <w:r>
              <w:t>N/A</w:t>
            </w:r>
          </w:p>
          <w:p w14:paraId="6AD2648F" w14:textId="77777777" w:rsidR="00097A1F" w:rsidRDefault="00097A1F">
            <w:pPr>
              <w:ind w:left="-20"/>
            </w:pPr>
          </w:p>
        </w:tc>
        <w:tc>
          <w:tcPr>
            <w:tcW w:w="1327" w:type="dxa"/>
            <w:tcMar>
              <w:top w:w="20" w:type="dxa"/>
              <w:left w:w="20" w:type="dxa"/>
              <w:bottom w:w="20" w:type="dxa"/>
              <w:right w:w="20" w:type="dxa"/>
            </w:tcMar>
          </w:tcPr>
          <w:p w14:paraId="2468A681" w14:textId="77777777" w:rsidR="00097A1F" w:rsidRDefault="00097A1F">
            <w:pPr>
              <w:ind w:left="-20"/>
              <w:jc w:val="center"/>
            </w:pPr>
            <w:r>
              <w:rPr>
                <w:sz w:val="20"/>
                <w:szCs w:val="20"/>
              </w:rPr>
              <w:t xml:space="preserve"> </w:t>
            </w:r>
          </w:p>
        </w:tc>
      </w:tr>
      <w:tr w:rsidR="00097A1F" w14:paraId="6F25BCC4" w14:textId="77777777" w:rsidTr="00097A1F">
        <w:tc>
          <w:tcPr>
            <w:tcW w:w="2705" w:type="dxa"/>
            <w:vMerge/>
            <w:tcMar>
              <w:top w:w="100" w:type="dxa"/>
              <w:left w:w="100" w:type="dxa"/>
              <w:bottom w:w="100" w:type="dxa"/>
              <w:right w:w="100" w:type="dxa"/>
            </w:tcMar>
          </w:tcPr>
          <w:p w14:paraId="5999B752" w14:textId="77777777" w:rsidR="00097A1F" w:rsidRDefault="00097A1F">
            <w:pPr>
              <w:ind w:left="-20"/>
            </w:pPr>
          </w:p>
        </w:tc>
        <w:tc>
          <w:tcPr>
            <w:tcW w:w="3617" w:type="dxa"/>
            <w:gridSpan w:val="2"/>
            <w:tcMar>
              <w:top w:w="100" w:type="dxa"/>
              <w:left w:w="100" w:type="dxa"/>
              <w:bottom w:w="100" w:type="dxa"/>
              <w:right w:w="100" w:type="dxa"/>
            </w:tcMar>
          </w:tcPr>
          <w:p w14:paraId="791AB2DB" w14:textId="77777777" w:rsidR="00097A1F" w:rsidRDefault="00097A1F">
            <w:pPr>
              <w:spacing w:before="40"/>
              <w:ind w:left="-20" w:right="180"/>
            </w:pPr>
            <w:r>
              <w:rPr>
                <w:sz w:val="20"/>
                <w:szCs w:val="20"/>
              </w:rPr>
              <w:t>Does the TSLE provide learners with summative and formative assessments?</w:t>
            </w:r>
          </w:p>
        </w:tc>
        <w:tc>
          <w:tcPr>
            <w:tcW w:w="1584" w:type="dxa"/>
            <w:gridSpan w:val="2"/>
            <w:tcMar>
              <w:top w:w="100" w:type="dxa"/>
              <w:left w:w="100" w:type="dxa"/>
              <w:bottom w:w="100" w:type="dxa"/>
              <w:right w:w="100" w:type="dxa"/>
            </w:tcMar>
          </w:tcPr>
          <w:p w14:paraId="104C753F" w14:textId="77777777" w:rsidR="00097A1F" w:rsidRDefault="00097A1F">
            <w:pPr>
              <w:ind w:left="-20"/>
            </w:pPr>
            <w:r>
              <w:t>X</w:t>
            </w:r>
          </w:p>
        </w:tc>
        <w:tc>
          <w:tcPr>
            <w:tcW w:w="1327" w:type="dxa"/>
            <w:tcMar>
              <w:top w:w="20" w:type="dxa"/>
              <w:left w:w="20" w:type="dxa"/>
              <w:bottom w:w="20" w:type="dxa"/>
              <w:right w:w="20" w:type="dxa"/>
            </w:tcMar>
          </w:tcPr>
          <w:p w14:paraId="603AA4C3" w14:textId="77777777" w:rsidR="00097A1F" w:rsidRDefault="00097A1F">
            <w:pPr>
              <w:ind w:left="-20"/>
              <w:jc w:val="center"/>
            </w:pPr>
            <w:r>
              <w:rPr>
                <w:sz w:val="20"/>
                <w:szCs w:val="20"/>
              </w:rPr>
              <w:t xml:space="preserve">In each section of the Sickle Cell DNA module learners are tested on the knowledge that has been presented to them.  Following the tutorial, there is an optional quiz for learners included in the supplemental teacher materials. </w:t>
            </w:r>
          </w:p>
        </w:tc>
      </w:tr>
      <w:tr w:rsidR="00097A1F" w14:paraId="33D0E749" w14:textId="77777777" w:rsidTr="00097A1F">
        <w:tc>
          <w:tcPr>
            <w:tcW w:w="2705" w:type="dxa"/>
            <w:vMerge/>
            <w:tcMar>
              <w:top w:w="100" w:type="dxa"/>
              <w:left w:w="100" w:type="dxa"/>
              <w:bottom w:w="100" w:type="dxa"/>
              <w:right w:w="100" w:type="dxa"/>
            </w:tcMar>
          </w:tcPr>
          <w:p w14:paraId="15C79CCC" w14:textId="77777777" w:rsidR="00097A1F" w:rsidRDefault="00097A1F">
            <w:pPr>
              <w:ind w:left="-20"/>
            </w:pPr>
          </w:p>
        </w:tc>
        <w:tc>
          <w:tcPr>
            <w:tcW w:w="3617" w:type="dxa"/>
            <w:gridSpan w:val="2"/>
            <w:tcMar>
              <w:top w:w="100" w:type="dxa"/>
              <w:left w:w="100" w:type="dxa"/>
              <w:bottom w:w="100" w:type="dxa"/>
              <w:right w:w="100" w:type="dxa"/>
            </w:tcMar>
          </w:tcPr>
          <w:p w14:paraId="25D6FFAC" w14:textId="77777777" w:rsidR="00097A1F" w:rsidRDefault="00097A1F">
            <w:pPr>
              <w:spacing w:before="40"/>
              <w:ind w:left="-20" w:right="180"/>
            </w:pPr>
            <w:r>
              <w:rPr>
                <w:sz w:val="20"/>
                <w:szCs w:val="20"/>
              </w:rPr>
              <w:t>Does the TSLE provide learners with an initial adaptive placement assessment?</w:t>
            </w:r>
          </w:p>
        </w:tc>
        <w:tc>
          <w:tcPr>
            <w:tcW w:w="1584" w:type="dxa"/>
            <w:gridSpan w:val="2"/>
            <w:tcMar>
              <w:top w:w="100" w:type="dxa"/>
              <w:left w:w="100" w:type="dxa"/>
              <w:bottom w:w="100" w:type="dxa"/>
              <w:right w:w="100" w:type="dxa"/>
            </w:tcMar>
          </w:tcPr>
          <w:p w14:paraId="441B40DA" w14:textId="77777777" w:rsidR="00097A1F" w:rsidRDefault="00097A1F">
            <w:pPr>
              <w:ind w:left="-20"/>
            </w:pPr>
            <w:r>
              <w:t>N/A</w:t>
            </w:r>
          </w:p>
          <w:p w14:paraId="6493BD17" w14:textId="77777777" w:rsidR="00097A1F" w:rsidRDefault="00097A1F">
            <w:pPr>
              <w:ind w:left="-20"/>
            </w:pPr>
          </w:p>
        </w:tc>
        <w:tc>
          <w:tcPr>
            <w:tcW w:w="1327" w:type="dxa"/>
            <w:tcMar>
              <w:top w:w="20" w:type="dxa"/>
              <w:left w:w="20" w:type="dxa"/>
              <w:bottom w:w="20" w:type="dxa"/>
              <w:right w:w="20" w:type="dxa"/>
            </w:tcMar>
          </w:tcPr>
          <w:p w14:paraId="12CA09A7" w14:textId="77777777" w:rsidR="00097A1F" w:rsidRDefault="00097A1F">
            <w:pPr>
              <w:ind w:left="-20"/>
              <w:jc w:val="center"/>
            </w:pPr>
            <w:r>
              <w:rPr>
                <w:sz w:val="20"/>
                <w:szCs w:val="20"/>
              </w:rPr>
              <w:t xml:space="preserve"> </w:t>
            </w:r>
          </w:p>
        </w:tc>
      </w:tr>
      <w:tr w:rsidR="00097A1F" w14:paraId="7253CEB4" w14:textId="77777777" w:rsidTr="00097A1F">
        <w:tc>
          <w:tcPr>
            <w:tcW w:w="2705" w:type="dxa"/>
            <w:vMerge/>
            <w:tcMar>
              <w:top w:w="100" w:type="dxa"/>
              <w:left w:w="100" w:type="dxa"/>
              <w:bottom w:w="100" w:type="dxa"/>
              <w:right w:w="100" w:type="dxa"/>
            </w:tcMar>
          </w:tcPr>
          <w:p w14:paraId="70459D14" w14:textId="77777777" w:rsidR="00097A1F" w:rsidRDefault="00097A1F">
            <w:pPr>
              <w:ind w:left="-20"/>
            </w:pPr>
          </w:p>
        </w:tc>
        <w:tc>
          <w:tcPr>
            <w:tcW w:w="3617" w:type="dxa"/>
            <w:gridSpan w:val="2"/>
            <w:tcMar>
              <w:top w:w="100" w:type="dxa"/>
              <w:left w:w="100" w:type="dxa"/>
              <w:bottom w:w="100" w:type="dxa"/>
              <w:right w:w="100" w:type="dxa"/>
            </w:tcMar>
          </w:tcPr>
          <w:p w14:paraId="39A805FF" w14:textId="77777777" w:rsidR="00097A1F" w:rsidRDefault="00097A1F">
            <w:pPr>
              <w:spacing w:before="40"/>
              <w:ind w:left="-20" w:right="180"/>
            </w:pPr>
            <w:r>
              <w:rPr>
                <w:sz w:val="20"/>
                <w:szCs w:val="20"/>
              </w:rPr>
              <w:t>Does the TSLE have built-in adaptive ongoing assessments? (Assessments to override the initial placement assessments).</w:t>
            </w:r>
          </w:p>
        </w:tc>
        <w:tc>
          <w:tcPr>
            <w:tcW w:w="1584" w:type="dxa"/>
            <w:gridSpan w:val="2"/>
            <w:tcMar>
              <w:top w:w="100" w:type="dxa"/>
              <w:left w:w="100" w:type="dxa"/>
              <w:bottom w:w="100" w:type="dxa"/>
              <w:right w:w="100" w:type="dxa"/>
            </w:tcMar>
          </w:tcPr>
          <w:p w14:paraId="7DFAD9AE" w14:textId="77777777" w:rsidR="00097A1F" w:rsidRDefault="00097A1F">
            <w:pPr>
              <w:ind w:left="-20"/>
            </w:pPr>
            <w:r>
              <w:t>N/A</w:t>
            </w:r>
          </w:p>
          <w:p w14:paraId="1B7DE472" w14:textId="77777777" w:rsidR="00097A1F" w:rsidRDefault="00097A1F">
            <w:pPr>
              <w:ind w:left="-20"/>
            </w:pPr>
          </w:p>
        </w:tc>
        <w:tc>
          <w:tcPr>
            <w:tcW w:w="1327" w:type="dxa"/>
            <w:tcMar>
              <w:top w:w="20" w:type="dxa"/>
              <w:left w:w="20" w:type="dxa"/>
              <w:bottom w:w="20" w:type="dxa"/>
              <w:right w:w="20" w:type="dxa"/>
            </w:tcMar>
          </w:tcPr>
          <w:p w14:paraId="47B1A32F" w14:textId="77777777" w:rsidR="00097A1F" w:rsidRDefault="00097A1F">
            <w:pPr>
              <w:ind w:left="-20"/>
              <w:jc w:val="center"/>
            </w:pPr>
            <w:r>
              <w:rPr>
                <w:sz w:val="20"/>
                <w:szCs w:val="20"/>
              </w:rPr>
              <w:t xml:space="preserve"> </w:t>
            </w:r>
          </w:p>
        </w:tc>
      </w:tr>
      <w:tr w:rsidR="00097A1F" w14:paraId="06E116B5" w14:textId="77777777" w:rsidTr="00097A1F">
        <w:tc>
          <w:tcPr>
            <w:tcW w:w="2705" w:type="dxa"/>
            <w:vMerge/>
            <w:tcMar>
              <w:top w:w="100" w:type="dxa"/>
              <w:left w:w="100" w:type="dxa"/>
              <w:bottom w:w="100" w:type="dxa"/>
              <w:right w:w="100" w:type="dxa"/>
            </w:tcMar>
          </w:tcPr>
          <w:p w14:paraId="142DBD17"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39BBCBD6"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74879839" w14:textId="77777777" w:rsidR="00097A1F" w:rsidRDefault="00097A1F">
            <w:pPr>
              <w:ind w:left="-20"/>
              <w:jc w:val="center"/>
            </w:pPr>
            <w:r>
              <w:rPr>
                <w:b/>
              </w:rPr>
              <w:t>1</w:t>
            </w:r>
          </w:p>
        </w:tc>
        <w:tc>
          <w:tcPr>
            <w:tcW w:w="1327" w:type="dxa"/>
            <w:vMerge w:val="restart"/>
            <w:shd w:val="clear" w:color="auto" w:fill="000000"/>
            <w:tcMar>
              <w:top w:w="20" w:type="dxa"/>
              <w:left w:w="20" w:type="dxa"/>
              <w:bottom w:w="20" w:type="dxa"/>
              <w:right w:w="20" w:type="dxa"/>
            </w:tcMar>
          </w:tcPr>
          <w:p w14:paraId="10E7A77D" w14:textId="77777777" w:rsidR="00097A1F" w:rsidRDefault="00097A1F">
            <w:pPr>
              <w:ind w:left="-20"/>
              <w:jc w:val="center"/>
            </w:pPr>
            <w:r>
              <w:rPr>
                <w:sz w:val="20"/>
                <w:szCs w:val="20"/>
                <w:highlight w:val="black"/>
              </w:rPr>
              <w:t xml:space="preserve"> </w:t>
            </w:r>
          </w:p>
        </w:tc>
      </w:tr>
      <w:tr w:rsidR="00097A1F" w14:paraId="0C8113E1" w14:textId="77777777" w:rsidTr="00097A1F">
        <w:tc>
          <w:tcPr>
            <w:tcW w:w="2705" w:type="dxa"/>
            <w:vMerge/>
            <w:tcMar>
              <w:top w:w="100" w:type="dxa"/>
              <w:left w:w="100" w:type="dxa"/>
              <w:bottom w:w="100" w:type="dxa"/>
              <w:right w:w="100" w:type="dxa"/>
            </w:tcMar>
          </w:tcPr>
          <w:p w14:paraId="0430D1D5"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5FEE9512"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5ED9B252" w14:textId="77777777" w:rsidR="00097A1F" w:rsidRDefault="00097A1F">
            <w:pPr>
              <w:ind w:left="-20"/>
              <w:jc w:val="center"/>
            </w:pPr>
            <w:r>
              <w:rPr>
                <w:b/>
                <w:sz w:val="20"/>
                <w:szCs w:val="20"/>
                <w:shd w:val="clear" w:color="auto" w:fill="A8D08D"/>
              </w:rPr>
              <w:t>6</w:t>
            </w:r>
          </w:p>
        </w:tc>
        <w:tc>
          <w:tcPr>
            <w:tcW w:w="1327" w:type="dxa"/>
            <w:vMerge/>
            <w:tcMar>
              <w:top w:w="100" w:type="dxa"/>
              <w:left w:w="100" w:type="dxa"/>
              <w:bottom w:w="100" w:type="dxa"/>
              <w:right w:w="100" w:type="dxa"/>
            </w:tcMar>
          </w:tcPr>
          <w:p w14:paraId="609AEB5F" w14:textId="77777777" w:rsidR="00097A1F" w:rsidRDefault="00097A1F">
            <w:pPr>
              <w:ind w:left="-20"/>
            </w:pPr>
          </w:p>
        </w:tc>
      </w:tr>
      <w:tr w:rsidR="00097A1F" w14:paraId="10EF4C6B" w14:textId="77777777" w:rsidTr="00097A1F">
        <w:tc>
          <w:tcPr>
            <w:tcW w:w="2705" w:type="dxa"/>
            <w:vMerge/>
            <w:tcMar>
              <w:top w:w="100" w:type="dxa"/>
              <w:left w:w="100" w:type="dxa"/>
              <w:bottom w:w="100" w:type="dxa"/>
              <w:right w:w="100" w:type="dxa"/>
            </w:tcMar>
          </w:tcPr>
          <w:p w14:paraId="4EE4683E"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2B7FF3A2"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66B250E9" w14:textId="77777777" w:rsidR="00097A1F" w:rsidRDefault="00097A1F">
            <w:pPr>
              <w:ind w:left="-20"/>
              <w:jc w:val="center"/>
            </w:pPr>
            <w:r>
              <w:rPr>
                <w:b/>
              </w:rPr>
              <w:t>17%</w:t>
            </w:r>
          </w:p>
        </w:tc>
        <w:tc>
          <w:tcPr>
            <w:tcW w:w="1327" w:type="dxa"/>
            <w:vMerge/>
            <w:tcMar>
              <w:top w:w="100" w:type="dxa"/>
              <w:left w:w="100" w:type="dxa"/>
              <w:bottom w:w="100" w:type="dxa"/>
              <w:right w:w="100" w:type="dxa"/>
            </w:tcMar>
          </w:tcPr>
          <w:p w14:paraId="61D6EA49" w14:textId="77777777" w:rsidR="00097A1F" w:rsidRDefault="00097A1F">
            <w:pPr>
              <w:ind w:left="-20"/>
            </w:pPr>
          </w:p>
        </w:tc>
      </w:tr>
      <w:tr w:rsidR="00097A1F" w14:paraId="6374F54D" w14:textId="77777777" w:rsidTr="00097A1F">
        <w:trPr>
          <w:gridAfter w:val="4"/>
          <w:wAfter w:w="3374" w:type="dxa"/>
        </w:trPr>
        <w:tc>
          <w:tcPr>
            <w:tcW w:w="5859" w:type="dxa"/>
            <w:gridSpan w:val="2"/>
            <w:shd w:val="clear" w:color="auto" w:fill="9CC2E5"/>
            <w:tcMar>
              <w:top w:w="100" w:type="dxa"/>
              <w:left w:w="100" w:type="dxa"/>
              <w:bottom w:w="100" w:type="dxa"/>
              <w:right w:w="100" w:type="dxa"/>
            </w:tcMar>
          </w:tcPr>
          <w:p w14:paraId="47536D07" w14:textId="77777777" w:rsidR="00097A1F" w:rsidRDefault="00097A1F">
            <w:pPr>
              <w:ind w:left="-20"/>
            </w:pPr>
            <w:r>
              <w:rPr>
                <w:b/>
                <w:sz w:val="36"/>
                <w:szCs w:val="36"/>
                <w:shd w:val="clear" w:color="auto" w:fill="9CC2E5"/>
              </w:rPr>
              <w:t>Assessment</w:t>
            </w:r>
          </w:p>
          <w:p w14:paraId="668A7C4F" w14:textId="77777777" w:rsidR="00097A1F" w:rsidRDefault="00097A1F">
            <w:pPr>
              <w:ind w:left="-20"/>
            </w:pPr>
            <w:r>
              <w:rPr>
                <w:sz w:val="20"/>
                <w:szCs w:val="20"/>
                <w:shd w:val="clear" w:color="auto" w:fill="9CC2E5"/>
              </w:rPr>
              <w:t>Definition: Assessment involves, collecting, reviewing and using information to improve learning. (</w:t>
            </w:r>
            <w:proofErr w:type="spellStart"/>
            <w:r>
              <w:rPr>
                <w:sz w:val="20"/>
                <w:szCs w:val="20"/>
                <w:shd w:val="clear" w:color="auto" w:fill="9CC2E5"/>
              </w:rPr>
              <w:t>Polomba</w:t>
            </w:r>
            <w:proofErr w:type="spellEnd"/>
            <w:r>
              <w:rPr>
                <w:sz w:val="20"/>
                <w:szCs w:val="20"/>
                <w:shd w:val="clear" w:color="auto" w:fill="9CC2E5"/>
              </w:rPr>
              <w:t xml:space="preserve"> &amp; Banta, 1999) Assessment is the evaluation process of learners based on learning outcomes and can include </w:t>
            </w:r>
            <w:r>
              <w:rPr>
                <w:b/>
                <w:sz w:val="20"/>
                <w:szCs w:val="20"/>
                <w:shd w:val="clear" w:color="auto" w:fill="9CC2E5"/>
              </w:rPr>
              <w:t xml:space="preserve">traditional </w:t>
            </w:r>
            <w:r>
              <w:rPr>
                <w:sz w:val="20"/>
                <w:szCs w:val="20"/>
                <w:shd w:val="clear" w:color="auto" w:fill="9CC2E5"/>
              </w:rPr>
              <w:t xml:space="preserve">and </w:t>
            </w:r>
            <w:r>
              <w:rPr>
                <w:b/>
                <w:sz w:val="20"/>
                <w:szCs w:val="20"/>
                <w:shd w:val="clear" w:color="auto" w:fill="9CC2E5"/>
              </w:rPr>
              <w:t xml:space="preserve">authentic </w:t>
            </w:r>
            <w:r>
              <w:rPr>
                <w:sz w:val="20"/>
                <w:szCs w:val="20"/>
                <w:shd w:val="clear" w:color="auto" w:fill="9CC2E5"/>
              </w:rPr>
              <w:t>approaches of evaluation to assess a predetermined curriculum or ability to solve real world problems, respectively.</w:t>
            </w:r>
            <w:r>
              <w:rPr>
                <w:b/>
                <w:sz w:val="20"/>
                <w:szCs w:val="20"/>
                <w:shd w:val="clear" w:color="auto" w:fill="9CC2E5"/>
              </w:rPr>
              <w:t xml:space="preserve"> Formative</w:t>
            </w:r>
            <w:r>
              <w:rPr>
                <w:sz w:val="20"/>
                <w:szCs w:val="20"/>
                <w:shd w:val="clear" w:color="auto" w:fill="9CC2E5"/>
              </w:rPr>
              <w:t xml:space="preserve"> assessment is done during learning to find ways to enhance and modify the learning </w:t>
            </w:r>
            <w:r>
              <w:rPr>
                <w:color w:val="111111"/>
                <w:sz w:val="20"/>
                <w:szCs w:val="20"/>
                <w:shd w:val="clear" w:color="auto" w:fill="9CC2E5"/>
              </w:rPr>
              <w:t xml:space="preserve">(Cowie &amp; Bell, 2010) </w:t>
            </w:r>
            <w:r>
              <w:rPr>
                <w:sz w:val="20"/>
                <w:szCs w:val="20"/>
                <w:shd w:val="clear" w:color="auto" w:fill="9CC2E5"/>
              </w:rPr>
              <w:t xml:space="preserve">while </w:t>
            </w:r>
            <w:r>
              <w:rPr>
                <w:b/>
                <w:sz w:val="20"/>
                <w:szCs w:val="20"/>
                <w:shd w:val="clear" w:color="auto" w:fill="9CC2E5"/>
              </w:rPr>
              <w:t>summative</w:t>
            </w:r>
            <w:r>
              <w:rPr>
                <w:sz w:val="20"/>
                <w:szCs w:val="20"/>
                <w:shd w:val="clear" w:color="auto" w:fill="9CC2E5"/>
              </w:rPr>
              <w:t xml:space="preserve"> methods are used after learning has taken place </w:t>
            </w:r>
            <w:r>
              <w:rPr>
                <w:color w:val="111111"/>
                <w:sz w:val="20"/>
                <w:szCs w:val="20"/>
                <w:shd w:val="clear" w:color="auto" w:fill="9CC2E5"/>
              </w:rPr>
              <w:t>(Dixson &amp; Worrell, 2016)</w:t>
            </w:r>
          </w:p>
        </w:tc>
      </w:tr>
      <w:tr w:rsidR="00097A1F" w14:paraId="06D0C35A" w14:textId="77777777" w:rsidTr="00097A1F">
        <w:tc>
          <w:tcPr>
            <w:tcW w:w="2705" w:type="dxa"/>
            <w:tcMar>
              <w:top w:w="100" w:type="dxa"/>
              <w:left w:w="100" w:type="dxa"/>
              <w:bottom w:w="100" w:type="dxa"/>
              <w:right w:w="100" w:type="dxa"/>
            </w:tcMar>
          </w:tcPr>
          <w:p w14:paraId="18F37034" w14:textId="77777777" w:rsidR="00097A1F" w:rsidRDefault="00097A1F">
            <w:pPr>
              <w:ind w:left="-20"/>
              <w:jc w:val="center"/>
            </w:pPr>
            <w:r>
              <w:rPr>
                <w:b/>
                <w:sz w:val="20"/>
                <w:szCs w:val="20"/>
              </w:rPr>
              <w:t>Subcategory</w:t>
            </w:r>
          </w:p>
        </w:tc>
        <w:tc>
          <w:tcPr>
            <w:tcW w:w="3617" w:type="dxa"/>
            <w:gridSpan w:val="2"/>
            <w:tcMar>
              <w:top w:w="100" w:type="dxa"/>
              <w:left w:w="100" w:type="dxa"/>
              <w:bottom w:w="100" w:type="dxa"/>
              <w:right w:w="100" w:type="dxa"/>
            </w:tcMar>
          </w:tcPr>
          <w:p w14:paraId="4E243D94" w14:textId="77777777" w:rsidR="00097A1F" w:rsidRDefault="00097A1F">
            <w:pPr>
              <w:ind w:left="-20"/>
              <w:jc w:val="center"/>
            </w:pPr>
            <w:r>
              <w:rPr>
                <w:b/>
                <w:sz w:val="20"/>
                <w:szCs w:val="20"/>
              </w:rPr>
              <w:t>Identifiers</w:t>
            </w:r>
          </w:p>
        </w:tc>
        <w:tc>
          <w:tcPr>
            <w:tcW w:w="1584" w:type="dxa"/>
            <w:gridSpan w:val="2"/>
            <w:tcMar>
              <w:top w:w="100" w:type="dxa"/>
              <w:left w:w="100" w:type="dxa"/>
              <w:bottom w:w="100" w:type="dxa"/>
              <w:right w:w="100" w:type="dxa"/>
            </w:tcMar>
          </w:tcPr>
          <w:p w14:paraId="5F5B2391" w14:textId="77777777" w:rsidR="00097A1F" w:rsidRDefault="00097A1F">
            <w:pPr>
              <w:ind w:left="-20"/>
              <w:jc w:val="center"/>
            </w:pPr>
            <w:r>
              <w:rPr>
                <w:b/>
                <w:sz w:val="20"/>
                <w:szCs w:val="20"/>
              </w:rPr>
              <w:t>Identifier present? (place an X in the box if it is)</w:t>
            </w:r>
          </w:p>
        </w:tc>
        <w:tc>
          <w:tcPr>
            <w:tcW w:w="1327" w:type="dxa"/>
            <w:tcMar>
              <w:top w:w="20" w:type="dxa"/>
              <w:left w:w="20" w:type="dxa"/>
              <w:bottom w:w="20" w:type="dxa"/>
              <w:right w:w="20" w:type="dxa"/>
            </w:tcMar>
          </w:tcPr>
          <w:p w14:paraId="4670527C" w14:textId="77777777" w:rsidR="00097A1F" w:rsidRDefault="00097A1F">
            <w:pPr>
              <w:ind w:left="-20"/>
              <w:jc w:val="center"/>
            </w:pPr>
            <w:r>
              <w:rPr>
                <w:b/>
                <w:sz w:val="20"/>
                <w:szCs w:val="20"/>
              </w:rPr>
              <w:t xml:space="preserve">Evidence: List examples of evidence </w:t>
            </w:r>
          </w:p>
        </w:tc>
      </w:tr>
      <w:tr w:rsidR="00097A1F" w14:paraId="36B12F50" w14:textId="77777777" w:rsidTr="00097A1F">
        <w:tc>
          <w:tcPr>
            <w:tcW w:w="2705" w:type="dxa"/>
            <w:vMerge w:val="restart"/>
            <w:tcMar>
              <w:top w:w="100" w:type="dxa"/>
              <w:left w:w="100" w:type="dxa"/>
              <w:bottom w:w="100" w:type="dxa"/>
              <w:right w:w="100" w:type="dxa"/>
            </w:tcMar>
          </w:tcPr>
          <w:p w14:paraId="11E2F80A" w14:textId="77777777" w:rsidR="00097A1F" w:rsidRDefault="00097A1F">
            <w:pPr>
              <w:ind w:left="-20"/>
            </w:pPr>
            <w:r>
              <w:rPr>
                <w:b/>
                <w:sz w:val="20"/>
                <w:szCs w:val="20"/>
              </w:rPr>
              <w:t>Formative Assessment:</w:t>
            </w:r>
          </w:p>
          <w:p w14:paraId="4B524EC8" w14:textId="77777777" w:rsidR="00097A1F" w:rsidRDefault="00097A1F">
            <w:pPr>
              <w:ind w:left="-20"/>
            </w:pPr>
            <w:r>
              <w:rPr>
                <w:sz w:val="20"/>
                <w:szCs w:val="20"/>
              </w:rPr>
              <w:t xml:space="preserve">Instructors/systems find ways to recognize understanding in order to modify and enhance the learning. </w:t>
            </w:r>
            <w:r>
              <w:rPr>
                <w:color w:val="111111"/>
                <w:sz w:val="20"/>
                <w:szCs w:val="20"/>
              </w:rPr>
              <w:t>(Cowie &amp; Bell, 2010)</w:t>
            </w:r>
          </w:p>
        </w:tc>
        <w:tc>
          <w:tcPr>
            <w:tcW w:w="3617" w:type="dxa"/>
            <w:gridSpan w:val="2"/>
            <w:tcMar>
              <w:top w:w="100" w:type="dxa"/>
              <w:left w:w="100" w:type="dxa"/>
              <w:bottom w:w="100" w:type="dxa"/>
              <w:right w:w="100" w:type="dxa"/>
            </w:tcMar>
          </w:tcPr>
          <w:p w14:paraId="2FA51C82" w14:textId="77777777" w:rsidR="00097A1F" w:rsidRDefault="00097A1F">
            <w:pPr>
              <w:ind w:left="-20"/>
            </w:pPr>
            <w:r>
              <w:rPr>
                <w:sz w:val="20"/>
                <w:szCs w:val="20"/>
              </w:rPr>
              <w:t>Does the TSLE support the ability to check for understanding throughout the learning?</w:t>
            </w:r>
          </w:p>
        </w:tc>
        <w:tc>
          <w:tcPr>
            <w:tcW w:w="1584" w:type="dxa"/>
            <w:gridSpan w:val="2"/>
            <w:tcMar>
              <w:top w:w="100" w:type="dxa"/>
              <w:left w:w="100" w:type="dxa"/>
              <w:bottom w:w="100" w:type="dxa"/>
              <w:right w:w="100" w:type="dxa"/>
            </w:tcMar>
          </w:tcPr>
          <w:p w14:paraId="6C437680" w14:textId="77777777" w:rsidR="00097A1F" w:rsidRDefault="00097A1F">
            <w:pPr>
              <w:ind w:left="-20"/>
            </w:pPr>
            <w:r>
              <w:t>X</w:t>
            </w:r>
          </w:p>
          <w:p w14:paraId="7325ED14" w14:textId="77777777" w:rsidR="00097A1F" w:rsidRDefault="00097A1F">
            <w:pPr>
              <w:ind w:left="-20"/>
            </w:pPr>
          </w:p>
        </w:tc>
        <w:tc>
          <w:tcPr>
            <w:tcW w:w="1327" w:type="dxa"/>
            <w:tcMar>
              <w:top w:w="20" w:type="dxa"/>
              <w:left w:w="20" w:type="dxa"/>
              <w:bottom w:w="20" w:type="dxa"/>
              <w:right w:w="20" w:type="dxa"/>
            </w:tcMar>
          </w:tcPr>
          <w:p w14:paraId="11051DB7" w14:textId="77777777" w:rsidR="00097A1F" w:rsidRDefault="00097A1F">
            <w:pPr>
              <w:ind w:left="-20"/>
              <w:jc w:val="center"/>
            </w:pPr>
            <w:r>
              <w:rPr>
                <w:sz w:val="20"/>
                <w:szCs w:val="20"/>
              </w:rPr>
              <w:t xml:space="preserve"> Learners can repeat sections of the module, or complete the whole module again.</w:t>
            </w:r>
          </w:p>
        </w:tc>
      </w:tr>
      <w:tr w:rsidR="00097A1F" w14:paraId="5B59548E" w14:textId="77777777" w:rsidTr="00097A1F">
        <w:tc>
          <w:tcPr>
            <w:tcW w:w="2705" w:type="dxa"/>
            <w:vMerge/>
            <w:tcMar>
              <w:top w:w="100" w:type="dxa"/>
              <w:left w:w="100" w:type="dxa"/>
              <w:bottom w:w="100" w:type="dxa"/>
              <w:right w:w="100" w:type="dxa"/>
            </w:tcMar>
          </w:tcPr>
          <w:p w14:paraId="4670CE07" w14:textId="77777777" w:rsidR="00097A1F" w:rsidRDefault="00097A1F">
            <w:pPr>
              <w:ind w:left="-20"/>
            </w:pPr>
          </w:p>
        </w:tc>
        <w:tc>
          <w:tcPr>
            <w:tcW w:w="3617" w:type="dxa"/>
            <w:gridSpan w:val="2"/>
            <w:tcMar>
              <w:top w:w="100" w:type="dxa"/>
              <w:left w:w="100" w:type="dxa"/>
              <w:bottom w:w="100" w:type="dxa"/>
              <w:right w:w="100" w:type="dxa"/>
            </w:tcMar>
          </w:tcPr>
          <w:p w14:paraId="709CC4B2" w14:textId="77777777" w:rsidR="00097A1F" w:rsidRDefault="00097A1F">
            <w:pPr>
              <w:ind w:left="-20"/>
            </w:pPr>
            <w:r>
              <w:rPr>
                <w:sz w:val="20"/>
                <w:szCs w:val="20"/>
              </w:rPr>
              <w:t>Does the TSLE formatively assess the learner in a variety of formats? (i.e. knowledge checks, discussions, questioning, peer assessment, etc.)</w:t>
            </w:r>
          </w:p>
        </w:tc>
        <w:tc>
          <w:tcPr>
            <w:tcW w:w="1584" w:type="dxa"/>
            <w:gridSpan w:val="2"/>
            <w:tcMar>
              <w:top w:w="100" w:type="dxa"/>
              <w:left w:w="100" w:type="dxa"/>
              <w:bottom w:w="100" w:type="dxa"/>
              <w:right w:w="100" w:type="dxa"/>
            </w:tcMar>
          </w:tcPr>
          <w:p w14:paraId="4932DEEB" w14:textId="77777777" w:rsidR="00097A1F" w:rsidRDefault="00097A1F">
            <w:pPr>
              <w:ind w:left="-20"/>
            </w:pPr>
            <w:r>
              <w:t>X</w:t>
            </w:r>
          </w:p>
        </w:tc>
        <w:tc>
          <w:tcPr>
            <w:tcW w:w="1327" w:type="dxa"/>
            <w:tcMar>
              <w:top w:w="20" w:type="dxa"/>
              <w:left w:w="20" w:type="dxa"/>
              <w:bottom w:w="20" w:type="dxa"/>
              <w:right w:w="20" w:type="dxa"/>
            </w:tcMar>
          </w:tcPr>
          <w:p w14:paraId="3F9EB9C2" w14:textId="77777777" w:rsidR="00097A1F" w:rsidRDefault="00097A1F">
            <w:pPr>
              <w:ind w:left="-20"/>
              <w:jc w:val="center"/>
            </w:pPr>
            <w:r>
              <w:rPr>
                <w:sz w:val="20"/>
                <w:szCs w:val="20"/>
              </w:rPr>
              <w:t xml:space="preserve">Throughout the tutorial learners are challenged to read a </w:t>
            </w:r>
            <w:proofErr w:type="spellStart"/>
            <w:r>
              <w:rPr>
                <w:sz w:val="20"/>
                <w:szCs w:val="20"/>
              </w:rPr>
              <w:t>geneogram</w:t>
            </w:r>
            <w:proofErr w:type="spellEnd"/>
            <w:r>
              <w:rPr>
                <w:sz w:val="20"/>
                <w:szCs w:val="20"/>
              </w:rPr>
              <w:t xml:space="preserve">, pair DNA sequences, create proteins, identify problematic DNA sequences, calculate the probabilities associated </w:t>
            </w:r>
            <w:r>
              <w:rPr>
                <w:sz w:val="20"/>
                <w:szCs w:val="20"/>
              </w:rPr>
              <w:lastRenderedPageBreak/>
              <w:t xml:space="preserve">with passing along sickle cell anemia, and counsel a couple about the probabilities of passing along the sickle cell anemia mutation. </w:t>
            </w:r>
          </w:p>
        </w:tc>
      </w:tr>
      <w:tr w:rsidR="00097A1F" w14:paraId="538E1283" w14:textId="77777777" w:rsidTr="00097A1F">
        <w:tc>
          <w:tcPr>
            <w:tcW w:w="2705" w:type="dxa"/>
            <w:vMerge/>
            <w:tcMar>
              <w:top w:w="100" w:type="dxa"/>
              <w:left w:w="100" w:type="dxa"/>
              <w:bottom w:w="100" w:type="dxa"/>
              <w:right w:w="100" w:type="dxa"/>
            </w:tcMar>
          </w:tcPr>
          <w:p w14:paraId="0D0DA68D" w14:textId="77777777" w:rsidR="00097A1F" w:rsidRDefault="00097A1F">
            <w:pPr>
              <w:ind w:left="-20"/>
            </w:pPr>
          </w:p>
        </w:tc>
        <w:tc>
          <w:tcPr>
            <w:tcW w:w="3617" w:type="dxa"/>
            <w:gridSpan w:val="2"/>
            <w:tcMar>
              <w:top w:w="100" w:type="dxa"/>
              <w:left w:w="100" w:type="dxa"/>
              <w:bottom w:w="100" w:type="dxa"/>
              <w:right w:w="100" w:type="dxa"/>
            </w:tcMar>
          </w:tcPr>
          <w:p w14:paraId="5FBB3654" w14:textId="77777777" w:rsidR="00097A1F" w:rsidRDefault="00097A1F">
            <w:pPr>
              <w:ind w:left="-20"/>
            </w:pPr>
            <w:r>
              <w:rPr>
                <w:sz w:val="20"/>
                <w:szCs w:val="20"/>
              </w:rPr>
              <w:t>Does the TSLE offer at least one or more way(s) for the instructor/system to modify instruction based on the level of understanding of the learner?</w:t>
            </w:r>
          </w:p>
        </w:tc>
        <w:tc>
          <w:tcPr>
            <w:tcW w:w="1584" w:type="dxa"/>
            <w:gridSpan w:val="2"/>
            <w:tcMar>
              <w:top w:w="100" w:type="dxa"/>
              <w:left w:w="100" w:type="dxa"/>
              <w:bottom w:w="100" w:type="dxa"/>
              <w:right w:w="100" w:type="dxa"/>
            </w:tcMar>
          </w:tcPr>
          <w:p w14:paraId="2C201CD1" w14:textId="77777777" w:rsidR="00097A1F" w:rsidRDefault="00097A1F">
            <w:pPr>
              <w:ind w:left="-20"/>
            </w:pPr>
            <w:r>
              <w:t>N/A</w:t>
            </w:r>
          </w:p>
        </w:tc>
        <w:tc>
          <w:tcPr>
            <w:tcW w:w="1327" w:type="dxa"/>
            <w:tcMar>
              <w:top w:w="20" w:type="dxa"/>
              <w:left w:w="20" w:type="dxa"/>
              <w:bottom w:w="20" w:type="dxa"/>
              <w:right w:w="20" w:type="dxa"/>
            </w:tcMar>
          </w:tcPr>
          <w:p w14:paraId="66FE51C5" w14:textId="77777777" w:rsidR="00097A1F" w:rsidRDefault="00097A1F">
            <w:pPr>
              <w:ind w:left="-20"/>
              <w:jc w:val="center"/>
            </w:pPr>
            <w:r>
              <w:rPr>
                <w:sz w:val="20"/>
                <w:szCs w:val="20"/>
              </w:rPr>
              <w:t xml:space="preserve"> </w:t>
            </w:r>
          </w:p>
        </w:tc>
      </w:tr>
      <w:tr w:rsidR="00097A1F" w14:paraId="702986DC" w14:textId="77777777" w:rsidTr="00097A1F">
        <w:tc>
          <w:tcPr>
            <w:tcW w:w="2705" w:type="dxa"/>
            <w:vMerge/>
            <w:tcMar>
              <w:top w:w="100" w:type="dxa"/>
              <w:left w:w="100" w:type="dxa"/>
              <w:bottom w:w="100" w:type="dxa"/>
              <w:right w:w="100" w:type="dxa"/>
            </w:tcMar>
          </w:tcPr>
          <w:p w14:paraId="0C690236"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33868432"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4A8A3CF1" w14:textId="77777777" w:rsidR="00097A1F" w:rsidRDefault="00097A1F">
            <w:pPr>
              <w:ind w:left="-20"/>
              <w:jc w:val="center"/>
            </w:pPr>
            <w:r>
              <w:rPr>
                <w:b/>
              </w:rPr>
              <w:t>2</w:t>
            </w:r>
          </w:p>
        </w:tc>
        <w:tc>
          <w:tcPr>
            <w:tcW w:w="1327" w:type="dxa"/>
            <w:vMerge w:val="restart"/>
            <w:shd w:val="clear" w:color="auto" w:fill="000000"/>
            <w:tcMar>
              <w:top w:w="20" w:type="dxa"/>
              <w:left w:w="20" w:type="dxa"/>
              <w:bottom w:w="20" w:type="dxa"/>
              <w:right w:w="20" w:type="dxa"/>
            </w:tcMar>
          </w:tcPr>
          <w:p w14:paraId="3450CE08" w14:textId="77777777" w:rsidR="00097A1F" w:rsidRDefault="00097A1F">
            <w:pPr>
              <w:ind w:left="-20"/>
              <w:jc w:val="center"/>
            </w:pPr>
            <w:r>
              <w:rPr>
                <w:sz w:val="20"/>
                <w:szCs w:val="20"/>
                <w:highlight w:val="black"/>
              </w:rPr>
              <w:t xml:space="preserve"> </w:t>
            </w:r>
          </w:p>
        </w:tc>
      </w:tr>
      <w:tr w:rsidR="00097A1F" w14:paraId="15FCB84D" w14:textId="77777777" w:rsidTr="00097A1F">
        <w:tc>
          <w:tcPr>
            <w:tcW w:w="2705" w:type="dxa"/>
            <w:vMerge/>
            <w:tcMar>
              <w:top w:w="100" w:type="dxa"/>
              <w:left w:w="100" w:type="dxa"/>
              <w:bottom w:w="100" w:type="dxa"/>
              <w:right w:w="100" w:type="dxa"/>
            </w:tcMar>
          </w:tcPr>
          <w:p w14:paraId="0427A95A"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009885E4"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76552509" w14:textId="77777777" w:rsidR="00097A1F" w:rsidRDefault="00097A1F">
            <w:pPr>
              <w:ind w:left="-20"/>
              <w:jc w:val="center"/>
            </w:pPr>
            <w:r>
              <w:rPr>
                <w:b/>
                <w:sz w:val="20"/>
                <w:szCs w:val="20"/>
                <w:shd w:val="clear" w:color="auto" w:fill="A8D08D"/>
              </w:rPr>
              <w:t>3</w:t>
            </w:r>
          </w:p>
        </w:tc>
        <w:tc>
          <w:tcPr>
            <w:tcW w:w="1327" w:type="dxa"/>
            <w:vMerge/>
            <w:tcMar>
              <w:top w:w="100" w:type="dxa"/>
              <w:left w:w="100" w:type="dxa"/>
              <w:bottom w:w="100" w:type="dxa"/>
              <w:right w:w="100" w:type="dxa"/>
            </w:tcMar>
          </w:tcPr>
          <w:p w14:paraId="3B7AC6BA" w14:textId="77777777" w:rsidR="00097A1F" w:rsidRDefault="00097A1F">
            <w:pPr>
              <w:ind w:left="-20"/>
            </w:pPr>
          </w:p>
        </w:tc>
      </w:tr>
      <w:tr w:rsidR="00097A1F" w14:paraId="3D508986" w14:textId="77777777" w:rsidTr="00097A1F">
        <w:tc>
          <w:tcPr>
            <w:tcW w:w="2705" w:type="dxa"/>
            <w:vMerge/>
            <w:tcMar>
              <w:top w:w="100" w:type="dxa"/>
              <w:left w:w="100" w:type="dxa"/>
              <w:bottom w:w="100" w:type="dxa"/>
              <w:right w:w="100" w:type="dxa"/>
            </w:tcMar>
          </w:tcPr>
          <w:p w14:paraId="1B372B08"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2E7A8934"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2DEE6BAE" w14:textId="77777777" w:rsidR="00097A1F" w:rsidRDefault="00097A1F">
            <w:pPr>
              <w:ind w:left="-20"/>
              <w:jc w:val="center"/>
            </w:pPr>
            <w:r>
              <w:rPr>
                <w:b/>
              </w:rPr>
              <w:t>67%</w:t>
            </w:r>
          </w:p>
        </w:tc>
        <w:tc>
          <w:tcPr>
            <w:tcW w:w="1327" w:type="dxa"/>
            <w:vMerge/>
            <w:tcMar>
              <w:top w:w="100" w:type="dxa"/>
              <w:left w:w="100" w:type="dxa"/>
              <w:bottom w:w="100" w:type="dxa"/>
              <w:right w:w="100" w:type="dxa"/>
            </w:tcMar>
          </w:tcPr>
          <w:p w14:paraId="2EA5B93F" w14:textId="77777777" w:rsidR="00097A1F" w:rsidRDefault="00097A1F">
            <w:pPr>
              <w:ind w:left="-20"/>
            </w:pPr>
          </w:p>
        </w:tc>
      </w:tr>
      <w:tr w:rsidR="00097A1F" w14:paraId="710833B1" w14:textId="77777777" w:rsidTr="00097A1F">
        <w:tc>
          <w:tcPr>
            <w:tcW w:w="2705" w:type="dxa"/>
            <w:vMerge w:val="restart"/>
            <w:tcMar>
              <w:top w:w="100" w:type="dxa"/>
              <w:left w:w="100" w:type="dxa"/>
              <w:bottom w:w="100" w:type="dxa"/>
              <w:right w:w="100" w:type="dxa"/>
            </w:tcMar>
          </w:tcPr>
          <w:p w14:paraId="55B8BCF5" w14:textId="77777777" w:rsidR="00097A1F" w:rsidRDefault="00097A1F">
            <w:pPr>
              <w:ind w:left="-20"/>
            </w:pPr>
            <w:r>
              <w:rPr>
                <w:b/>
                <w:sz w:val="20"/>
                <w:szCs w:val="20"/>
              </w:rPr>
              <w:t>Summative Assessment</w:t>
            </w:r>
            <w:r>
              <w:rPr>
                <w:sz w:val="20"/>
                <w:szCs w:val="20"/>
              </w:rPr>
              <w:t>:</w:t>
            </w:r>
          </w:p>
          <w:p w14:paraId="2B35F6B2" w14:textId="77777777" w:rsidR="00097A1F" w:rsidRDefault="00097A1F">
            <w:pPr>
              <w:ind w:left="-20"/>
            </w:pPr>
            <w:r>
              <w:rPr>
                <w:sz w:val="20"/>
                <w:szCs w:val="20"/>
              </w:rPr>
              <w:t xml:space="preserve">Determines how much a learner knows at the end of a learning sequence </w:t>
            </w:r>
            <w:r>
              <w:rPr>
                <w:color w:val="111111"/>
                <w:sz w:val="20"/>
                <w:szCs w:val="20"/>
              </w:rPr>
              <w:t>(Dixson &amp; Worrell, 2016)</w:t>
            </w:r>
          </w:p>
        </w:tc>
        <w:tc>
          <w:tcPr>
            <w:tcW w:w="3617" w:type="dxa"/>
            <w:gridSpan w:val="2"/>
            <w:tcMar>
              <w:top w:w="100" w:type="dxa"/>
              <w:left w:w="100" w:type="dxa"/>
              <w:bottom w:w="100" w:type="dxa"/>
              <w:right w:w="100" w:type="dxa"/>
            </w:tcMar>
          </w:tcPr>
          <w:p w14:paraId="5045CF86" w14:textId="77777777" w:rsidR="00097A1F" w:rsidRDefault="00097A1F">
            <w:pPr>
              <w:ind w:left="-20"/>
            </w:pPr>
            <w:r>
              <w:rPr>
                <w:sz w:val="20"/>
                <w:szCs w:val="20"/>
              </w:rPr>
              <w:t>Does the TSLE support assessment at end of the content?</w:t>
            </w:r>
          </w:p>
        </w:tc>
        <w:tc>
          <w:tcPr>
            <w:tcW w:w="1584" w:type="dxa"/>
            <w:gridSpan w:val="2"/>
            <w:tcMar>
              <w:top w:w="100" w:type="dxa"/>
              <w:left w:w="100" w:type="dxa"/>
              <w:bottom w:w="100" w:type="dxa"/>
              <w:right w:w="100" w:type="dxa"/>
            </w:tcMar>
          </w:tcPr>
          <w:p w14:paraId="21371EC0" w14:textId="77777777" w:rsidR="00097A1F" w:rsidRDefault="00097A1F">
            <w:pPr>
              <w:ind w:left="-20"/>
            </w:pPr>
            <w:r>
              <w:t>X</w:t>
            </w:r>
          </w:p>
        </w:tc>
        <w:tc>
          <w:tcPr>
            <w:tcW w:w="1327" w:type="dxa"/>
            <w:tcMar>
              <w:top w:w="20" w:type="dxa"/>
              <w:left w:w="20" w:type="dxa"/>
              <w:bottom w:w="20" w:type="dxa"/>
              <w:right w:w="20" w:type="dxa"/>
            </w:tcMar>
          </w:tcPr>
          <w:p w14:paraId="5AA361C6" w14:textId="77777777" w:rsidR="00097A1F" w:rsidRDefault="00097A1F">
            <w:pPr>
              <w:ind w:left="-20"/>
              <w:jc w:val="center"/>
            </w:pPr>
            <w:r>
              <w:rPr>
                <w:sz w:val="20"/>
                <w:szCs w:val="20"/>
              </w:rPr>
              <w:t xml:space="preserve">The teacher materials include an optional quiz to support a summative assessment. </w:t>
            </w:r>
          </w:p>
        </w:tc>
      </w:tr>
      <w:tr w:rsidR="00097A1F" w14:paraId="31E4CBC4" w14:textId="77777777" w:rsidTr="00097A1F">
        <w:tc>
          <w:tcPr>
            <w:tcW w:w="2705" w:type="dxa"/>
            <w:vMerge/>
            <w:tcMar>
              <w:top w:w="100" w:type="dxa"/>
              <w:left w:w="100" w:type="dxa"/>
              <w:bottom w:w="100" w:type="dxa"/>
              <w:right w:w="100" w:type="dxa"/>
            </w:tcMar>
          </w:tcPr>
          <w:p w14:paraId="62B40EA0" w14:textId="77777777" w:rsidR="00097A1F" w:rsidRDefault="00097A1F">
            <w:pPr>
              <w:ind w:left="-20"/>
            </w:pPr>
          </w:p>
        </w:tc>
        <w:tc>
          <w:tcPr>
            <w:tcW w:w="3617" w:type="dxa"/>
            <w:gridSpan w:val="2"/>
            <w:tcMar>
              <w:top w:w="100" w:type="dxa"/>
              <w:left w:w="100" w:type="dxa"/>
              <w:bottom w:w="100" w:type="dxa"/>
              <w:right w:w="100" w:type="dxa"/>
            </w:tcMar>
          </w:tcPr>
          <w:p w14:paraId="30A1FDBF" w14:textId="77777777" w:rsidR="00097A1F" w:rsidRDefault="00097A1F">
            <w:pPr>
              <w:ind w:left="-20"/>
            </w:pPr>
            <w:r>
              <w:rPr>
                <w:sz w:val="20"/>
                <w:szCs w:val="20"/>
              </w:rPr>
              <w:t>Does the TSLE have an assessment at the end of each learning sequence?</w:t>
            </w:r>
          </w:p>
        </w:tc>
        <w:tc>
          <w:tcPr>
            <w:tcW w:w="1584" w:type="dxa"/>
            <w:gridSpan w:val="2"/>
            <w:tcMar>
              <w:top w:w="100" w:type="dxa"/>
              <w:left w:w="100" w:type="dxa"/>
              <w:bottom w:w="100" w:type="dxa"/>
              <w:right w:w="100" w:type="dxa"/>
            </w:tcMar>
          </w:tcPr>
          <w:p w14:paraId="51905842" w14:textId="77777777" w:rsidR="00097A1F" w:rsidRDefault="00097A1F">
            <w:pPr>
              <w:ind w:left="-20"/>
            </w:pPr>
            <w:r>
              <w:t>X</w:t>
            </w:r>
          </w:p>
        </w:tc>
        <w:tc>
          <w:tcPr>
            <w:tcW w:w="1327" w:type="dxa"/>
            <w:tcMar>
              <w:top w:w="20" w:type="dxa"/>
              <w:left w:w="20" w:type="dxa"/>
              <w:bottom w:w="20" w:type="dxa"/>
              <w:right w:w="20" w:type="dxa"/>
            </w:tcMar>
          </w:tcPr>
          <w:p w14:paraId="2996CDF2" w14:textId="77777777" w:rsidR="00097A1F" w:rsidRDefault="00097A1F">
            <w:pPr>
              <w:ind w:left="-20"/>
              <w:jc w:val="center"/>
            </w:pPr>
            <w:r>
              <w:rPr>
                <w:sz w:val="20"/>
                <w:szCs w:val="20"/>
              </w:rPr>
              <w:t xml:space="preserve">Each learning sequence includes an activity that challenges learners to apply their knowledge.  For example, after the explanation of DNA, learners are challenged to create base </w:t>
            </w:r>
            <w:r>
              <w:rPr>
                <w:sz w:val="20"/>
                <w:szCs w:val="20"/>
              </w:rPr>
              <w:lastRenderedPageBreak/>
              <w:t xml:space="preserve">pairs of </w:t>
            </w:r>
            <w:r>
              <w:rPr>
                <w:color w:val="202020"/>
                <w:sz w:val="20"/>
                <w:szCs w:val="20"/>
                <w:highlight w:val="white"/>
              </w:rPr>
              <w:t>adenine (A), guanine (G), cytosine (C), and thymine (T) with their natural partners.</w:t>
            </w:r>
          </w:p>
        </w:tc>
      </w:tr>
      <w:tr w:rsidR="00097A1F" w14:paraId="68BD7FC4" w14:textId="77777777" w:rsidTr="00097A1F">
        <w:tc>
          <w:tcPr>
            <w:tcW w:w="2705" w:type="dxa"/>
            <w:vMerge/>
            <w:tcMar>
              <w:top w:w="100" w:type="dxa"/>
              <w:left w:w="100" w:type="dxa"/>
              <w:bottom w:w="100" w:type="dxa"/>
              <w:right w:w="100" w:type="dxa"/>
            </w:tcMar>
          </w:tcPr>
          <w:p w14:paraId="3169F1F9" w14:textId="77777777" w:rsidR="00097A1F" w:rsidRDefault="00097A1F">
            <w:pPr>
              <w:ind w:left="-20"/>
            </w:pPr>
          </w:p>
        </w:tc>
        <w:tc>
          <w:tcPr>
            <w:tcW w:w="3617" w:type="dxa"/>
            <w:gridSpan w:val="2"/>
            <w:tcMar>
              <w:top w:w="100" w:type="dxa"/>
              <w:left w:w="100" w:type="dxa"/>
              <w:bottom w:w="100" w:type="dxa"/>
              <w:right w:w="100" w:type="dxa"/>
            </w:tcMar>
          </w:tcPr>
          <w:p w14:paraId="4874BA25" w14:textId="77777777" w:rsidR="00097A1F" w:rsidRDefault="00097A1F">
            <w:pPr>
              <w:ind w:left="-20"/>
            </w:pPr>
            <w:r>
              <w:rPr>
                <w:sz w:val="20"/>
                <w:szCs w:val="20"/>
              </w:rPr>
              <w:t>Does the TSLE provide evidence of learner achievement of the learning outcome?</w:t>
            </w:r>
          </w:p>
        </w:tc>
        <w:tc>
          <w:tcPr>
            <w:tcW w:w="1584" w:type="dxa"/>
            <w:gridSpan w:val="2"/>
            <w:tcMar>
              <w:top w:w="100" w:type="dxa"/>
              <w:left w:w="100" w:type="dxa"/>
              <w:bottom w:w="100" w:type="dxa"/>
              <w:right w:w="100" w:type="dxa"/>
            </w:tcMar>
          </w:tcPr>
          <w:p w14:paraId="4115EB5E" w14:textId="77777777" w:rsidR="00097A1F" w:rsidRDefault="00097A1F">
            <w:pPr>
              <w:ind w:left="-20"/>
            </w:pPr>
            <w:r>
              <w:t>N/A</w:t>
            </w:r>
          </w:p>
        </w:tc>
        <w:tc>
          <w:tcPr>
            <w:tcW w:w="1327" w:type="dxa"/>
            <w:tcMar>
              <w:top w:w="20" w:type="dxa"/>
              <w:left w:w="20" w:type="dxa"/>
              <w:bottom w:w="20" w:type="dxa"/>
              <w:right w:w="20" w:type="dxa"/>
            </w:tcMar>
          </w:tcPr>
          <w:p w14:paraId="00F34B65" w14:textId="77777777" w:rsidR="00097A1F" w:rsidRDefault="00097A1F">
            <w:pPr>
              <w:ind w:left="-20"/>
              <w:jc w:val="center"/>
            </w:pPr>
            <w:r>
              <w:rPr>
                <w:sz w:val="20"/>
                <w:szCs w:val="20"/>
              </w:rPr>
              <w:t xml:space="preserve"> </w:t>
            </w:r>
          </w:p>
        </w:tc>
      </w:tr>
      <w:tr w:rsidR="00097A1F" w14:paraId="3F3F85B2" w14:textId="77777777" w:rsidTr="00097A1F">
        <w:tc>
          <w:tcPr>
            <w:tcW w:w="2705" w:type="dxa"/>
            <w:vMerge/>
            <w:tcMar>
              <w:top w:w="100" w:type="dxa"/>
              <w:left w:w="100" w:type="dxa"/>
              <w:bottom w:w="100" w:type="dxa"/>
              <w:right w:w="100" w:type="dxa"/>
            </w:tcMar>
          </w:tcPr>
          <w:p w14:paraId="48DB704F" w14:textId="77777777" w:rsidR="00097A1F" w:rsidRDefault="00097A1F">
            <w:pPr>
              <w:ind w:left="-20"/>
            </w:pPr>
          </w:p>
        </w:tc>
        <w:tc>
          <w:tcPr>
            <w:tcW w:w="3617" w:type="dxa"/>
            <w:gridSpan w:val="2"/>
            <w:tcMar>
              <w:top w:w="100" w:type="dxa"/>
              <w:left w:w="100" w:type="dxa"/>
              <w:bottom w:w="100" w:type="dxa"/>
              <w:right w:w="100" w:type="dxa"/>
            </w:tcMar>
          </w:tcPr>
          <w:p w14:paraId="257070A6" w14:textId="77777777" w:rsidR="00097A1F" w:rsidRDefault="00097A1F">
            <w:pPr>
              <w:ind w:left="-20"/>
            </w:pPr>
            <w:r>
              <w:rPr>
                <w:sz w:val="20"/>
                <w:szCs w:val="20"/>
              </w:rPr>
              <w:t xml:space="preserve">Does the TSLE </w:t>
            </w:r>
            <w:proofErr w:type="spellStart"/>
            <w:r>
              <w:rPr>
                <w:sz w:val="20"/>
                <w:szCs w:val="20"/>
              </w:rPr>
              <w:t>summatively</w:t>
            </w:r>
            <w:proofErr w:type="spellEnd"/>
            <w:r>
              <w:rPr>
                <w:sz w:val="20"/>
                <w:szCs w:val="20"/>
              </w:rPr>
              <w:t xml:space="preserve"> assess the learner in a variety of ways?</w:t>
            </w:r>
          </w:p>
        </w:tc>
        <w:tc>
          <w:tcPr>
            <w:tcW w:w="1584" w:type="dxa"/>
            <w:gridSpan w:val="2"/>
            <w:tcMar>
              <w:top w:w="100" w:type="dxa"/>
              <w:left w:w="100" w:type="dxa"/>
              <w:bottom w:w="100" w:type="dxa"/>
              <w:right w:w="100" w:type="dxa"/>
            </w:tcMar>
          </w:tcPr>
          <w:p w14:paraId="659E63FF" w14:textId="77777777" w:rsidR="00097A1F" w:rsidRDefault="00097A1F">
            <w:pPr>
              <w:ind w:left="-20"/>
            </w:pPr>
            <w:r>
              <w:t>N/A</w:t>
            </w:r>
          </w:p>
        </w:tc>
        <w:tc>
          <w:tcPr>
            <w:tcW w:w="1327" w:type="dxa"/>
            <w:tcMar>
              <w:top w:w="20" w:type="dxa"/>
              <w:left w:w="20" w:type="dxa"/>
              <w:bottom w:w="20" w:type="dxa"/>
              <w:right w:w="20" w:type="dxa"/>
            </w:tcMar>
          </w:tcPr>
          <w:p w14:paraId="086F29B9" w14:textId="77777777" w:rsidR="00097A1F" w:rsidRDefault="00097A1F">
            <w:pPr>
              <w:ind w:left="-20"/>
              <w:jc w:val="center"/>
            </w:pPr>
            <w:r>
              <w:rPr>
                <w:sz w:val="20"/>
                <w:szCs w:val="20"/>
              </w:rPr>
              <w:t xml:space="preserve"> </w:t>
            </w:r>
          </w:p>
        </w:tc>
      </w:tr>
      <w:tr w:rsidR="00097A1F" w14:paraId="05DEB531" w14:textId="77777777" w:rsidTr="00097A1F">
        <w:tc>
          <w:tcPr>
            <w:tcW w:w="2705" w:type="dxa"/>
            <w:vMerge/>
            <w:tcMar>
              <w:top w:w="100" w:type="dxa"/>
              <w:left w:w="100" w:type="dxa"/>
              <w:bottom w:w="100" w:type="dxa"/>
              <w:right w:w="100" w:type="dxa"/>
            </w:tcMar>
          </w:tcPr>
          <w:p w14:paraId="02F8DDA7"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205BF6EF"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031CE933" w14:textId="77777777" w:rsidR="00097A1F" w:rsidRDefault="00097A1F">
            <w:pPr>
              <w:ind w:left="-20"/>
              <w:jc w:val="center"/>
            </w:pPr>
            <w:r>
              <w:rPr>
                <w:b/>
              </w:rPr>
              <w:t>2</w:t>
            </w:r>
          </w:p>
        </w:tc>
        <w:tc>
          <w:tcPr>
            <w:tcW w:w="1327" w:type="dxa"/>
            <w:vMerge w:val="restart"/>
            <w:shd w:val="clear" w:color="auto" w:fill="000000"/>
            <w:tcMar>
              <w:top w:w="20" w:type="dxa"/>
              <w:left w:w="20" w:type="dxa"/>
              <w:bottom w:w="20" w:type="dxa"/>
              <w:right w:w="20" w:type="dxa"/>
            </w:tcMar>
          </w:tcPr>
          <w:p w14:paraId="072B00C1" w14:textId="77777777" w:rsidR="00097A1F" w:rsidRDefault="00097A1F">
            <w:pPr>
              <w:ind w:left="-20"/>
              <w:jc w:val="center"/>
            </w:pPr>
            <w:r>
              <w:rPr>
                <w:sz w:val="20"/>
                <w:szCs w:val="20"/>
                <w:highlight w:val="black"/>
              </w:rPr>
              <w:t xml:space="preserve"> </w:t>
            </w:r>
          </w:p>
        </w:tc>
      </w:tr>
      <w:tr w:rsidR="00097A1F" w14:paraId="413D63F5" w14:textId="77777777" w:rsidTr="00097A1F">
        <w:tc>
          <w:tcPr>
            <w:tcW w:w="2705" w:type="dxa"/>
            <w:vMerge/>
            <w:tcMar>
              <w:top w:w="100" w:type="dxa"/>
              <w:left w:w="100" w:type="dxa"/>
              <w:bottom w:w="100" w:type="dxa"/>
              <w:right w:w="100" w:type="dxa"/>
            </w:tcMar>
          </w:tcPr>
          <w:p w14:paraId="4BD9BB15"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7AEADF24"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1F7F6DC1" w14:textId="77777777" w:rsidR="00097A1F" w:rsidRDefault="00097A1F">
            <w:pPr>
              <w:ind w:left="-20"/>
              <w:jc w:val="center"/>
            </w:pPr>
            <w:r>
              <w:rPr>
                <w:b/>
                <w:sz w:val="20"/>
                <w:szCs w:val="20"/>
                <w:shd w:val="clear" w:color="auto" w:fill="A8D08D"/>
              </w:rPr>
              <w:t>4</w:t>
            </w:r>
          </w:p>
        </w:tc>
        <w:tc>
          <w:tcPr>
            <w:tcW w:w="1327" w:type="dxa"/>
            <w:vMerge/>
            <w:tcMar>
              <w:top w:w="100" w:type="dxa"/>
              <w:left w:w="100" w:type="dxa"/>
              <w:bottom w:w="100" w:type="dxa"/>
              <w:right w:w="100" w:type="dxa"/>
            </w:tcMar>
          </w:tcPr>
          <w:p w14:paraId="76A23A62" w14:textId="77777777" w:rsidR="00097A1F" w:rsidRDefault="00097A1F">
            <w:pPr>
              <w:ind w:left="-20"/>
            </w:pPr>
          </w:p>
        </w:tc>
      </w:tr>
      <w:tr w:rsidR="00097A1F" w14:paraId="217A1F0D" w14:textId="77777777" w:rsidTr="00097A1F">
        <w:tc>
          <w:tcPr>
            <w:tcW w:w="2705" w:type="dxa"/>
            <w:vMerge/>
            <w:tcMar>
              <w:top w:w="100" w:type="dxa"/>
              <w:left w:w="100" w:type="dxa"/>
              <w:bottom w:w="100" w:type="dxa"/>
              <w:right w:w="100" w:type="dxa"/>
            </w:tcMar>
          </w:tcPr>
          <w:p w14:paraId="6B309328"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418A479D"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70EA2308" w14:textId="77777777" w:rsidR="00097A1F" w:rsidRDefault="00097A1F">
            <w:pPr>
              <w:ind w:left="-20"/>
              <w:jc w:val="center"/>
            </w:pPr>
            <w:r>
              <w:rPr>
                <w:b/>
              </w:rPr>
              <w:t>50%</w:t>
            </w:r>
          </w:p>
        </w:tc>
        <w:tc>
          <w:tcPr>
            <w:tcW w:w="1327" w:type="dxa"/>
            <w:vMerge/>
            <w:tcMar>
              <w:top w:w="100" w:type="dxa"/>
              <w:left w:w="100" w:type="dxa"/>
              <w:bottom w:w="100" w:type="dxa"/>
              <w:right w:w="100" w:type="dxa"/>
            </w:tcMar>
          </w:tcPr>
          <w:p w14:paraId="614ED14E" w14:textId="77777777" w:rsidR="00097A1F" w:rsidRDefault="00097A1F">
            <w:pPr>
              <w:ind w:left="-20"/>
            </w:pPr>
          </w:p>
        </w:tc>
      </w:tr>
      <w:tr w:rsidR="00097A1F" w14:paraId="0FA9E2FD" w14:textId="77777777" w:rsidTr="00097A1F">
        <w:tc>
          <w:tcPr>
            <w:tcW w:w="2705" w:type="dxa"/>
            <w:vMerge w:val="restart"/>
            <w:tcMar>
              <w:top w:w="100" w:type="dxa"/>
              <w:left w:w="100" w:type="dxa"/>
              <w:bottom w:w="100" w:type="dxa"/>
              <w:right w:w="100" w:type="dxa"/>
            </w:tcMar>
          </w:tcPr>
          <w:p w14:paraId="6505FB08" w14:textId="77777777" w:rsidR="00097A1F" w:rsidRDefault="00097A1F">
            <w:pPr>
              <w:ind w:left="-20"/>
            </w:pPr>
            <w:r>
              <w:rPr>
                <w:b/>
                <w:sz w:val="20"/>
                <w:szCs w:val="20"/>
              </w:rPr>
              <w:t>Authentic Approaches:</w:t>
            </w:r>
          </w:p>
          <w:p w14:paraId="317C3C6C" w14:textId="77777777" w:rsidR="00097A1F" w:rsidRDefault="00097A1F">
            <w:pPr>
              <w:ind w:left="-20"/>
            </w:pPr>
            <w:r>
              <w:rPr>
                <w:sz w:val="20"/>
                <w:szCs w:val="20"/>
              </w:rPr>
              <w:t xml:space="preserve">Assessments strategies that ask </w:t>
            </w:r>
            <w:proofErr w:type="gramStart"/>
            <w:r>
              <w:rPr>
                <w:sz w:val="20"/>
                <w:szCs w:val="20"/>
              </w:rPr>
              <w:t>learners  to</w:t>
            </w:r>
            <w:proofErr w:type="gramEnd"/>
            <w:r>
              <w:rPr>
                <w:sz w:val="20"/>
                <w:szCs w:val="20"/>
              </w:rPr>
              <w:t xml:space="preserve"> perform tasks that replicate real-world problems. (Mueller, 2016)</w:t>
            </w:r>
          </w:p>
        </w:tc>
        <w:tc>
          <w:tcPr>
            <w:tcW w:w="3617" w:type="dxa"/>
            <w:gridSpan w:val="2"/>
            <w:tcMar>
              <w:top w:w="100" w:type="dxa"/>
              <w:left w:w="100" w:type="dxa"/>
              <w:bottom w:w="100" w:type="dxa"/>
              <w:right w:w="100" w:type="dxa"/>
            </w:tcMar>
          </w:tcPr>
          <w:p w14:paraId="0626BEE6" w14:textId="77777777" w:rsidR="00097A1F" w:rsidRDefault="00097A1F">
            <w:pPr>
              <w:ind w:left="-20"/>
            </w:pPr>
            <w:r>
              <w:rPr>
                <w:sz w:val="20"/>
                <w:szCs w:val="20"/>
              </w:rPr>
              <w:t>Does the TSLE support the ability for the learner to self-assess?</w:t>
            </w:r>
          </w:p>
        </w:tc>
        <w:tc>
          <w:tcPr>
            <w:tcW w:w="1584" w:type="dxa"/>
            <w:gridSpan w:val="2"/>
            <w:tcMar>
              <w:top w:w="100" w:type="dxa"/>
              <w:left w:w="100" w:type="dxa"/>
              <w:bottom w:w="100" w:type="dxa"/>
              <w:right w:w="100" w:type="dxa"/>
            </w:tcMar>
          </w:tcPr>
          <w:p w14:paraId="177631DC" w14:textId="77777777" w:rsidR="00097A1F" w:rsidRDefault="00097A1F">
            <w:pPr>
              <w:ind w:left="-20"/>
              <w:jc w:val="center"/>
            </w:pPr>
            <w:r>
              <w:t>N/A</w:t>
            </w:r>
          </w:p>
        </w:tc>
        <w:tc>
          <w:tcPr>
            <w:tcW w:w="1327" w:type="dxa"/>
            <w:tcMar>
              <w:top w:w="20" w:type="dxa"/>
              <w:left w:w="20" w:type="dxa"/>
              <w:bottom w:w="20" w:type="dxa"/>
              <w:right w:w="20" w:type="dxa"/>
            </w:tcMar>
          </w:tcPr>
          <w:p w14:paraId="2C637028" w14:textId="77777777" w:rsidR="00097A1F" w:rsidRDefault="00097A1F">
            <w:pPr>
              <w:ind w:left="-20"/>
              <w:jc w:val="center"/>
            </w:pPr>
            <w:r>
              <w:rPr>
                <w:sz w:val="20"/>
                <w:szCs w:val="20"/>
              </w:rPr>
              <w:t xml:space="preserve"> </w:t>
            </w:r>
          </w:p>
        </w:tc>
      </w:tr>
      <w:tr w:rsidR="00097A1F" w14:paraId="4C2111B8" w14:textId="77777777" w:rsidTr="00097A1F">
        <w:tc>
          <w:tcPr>
            <w:tcW w:w="2705" w:type="dxa"/>
            <w:vMerge/>
            <w:tcMar>
              <w:top w:w="100" w:type="dxa"/>
              <w:left w:w="100" w:type="dxa"/>
              <w:bottom w:w="100" w:type="dxa"/>
              <w:right w:w="100" w:type="dxa"/>
            </w:tcMar>
          </w:tcPr>
          <w:p w14:paraId="0375CF5E" w14:textId="77777777" w:rsidR="00097A1F" w:rsidRDefault="00097A1F">
            <w:pPr>
              <w:ind w:left="-20"/>
            </w:pPr>
          </w:p>
        </w:tc>
        <w:tc>
          <w:tcPr>
            <w:tcW w:w="3617" w:type="dxa"/>
            <w:gridSpan w:val="2"/>
            <w:tcMar>
              <w:top w:w="100" w:type="dxa"/>
              <w:left w:w="100" w:type="dxa"/>
              <w:bottom w:w="100" w:type="dxa"/>
              <w:right w:w="100" w:type="dxa"/>
            </w:tcMar>
          </w:tcPr>
          <w:p w14:paraId="59A0F940" w14:textId="77777777" w:rsidR="00097A1F" w:rsidRDefault="00097A1F">
            <w:pPr>
              <w:ind w:left="-20"/>
            </w:pPr>
            <w:r>
              <w:rPr>
                <w:sz w:val="20"/>
                <w:szCs w:val="20"/>
              </w:rPr>
              <w:t>Does the TSLE support peer assessment?</w:t>
            </w:r>
          </w:p>
        </w:tc>
        <w:tc>
          <w:tcPr>
            <w:tcW w:w="1584" w:type="dxa"/>
            <w:gridSpan w:val="2"/>
            <w:tcMar>
              <w:top w:w="100" w:type="dxa"/>
              <w:left w:w="100" w:type="dxa"/>
              <w:bottom w:w="100" w:type="dxa"/>
              <w:right w:w="100" w:type="dxa"/>
            </w:tcMar>
          </w:tcPr>
          <w:p w14:paraId="0F86FD9F" w14:textId="77777777" w:rsidR="00097A1F" w:rsidRDefault="00097A1F">
            <w:pPr>
              <w:ind w:left="-20"/>
              <w:jc w:val="center"/>
            </w:pPr>
            <w:r>
              <w:t>N/A</w:t>
            </w:r>
          </w:p>
        </w:tc>
        <w:tc>
          <w:tcPr>
            <w:tcW w:w="1327" w:type="dxa"/>
            <w:tcMar>
              <w:top w:w="20" w:type="dxa"/>
              <w:left w:w="20" w:type="dxa"/>
              <w:bottom w:w="20" w:type="dxa"/>
              <w:right w:w="20" w:type="dxa"/>
            </w:tcMar>
          </w:tcPr>
          <w:p w14:paraId="48BC696B" w14:textId="77777777" w:rsidR="00097A1F" w:rsidRDefault="00097A1F">
            <w:pPr>
              <w:ind w:left="-20"/>
              <w:jc w:val="center"/>
            </w:pPr>
            <w:r>
              <w:rPr>
                <w:sz w:val="20"/>
                <w:szCs w:val="20"/>
              </w:rPr>
              <w:t xml:space="preserve"> </w:t>
            </w:r>
          </w:p>
        </w:tc>
      </w:tr>
      <w:tr w:rsidR="00097A1F" w14:paraId="7B3CA8FF" w14:textId="77777777" w:rsidTr="00097A1F">
        <w:tc>
          <w:tcPr>
            <w:tcW w:w="2705" w:type="dxa"/>
            <w:vMerge/>
            <w:tcMar>
              <w:top w:w="100" w:type="dxa"/>
              <w:left w:w="100" w:type="dxa"/>
              <w:bottom w:w="100" w:type="dxa"/>
              <w:right w:w="100" w:type="dxa"/>
            </w:tcMar>
          </w:tcPr>
          <w:p w14:paraId="2BB1927E" w14:textId="77777777" w:rsidR="00097A1F" w:rsidRDefault="00097A1F">
            <w:pPr>
              <w:ind w:left="-20"/>
            </w:pPr>
          </w:p>
        </w:tc>
        <w:tc>
          <w:tcPr>
            <w:tcW w:w="3617" w:type="dxa"/>
            <w:gridSpan w:val="2"/>
            <w:tcMar>
              <w:top w:w="100" w:type="dxa"/>
              <w:left w:w="100" w:type="dxa"/>
              <w:bottom w:w="100" w:type="dxa"/>
              <w:right w:w="100" w:type="dxa"/>
            </w:tcMar>
          </w:tcPr>
          <w:p w14:paraId="564DACA9" w14:textId="77777777" w:rsidR="00097A1F" w:rsidRDefault="00097A1F">
            <w:pPr>
              <w:ind w:left="-20"/>
            </w:pPr>
            <w:r>
              <w:rPr>
                <w:sz w:val="20"/>
                <w:szCs w:val="20"/>
              </w:rPr>
              <w:t>Does the TSLE support group assessment?</w:t>
            </w:r>
          </w:p>
        </w:tc>
        <w:tc>
          <w:tcPr>
            <w:tcW w:w="1584" w:type="dxa"/>
            <w:gridSpan w:val="2"/>
            <w:tcMar>
              <w:top w:w="100" w:type="dxa"/>
              <w:left w:w="100" w:type="dxa"/>
              <w:bottom w:w="100" w:type="dxa"/>
              <w:right w:w="100" w:type="dxa"/>
            </w:tcMar>
          </w:tcPr>
          <w:p w14:paraId="7CE5B4C5" w14:textId="77777777" w:rsidR="00097A1F" w:rsidRDefault="00097A1F">
            <w:pPr>
              <w:ind w:left="-20"/>
              <w:jc w:val="center"/>
            </w:pPr>
            <w:r>
              <w:t>N/A</w:t>
            </w:r>
            <w:r>
              <w:rPr>
                <w:color w:val="9900FF"/>
              </w:rPr>
              <w:t xml:space="preserve">    </w:t>
            </w:r>
          </w:p>
        </w:tc>
        <w:tc>
          <w:tcPr>
            <w:tcW w:w="1327" w:type="dxa"/>
            <w:tcMar>
              <w:top w:w="20" w:type="dxa"/>
              <w:left w:w="20" w:type="dxa"/>
              <w:bottom w:w="20" w:type="dxa"/>
              <w:right w:w="20" w:type="dxa"/>
            </w:tcMar>
          </w:tcPr>
          <w:p w14:paraId="1354E08E" w14:textId="77777777" w:rsidR="00097A1F" w:rsidRDefault="00097A1F">
            <w:pPr>
              <w:ind w:left="-20"/>
              <w:jc w:val="center"/>
            </w:pPr>
          </w:p>
        </w:tc>
      </w:tr>
      <w:tr w:rsidR="00097A1F" w14:paraId="2E2B6F8E" w14:textId="77777777" w:rsidTr="00097A1F">
        <w:tc>
          <w:tcPr>
            <w:tcW w:w="2705" w:type="dxa"/>
            <w:vMerge/>
            <w:tcMar>
              <w:top w:w="100" w:type="dxa"/>
              <w:left w:w="100" w:type="dxa"/>
              <w:bottom w:w="100" w:type="dxa"/>
              <w:right w:w="100" w:type="dxa"/>
            </w:tcMar>
          </w:tcPr>
          <w:p w14:paraId="612C2B81" w14:textId="77777777" w:rsidR="00097A1F" w:rsidRDefault="00097A1F">
            <w:pPr>
              <w:ind w:left="-20"/>
            </w:pPr>
          </w:p>
        </w:tc>
        <w:tc>
          <w:tcPr>
            <w:tcW w:w="3617" w:type="dxa"/>
            <w:gridSpan w:val="2"/>
            <w:tcMar>
              <w:top w:w="100" w:type="dxa"/>
              <w:left w:w="100" w:type="dxa"/>
              <w:bottom w:w="100" w:type="dxa"/>
              <w:right w:w="100" w:type="dxa"/>
            </w:tcMar>
          </w:tcPr>
          <w:p w14:paraId="768DF137" w14:textId="77777777" w:rsidR="00097A1F" w:rsidRDefault="00097A1F">
            <w:pPr>
              <w:ind w:left="-20"/>
            </w:pPr>
            <w:r>
              <w:rPr>
                <w:sz w:val="20"/>
                <w:szCs w:val="20"/>
              </w:rPr>
              <w:t>Does the TSLE support expert assessment?</w:t>
            </w:r>
          </w:p>
        </w:tc>
        <w:tc>
          <w:tcPr>
            <w:tcW w:w="1584" w:type="dxa"/>
            <w:gridSpan w:val="2"/>
            <w:tcMar>
              <w:top w:w="100" w:type="dxa"/>
              <w:left w:w="100" w:type="dxa"/>
              <w:bottom w:w="100" w:type="dxa"/>
              <w:right w:w="100" w:type="dxa"/>
            </w:tcMar>
          </w:tcPr>
          <w:p w14:paraId="3E6BC6C3" w14:textId="77777777" w:rsidR="00097A1F" w:rsidRDefault="00097A1F">
            <w:pPr>
              <w:ind w:left="-20"/>
              <w:jc w:val="center"/>
            </w:pPr>
            <w:r>
              <w:t>X</w:t>
            </w:r>
          </w:p>
        </w:tc>
        <w:tc>
          <w:tcPr>
            <w:tcW w:w="1327" w:type="dxa"/>
            <w:tcMar>
              <w:top w:w="20" w:type="dxa"/>
              <w:left w:w="20" w:type="dxa"/>
              <w:bottom w:w="20" w:type="dxa"/>
              <w:right w:w="20" w:type="dxa"/>
            </w:tcMar>
          </w:tcPr>
          <w:p w14:paraId="47B50360" w14:textId="77777777" w:rsidR="00097A1F" w:rsidRDefault="00097A1F">
            <w:pPr>
              <w:ind w:left="-20"/>
              <w:jc w:val="center"/>
            </w:pPr>
            <w:r>
              <w:rPr>
                <w:sz w:val="20"/>
                <w:szCs w:val="20"/>
              </w:rPr>
              <w:t xml:space="preserve">The optional quiz at the end of the module serves as an expert assessment  </w:t>
            </w:r>
          </w:p>
        </w:tc>
      </w:tr>
      <w:tr w:rsidR="00097A1F" w14:paraId="7B043271" w14:textId="77777777" w:rsidTr="00097A1F">
        <w:tc>
          <w:tcPr>
            <w:tcW w:w="2705" w:type="dxa"/>
            <w:vMerge/>
            <w:tcMar>
              <w:top w:w="100" w:type="dxa"/>
              <w:left w:w="100" w:type="dxa"/>
              <w:bottom w:w="100" w:type="dxa"/>
              <w:right w:w="100" w:type="dxa"/>
            </w:tcMar>
          </w:tcPr>
          <w:p w14:paraId="5363764C" w14:textId="77777777" w:rsidR="00097A1F" w:rsidRDefault="00097A1F">
            <w:pPr>
              <w:ind w:left="-20"/>
            </w:pPr>
          </w:p>
        </w:tc>
        <w:tc>
          <w:tcPr>
            <w:tcW w:w="3617" w:type="dxa"/>
            <w:gridSpan w:val="2"/>
            <w:tcMar>
              <w:top w:w="100" w:type="dxa"/>
              <w:left w:w="100" w:type="dxa"/>
              <w:bottom w:w="100" w:type="dxa"/>
              <w:right w:w="100" w:type="dxa"/>
            </w:tcMar>
          </w:tcPr>
          <w:p w14:paraId="29BE280A" w14:textId="77777777" w:rsidR="00097A1F" w:rsidRDefault="00097A1F">
            <w:pPr>
              <w:ind w:left="-20"/>
            </w:pPr>
            <w:r>
              <w:rPr>
                <w:sz w:val="20"/>
                <w:szCs w:val="20"/>
              </w:rPr>
              <w:t xml:space="preserve">Does </w:t>
            </w:r>
            <w:proofErr w:type="gramStart"/>
            <w:r>
              <w:rPr>
                <w:sz w:val="20"/>
                <w:szCs w:val="20"/>
              </w:rPr>
              <w:t>the  TSLE</w:t>
            </w:r>
            <w:proofErr w:type="gramEnd"/>
            <w:r>
              <w:rPr>
                <w:sz w:val="20"/>
                <w:szCs w:val="20"/>
              </w:rPr>
              <w:t xml:space="preserve"> utilize rubrics that assess real world knowledge?</w:t>
            </w:r>
          </w:p>
        </w:tc>
        <w:tc>
          <w:tcPr>
            <w:tcW w:w="1584" w:type="dxa"/>
            <w:gridSpan w:val="2"/>
            <w:tcMar>
              <w:top w:w="100" w:type="dxa"/>
              <w:left w:w="100" w:type="dxa"/>
              <w:bottom w:w="100" w:type="dxa"/>
              <w:right w:w="100" w:type="dxa"/>
            </w:tcMar>
          </w:tcPr>
          <w:p w14:paraId="7F12C6B8" w14:textId="77777777" w:rsidR="00097A1F" w:rsidRDefault="00097A1F">
            <w:pPr>
              <w:ind w:left="-20"/>
              <w:jc w:val="center"/>
            </w:pPr>
            <w:r>
              <w:t>N/A</w:t>
            </w:r>
          </w:p>
        </w:tc>
        <w:tc>
          <w:tcPr>
            <w:tcW w:w="1327" w:type="dxa"/>
            <w:tcMar>
              <w:top w:w="20" w:type="dxa"/>
              <w:left w:w="20" w:type="dxa"/>
              <w:bottom w:w="20" w:type="dxa"/>
              <w:right w:w="20" w:type="dxa"/>
            </w:tcMar>
          </w:tcPr>
          <w:p w14:paraId="0E5E7ECD" w14:textId="77777777" w:rsidR="00097A1F" w:rsidRDefault="00097A1F">
            <w:pPr>
              <w:ind w:left="-20"/>
              <w:jc w:val="center"/>
            </w:pPr>
            <w:r>
              <w:rPr>
                <w:sz w:val="20"/>
                <w:szCs w:val="20"/>
              </w:rPr>
              <w:t xml:space="preserve"> </w:t>
            </w:r>
          </w:p>
        </w:tc>
      </w:tr>
      <w:tr w:rsidR="00097A1F" w14:paraId="7FA1F387" w14:textId="77777777" w:rsidTr="00097A1F">
        <w:tc>
          <w:tcPr>
            <w:tcW w:w="2705" w:type="dxa"/>
            <w:vMerge/>
            <w:tcMar>
              <w:top w:w="100" w:type="dxa"/>
              <w:left w:w="100" w:type="dxa"/>
              <w:bottom w:w="100" w:type="dxa"/>
              <w:right w:w="100" w:type="dxa"/>
            </w:tcMar>
          </w:tcPr>
          <w:p w14:paraId="6B1024A4"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655A90B3"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5E6E1D3C" w14:textId="77777777" w:rsidR="00097A1F" w:rsidRDefault="00097A1F">
            <w:pPr>
              <w:ind w:left="-20"/>
              <w:jc w:val="center"/>
            </w:pPr>
            <w:r>
              <w:rPr>
                <w:b/>
              </w:rPr>
              <w:t>1</w:t>
            </w:r>
          </w:p>
        </w:tc>
        <w:tc>
          <w:tcPr>
            <w:tcW w:w="1327" w:type="dxa"/>
            <w:vMerge w:val="restart"/>
            <w:shd w:val="clear" w:color="auto" w:fill="000000"/>
            <w:tcMar>
              <w:top w:w="20" w:type="dxa"/>
              <w:left w:w="20" w:type="dxa"/>
              <w:bottom w:w="20" w:type="dxa"/>
              <w:right w:w="20" w:type="dxa"/>
            </w:tcMar>
          </w:tcPr>
          <w:p w14:paraId="41646A74" w14:textId="77777777" w:rsidR="00097A1F" w:rsidRDefault="00097A1F">
            <w:pPr>
              <w:ind w:left="-20"/>
              <w:jc w:val="center"/>
            </w:pPr>
            <w:r>
              <w:rPr>
                <w:sz w:val="20"/>
                <w:szCs w:val="20"/>
                <w:highlight w:val="black"/>
              </w:rPr>
              <w:t xml:space="preserve"> </w:t>
            </w:r>
          </w:p>
        </w:tc>
      </w:tr>
      <w:tr w:rsidR="00097A1F" w14:paraId="4041E825" w14:textId="77777777" w:rsidTr="00097A1F">
        <w:tc>
          <w:tcPr>
            <w:tcW w:w="2705" w:type="dxa"/>
            <w:vMerge/>
            <w:tcMar>
              <w:top w:w="100" w:type="dxa"/>
              <w:left w:w="100" w:type="dxa"/>
              <w:bottom w:w="100" w:type="dxa"/>
              <w:right w:w="100" w:type="dxa"/>
            </w:tcMar>
          </w:tcPr>
          <w:p w14:paraId="0308815A"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7856FE2F"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3C623C86" w14:textId="77777777" w:rsidR="00097A1F" w:rsidRDefault="00097A1F">
            <w:pPr>
              <w:ind w:left="-20"/>
              <w:jc w:val="center"/>
            </w:pPr>
            <w:r>
              <w:rPr>
                <w:b/>
                <w:sz w:val="20"/>
                <w:szCs w:val="20"/>
                <w:shd w:val="clear" w:color="auto" w:fill="A8D08D"/>
              </w:rPr>
              <w:t>5</w:t>
            </w:r>
          </w:p>
        </w:tc>
        <w:tc>
          <w:tcPr>
            <w:tcW w:w="1327" w:type="dxa"/>
            <w:vMerge/>
            <w:tcMar>
              <w:top w:w="100" w:type="dxa"/>
              <w:left w:w="100" w:type="dxa"/>
              <w:bottom w:w="100" w:type="dxa"/>
              <w:right w:w="100" w:type="dxa"/>
            </w:tcMar>
          </w:tcPr>
          <w:p w14:paraId="1FB8BD5E" w14:textId="77777777" w:rsidR="00097A1F" w:rsidRDefault="00097A1F">
            <w:pPr>
              <w:ind w:left="-20"/>
            </w:pPr>
          </w:p>
        </w:tc>
      </w:tr>
      <w:tr w:rsidR="00097A1F" w14:paraId="4F9F6663" w14:textId="77777777" w:rsidTr="00097A1F">
        <w:tc>
          <w:tcPr>
            <w:tcW w:w="2705" w:type="dxa"/>
            <w:vMerge/>
            <w:tcMar>
              <w:top w:w="100" w:type="dxa"/>
              <w:left w:w="100" w:type="dxa"/>
              <w:bottom w:w="100" w:type="dxa"/>
              <w:right w:w="100" w:type="dxa"/>
            </w:tcMar>
          </w:tcPr>
          <w:p w14:paraId="3B73AFE7"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6030104D"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2EEE3C94" w14:textId="77777777" w:rsidR="00097A1F" w:rsidRDefault="00097A1F">
            <w:pPr>
              <w:ind w:left="-20"/>
              <w:jc w:val="center"/>
            </w:pPr>
            <w:r>
              <w:rPr>
                <w:b/>
              </w:rPr>
              <w:t>20%</w:t>
            </w:r>
          </w:p>
        </w:tc>
        <w:tc>
          <w:tcPr>
            <w:tcW w:w="1327" w:type="dxa"/>
            <w:vMerge/>
            <w:tcMar>
              <w:top w:w="100" w:type="dxa"/>
              <w:left w:w="100" w:type="dxa"/>
              <w:bottom w:w="100" w:type="dxa"/>
              <w:right w:w="100" w:type="dxa"/>
            </w:tcMar>
          </w:tcPr>
          <w:p w14:paraId="0496D51B" w14:textId="77777777" w:rsidR="00097A1F" w:rsidRDefault="00097A1F">
            <w:pPr>
              <w:ind w:left="-20"/>
            </w:pPr>
          </w:p>
        </w:tc>
      </w:tr>
      <w:tr w:rsidR="00097A1F" w14:paraId="157CA8DF" w14:textId="77777777" w:rsidTr="00097A1F">
        <w:tc>
          <w:tcPr>
            <w:tcW w:w="2705" w:type="dxa"/>
            <w:vMerge w:val="restart"/>
            <w:tcMar>
              <w:top w:w="100" w:type="dxa"/>
              <w:left w:w="100" w:type="dxa"/>
              <w:bottom w:w="100" w:type="dxa"/>
              <w:right w:w="100" w:type="dxa"/>
            </w:tcMar>
          </w:tcPr>
          <w:p w14:paraId="3127B9AF" w14:textId="77777777" w:rsidR="00097A1F" w:rsidRDefault="00097A1F">
            <w:pPr>
              <w:ind w:left="-20"/>
            </w:pPr>
            <w:r>
              <w:rPr>
                <w:b/>
                <w:sz w:val="20"/>
                <w:szCs w:val="20"/>
              </w:rPr>
              <w:t>Traditional Approaches:</w:t>
            </w:r>
          </w:p>
          <w:p w14:paraId="5C0B409F" w14:textId="77777777" w:rsidR="00097A1F" w:rsidRDefault="00097A1F">
            <w:pPr>
              <w:ind w:left="-20"/>
            </w:pPr>
            <w:r>
              <w:rPr>
                <w:sz w:val="20"/>
                <w:szCs w:val="20"/>
              </w:rPr>
              <w:t>Assessment techniques that use forced-choice measures to determine if the predetermined acquisition of knowledge occurred. (Mueller, 2016)</w:t>
            </w:r>
          </w:p>
        </w:tc>
        <w:tc>
          <w:tcPr>
            <w:tcW w:w="3617" w:type="dxa"/>
            <w:gridSpan w:val="2"/>
            <w:tcMar>
              <w:top w:w="100" w:type="dxa"/>
              <w:left w:w="100" w:type="dxa"/>
              <w:bottom w:w="100" w:type="dxa"/>
              <w:right w:w="100" w:type="dxa"/>
            </w:tcMar>
          </w:tcPr>
          <w:p w14:paraId="36BAE9A1" w14:textId="77777777" w:rsidR="00097A1F" w:rsidRDefault="00097A1F">
            <w:pPr>
              <w:ind w:left="-20"/>
            </w:pPr>
            <w:r>
              <w:rPr>
                <w:sz w:val="20"/>
                <w:szCs w:val="20"/>
              </w:rPr>
              <w:t>Does the TSLE utilize tests/quizzes for assessment?</w:t>
            </w:r>
          </w:p>
        </w:tc>
        <w:tc>
          <w:tcPr>
            <w:tcW w:w="1584" w:type="dxa"/>
            <w:gridSpan w:val="2"/>
            <w:tcMar>
              <w:top w:w="100" w:type="dxa"/>
              <w:left w:w="100" w:type="dxa"/>
              <w:bottom w:w="100" w:type="dxa"/>
              <w:right w:w="100" w:type="dxa"/>
            </w:tcMar>
          </w:tcPr>
          <w:p w14:paraId="3BA1A579" w14:textId="77777777" w:rsidR="00097A1F" w:rsidRDefault="00097A1F">
            <w:pPr>
              <w:ind w:left="-20"/>
              <w:jc w:val="center"/>
            </w:pPr>
            <w:r>
              <w:t>X</w:t>
            </w:r>
          </w:p>
        </w:tc>
        <w:tc>
          <w:tcPr>
            <w:tcW w:w="1327" w:type="dxa"/>
            <w:tcMar>
              <w:top w:w="20" w:type="dxa"/>
              <w:left w:w="20" w:type="dxa"/>
              <w:bottom w:w="20" w:type="dxa"/>
              <w:right w:w="20" w:type="dxa"/>
            </w:tcMar>
          </w:tcPr>
          <w:p w14:paraId="4355E095" w14:textId="77777777" w:rsidR="00097A1F" w:rsidRDefault="00097A1F">
            <w:pPr>
              <w:ind w:left="-20"/>
              <w:jc w:val="center"/>
            </w:pPr>
            <w:r>
              <w:rPr>
                <w:sz w:val="20"/>
                <w:szCs w:val="20"/>
              </w:rPr>
              <w:t xml:space="preserve">The TSLE provides an optional quiz for the assessment.  </w:t>
            </w:r>
          </w:p>
        </w:tc>
      </w:tr>
      <w:tr w:rsidR="00097A1F" w14:paraId="4AAC3F6B" w14:textId="77777777" w:rsidTr="00097A1F">
        <w:tc>
          <w:tcPr>
            <w:tcW w:w="2705" w:type="dxa"/>
            <w:vMerge/>
            <w:tcMar>
              <w:top w:w="100" w:type="dxa"/>
              <w:left w:w="100" w:type="dxa"/>
              <w:bottom w:w="100" w:type="dxa"/>
              <w:right w:w="100" w:type="dxa"/>
            </w:tcMar>
          </w:tcPr>
          <w:p w14:paraId="6A672A88" w14:textId="77777777" w:rsidR="00097A1F" w:rsidRDefault="00097A1F">
            <w:pPr>
              <w:ind w:left="-20"/>
            </w:pPr>
          </w:p>
        </w:tc>
        <w:tc>
          <w:tcPr>
            <w:tcW w:w="3617" w:type="dxa"/>
            <w:gridSpan w:val="2"/>
            <w:tcMar>
              <w:top w:w="100" w:type="dxa"/>
              <w:left w:w="100" w:type="dxa"/>
              <w:bottom w:w="100" w:type="dxa"/>
              <w:right w:w="100" w:type="dxa"/>
            </w:tcMar>
          </w:tcPr>
          <w:p w14:paraId="12D7941A" w14:textId="77777777" w:rsidR="00097A1F" w:rsidRDefault="00097A1F">
            <w:pPr>
              <w:ind w:left="-20"/>
            </w:pPr>
            <w:r>
              <w:rPr>
                <w:sz w:val="20"/>
                <w:szCs w:val="20"/>
              </w:rPr>
              <w:t>Does the TSLE utilize criterion based assessment?</w:t>
            </w:r>
          </w:p>
        </w:tc>
        <w:tc>
          <w:tcPr>
            <w:tcW w:w="1584" w:type="dxa"/>
            <w:gridSpan w:val="2"/>
            <w:tcMar>
              <w:top w:w="100" w:type="dxa"/>
              <w:left w:w="100" w:type="dxa"/>
              <w:bottom w:w="100" w:type="dxa"/>
              <w:right w:w="100" w:type="dxa"/>
            </w:tcMar>
          </w:tcPr>
          <w:p w14:paraId="7359641D" w14:textId="77777777" w:rsidR="00097A1F" w:rsidRDefault="00097A1F">
            <w:pPr>
              <w:ind w:left="-20"/>
              <w:jc w:val="center"/>
            </w:pPr>
            <w:r>
              <w:t>N/A</w:t>
            </w:r>
          </w:p>
        </w:tc>
        <w:tc>
          <w:tcPr>
            <w:tcW w:w="1327" w:type="dxa"/>
            <w:tcMar>
              <w:top w:w="20" w:type="dxa"/>
              <w:left w:w="20" w:type="dxa"/>
              <w:bottom w:w="20" w:type="dxa"/>
              <w:right w:w="20" w:type="dxa"/>
            </w:tcMar>
          </w:tcPr>
          <w:p w14:paraId="47628EFE" w14:textId="77777777" w:rsidR="00097A1F" w:rsidRDefault="00097A1F">
            <w:pPr>
              <w:ind w:left="-20"/>
              <w:jc w:val="center"/>
            </w:pPr>
            <w:r>
              <w:rPr>
                <w:sz w:val="20"/>
                <w:szCs w:val="20"/>
              </w:rPr>
              <w:t xml:space="preserve"> </w:t>
            </w:r>
          </w:p>
        </w:tc>
      </w:tr>
      <w:tr w:rsidR="00097A1F" w14:paraId="539CDB65" w14:textId="77777777" w:rsidTr="00097A1F">
        <w:tc>
          <w:tcPr>
            <w:tcW w:w="2705" w:type="dxa"/>
            <w:vMerge/>
            <w:tcMar>
              <w:top w:w="100" w:type="dxa"/>
              <w:left w:w="100" w:type="dxa"/>
              <w:bottom w:w="100" w:type="dxa"/>
              <w:right w:w="100" w:type="dxa"/>
            </w:tcMar>
          </w:tcPr>
          <w:p w14:paraId="4D09B693" w14:textId="77777777" w:rsidR="00097A1F" w:rsidRDefault="00097A1F">
            <w:pPr>
              <w:ind w:left="-20"/>
            </w:pPr>
          </w:p>
        </w:tc>
        <w:tc>
          <w:tcPr>
            <w:tcW w:w="3617" w:type="dxa"/>
            <w:gridSpan w:val="2"/>
            <w:tcMar>
              <w:top w:w="100" w:type="dxa"/>
              <w:left w:w="100" w:type="dxa"/>
              <w:bottom w:w="100" w:type="dxa"/>
              <w:right w:w="100" w:type="dxa"/>
            </w:tcMar>
          </w:tcPr>
          <w:p w14:paraId="08AE02EB" w14:textId="77777777" w:rsidR="00097A1F" w:rsidRDefault="00097A1F">
            <w:pPr>
              <w:ind w:left="-20"/>
            </w:pPr>
            <w:r>
              <w:rPr>
                <w:sz w:val="20"/>
                <w:szCs w:val="20"/>
              </w:rPr>
              <w:t>Does the TSLE use a pre-determined curriculum (body of knowledge) to assess learners?</w:t>
            </w:r>
          </w:p>
        </w:tc>
        <w:tc>
          <w:tcPr>
            <w:tcW w:w="1584" w:type="dxa"/>
            <w:gridSpan w:val="2"/>
            <w:tcMar>
              <w:top w:w="100" w:type="dxa"/>
              <w:left w:w="100" w:type="dxa"/>
              <w:bottom w:w="100" w:type="dxa"/>
              <w:right w:w="100" w:type="dxa"/>
            </w:tcMar>
          </w:tcPr>
          <w:p w14:paraId="16B298DC" w14:textId="77777777" w:rsidR="00097A1F" w:rsidRDefault="00097A1F">
            <w:pPr>
              <w:ind w:left="-20"/>
              <w:jc w:val="center"/>
            </w:pPr>
            <w:r>
              <w:t>X</w:t>
            </w:r>
          </w:p>
        </w:tc>
        <w:tc>
          <w:tcPr>
            <w:tcW w:w="1327" w:type="dxa"/>
            <w:tcMar>
              <w:top w:w="20" w:type="dxa"/>
              <w:left w:w="20" w:type="dxa"/>
              <w:bottom w:w="20" w:type="dxa"/>
              <w:right w:w="20" w:type="dxa"/>
            </w:tcMar>
          </w:tcPr>
          <w:p w14:paraId="5C9EFF32" w14:textId="77777777" w:rsidR="00097A1F" w:rsidRDefault="00097A1F">
            <w:pPr>
              <w:ind w:left="-20"/>
              <w:jc w:val="center"/>
            </w:pPr>
            <w:r>
              <w:rPr>
                <w:sz w:val="20"/>
                <w:szCs w:val="20"/>
              </w:rPr>
              <w:t xml:space="preserve">The TSLE is supported by High School curricular standards for Life Science and the </w:t>
            </w:r>
            <w:r>
              <w:rPr>
                <w:color w:val="444444"/>
                <w:sz w:val="21"/>
                <w:szCs w:val="21"/>
              </w:rPr>
              <w:t xml:space="preserve">Ohio Revised Standards and Model Curriculum for High School.  Specific curricula standards from this unit supports can be found here: </w:t>
            </w:r>
            <w:hyperlink r:id="rId20">
              <w:r>
                <w:rPr>
                  <w:color w:val="1155CC"/>
                  <w:sz w:val="21"/>
                  <w:szCs w:val="21"/>
                  <w:u w:val="single"/>
                </w:rPr>
                <w:t>http://edheads.org/page/DNATeachersGuide</w:t>
              </w:r>
            </w:hyperlink>
            <w:r>
              <w:rPr>
                <w:sz w:val="20"/>
                <w:szCs w:val="20"/>
              </w:rPr>
              <w:t xml:space="preserve">   </w:t>
            </w:r>
          </w:p>
        </w:tc>
      </w:tr>
      <w:tr w:rsidR="00097A1F" w14:paraId="63334875" w14:textId="77777777" w:rsidTr="00097A1F">
        <w:tc>
          <w:tcPr>
            <w:tcW w:w="2705" w:type="dxa"/>
            <w:vMerge/>
            <w:tcMar>
              <w:top w:w="100" w:type="dxa"/>
              <w:left w:w="100" w:type="dxa"/>
              <w:bottom w:w="100" w:type="dxa"/>
              <w:right w:w="100" w:type="dxa"/>
            </w:tcMar>
          </w:tcPr>
          <w:p w14:paraId="439997D2" w14:textId="77777777" w:rsidR="00097A1F" w:rsidRDefault="00097A1F">
            <w:pPr>
              <w:ind w:left="-20"/>
            </w:pPr>
          </w:p>
        </w:tc>
        <w:tc>
          <w:tcPr>
            <w:tcW w:w="3617" w:type="dxa"/>
            <w:gridSpan w:val="2"/>
            <w:tcMar>
              <w:top w:w="100" w:type="dxa"/>
              <w:left w:w="100" w:type="dxa"/>
              <w:bottom w:w="100" w:type="dxa"/>
              <w:right w:w="100" w:type="dxa"/>
            </w:tcMar>
          </w:tcPr>
          <w:p w14:paraId="76621CDE" w14:textId="77777777" w:rsidR="00097A1F" w:rsidRDefault="00097A1F">
            <w:pPr>
              <w:ind w:left="-20"/>
            </w:pPr>
            <w:r>
              <w:rPr>
                <w:sz w:val="20"/>
                <w:szCs w:val="20"/>
              </w:rPr>
              <w:t>Does the TSLE utilize rubrics that assess conventional learning?</w:t>
            </w:r>
          </w:p>
        </w:tc>
        <w:tc>
          <w:tcPr>
            <w:tcW w:w="1584" w:type="dxa"/>
            <w:gridSpan w:val="2"/>
            <w:tcMar>
              <w:top w:w="100" w:type="dxa"/>
              <w:left w:w="100" w:type="dxa"/>
              <w:bottom w:w="100" w:type="dxa"/>
              <w:right w:w="100" w:type="dxa"/>
            </w:tcMar>
          </w:tcPr>
          <w:p w14:paraId="2CFA58BA" w14:textId="77777777" w:rsidR="00097A1F" w:rsidRDefault="00097A1F">
            <w:pPr>
              <w:ind w:left="-20"/>
              <w:jc w:val="center"/>
            </w:pPr>
            <w:r>
              <w:t>N/A</w:t>
            </w:r>
          </w:p>
        </w:tc>
        <w:tc>
          <w:tcPr>
            <w:tcW w:w="1327" w:type="dxa"/>
            <w:tcMar>
              <w:top w:w="20" w:type="dxa"/>
              <w:left w:w="20" w:type="dxa"/>
              <w:bottom w:w="20" w:type="dxa"/>
              <w:right w:w="20" w:type="dxa"/>
            </w:tcMar>
          </w:tcPr>
          <w:p w14:paraId="1B2A9696" w14:textId="77777777" w:rsidR="00097A1F" w:rsidRDefault="00097A1F">
            <w:pPr>
              <w:ind w:left="-20"/>
            </w:pPr>
            <w:r>
              <w:rPr>
                <w:sz w:val="20"/>
                <w:szCs w:val="20"/>
              </w:rPr>
              <w:t xml:space="preserve"> </w:t>
            </w:r>
          </w:p>
        </w:tc>
      </w:tr>
      <w:tr w:rsidR="00097A1F" w14:paraId="1B1641B5" w14:textId="77777777" w:rsidTr="00097A1F">
        <w:tc>
          <w:tcPr>
            <w:tcW w:w="2705" w:type="dxa"/>
            <w:vMerge/>
            <w:tcMar>
              <w:top w:w="100" w:type="dxa"/>
              <w:left w:w="100" w:type="dxa"/>
              <w:bottom w:w="100" w:type="dxa"/>
              <w:right w:w="100" w:type="dxa"/>
            </w:tcMar>
          </w:tcPr>
          <w:p w14:paraId="416F9210"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70433651"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5D87BEB4" w14:textId="77777777" w:rsidR="00097A1F" w:rsidRDefault="00097A1F">
            <w:pPr>
              <w:ind w:left="-20"/>
              <w:jc w:val="center"/>
            </w:pPr>
            <w:r>
              <w:rPr>
                <w:b/>
              </w:rPr>
              <w:t>2</w:t>
            </w:r>
          </w:p>
        </w:tc>
        <w:tc>
          <w:tcPr>
            <w:tcW w:w="1327" w:type="dxa"/>
            <w:vMerge w:val="restart"/>
            <w:shd w:val="clear" w:color="auto" w:fill="000000"/>
            <w:tcMar>
              <w:top w:w="20" w:type="dxa"/>
              <w:left w:w="20" w:type="dxa"/>
              <w:bottom w:w="20" w:type="dxa"/>
              <w:right w:w="20" w:type="dxa"/>
            </w:tcMar>
          </w:tcPr>
          <w:p w14:paraId="3BABF434" w14:textId="77777777" w:rsidR="00097A1F" w:rsidRDefault="00097A1F">
            <w:pPr>
              <w:ind w:left="-20"/>
              <w:jc w:val="center"/>
            </w:pPr>
            <w:r>
              <w:rPr>
                <w:sz w:val="20"/>
                <w:szCs w:val="20"/>
                <w:highlight w:val="black"/>
              </w:rPr>
              <w:t xml:space="preserve"> </w:t>
            </w:r>
          </w:p>
          <w:p w14:paraId="4EC44F8C" w14:textId="77777777" w:rsidR="00097A1F" w:rsidRDefault="00097A1F">
            <w:pPr>
              <w:ind w:left="-20"/>
            </w:pPr>
            <w:r>
              <w:rPr>
                <w:sz w:val="20"/>
                <w:szCs w:val="20"/>
                <w:highlight w:val="black"/>
              </w:rPr>
              <w:t xml:space="preserve"> </w:t>
            </w:r>
          </w:p>
          <w:p w14:paraId="5C2C93D6" w14:textId="77777777" w:rsidR="00097A1F" w:rsidRDefault="00097A1F">
            <w:pPr>
              <w:ind w:left="-20"/>
              <w:jc w:val="center"/>
            </w:pPr>
            <w:r>
              <w:rPr>
                <w:sz w:val="20"/>
                <w:szCs w:val="20"/>
                <w:highlight w:val="black"/>
              </w:rPr>
              <w:t xml:space="preserve"> </w:t>
            </w:r>
          </w:p>
        </w:tc>
      </w:tr>
      <w:tr w:rsidR="00097A1F" w14:paraId="3D8F8F3F" w14:textId="77777777" w:rsidTr="00097A1F">
        <w:tc>
          <w:tcPr>
            <w:tcW w:w="2705" w:type="dxa"/>
            <w:vMerge/>
            <w:tcMar>
              <w:top w:w="100" w:type="dxa"/>
              <w:left w:w="100" w:type="dxa"/>
              <w:bottom w:w="100" w:type="dxa"/>
              <w:right w:w="100" w:type="dxa"/>
            </w:tcMar>
          </w:tcPr>
          <w:p w14:paraId="3FE37AF2"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14F0669D"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659D6090" w14:textId="77777777" w:rsidR="00097A1F" w:rsidRDefault="00097A1F">
            <w:pPr>
              <w:ind w:left="-20"/>
              <w:jc w:val="center"/>
            </w:pPr>
            <w:r>
              <w:rPr>
                <w:b/>
                <w:sz w:val="20"/>
                <w:szCs w:val="20"/>
                <w:shd w:val="clear" w:color="auto" w:fill="A8D08D"/>
              </w:rPr>
              <w:t>4</w:t>
            </w:r>
          </w:p>
        </w:tc>
        <w:tc>
          <w:tcPr>
            <w:tcW w:w="1327" w:type="dxa"/>
            <w:vMerge/>
            <w:tcMar>
              <w:top w:w="100" w:type="dxa"/>
              <w:left w:w="100" w:type="dxa"/>
              <w:bottom w:w="100" w:type="dxa"/>
              <w:right w:w="100" w:type="dxa"/>
            </w:tcMar>
          </w:tcPr>
          <w:p w14:paraId="618E51BF" w14:textId="77777777" w:rsidR="00097A1F" w:rsidRDefault="00097A1F">
            <w:pPr>
              <w:ind w:left="-20"/>
            </w:pPr>
          </w:p>
        </w:tc>
      </w:tr>
      <w:tr w:rsidR="00097A1F" w14:paraId="5074E93F" w14:textId="77777777" w:rsidTr="00097A1F">
        <w:tc>
          <w:tcPr>
            <w:tcW w:w="2705" w:type="dxa"/>
            <w:vMerge/>
            <w:tcMar>
              <w:top w:w="100" w:type="dxa"/>
              <w:left w:w="100" w:type="dxa"/>
              <w:bottom w:w="100" w:type="dxa"/>
              <w:right w:w="100" w:type="dxa"/>
            </w:tcMar>
          </w:tcPr>
          <w:p w14:paraId="47774418"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457C2F40"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482D7E9E" w14:textId="77777777" w:rsidR="00097A1F" w:rsidRDefault="00097A1F">
            <w:pPr>
              <w:ind w:left="-20"/>
              <w:jc w:val="center"/>
            </w:pPr>
            <w:r>
              <w:rPr>
                <w:b/>
              </w:rPr>
              <w:t>50%</w:t>
            </w:r>
          </w:p>
        </w:tc>
        <w:tc>
          <w:tcPr>
            <w:tcW w:w="1327" w:type="dxa"/>
            <w:vMerge/>
            <w:tcMar>
              <w:top w:w="100" w:type="dxa"/>
              <w:left w:w="100" w:type="dxa"/>
              <w:bottom w:w="100" w:type="dxa"/>
              <w:right w:w="100" w:type="dxa"/>
            </w:tcMar>
          </w:tcPr>
          <w:p w14:paraId="145F6179" w14:textId="77777777" w:rsidR="00097A1F" w:rsidRDefault="00097A1F">
            <w:pPr>
              <w:ind w:left="-20"/>
            </w:pPr>
          </w:p>
        </w:tc>
      </w:tr>
      <w:tr w:rsidR="00097A1F" w14:paraId="2476CCE8" w14:textId="77777777" w:rsidTr="00097A1F">
        <w:trPr>
          <w:gridAfter w:val="4"/>
          <w:wAfter w:w="3374" w:type="dxa"/>
        </w:trPr>
        <w:tc>
          <w:tcPr>
            <w:tcW w:w="5859" w:type="dxa"/>
            <w:gridSpan w:val="2"/>
            <w:shd w:val="clear" w:color="auto" w:fill="9CC2E5"/>
            <w:tcMar>
              <w:top w:w="100" w:type="dxa"/>
              <w:left w:w="100" w:type="dxa"/>
              <w:bottom w:w="100" w:type="dxa"/>
              <w:right w:w="100" w:type="dxa"/>
            </w:tcMar>
          </w:tcPr>
          <w:p w14:paraId="3024FC8A" w14:textId="77777777" w:rsidR="00097A1F" w:rsidRDefault="00097A1F">
            <w:pPr>
              <w:ind w:left="-20"/>
            </w:pPr>
            <w:r>
              <w:rPr>
                <w:b/>
                <w:sz w:val="36"/>
                <w:szCs w:val="36"/>
                <w:shd w:val="clear" w:color="auto" w:fill="9CC2E5"/>
              </w:rPr>
              <w:lastRenderedPageBreak/>
              <w:t>Experiential Learning</w:t>
            </w:r>
          </w:p>
          <w:p w14:paraId="15F90E21" w14:textId="77777777" w:rsidR="00097A1F" w:rsidRDefault="00097A1F">
            <w:pPr>
              <w:ind w:left="-20"/>
            </w:pPr>
            <w:r>
              <w:rPr>
                <w:sz w:val="20"/>
                <w:szCs w:val="20"/>
                <w:shd w:val="clear" w:color="auto" w:fill="9CC2E5"/>
              </w:rPr>
              <w:t>Definition: Experiential learning is a process that create knowledge through experiences (Kolb, 1984). It supports learners in applying their knowledge and conceptual understanding to real-world problems/situations. This type of authentic learning</w:t>
            </w:r>
            <w:r>
              <w:rPr>
                <w:b/>
                <w:sz w:val="20"/>
                <w:szCs w:val="20"/>
                <w:shd w:val="clear" w:color="auto" w:fill="9CC2E5"/>
              </w:rPr>
              <w:t xml:space="preserve"> </w:t>
            </w:r>
            <w:r>
              <w:rPr>
                <w:sz w:val="20"/>
                <w:szCs w:val="20"/>
                <w:shd w:val="clear" w:color="auto" w:fill="9CC2E5"/>
              </w:rPr>
              <w:t xml:space="preserve">involves thought and reflection in the areas of </w:t>
            </w:r>
            <w:r>
              <w:rPr>
                <w:b/>
                <w:sz w:val="20"/>
                <w:szCs w:val="20"/>
                <w:shd w:val="clear" w:color="auto" w:fill="9CC2E5"/>
              </w:rPr>
              <w:t>Critical Thinking, Problem Solving</w:t>
            </w:r>
            <w:r>
              <w:rPr>
                <w:sz w:val="20"/>
                <w:szCs w:val="20"/>
                <w:shd w:val="clear" w:color="auto" w:fill="9CC2E5"/>
              </w:rPr>
              <w:t xml:space="preserve"> and </w:t>
            </w:r>
            <w:r>
              <w:rPr>
                <w:b/>
                <w:sz w:val="20"/>
                <w:szCs w:val="20"/>
                <w:shd w:val="clear" w:color="auto" w:fill="9CC2E5"/>
              </w:rPr>
              <w:t>Decision Making</w:t>
            </w:r>
            <w:r>
              <w:rPr>
                <w:sz w:val="20"/>
                <w:szCs w:val="20"/>
                <w:shd w:val="clear" w:color="auto" w:fill="9CC2E5"/>
              </w:rPr>
              <w:t xml:space="preserve">. It also includes </w:t>
            </w:r>
            <w:r>
              <w:rPr>
                <w:b/>
                <w:sz w:val="20"/>
                <w:szCs w:val="20"/>
                <w:shd w:val="clear" w:color="auto" w:fill="9CC2E5"/>
              </w:rPr>
              <w:t>Computational Thinking</w:t>
            </w:r>
            <w:r>
              <w:rPr>
                <w:sz w:val="20"/>
                <w:szCs w:val="20"/>
                <w:shd w:val="clear" w:color="auto" w:fill="9CC2E5"/>
              </w:rPr>
              <w:t xml:space="preserve"> which includes mathematical and engineering thinking (</w:t>
            </w:r>
            <w:proofErr w:type="spellStart"/>
            <w:r>
              <w:rPr>
                <w:sz w:val="20"/>
                <w:szCs w:val="20"/>
                <w:shd w:val="clear" w:color="auto" w:fill="9CC2E5"/>
              </w:rPr>
              <w:t>Voskoglou</w:t>
            </w:r>
            <w:proofErr w:type="spellEnd"/>
            <w:r>
              <w:rPr>
                <w:sz w:val="20"/>
                <w:szCs w:val="20"/>
                <w:shd w:val="clear" w:color="auto" w:fill="9CC2E5"/>
              </w:rPr>
              <w:t xml:space="preserve"> &amp; Buckley, 2012). </w:t>
            </w:r>
          </w:p>
        </w:tc>
      </w:tr>
      <w:tr w:rsidR="00097A1F" w14:paraId="1819B812" w14:textId="77777777" w:rsidTr="00097A1F">
        <w:tc>
          <w:tcPr>
            <w:tcW w:w="2705" w:type="dxa"/>
            <w:tcMar>
              <w:top w:w="100" w:type="dxa"/>
              <w:left w:w="100" w:type="dxa"/>
              <w:bottom w:w="100" w:type="dxa"/>
              <w:right w:w="100" w:type="dxa"/>
            </w:tcMar>
          </w:tcPr>
          <w:p w14:paraId="7C9FB7A5" w14:textId="77777777" w:rsidR="00097A1F" w:rsidRDefault="00097A1F">
            <w:pPr>
              <w:ind w:left="-20"/>
              <w:jc w:val="center"/>
            </w:pPr>
            <w:r>
              <w:rPr>
                <w:b/>
                <w:sz w:val="20"/>
                <w:szCs w:val="20"/>
              </w:rPr>
              <w:t>Subcategory</w:t>
            </w:r>
          </w:p>
        </w:tc>
        <w:tc>
          <w:tcPr>
            <w:tcW w:w="3617" w:type="dxa"/>
            <w:gridSpan w:val="2"/>
            <w:tcMar>
              <w:top w:w="100" w:type="dxa"/>
              <w:left w:w="100" w:type="dxa"/>
              <w:bottom w:w="100" w:type="dxa"/>
              <w:right w:w="100" w:type="dxa"/>
            </w:tcMar>
          </w:tcPr>
          <w:p w14:paraId="16552D34" w14:textId="77777777" w:rsidR="00097A1F" w:rsidRDefault="00097A1F">
            <w:pPr>
              <w:ind w:left="-20"/>
              <w:jc w:val="center"/>
            </w:pPr>
            <w:r>
              <w:rPr>
                <w:b/>
                <w:sz w:val="20"/>
                <w:szCs w:val="20"/>
              </w:rPr>
              <w:t>Identifiers</w:t>
            </w:r>
          </w:p>
        </w:tc>
        <w:tc>
          <w:tcPr>
            <w:tcW w:w="1584" w:type="dxa"/>
            <w:gridSpan w:val="2"/>
            <w:tcMar>
              <w:top w:w="100" w:type="dxa"/>
              <w:left w:w="100" w:type="dxa"/>
              <w:bottom w:w="100" w:type="dxa"/>
              <w:right w:w="100" w:type="dxa"/>
            </w:tcMar>
          </w:tcPr>
          <w:p w14:paraId="5CB3EBE5" w14:textId="77777777" w:rsidR="00097A1F" w:rsidRDefault="00097A1F">
            <w:pPr>
              <w:ind w:left="-20"/>
              <w:jc w:val="center"/>
            </w:pPr>
            <w:r>
              <w:rPr>
                <w:b/>
                <w:sz w:val="20"/>
                <w:szCs w:val="20"/>
              </w:rPr>
              <w:t>Identifier present? (place an X in the box if it is)</w:t>
            </w:r>
          </w:p>
        </w:tc>
        <w:tc>
          <w:tcPr>
            <w:tcW w:w="1327" w:type="dxa"/>
            <w:tcMar>
              <w:top w:w="20" w:type="dxa"/>
              <w:left w:w="20" w:type="dxa"/>
              <w:bottom w:w="20" w:type="dxa"/>
              <w:right w:w="20" w:type="dxa"/>
            </w:tcMar>
          </w:tcPr>
          <w:p w14:paraId="7D6D9F62" w14:textId="77777777" w:rsidR="00097A1F" w:rsidRDefault="00097A1F">
            <w:pPr>
              <w:ind w:left="-20"/>
              <w:jc w:val="center"/>
            </w:pPr>
            <w:r>
              <w:rPr>
                <w:b/>
                <w:sz w:val="20"/>
                <w:szCs w:val="20"/>
              </w:rPr>
              <w:t xml:space="preserve">Evidence: List examples of evidence </w:t>
            </w:r>
          </w:p>
        </w:tc>
      </w:tr>
      <w:tr w:rsidR="00097A1F" w14:paraId="038E00F7" w14:textId="77777777" w:rsidTr="00097A1F">
        <w:tc>
          <w:tcPr>
            <w:tcW w:w="2705" w:type="dxa"/>
            <w:vMerge w:val="restart"/>
            <w:tcMar>
              <w:top w:w="100" w:type="dxa"/>
              <w:left w:w="100" w:type="dxa"/>
              <w:bottom w:w="100" w:type="dxa"/>
              <w:right w:w="100" w:type="dxa"/>
            </w:tcMar>
          </w:tcPr>
          <w:p w14:paraId="2DB7577E" w14:textId="77777777" w:rsidR="00097A1F" w:rsidRDefault="00097A1F">
            <w:pPr>
              <w:ind w:left="-20"/>
            </w:pPr>
            <w:r>
              <w:rPr>
                <w:b/>
                <w:sz w:val="20"/>
                <w:szCs w:val="20"/>
              </w:rPr>
              <w:t>Problem Solving</w:t>
            </w:r>
            <w:r>
              <w:rPr>
                <w:sz w:val="20"/>
                <w:szCs w:val="20"/>
              </w:rPr>
              <w:t>:</w:t>
            </w:r>
          </w:p>
          <w:p w14:paraId="6DA44527" w14:textId="77777777" w:rsidR="00097A1F" w:rsidRDefault="00097A1F">
            <w:pPr>
              <w:ind w:left="-20"/>
            </w:pPr>
            <w:r>
              <w:rPr>
                <w:sz w:val="20"/>
                <w:szCs w:val="20"/>
              </w:rPr>
              <w:t>A goal-directed sequence of cognitive operations which allows learners to search for solutions, as well as monitor and implement solutions (</w:t>
            </w:r>
            <w:proofErr w:type="spellStart"/>
            <w:r>
              <w:rPr>
                <w:sz w:val="20"/>
                <w:szCs w:val="20"/>
              </w:rPr>
              <w:t>Gick</w:t>
            </w:r>
            <w:proofErr w:type="spellEnd"/>
            <w:r>
              <w:rPr>
                <w:sz w:val="20"/>
                <w:szCs w:val="20"/>
              </w:rPr>
              <w:t xml:space="preserve"> &amp; </w:t>
            </w:r>
            <w:proofErr w:type="spellStart"/>
            <w:r>
              <w:rPr>
                <w:sz w:val="20"/>
                <w:szCs w:val="20"/>
              </w:rPr>
              <w:t>Holyoak</w:t>
            </w:r>
            <w:proofErr w:type="spellEnd"/>
            <w:r>
              <w:rPr>
                <w:sz w:val="20"/>
                <w:szCs w:val="20"/>
              </w:rPr>
              <w:t xml:space="preserve">, 1980). </w:t>
            </w:r>
          </w:p>
          <w:p w14:paraId="51FDD4D7" w14:textId="77777777" w:rsidR="00097A1F" w:rsidRDefault="00097A1F">
            <w:pPr>
              <w:ind w:left="-20"/>
            </w:pPr>
          </w:p>
        </w:tc>
        <w:tc>
          <w:tcPr>
            <w:tcW w:w="3617" w:type="dxa"/>
            <w:gridSpan w:val="2"/>
            <w:tcMar>
              <w:top w:w="100" w:type="dxa"/>
              <w:left w:w="100" w:type="dxa"/>
              <w:bottom w:w="100" w:type="dxa"/>
              <w:right w:w="100" w:type="dxa"/>
            </w:tcMar>
          </w:tcPr>
          <w:p w14:paraId="11DB16B2" w14:textId="77777777" w:rsidR="00097A1F" w:rsidRDefault="00097A1F">
            <w:pPr>
              <w:ind w:left="-20"/>
            </w:pPr>
            <w:r>
              <w:rPr>
                <w:sz w:val="20"/>
                <w:szCs w:val="20"/>
              </w:rPr>
              <w:t>Does the TSLE utilize real world problems that have multiple interpretations and outcomes?</w:t>
            </w:r>
          </w:p>
        </w:tc>
        <w:tc>
          <w:tcPr>
            <w:tcW w:w="1584" w:type="dxa"/>
            <w:gridSpan w:val="2"/>
            <w:tcMar>
              <w:top w:w="100" w:type="dxa"/>
              <w:left w:w="100" w:type="dxa"/>
              <w:bottom w:w="100" w:type="dxa"/>
              <w:right w:w="100" w:type="dxa"/>
            </w:tcMar>
          </w:tcPr>
          <w:p w14:paraId="1D02754C" w14:textId="77777777" w:rsidR="00097A1F" w:rsidRDefault="00097A1F">
            <w:pPr>
              <w:ind w:left="-20"/>
              <w:jc w:val="center"/>
            </w:pPr>
            <w:r>
              <w:t>X</w:t>
            </w:r>
          </w:p>
        </w:tc>
        <w:tc>
          <w:tcPr>
            <w:tcW w:w="1327" w:type="dxa"/>
            <w:tcMar>
              <w:top w:w="20" w:type="dxa"/>
              <w:left w:w="20" w:type="dxa"/>
              <w:bottom w:w="20" w:type="dxa"/>
              <w:right w:w="20" w:type="dxa"/>
            </w:tcMar>
          </w:tcPr>
          <w:p w14:paraId="025A94CB" w14:textId="77777777" w:rsidR="00097A1F" w:rsidRDefault="00097A1F">
            <w:pPr>
              <w:ind w:left="-20"/>
              <w:jc w:val="center"/>
            </w:pPr>
            <w:r>
              <w:rPr>
                <w:sz w:val="20"/>
                <w:szCs w:val="20"/>
              </w:rPr>
              <w:t xml:space="preserve">Learners are asked to perform the analysis and genetic counselling for a couple who are carriers of the sickle cell anemia genome. </w:t>
            </w:r>
          </w:p>
        </w:tc>
      </w:tr>
      <w:tr w:rsidR="00097A1F" w14:paraId="7A86C1BA" w14:textId="77777777" w:rsidTr="00097A1F">
        <w:tc>
          <w:tcPr>
            <w:tcW w:w="2705" w:type="dxa"/>
            <w:vMerge/>
            <w:tcMar>
              <w:top w:w="100" w:type="dxa"/>
              <w:left w:w="100" w:type="dxa"/>
              <w:bottom w:w="100" w:type="dxa"/>
              <w:right w:w="100" w:type="dxa"/>
            </w:tcMar>
          </w:tcPr>
          <w:p w14:paraId="79C7B21C" w14:textId="77777777" w:rsidR="00097A1F" w:rsidRDefault="00097A1F">
            <w:pPr>
              <w:ind w:left="-20"/>
            </w:pPr>
          </w:p>
        </w:tc>
        <w:tc>
          <w:tcPr>
            <w:tcW w:w="3617" w:type="dxa"/>
            <w:gridSpan w:val="2"/>
            <w:tcMar>
              <w:top w:w="100" w:type="dxa"/>
              <w:left w:w="100" w:type="dxa"/>
              <w:bottom w:w="100" w:type="dxa"/>
              <w:right w:w="100" w:type="dxa"/>
            </w:tcMar>
          </w:tcPr>
          <w:p w14:paraId="7D08C6B7" w14:textId="77777777" w:rsidR="00097A1F" w:rsidRDefault="00097A1F">
            <w:pPr>
              <w:ind w:left="-20"/>
            </w:pPr>
            <w:r>
              <w:rPr>
                <w:sz w:val="20"/>
                <w:szCs w:val="20"/>
              </w:rPr>
              <w:t>Does the TSLE support learners’ ability to demonstrate their conceptual understanding of problems?</w:t>
            </w:r>
          </w:p>
        </w:tc>
        <w:tc>
          <w:tcPr>
            <w:tcW w:w="1584" w:type="dxa"/>
            <w:gridSpan w:val="2"/>
            <w:tcMar>
              <w:top w:w="100" w:type="dxa"/>
              <w:left w:w="100" w:type="dxa"/>
              <w:bottom w:w="100" w:type="dxa"/>
              <w:right w:w="100" w:type="dxa"/>
            </w:tcMar>
          </w:tcPr>
          <w:p w14:paraId="54BC6612" w14:textId="77777777" w:rsidR="00097A1F" w:rsidRDefault="00097A1F">
            <w:pPr>
              <w:ind w:left="-20"/>
              <w:jc w:val="center"/>
            </w:pPr>
            <w:r>
              <w:t>X</w:t>
            </w:r>
          </w:p>
        </w:tc>
        <w:tc>
          <w:tcPr>
            <w:tcW w:w="1327" w:type="dxa"/>
            <w:tcMar>
              <w:top w:w="20" w:type="dxa"/>
              <w:left w:w="20" w:type="dxa"/>
              <w:bottom w:w="20" w:type="dxa"/>
              <w:right w:w="20" w:type="dxa"/>
            </w:tcMar>
          </w:tcPr>
          <w:p w14:paraId="5AA4A9AA" w14:textId="77777777" w:rsidR="00097A1F" w:rsidRDefault="00097A1F">
            <w:pPr>
              <w:ind w:left="-20"/>
              <w:jc w:val="center"/>
            </w:pPr>
            <w:r>
              <w:rPr>
                <w:sz w:val="20"/>
                <w:szCs w:val="20"/>
              </w:rPr>
              <w:t xml:space="preserve">Embedded activities require that learners complete activities that demonstrate their knowledge.  More information about these activities is included in the formative assessment subcategory. </w:t>
            </w:r>
          </w:p>
        </w:tc>
      </w:tr>
      <w:tr w:rsidR="00097A1F" w14:paraId="7598EC75" w14:textId="77777777" w:rsidTr="00097A1F">
        <w:tc>
          <w:tcPr>
            <w:tcW w:w="2705" w:type="dxa"/>
            <w:vMerge/>
            <w:tcMar>
              <w:top w:w="100" w:type="dxa"/>
              <w:left w:w="100" w:type="dxa"/>
              <w:bottom w:w="100" w:type="dxa"/>
              <w:right w:w="100" w:type="dxa"/>
            </w:tcMar>
          </w:tcPr>
          <w:p w14:paraId="1EC2F0F0" w14:textId="77777777" w:rsidR="00097A1F" w:rsidRDefault="00097A1F">
            <w:pPr>
              <w:ind w:left="-20"/>
            </w:pPr>
          </w:p>
        </w:tc>
        <w:tc>
          <w:tcPr>
            <w:tcW w:w="3617" w:type="dxa"/>
            <w:gridSpan w:val="2"/>
            <w:tcMar>
              <w:top w:w="100" w:type="dxa"/>
              <w:left w:w="100" w:type="dxa"/>
              <w:bottom w:w="100" w:type="dxa"/>
              <w:right w:w="100" w:type="dxa"/>
            </w:tcMar>
          </w:tcPr>
          <w:p w14:paraId="37A1DE1C" w14:textId="77777777" w:rsidR="00097A1F" w:rsidRDefault="00097A1F">
            <w:pPr>
              <w:ind w:left="-20"/>
            </w:pPr>
            <w:r>
              <w:rPr>
                <w:sz w:val="20"/>
                <w:szCs w:val="20"/>
              </w:rPr>
              <w:t xml:space="preserve">Does the TSLE provide clear and </w:t>
            </w:r>
            <w:r>
              <w:rPr>
                <w:sz w:val="20"/>
                <w:szCs w:val="20"/>
              </w:rPr>
              <w:lastRenderedPageBreak/>
              <w:t>detailed goals for the problems presented?</w:t>
            </w:r>
          </w:p>
        </w:tc>
        <w:tc>
          <w:tcPr>
            <w:tcW w:w="1584" w:type="dxa"/>
            <w:gridSpan w:val="2"/>
            <w:tcMar>
              <w:top w:w="100" w:type="dxa"/>
              <w:left w:w="100" w:type="dxa"/>
              <w:bottom w:w="100" w:type="dxa"/>
              <w:right w:w="100" w:type="dxa"/>
            </w:tcMar>
          </w:tcPr>
          <w:p w14:paraId="57D2B77B" w14:textId="77777777" w:rsidR="00097A1F" w:rsidRDefault="00097A1F">
            <w:pPr>
              <w:ind w:left="-20"/>
              <w:jc w:val="center"/>
            </w:pPr>
            <w:r>
              <w:lastRenderedPageBreak/>
              <w:t>X</w:t>
            </w:r>
          </w:p>
        </w:tc>
        <w:tc>
          <w:tcPr>
            <w:tcW w:w="1327" w:type="dxa"/>
            <w:tcMar>
              <w:top w:w="20" w:type="dxa"/>
              <w:left w:w="20" w:type="dxa"/>
              <w:bottom w:w="20" w:type="dxa"/>
              <w:right w:w="20" w:type="dxa"/>
            </w:tcMar>
          </w:tcPr>
          <w:p w14:paraId="49D5C552" w14:textId="77777777" w:rsidR="00097A1F" w:rsidRDefault="00097A1F">
            <w:pPr>
              <w:ind w:left="-20"/>
              <w:jc w:val="center"/>
            </w:pPr>
            <w:r>
              <w:rPr>
                <w:sz w:val="20"/>
                <w:szCs w:val="20"/>
              </w:rPr>
              <w:t xml:space="preserve"> Activities </w:t>
            </w:r>
            <w:r>
              <w:rPr>
                <w:sz w:val="20"/>
                <w:szCs w:val="20"/>
              </w:rPr>
              <w:lastRenderedPageBreak/>
              <w:t>have clear instructions. Learners know what will be expected of them to complete the module.</w:t>
            </w:r>
          </w:p>
        </w:tc>
      </w:tr>
      <w:tr w:rsidR="00097A1F" w14:paraId="36BF56D9" w14:textId="77777777" w:rsidTr="00097A1F">
        <w:tc>
          <w:tcPr>
            <w:tcW w:w="2705" w:type="dxa"/>
            <w:vMerge/>
            <w:tcMar>
              <w:top w:w="100" w:type="dxa"/>
              <w:left w:w="100" w:type="dxa"/>
              <w:bottom w:w="100" w:type="dxa"/>
              <w:right w:w="100" w:type="dxa"/>
            </w:tcMar>
          </w:tcPr>
          <w:p w14:paraId="06B44216" w14:textId="77777777" w:rsidR="00097A1F" w:rsidRDefault="00097A1F">
            <w:pPr>
              <w:ind w:left="-20"/>
            </w:pPr>
          </w:p>
        </w:tc>
        <w:tc>
          <w:tcPr>
            <w:tcW w:w="3617" w:type="dxa"/>
            <w:gridSpan w:val="2"/>
            <w:tcMar>
              <w:top w:w="100" w:type="dxa"/>
              <w:left w:w="100" w:type="dxa"/>
              <w:bottom w:w="100" w:type="dxa"/>
              <w:right w:w="100" w:type="dxa"/>
            </w:tcMar>
          </w:tcPr>
          <w:p w14:paraId="4C5809F4" w14:textId="77777777" w:rsidR="00097A1F" w:rsidRDefault="00097A1F">
            <w:pPr>
              <w:ind w:left="-20"/>
            </w:pPr>
            <w:r>
              <w:rPr>
                <w:sz w:val="20"/>
                <w:szCs w:val="20"/>
              </w:rPr>
              <w:t>Does the TSLE provide opportunities for learners to implement solutions to problems?</w:t>
            </w:r>
          </w:p>
        </w:tc>
        <w:tc>
          <w:tcPr>
            <w:tcW w:w="1584" w:type="dxa"/>
            <w:gridSpan w:val="2"/>
            <w:tcMar>
              <w:top w:w="100" w:type="dxa"/>
              <w:left w:w="100" w:type="dxa"/>
              <w:bottom w:w="100" w:type="dxa"/>
              <w:right w:w="100" w:type="dxa"/>
            </w:tcMar>
          </w:tcPr>
          <w:p w14:paraId="6882A5D0" w14:textId="77777777" w:rsidR="00097A1F" w:rsidRDefault="00097A1F">
            <w:pPr>
              <w:ind w:left="-20"/>
              <w:jc w:val="center"/>
            </w:pPr>
            <w:r>
              <w:t>X</w:t>
            </w:r>
          </w:p>
        </w:tc>
        <w:tc>
          <w:tcPr>
            <w:tcW w:w="1327" w:type="dxa"/>
            <w:tcMar>
              <w:top w:w="20" w:type="dxa"/>
              <w:left w:w="20" w:type="dxa"/>
              <w:bottom w:w="20" w:type="dxa"/>
              <w:right w:w="20" w:type="dxa"/>
            </w:tcMar>
          </w:tcPr>
          <w:p w14:paraId="77200409" w14:textId="77777777" w:rsidR="00097A1F" w:rsidRDefault="00097A1F">
            <w:pPr>
              <w:ind w:left="-20"/>
              <w:jc w:val="center"/>
            </w:pPr>
            <w:r>
              <w:rPr>
                <w:sz w:val="20"/>
                <w:szCs w:val="20"/>
              </w:rPr>
              <w:t xml:space="preserve">Learners are presented with the problem of determining whether or not a couple is at risk for carrying and passing on a specific gene to their children </w:t>
            </w:r>
          </w:p>
        </w:tc>
      </w:tr>
      <w:tr w:rsidR="00097A1F" w14:paraId="45E60268" w14:textId="77777777" w:rsidTr="00097A1F">
        <w:tc>
          <w:tcPr>
            <w:tcW w:w="2705" w:type="dxa"/>
            <w:vMerge/>
            <w:tcMar>
              <w:top w:w="100" w:type="dxa"/>
              <w:left w:w="100" w:type="dxa"/>
              <w:bottom w:w="100" w:type="dxa"/>
              <w:right w:w="100" w:type="dxa"/>
            </w:tcMar>
          </w:tcPr>
          <w:p w14:paraId="65738883" w14:textId="77777777" w:rsidR="00097A1F" w:rsidRDefault="00097A1F">
            <w:pPr>
              <w:ind w:left="-20"/>
            </w:pPr>
          </w:p>
        </w:tc>
        <w:tc>
          <w:tcPr>
            <w:tcW w:w="3617" w:type="dxa"/>
            <w:gridSpan w:val="2"/>
            <w:tcMar>
              <w:top w:w="100" w:type="dxa"/>
              <w:left w:w="100" w:type="dxa"/>
              <w:bottom w:w="100" w:type="dxa"/>
              <w:right w:w="100" w:type="dxa"/>
            </w:tcMar>
          </w:tcPr>
          <w:p w14:paraId="1C4906F3" w14:textId="77777777" w:rsidR="00097A1F" w:rsidRDefault="00097A1F">
            <w:pPr>
              <w:ind w:left="-20"/>
            </w:pPr>
            <w:r>
              <w:rPr>
                <w:sz w:val="20"/>
                <w:szCs w:val="20"/>
              </w:rPr>
              <w:t>Does the TSLE allow learners to perform complex tasks by using intellectual resources with sustained amount of time to investigate problems?</w:t>
            </w:r>
          </w:p>
        </w:tc>
        <w:tc>
          <w:tcPr>
            <w:tcW w:w="1584" w:type="dxa"/>
            <w:gridSpan w:val="2"/>
            <w:tcMar>
              <w:top w:w="100" w:type="dxa"/>
              <w:left w:w="100" w:type="dxa"/>
              <w:bottom w:w="100" w:type="dxa"/>
              <w:right w:w="100" w:type="dxa"/>
            </w:tcMar>
          </w:tcPr>
          <w:p w14:paraId="389C4755" w14:textId="77777777" w:rsidR="00097A1F" w:rsidRDefault="00097A1F">
            <w:pPr>
              <w:ind w:left="-20"/>
              <w:jc w:val="center"/>
            </w:pPr>
            <w:r>
              <w:t>N/A</w:t>
            </w:r>
          </w:p>
        </w:tc>
        <w:tc>
          <w:tcPr>
            <w:tcW w:w="1327" w:type="dxa"/>
            <w:tcMar>
              <w:top w:w="20" w:type="dxa"/>
              <w:left w:w="20" w:type="dxa"/>
              <w:bottom w:w="20" w:type="dxa"/>
              <w:right w:w="20" w:type="dxa"/>
            </w:tcMar>
          </w:tcPr>
          <w:p w14:paraId="5E69646A" w14:textId="77777777" w:rsidR="00097A1F" w:rsidRDefault="00097A1F">
            <w:pPr>
              <w:ind w:left="-20"/>
              <w:jc w:val="center"/>
            </w:pPr>
          </w:p>
        </w:tc>
      </w:tr>
      <w:tr w:rsidR="00097A1F" w14:paraId="66CFA9BC" w14:textId="77777777" w:rsidTr="00097A1F">
        <w:tc>
          <w:tcPr>
            <w:tcW w:w="2705" w:type="dxa"/>
            <w:vMerge/>
            <w:tcMar>
              <w:top w:w="100" w:type="dxa"/>
              <w:left w:w="100" w:type="dxa"/>
              <w:bottom w:w="100" w:type="dxa"/>
              <w:right w:w="100" w:type="dxa"/>
            </w:tcMar>
          </w:tcPr>
          <w:p w14:paraId="23F72B7F"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5C4C6733"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7A1FF4FA" w14:textId="77777777" w:rsidR="00097A1F" w:rsidRDefault="00097A1F">
            <w:pPr>
              <w:ind w:left="-20"/>
              <w:jc w:val="center"/>
            </w:pPr>
            <w:r>
              <w:rPr>
                <w:b/>
              </w:rPr>
              <w:t>4</w:t>
            </w:r>
          </w:p>
        </w:tc>
        <w:tc>
          <w:tcPr>
            <w:tcW w:w="1327" w:type="dxa"/>
            <w:vMerge w:val="restart"/>
            <w:shd w:val="clear" w:color="auto" w:fill="000000"/>
            <w:tcMar>
              <w:top w:w="20" w:type="dxa"/>
              <w:left w:w="20" w:type="dxa"/>
              <w:bottom w:w="20" w:type="dxa"/>
              <w:right w:w="20" w:type="dxa"/>
            </w:tcMar>
          </w:tcPr>
          <w:p w14:paraId="370618C7" w14:textId="77777777" w:rsidR="00097A1F" w:rsidRDefault="00097A1F">
            <w:pPr>
              <w:ind w:left="-20"/>
              <w:jc w:val="center"/>
            </w:pPr>
            <w:r>
              <w:rPr>
                <w:sz w:val="20"/>
                <w:szCs w:val="20"/>
                <w:highlight w:val="black"/>
              </w:rPr>
              <w:t xml:space="preserve"> </w:t>
            </w:r>
          </w:p>
        </w:tc>
      </w:tr>
      <w:tr w:rsidR="00097A1F" w14:paraId="3EF19230" w14:textId="77777777" w:rsidTr="00097A1F">
        <w:tc>
          <w:tcPr>
            <w:tcW w:w="2705" w:type="dxa"/>
            <w:vMerge/>
            <w:tcMar>
              <w:top w:w="100" w:type="dxa"/>
              <w:left w:w="100" w:type="dxa"/>
              <w:bottom w:w="100" w:type="dxa"/>
              <w:right w:w="100" w:type="dxa"/>
            </w:tcMar>
          </w:tcPr>
          <w:p w14:paraId="47AF7686"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3162DBBB"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389461BC" w14:textId="77777777" w:rsidR="00097A1F" w:rsidRDefault="00097A1F">
            <w:pPr>
              <w:ind w:left="-20"/>
              <w:jc w:val="center"/>
            </w:pPr>
            <w:r>
              <w:rPr>
                <w:b/>
                <w:sz w:val="20"/>
                <w:szCs w:val="20"/>
                <w:shd w:val="clear" w:color="auto" w:fill="A8D08D"/>
              </w:rPr>
              <w:t>5</w:t>
            </w:r>
          </w:p>
        </w:tc>
        <w:tc>
          <w:tcPr>
            <w:tcW w:w="1327" w:type="dxa"/>
            <w:vMerge/>
            <w:tcMar>
              <w:top w:w="100" w:type="dxa"/>
              <w:left w:w="100" w:type="dxa"/>
              <w:bottom w:w="100" w:type="dxa"/>
              <w:right w:w="100" w:type="dxa"/>
            </w:tcMar>
          </w:tcPr>
          <w:p w14:paraId="2F764A1B" w14:textId="77777777" w:rsidR="00097A1F" w:rsidRDefault="00097A1F">
            <w:pPr>
              <w:ind w:left="-20"/>
            </w:pPr>
          </w:p>
        </w:tc>
      </w:tr>
      <w:tr w:rsidR="00097A1F" w14:paraId="7E00C05F" w14:textId="77777777" w:rsidTr="00097A1F">
        <w:tc>
          <w:tcPr>
            <w:tcW w:w="2705" w:type="dxa"/>
            <w:vMerge/>
            <w:tcMar>
              <w:top w:w="100" w:type="dxa"/>
              <w:left w:w="100" w:type="dxa"/>
              <w:bottom w:w="100" w:type="dxa"/>
              <w:right w:w="100" w:type="dxa"/>
            </w:tcMar>
          </w:tcPr>
          <w:p w14:paraId="54820624"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1B327097"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79161EB4" w14:textId="77777777" w:rsidR="00097A1F" w:rsidRDefault="00097A1F">
            <w:pPr>
              <w:ind w:left="-20"/>
              <w:jc w:val="center"/>
            </w:pPr>
            <w:r>
              <w:rPr>
                <w:b/>
              </w:rPr>
              <w:t>80%</w:t>
            </w:r>
          </w:p>
        </w:tc>
        <w:tc>
          <w:tcPr>
            <w:tcW w:w="1327" w:type="dxa"/>
            <w:vMerge/>
            <w:tcMar>
              <w:top w:w="100" w:type="dxa"/>
              <w:left w:w="100" w:type="dxa"/>
              <w:bottom w:w="100" w:type="dxa"/>
              <w:right w:w="100" w:type="dxa"/>
            </w:tcMar>
          </w:tcPr>
          <w:p w14:paraId="60A4D507" w14:textId="77777777" w:rsidR="00097A1F" w:rsidRDefault="00097A1F">
            <w:pPr>
              <w:ind w:left="-20"/>
            </w:pPr>
          </w:p>
        </w:tc>
      </w:tr>
      <w:tr w:rsidR="00097A1F" w14:paraId="289B08BC" w14:textId="77777777" w:rsidTr="00097A1F">
        <w:tc>
          <w:tcPr>
            <w:tcW w:w="2705" w:type="dxa"/>
            <w:vMerge w:val="restart"/>
            <w:tcMar>
              <w:top w:w="100" w:type="dxa"/>
              <w:left w:w="100" w:type="dxa"/>
              <w:bottom w:w="100" w:type="dxa"/>
              <w:right w:w="100" w:type="dxa"/>
            </w:tcMar>
          </w:tcPr>
          <w:p w14:paraId="7DE100C2" w14:textId="77777777" w:rsidR="00097A1F" w:rsidRDefault="00097A1F">
            <w:pPr>
              <w:ind w:left="-20"/>
            </w:pPr>
            <w:r>
              <w:rPr>
                <w:b/>
                <w:sz w:val="20"/>
                <w:szCs w:val="20"/>
              </w:rPr>
              <w:t>Decision Making</w:t>
            </w:r>
            <w:r>
              <w:rPr>
                <w:sz w:val="20"/>
                <w:szCs w:val="20"/>
              </w:rPr>
              <w:t>:</w:t>
            </w:r>
          </w:p>
          <w:p w14:paraId="3BE7033F" w14:textId="77777777" w:rsidR="00097A1F" w:rsidRDefault="00097A1F">
            <w:pPr>
              <w:ind w:left="-20"/>
            </w:pPr>
            <w:r>
              <w:rPr>
                <w:sz w:val="20"/>
                <w:szCs w:val="20"/>
              </w:rPr>
              <w:t>A learning process in which learners precede the actual decision, including gathering information and generating, contemplating, and evaluating alternative courses of action (Fitzgerald, 2002).</w:t>
            </w:r>
          </w:p>
        </w:tc>
        <w:tc>
          <w:tcPr>
            <w:tcW w:w="3617" w:type="dxa"/>
            <w:gridSpan w:val="2"/>
            <w:tcMar>
              <w:top w:w="100" w:type="dxa"/>
              <w:left w:w="100" w:type="dxa"/>
              <w:bottom w:w="100" w:type="dxa"/>
              <w:right w:w="100" w:type="dxa"/>
            </w:tcMar>
          </w:tcPr>
          <w:p w14:paraId="2874499A" w14:textId="77777777" w:rsidR="00097A1F" w:rsidRDefault="00097A1F">
            <w:pPr>
              <w:ind w:left="-20"/>
            </w:pPr>
            <w:r>
              <w:rPr>
                <w:sz w:val="20"/>
                <w:szCs w:val="20"/>
              </w:rPr>
              <w:t>Does the TSLE offer learners information about their available and applicable choices to support their decision-making about a course of action?</w:t>
            </w:r>
          </w:p>
        </w:tc>
        <w:tc>
          <w:tcPr>
            <w:tcW w:w="1584" w:type="dxa"/>
            <w:gridSpan w:val="2"/>
            <w:tcMar>
              <w:top w:w="100" w:type="dxa"/>
              <w:left w:w="100" w:type="dxa"/>
              <w:bottom w:w="100" w:type="dxa"/>
              <w:right w:w="100" w:type="dxa"/>
            </w:tcMar>
          </w:tcPr>
          <w:p w14:paraId="103857E3" w14:textId="77777777" w:rsidR="00097A1F" w:rsidRDefault="00097A1F">
            <w:pPr>
              <w:ind w:left="-20"/>
              <w:jc w:val="center"/>
            </w:pPr>
            <w:r>
              <w:t>X</w:t>
            </w:r>
          </w:p>
        </w:tc>
        <w:tc>
          <w:tcPr>
            <w:tcW w:w="1327" w:type="dxa"/>
            <w:tcMar>
              <w:top w:w="20" w:type="dxa"/>
              <w:left w:w="20" w:type="dxa"/>
              <w:bottom w:w="20" w:type="dxa"/>
              <w:right w:w="20" w:type="dxa"/>
            </w:tcMar>
          </w:tcPr>
          <w:p w14:paraId="5C90691E" w14:textId="77777777" w:rsidR="00097A1F" w:rsidRDefault="00097A1F">
            <w:pPr>
              <w:ind w:left="-20"/>
              <w:jc w:val="center"/>
            </w:pPr>
            <w:r>
              <w:rPr>
                <w:sz w:val="20"/>
                <w:szCs w:val="20"/>
              </w:rPr>
              <w:t xml:space="preserve"> Learners are presented with multiple choice options for courses of action to advise the couple in the course scenario</w:t>
            </w:r>
          </w:p>
        </w:tc>
      </w:tr>
      <w:tr w:rsidR="00097A1F" w14:paraId="1AFCFA27" w14:textId="77777777" w:rsidTr="00097A1F">
        <w:tc>
          <w:tcPr>
            <w:tcW w:w="2705" w:type="dxa"/>
            <w:vMerge/>
            <w:tcMar>
              <w:top w:w="100" w:type="dxa"/>
              <w:left w:w="100" w:type="dxa"/>
              <w:bottom w:w="100" w:type="dxa"/>
              <w:right w:w="100" w:type="dxa"/>
            </w:tcMar>
          </w:tcPr>
          <w:p w14:paraId="5EAADE53" w14:textId="77777777" w:rsidR="00097A1F" w:rsidRDefault="00097A1F">
            <w:pPr>
              <w:ind w:left="-20"/>
            </w:pPr>
          </w:p>
        </w:tc>
        <w:tc>
          <w:tcPr>
            <w:tcW w:w="3617" w:type="dxa"/>
            <w:gridSpan w:val="2"/>
            <w:tcMar>
              <w:top w:w="100" w:type="dxa"/>
              <w:left w:w="100" w:type="dxa"/>
              <w:bottom w:w="100" w:type="dxa"/>
              <w:right w:w="100" w:type="dxa"/>
            </w:tcMar>
          </w:tcPr>
          <w:p w14:paraId="5C2001AC" w14:textId="77777777" w:rsidR="00097A1F" w:rsidRDefault="00097A1F">
            <w:pPr>
              <w:ind w:left="-20"/>
            </w:pPr>
            <w:r>
              <w:rPr>
                <w:sz w:val="20"/>
                <w:szCs w:val="20"/>
              </w:rPr>
              <w:t xml:space="preserve">Does the TSLE allow learners to </w:t>
            </w:r>
            <w:r>
              <w:rPr>
                <w:sz w:val="20"/>
                <w:szCs w:val="20"/>
              </w:rPr>
              <w:lastRenderedPageBreak/>
              <w:t>generate multiple courses of action?</w:t>
            </w:r>
          </w:p>
        </w:tc>
        <w:tc>
          <w:tcPr>
            <w:tcW w:w="1584" w:type="dxa"/>
            <w:gridSpan w:val="2"/>
            <w:tcMar>
              <w:top w:w="100" w:type="dxa"/>
              <w:left w:w="100" w:type="dxa"/>
              <w:bottom w:w="100" w:type="dxa"/>
              <w:right w:w="100" w:type="dxa"/>
            </w:tcMar>
          </w:tcPr>
          <w:p w14:paraId="52ED166C" w14:textId="77777777" w:rsidR="00097A1F" w:rsidRDefault="00097A1F">
            <w:pPr>
              <w:ind w:left="-20"/>
              <w:jc w:val="center"/>
            </w:pPr>
            <w:r>
              <w:lastRenderedPageBreak/>
              <w:t>N/A</w:t>
            </w:r>
          </w:p>
        </w:tc>
        <w:tc>
          <w:tcPr>
            <w:tcW w:w="1327" w:type="dxa"/>
            <w:tcMar>
              <w:top w:w="20" w:type="dxa"/>
              <w:left w:w="20" w:type="dxa"/>
              <w:bottom w:w="20" w:type="dxa"/>
              <w:right w:w="20" w:type="dxa"/>
            </w:tcMar>
          </w:tcPr>
          <w:p w14:paraId="6C821F7F" w14:textId="77777777" w:rsidR="00097A1F" w:rsidRDefault="00097A1F">
            <w:pPr>
              <w:ind w:left="-20"/>
              <w:jc w:val="center"/>
            </w:pPr>
            <w:r>
              <w:rPr>
                <w:sz w:val="20"/>
                <w:szCs w:val="20"/>
              </w:rPr>
              <w:t xml:space="preserve"> </w:t>
            </w:r>
          </w:p>
        </w:tc>
      </w:tr>
      <w:tr w:rsidR="00097A1F" w14:paraId="2DFD31BF" w14:textId="77777777" w:rsidTr="00097A1F">
        <w:tc>
          <w:tcPr>
            <w:tcW w:w="2705" w:type="dxa"/>
            <w:vMerge/>
            <w:tcMar>
              <w:top w:w="100" w:type="dxa"/>
              <w:left w:w="100" w:type="dxa"/>
              <w:bottom w:w="100" w:type="dxa"/>
              <w:right w:w="100" w:type="dxa"/>
            </w:tcMar>
          </w:tcPr>
          <w:p w14:paraId="76155912" w14:textId="77777777" w:rsidR="00097A1F" w:rsidRDefault="00097A1F">
            <w:pPr>
              <w:ind w:left="-20"/>
            </w:pPr>
          </w:p>
        </w:tc>
        <w:tc>
          <w:tcPr>
            <w:tcW w:w="3617" w:type="dxa"/>
            <w:gridSpan w:val="2"/>
            <w:tcMar>
              <w:top w:w="100" w:type="dxa"/>
              <w:left w:w="100" w:type="dxa"/>
              <w:bottom w:w="100" w:type="dxa"/>
              <w:right w:w="100" w:type="dxa"/>
            </w:tcMar>
          </w:tcPr>
          <w:p w14:paraId="2C06FC81" w14:textId="77777777" w:rsidR="00097A1F" w:rsidRDefault="00097A1F">
            <w:pPr>
              <w:ind w:left="-20"/>
            </w:pPr>
            <w:r>
              <w:rPr>
                <w:sz w:val="20"/>
                <w:szCs w:val="20"/>
              </w:rPr>
              <w:t>Does the TSLE support learner’s ability to evaluate their course of action based on feedback from the TSLE?</w:t>
            </w:r>
          </w:p>
        </w:tc>
        <w:tc>
          <w:tcPr>
            <w:tcW w:w="1584" w:type="dxa"/>
            <w:gridSpan w:val="2"/>
            <w:tcMar>
              <w:top w:w="100" w:type="dxa"/>
              <w:left w:w="100" w:type="dxa"/>
              <w:bottom w:w="100" w:type="dxa"/>
              <w:right w:w="100" w:type="dxa"/>
            </w:tcMar>
          </w:tcPr>
          <w:p w14:paraId="2311A92C" w14:textId="77777777" w:rsidR="00097A1F" w:rsidRDefault="00097A1F">
            <w:pPr>
              <w:ind w:left="-20"/>
              <w:jc w:val="center"/>
            </w:pPr>
            <w:r>
              <w:t>X</w:t>
            </w:r>
          </w:p>
        </w:tc>
        <w:tc>
          <w:tcPr>
            <w:tcW w:w="1327" w:type="dxa"/>
            <w:tcMar>
              <w:top w:w="20" w:type="dxa"/>
              <w:left w:w="20" w:type="dxa"/>
              <w:bottom w:w="20" w:type="dxa"/>
              <w:right w:w="20" w:type="dxa"/>
            </w:tcMar>
          </w:tcPr>
          <w:p w14:paraId="7793BB52" w14:textId="77777777" w:rsidR="00097A1F" w:rsidRDefault="00097A1F">
            <w:pPr>
              <w:ind w:left="-20"/>
              <w:jc w:val="center"/>
            </w:pPr>
            <w:r>
              <w:rPr>
                <w:sz w:val="20"/>
                <w:szCs w:val="20"/>
              </w:rPr>
              <w:t xml:space="preserve">Learners receive audio responses when they select choices, and feedback on why a choice may be incorrect </w:t>
            </w:r>
          </w:p>
        </w:tc>
      </w:tr>
      <w:tr w:rsidR="00097A1F" w14:paraId="71EF7A61" w14:textId="77777777" w:rsidTr="00097A1F">
        <w:tc>
          <w:tcPr>
            <w:tcW w:w="2705" w:type="dxa"/>
            <w:vMerge/>
            <w:tcMar>
              <w:top w:w="100" w:type="dxa"/>
              <w:left w:w="100" w:type="dxa"/>
              <w:bottom w:w="100" w:type="dxa"/>
              <w:right w:w="100" w:type="dxa"/>
            </w:tcMar>
          </w:tcPr>
          <w:p w14:paraId="656A2B40"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350A1F4D"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605F99C6" w14:textId="77777777" w:rsidR="00097A1F" w:rsidRDefault="00097A1F">
            <w:pPr>
              <w:ind w:left="-20"/>
              <w:jc w:val="center"/>
            </w:pPr>
            <w:r>
              <w:rPr>
                <w:b/>
              </w:rPr>
              <w:t>2</w:t>
            </w:r>
          </w:p>
        </w:tc>
        <w:tc>
          <w:tcPr>
            <w:tcW w:w="1327" w:type="dxa"/>
            <w:vMerge w:val="restart"/>
            <w:shd w:val="clear" w:color="auto" w:fill="000000"/>
            <w:tcMar>
              <w:top w:w="20" w:type="dxa"/>
              <w:left w:w="20" w:type="dxa"/>
              <w:bottom w:w="20" w:type="dxa"/>
              <w:right w:w="20" w:type="dxa"/>
            </w:tcMar>
          </w:tcPr>
          <w:p w14:paraId="4E9B21BD" w14:textId="77777777" w:rsidR="00097A1F" w:rsidRDefault="00097A1F">
            <w:pPr>
              <w:ind w:left="-20"/>
              <w:jc w:val="center"/>
            </w:pPr>
            <w:r>
              <w:rPr>
                <w:sz w:val="20"/>
                <w:szCs w:val="20"/>
                <w:highlight w:val="black"/>
              </w:rPr>
              <w:t xml:space="preserve"> </w:t>
            </w:r>
          </w:p>
        </w:tc>
      </w:tr>
      <w:tr w:rsidR="00097A1F" w14:paraId="460A24E3" w14:textId="77777777" w:rsidTr="00097A1F">
        <w:tc>
          <w:tcPr>
            <w:tcW w:w="2705" w:type="dxa"/>
            <w:vMerge/>
            <w:tcMar>
              <w:top w:w="100" w:type="dxa"/>
              <w:left w:w="100" w:type="dxa"/>
              <w:bottom w:w="100" w:type="dxa"/>
              <w:right w:w="100" w:type="dxa"/>
            </w:tcMar>
          </w:tcPr>
          <w:p w14:paraId="0B36CC4F"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5048A9EC"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0EAB978E" w14:textId="77777777" w:rsidR="00097A1F" w:rsidRDefault="00097A1F">
            <w:pPr>
              <w:ind w:left="-20"/>
              <w:jc w:val="center"/>
            </w:pPr>
            <w:r>
              <w:rPr>
                <w:b/>
                <w:sz w:val="20"/>
                <w:szCs w:val="20"/>
                <w:shd w:val="clear" w:color="auto" w:fill="A8D08D"/>
              </w:rPr>
              <w:t>3</w:t>
            </w:r>
          </w:p>
        </w:tc>
        <w:tc>
          <w:tcPr>
            <w:tcW w:w="1327" w:type="dxa"/>
            <w:vMerge/>
            <w:tcMar>
              <w:top w:w="100" w:type="dxa"/>
              <w:left w:w="100" w:type="dxa"/>
              <w:bottom w:w="100" w:type="dxa"/>
              <w:right w:w="100" w:type="dxa"/>
            </w:tcMar>
          </w:tcPr>
          <w:p w14:paraId="67E1EDBD" w14:textId="77777777" w:rsidR="00097A1F" w:rsidRDefault="00097A1F">
            <w:pPr>
              <w:ind w:left="-20"/>
            </w:pPr>
          </w:p>
        </w:tc>
      </w:tr>
      <w:tr w:rsidR="00097A1F" w14:paraId="3DEB8C9A" w14:textId="77777777" w:rsidTr="00097A1F">
        <w:tc>
          <w:tcPr>
            <w:tcW w:w="2705" w:type="dxa"/>
            <w:vMerge/>
            <w:tcMar>
              <w:top w:w="100" w:type="dxa"/>
              <w:left w:w="100" w:type="dxa"/>
              <w:bottom w:w="100" w:type="dxa"/>
              <w:right w:w="100" w:type="dxa"/>
            </w:tcMar>
          </w:tcPr>
          <w:p w14:paraId="0E35E9FD"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455E5A5D"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4FBD7840" w14:textId="77777777" w:rsidR="00097A1F" w:rsidRDefault="00097A1F">
            <w:pPr>
              <w:ind w:left="-20"/>
              <w:jc w:val="center"/>
            </w:pPr>
            <w:r>
              <w:rPr>
                <w:b/>
              </w:rPr>
              <w:t>67%</w:t>
            </w:r>
          </w:p>
        </w:tc>
        <w:tc>
          <w:tcPr>
            <w:tcW w:w="1327" w:type="dxa"/>
            <w:vMerge/>
            <w:tcMar>
              <w:top w:w="100" w:type="dxa"/>
              <w:left w:w="100" w:type="dxa"/>
              <w:bottom w:w="100" w:type="dxa"/>
              <w:right w:w="100" w:type="dxa"/>
            </w:tcMar>
          </w:tcPr>
          <w:p w14:paraId="32BB209E" w14:textId="77777777" w:rsidR="00097A1F" w:rsidRDefault="00097A1F">
            <w:pPr>
              <w:ind w:left="-20"/>
            </w:pPr>
          </w:p>
        </w:tc>
      </w:tr>
      <w:tr w:rsidR="00097A1F" w14:paraId="52667655" w14:textId="77777777" w:rsidTr="00097A1F">
        <w:tc>
          <w:tcPr>
            <w:tcW w:w="2705" w:type="dxa"/>
            <w:vMerge w:val="restart"/>
            <w:tcMar>
              <w:top w:w="100" w:type="dxa"/>
              <w:left w:w="100" w:type="dxa"/>
              <w:bottom w:w="100" w:type="dxa"/>
              <w:right w:w="100" w:type="dxa"/>
            </w:tcMar>
          </w:tcPr>
          <w:p w14:paraId="107DC0B9" w14:textId="77777777" w:rsidR="00097A1F" w:rsidRDefault="00097A1F">
            <w:pPr>
              <w:ind w:left="-20"/>
            </w:pPr>
            <w:r>
              <w:rPr>
                <w:b/>
                <w:sz w:val="20"/>
                <w:szCs w:val="20"/>
              </w:rPr>
              <w:t>Critical Thinking</w:t>
            </w:r>
            <w:r>
              <w:rPr>
                <w:sz w:val="20"/>
                <w:szCs w:val="20"/>
              </w:rPr>
              <w:t>:</w:t>
            </w:r>
          </w:p>
          <w:p w14:paraId="43572557" w14:textId="77777777" w:rsidR="00097A1F" w:rsidRDefault="00097A1F">
            <w:pPr>
              <w:ind w:left="-20"/>
            </w:pPr>
            <w:r>
              <w:rPr>
                <w:sz w:val="20"/>
                <w:szCs w:val="20"/>
              </w:rPr>
              <w:t>A reasonable reflective thinking that is focused on deciding what to believe or what to do (Halpern, 2003).</w:t>
            </w:r>
          </w:p>
        </w:tc>
        <w:tc>
          <w:tcPr>
            <w:tcW w:w="3617" w:type="dxa"/>
            <w:gridSpan w:val="2"/>
            <w:tcMar>
              <w:top w:w="100" w:type="dxa"/>
              <w:left w:w="100" w:type="dxa"/>
              <w:bottom w:w="100" w:type="dxa"/>
              <w:right w:w="100" w:type="dxa"/>
            </w:tcMar>
          </w:tcPr>
          <w:p w14:paraId="014053ED" w14:textId="77777777" w:rsidR="00097A1F" w:rsidRDefault="00097A1F">
            <w:pPr>
              <w:ind w:left="-20"/>
            </w:pPr>
            <w:r>
              <w:rPr>
                <w:sz w:val="20"/>
                <w:szCs w:val="20"/>
              </w:rPr>
              <w:t>Does the TSLE support the learners’ ability to formulate inferences?</w:t>
            </w:r>
          </w:p>
        </w:tc>
        <w:tc>
          <w:tcPr>
            <w:tcW w:w="1584" w:type="dxa"/>
            <w:gridSpan w:val="2"/>
            <w:tcMar>
              <w:top w:w="100" w:type="dxa"/>
              <w:left w:w="100" w:type="dxa"/>
              <w:bottom w:w="100" w:type="dxa"/>
              <w:right w:w="100" w:type="dxa"/>
            </w:tcMar>
          </w:tcPr>
          <w:p w14:paraId="1BE04BFE" w14:textId="77777777" w:rsidR="00097A1F" w:rsidRDefault="00097A1F">
            <w:pPr>
              <w:ind w:left="-20"/>
              <w:jc w:val="center"/>
            </w:pPr>
            <w:r>
              <w:t>X</w:t>
            </w:r>
          </w:p>
        </w:tc>
        <w:tc>
          <w:tcPr>
            <w:tcW w:w="1327" w:type="dxa"/>
            <w:tcMar>
              <w:top w:w="20" w:type="dxa"/>
              <w:left w:w="20" w:type="dxa"/>
              <w:bottom w:w="20" w:type="dxa"/>
              <w:right w:w="20" w:type="dxa"/>
            </w:tcMar>
          </w:tcPr>
          <w:p w14:paraId="06D01F27" w14:textId="77777777" w:rsidR="00097A1F" w:rsidRDefault="00097A1F">
            <w:pPr>
              <w:ind w:left="-20"/>
              <w:jc w:val="center"/>
            </w:pPr>
            <w:r>
              <w:rPr>
                <w:sz w:val="20"/>
                <w:szCs w:val="20"/>
              </w:rPr>
              <w:t>Certain vocabulary is embedded in the tutorial.  For instance, if you do not know the definition of “genogram” you learn what it is when the doctor asks you to review one for the patients.</w:t>
            </w:r>
          </w:p>
        </w:tc>
      </w:tr>
      <w:tr w:rsidR="00097A1F" w14:paraId="6595C571" w14:textId="77777777" w:rsidTr="00097A1F">
        <w:tc>
          <w:tcPr>
            <w:tcW w:w="2705" w:type="dxa"/>
            <w:vMerge/>
            <w:tcMar>
              <w:top w:w="100" w:type="dxa"/>
              <w:left w:w="100" w:type="dxa"/>
              <w:bottom w:w="100" w:type="dxa"/>
              <w:right w:w="100" w:type="dxa"/>
            </w:tcMar>
          </w:tcPr>
          <w:p w14:paraId="3FD68474" w14:textId="77777777" w:rsidR="00097A1F" w:rsidRDefault="00097A1F">
            <w:pPr>
              <w:ind w:left="-20"/>
            </w:pPr>
          </w:p>
        </w:tc>
        <w:tc>
          <w:tcPr>
            <w:tcW w:w="3617" w:type="dxa"/>
            <w:gridSpan w:val="2"/>
            <w:tcMar>
              <w:top w:w="100" w:type="dxa"/>
              <w:left w:w="100" w:type="dxa"/>
              <w:bottom w:w="100" w:type="dxa"/>
              <w:right w:w="100" w:type="dxa"/>
            </w:tcMar>
          </w:tcPr>
          <w:p w14:paraId="23A42D5C" w14:textId="77777777" w:rsidR="00097A1F" w:rsidRDefault="00097A1F">
            <w:pPr>
              <w:ind w:left="-20"/>
            </w:pPr>
            <w:r>
              <w:rPr>
                <w:sz w:val="20"/>
                <w:szCs w:val="20"/>
              </w:rPr>
              <w:t>Does the TSLE allow learners to monitor what they are doing and correct their thinking based on evidence?</w:t>
            </w:r>
          </w:p>
        </w:tc>
        <w:tc>
          <w:tcPr>
            <w:tcW w:w="1584" w:type="dxa"/>
            <w:gridSpan w:val="2"/>
            <w:tcMar>
              <w:top w:w="100" w:type="dxa"/>
              <w:left w:w="100" w:type="dxa"/>
              <w:bottom w:w="100" w:type="dxa"/>
              <w:right w:w="100" w:type="dxa"/>
            </w:tcMar>
          </w:tcPr>
          <w:p w14:paraId="6C6CE661" w14:textId="77777777" w:rsidR="00097A1F" w:rsidRDefault="00097A1F">
            <w:pPr>
              <w:ind w:left="-20"/>
              <w:jc w:val="center"/>
            </w:pPr>
            <w:r>
              <w:t>X</w:t>
            </w:r>
          </w:p>
        </w:tc>
        <w:tc>
          <w:tcPr>
            <w:tcW w:w="1327" w:type="dxa"/>
            <w:tcMar>
              <w:top w:w="20" w:type="dxa"/>
              <w:left w:w="20" w:type="dxa"/>
              <w:bottom w:w="20" w:type="dxa"/>
              <w:right w:w="20" w:type="dxa"/>
            </w:tcMar>
          </w:tcPr>
          <w:p w14:paraId="28CF0DC7" w14:textId="77777777" w:rsidR="00097A1F" w:rsidRDefault="00097A1F">
            <w:pPr>
              <w:ind w:left="-20"/>
              <w:jc w:val="center"/>
            </w:pPr>
            <w:r>
              <w:rPr>
                <w:sz w:val="20"/>
                <w:szCs w:val="20"/>
              </w:rPr>
              <w:t>In the course, students are not allowed to advance to the next item until they complete the learning activity correctly.</w:t>
            </w:r>
          </w:p>
        </w:tc>
      </w:tr>
      <w:tr w:rsidR="00097A1F" w14:paraId="78AE2828" w14:textId="77777777" w:rsidTr="00097A1F">
        <w:tc>
          <w:tcPr>
            <w:tcW w:w="2705" w:type="dxa"/>
            <w:vMerge/>
            <w:tcMar>
              <w:top w:w="100" w:type="dxa"/>
              <w:left w:w="100" w:type="dxa"/>
              <w:bottom w:w="100" w:type="dxa"/>
              <w:right w:w="100" w:type="dxa"/>
            </w:tcMar>
          </w:tcPr>
          <w:p w14:paraId="3DC4626F" w14:textId="77777777" w:rsidR="00097A1F" w:rsidRDefault="00097A1F">
            <w:pPr>
              <w:ind w:left="-20"/>
            </w:pPr>
          </w:p>
        </w:tc>
        <w:tc>
          <w:tcPr>
            <w:tcW w:w="3617" w:type="dxa"/>
            <w:gridSpan w:val="2"/>
            <w:tcMar>
              <w:top w:w="100" w:type="dxa"/>
              <w:left w:w="100" w:type="dxa"/>
              <w:bottom w:w="100" w:type="dxa"/>
              <w:right w:w="100" w:type="dxa"/>
            </w:tcMar>
          </w:tcPr>
          <w:p w14:paraId="320102C2" w14:textId="77777777" w:rsidR="00097A1F" w:rsidRDefault="00097A1F">
            <w:pPr>
              <w:ind w:left="-20"/>
            </w:pPr>
            <w:r>
              <w:rPr>
                <w:sz w:val="20"/>
                <w:szCs w:val="20"/>
              </w:rPr>
              <w:t>Does the TSLE support learner’s ability to reflect on their thinking process?</w:t>
            </w:r>
          </w:p>
        </w:tc>
        <w:tc>
          <w:tcPr>
            <w:tcW w:w="1584" w:type="dxa"/>
            <w:gridSpan w:val="2"/>
            <w:tcMar>
              <w:top w:w="100" w:type="dxa"/>
              <w:left w:w="100" w:type="dxa"/>
              <w:bottom w:w="100" w:type="dxa"/>
              <w:right w:w="100" w:type="dxa"/>
            </w:tcMar>
          </w:tcPr>
          <w:p w14:paraId="6BD39C6C" w14:textId="77777777" w:rsidR="00097A1F" w:rsidRDefault="00097A1F">
            <w:pPr>
              <w:ind w:left="-20"/>
              <w:jc w:val="center"/>
            </w:pPr>
            <w:r>
              <w:t>N/A</w:t>
            </w:r>
          </w:p>
        </w:tc>
        <w:tc>
          <w:tcPr>
            <w:tcW w:w="1327" w:type="dxa"/>
            <w:tcMar>
              <w:top w:w="20" w:type="dxa"/>
              <w:left w:w="20" w:type="dxa"/>
              <w:bottom w:w="20" w:type="dxa"/>
              <w:right w:w="20" w:type="dxa"/>
            </w:tcMar>
          </w:tcPr>
          <w:p w14:paraId="3024D42C" w14:textId="77777777" w:rsidR="00097A1F" w:rsidRDefault="00097A1F">
            <w:pPr>
              <w:ind w:left="-20"/>
              <w:jc w:val="center"/>
            </w:pPr>
            <w:r>
              <w:rPr>
                <w:sz w:val="20"/>
                <w:szCs w:val="20"/>
              </w:rPr>
              <w:t xml:space="preserve"> </w:t>
            </w:r>
          </w:p>
        </w:tc>
      </w:tr>
      <w:tr w:rsidR="00097A1F" w14:paraId="09DC64D7" w14:textId="77777777" w:rsidTr="00097A1F">
        <w:tc>
          <w:tcPr>
            <w:tcW w:w="2705" w:type="dxa"/>
            <w:vMerge/>
            <w:tcMar>
              <w:top w:w="100" w:type="dxa"/>
              <w:left w:w="100" w:type="dxa"/>
              <w:bottom w:w="100" w:type="dxa"/>
              <w:right w:w="100" w:type="dxa"/>
            </w:tcMar>
          </w:tcPr>
          <w:p w14:paraId="4C4774E6" w14:textId="77777777" w:rsidR="00097A1F" w:rsidRDefault="00097A1F">
            <w:pPr>
              <w:ind w:left="-20"/>
            </w:pPr>
          </w:p>
        </w:tc>
        <w:tc>
          <w:tcPr>
            <w:tcW w:w="3617" w:type="dxa"/>
            <w:gridSpan w:val="2"/>
            <w:tcMar>
              <w:top w:w="100" w:type="dxa"/>
              <w:left w:w="100" w:type="dxa"/>
              <w:bottom w:w="100" w:type="dxa"/>
              <w:right w:w="100" w:type="dxa"/>
            </w:tcMar>
          </w:tcPr>
          <w:p w14:paraId="6C5C8AD2" w14:textId="77777777" w:rsidR="00097A1F" w:rsidRDefault="00097A1F">
            <w:pPr>
              <w:ind w:left="-20"/>
            </w:pPr>
            <w:r>
              <w:rPr>
                <w:sz w:val="20"/>
                <w:szCs w:val="20"/>
              </w:rPr>
              <w:t>Does the TSLE contain activities that are open to multiple interpretations so that learners can identify their own tasks to complete learning goals?</w:t>
            </w:r>
          </w:p>
        </w:tc>
        <w:tc>
          <w:tcPr>
            <w:tcW w:w="1584" w:type="dxa"/>
            <w:gridSpan w:val="2"/>
            <w:tcMar>
              <w:top w:w="100" w:type="dxa"/>
              <w:left w:w="100" w:type="dxa"/>
              <w:bottom w:w="100" w:type="dxa"/>
              <w:right w:w="100" w:type="dxa"/>
            </w:tcMar>
          </w:tcPr>
          <w:p w14:paraId="35469061" w14:textId="77777777" w:rsidR="00097A1F" w:rsidRDefault="00097A1F">
            <w:pPr>
              <w:ind w:left="-20"/>
              <w:jc w:val="center"/>
            </w:pPr>
            <w:r>
              <w:t>N/A</w:t>
            </w:r>
          </w:p>
        </w:tc>
        <w:tc>
          <w:tcPr>
            <w:tcW w:w="1327" w:type="dxa"/>
            <w:tcMar>
              <w:top w:w="20" w:type="dxa"/>
              <w:left w:w="20" w:type="dxa"/>
              <w:bottom w:w="20" w:type="dxa"/>
              <w:right w:w="20" w:type="dxa"/>
            </w:tcMar>
          </w:tcPr>
          <w:p w14:paraId="6F1D96E7" w14:textId="77777777" w:rsidR="00097A1F" w:rsidRDefault="00097A1F">
            <w:pPr>
              <w:ind w:left="-20"/>
              <w:jc w:val="center"/>
            </w:pPr>
          </w:p>
        </w:tc>
      </w:tr>
      <w:tr w:rsidR="00097A1F" w14:paraId="3A7D4054" w14:textId="77777777" w:rsidTr="00097A1F">
        <w:tc>
          <w:tcPr>
            <w:tcW w:w="2705" w:type="dxa"/>
            <w:vMerge/>
            <w:tcMar>
              <w:top w:w="100" w:type="dxa"/>
              <w:left w:w="100" w:type="dxa"/>
              <w:bottom w:w="100" w:type="dxa"/>
              <w:right w:w="100" w:type="dxa"/>
            </w:tcMar>
          </w:tcPr>
          <w:p w14:paraId="67154E7D"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37710F11"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075BCA1C" w14:textId="77777777" w:rsidR="00097A1F" w:rsidRDefault="00097A1F">
            <w:pPr>
              <w:ind w:left="-20"/>
              <w:jc w:val="center"/>
            </w:pPr>
            <w:r>
              <w:rPr>
                <w:b/>
              </w:rPr>
              <w:t>2</w:t>
            </w:r>
          </w:p>
        </w:tc>
        <w:tc>
          <w:tcPr>
            <w:tcW w:w="1327" w:type="dxa"/>
            <w:vMerge w:val="restart"/>
            <w:shd w:val="clear" w:color="auto" w:fill="000000"/>
            <w:tcMar>
              <w:top w:w="20" w:type="dxa"/>
              <w:left w:w="20" w:type="dxa"/>
              <w:bottom w:w="20" w:type="dxa"/>
              <w:right w:w="20" w:type="dxa"/>
            </w:tcMar>
          </w:tcPr>
          <w:p w14:paraId="676539DC" w14:textId="77777777" w:rsidR="00097A1F" w:rsidRDefault="00097A1F">
            <w:pPr>
              <w:ind w:left="-20"/>
              <w:jc w:val="center"/>
            </w:pPr>
            <w:r>
              <w:rPr>
                <w:sz w:val="20"/>
                <w:szCs w:val="20"/>
                <w:highlight w:val="black"/>
              </w:rPr>
              <w:t xml:space="preserve"> </w:t>
            </w:r>
          </w:p>
        </w:tc>
      </w:tr>
      <w:tr w:rsidR="00097A1F" w14:paraId="6C6E0939" w14:textId="77777777" w:rsidTr="00097A1F">
        <w:tc>
          <w:tcPr>
            <w:tcW w:w="2705" w:type="dxa"/>
            <w:vMerge/>
            <w:tcMar>
              <w:top w:w="100" w:type="dxa"/>
              <w:left w:w="100" w:type="dxa"/>
              <w:bottom w:w="100" w:type="dxa"/>
              <w:right w:w="100" w:type="dxa"/>
            </w:tcMar>
          </w:tcPr>
          <w:p w14:paraId="7219AC88"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5DFCCB53"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46111AF9" w14:textId="77777777" w:rsidR="00097A1F" w:rsidRDefault="00097A1F">
            <w:pPr>
              <w:ind w:left="-20"/>
              <w:jc w:val="center"/>
            </w:pPr>
            <w:r>
              <w:rPr>
                <w:b/>
                <w:sz w:val="20"/>
                <w:szCs w:val="20"/>
                <w:shd w:val="clear" w:color="auto" w:fill="A8D08D"/>
              </w:rPr>
              <w:t>4</w:t>
            </w:r>
          </w:p>
        </w:tc>
        <w:tc>
          <w:tcPr>
            <w:tcW w:w="1327" w:type="dxa"/>
            <w:vMerge/>
            <w:tcMar>
              <w:top w:w="100" w:type="dxa"/>
              <w:left w:w="100" w:type="dxa"/>
              <w:bottom w:w="100" w:type="dxa"/>
              <w:right w:w="100" w:type="dxa"/>
            </w:tcMar>
          </w:tcPr>
          <w:p w14:paraId="1944AAE9" w14:textId="77777777" w:rsidR="00097A1F" w:rsidRDefault="00097A1F">
            <w:pPr>
              <w:ind w:left="-20"/>
            </w:pPr>
          </w:p>
        </w:tc>
      </w:tr>
      <w:tr w:rsidR="00097A1F" w14:paraId="55E1122A" w14:textId="77777777" w:rsidTr="00097A1F">
        <w:tc>
          <w:tcPr>
            <w:tcW w:w="2705" w:type="dxa"/>
            <w:vMerge/>
            <w:tcMar>
              <w:top w:w="100" w:type="dxa"/>
              <w:left w:w="100" w:type="dxa"/>
              <w:bottom w:w="100" w:type="dxa"/>
              <w:right w:w="100" w:type="dxa"/>
            </w:tcMar>
          </w:tcPr>
          <w:p w14:paraId="5464C0A0"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383E89C6" w14:textId="77777777" w:rsidR="00097A1F" w:rsidRDefault="00097A1F">
            <w:pPr>
              <w:ind w:left="-20"/>
              <w:jc w:val="right"/>
            </w:pPr>
            <w:r>
              <w:rPr>
                <w:b/>
                <w:color w:val="FF0000"/>
                <w:sz w:val="20"/>
                <w:szCs w:val="20"/>
                <w:shd w:val="clear" w:color="auto" w:fill="A8D08D"/>
              </w:rPr>
              <w:t>Percentage of the subcategory supported by the TSLE</w:t>
            </w:r>
          </w:p>
        </w:tc>
        <w:tc>
          <w:tcPr>
            <w:tcW w:w="1584" w:type="dxa"/>
            <w:gridSpan w:val="2"/>
            <w:shd w:val="clear" w:color="auto" w:fill="A8D08D"/>
            <w:tcMar>
              <w:top w:w="20" w:type="dxa"/>
              <w:left w:w="20" w:type="dxa"/>
              <w:bottom w:w="20" w:type="dxa"/>
              <w:right w:w="20" w:type="dxa"/>
            </w:tcMar>
          </w:tcPr>
          <w:p w14:paraId="52384DFD" w14:textId="77777777" w:rsidR="00097A1F" w:rsidRDefault="00097A1F">
            <w:pPr>
              <w:ind w:left="-20"/>
              <w:jc w:val="center"/>
            </w:pPr>
            <w:r>
              <w:rPr>
                <w:b/>
              </w:rPr>
              <w:t>50%</w:t>
            </w:r>
          </w:p>
        </w:tc>
        <w:tc>
          <w:tcPr>
            <w:tcW w:w="1327" w:type="dxa"/>
            <w:vMerge/>
            <w:tcMar>
              <w:top w:w="100" w:type="dxa"/>
              <w:left w:w="100" w:type="dxa"/>
              <w:bottom w:w="100" w:type="dxa"/>
              <w:right w:w="100" w:type="dxa"/>
            </w:tcMar>
          </w:tcPr>
          <w:p w14:paraId="5514D3AD" w14:textId="77777777" w:rsidR="00097A1F" w:rsidRDefault="00097A1F">
            <w:pPr>
              <w:ind w:left="-20"/>
            </w:pPr>
          </w:p>
        </w:tc>
      </w:tr>
      <w:tr w:rsidR="00097A1F" w14:paraId="409168CC" w14:textId="77777777" w:rsidTr="00097A1F">
        <w:tc>
          <w:tcPr>
            <w:tcW w:w="2705" w:type="dxa"/>
            <w:vMerge w:val="restart"/>
            <w:tcMar>
              <w:top w:w="100" w:type="dxa"/>
              <w:left w:w="100" w:type="dxa"/>
              <w:bottom w:w="100" w:type="dxa"/>
              <w:right w:w="100" w:type="dxa"/>
            </w:tcMar>
          </w:tcPr>
          <w:p w14:paraId="3682C966" w14:textId="77777777" w:rsidR="00097A1F" w:rsidRDefault="00097A1F">
            <w:pPr>
              <w:ind w:left="-20"/>
            </w:pPr>
            <w:r>
              <w:rPr>
                <w:b/>
                <w:sz w:val="20"/>
                <w:szCs w:val="20"/>
              </w:rPr>
              <w:t>Computational Thinking</w:t>
            </w:r>
            <w:r>
              <w:rPr>
                <w:sz w:val="20"/>
                <w:szCs w:val="20"/>
              </w:rPr>
              <w:t>:</w:t>
            </w:r>
          </w:p>
          <w:p w14:paraId="5275165C" w14:textId="77777777" w:rsidR="00097A1F" w:rsidRDefault="00097A1F">
            <w:pPr>
              <w:ind w:left="-20"/>
            </w:pPr>
            <w:r>
              <w:rPr>
                <w:sz w:val="20"/>
                <w:szCs w:val="20"/>
              </w:rPr>
              <w:t>A type of analytical thinking that employs mathematical and engineering thinking to understand and solve complex problems within the constraints of the real world (</w:t>
            </w:r>
            <w:proofErr w:type="spellStart"/>
            <w:r>
              <w:rPr>
                <w:sz w:val="20"/>
                <w:szCs w:val="20"/>
              </w:rPr>
              <w:t>Voskoglou</w:t>
            </w:r>
            <w:proofErr w:type="spellEnd"/>
            <w:r>
              <w:rPr>
                <w:sz w:val="20"/>
                <w:szCs w:val="20"/>
              </w:rPr>
              <w:t xml:space="preserve"> &amp; Buckley, 2012).</w:t>
            </w:r>
          </w:p>
        </w:tc>
        <w:tc>
          <w:tcPr>
            <w:tcW w:w="3617" w:type="dxa"/>
            <w:gridSpan w:val="2"/>
            <w:tcMar>
              <w:top w:w="100" w:type="dxa"/>
              <w:left w:w="100" w:type="dxa"/>
              <w:bottom w:w="100" w:type="dxa"/>
              <w:right w:w="100" w:type="dxa"/>
            </w:tcMar>
          </w:tcPr>
          <w:p w14:paraId="70E7AC1F" w14:textId="77777777" w:rsidR="00097A1F" w:rsidRDefault="00097A1F">
            <w:pPr>
              <w:ind w:left="-20"/>
            </w:pPr>
            <w:r>
              <w:rPr>
                <w:sz w:val="20"/>
                <w:szCs w:val="20"/>
              </w:rPr>
              <w:t>Does the TSLE support analytical thinking such as logic type thinking or mathematical reasoning type thinking to solve problems?</w:t>
            </w:r>
          </w:p>
        </w:tc>
        <w:tc>
          <w:tcPr>
            <w:tcW w:w="1584" w:type="dxa"/>
            <w:gridSpan w:val="2"/>
            <w:tcMar>
              <w:top w:w="100" w:type="dxa"/>
              <w:left w:w="100" w:type="dxa"/>
              <w:bottom w:w="100" w:type="dxa"/>
              <w:right w:w="100" w:type="dxa"/>
            </w:tcMar>
          </w:tcPr>
          <w:p w14:paraId="02C32643" w14:textId="77777777" w:rsidR="00097A1F" w:rsidRDefault="00097A1F">
            <w:pPr>
              <w:ind w:left="-20"/>
              <w:jc w:val="center"/>
            </w:pPr>
            <w:r>
              <w:t>X</w:t>
            </w:r>
          </w:p>
        </w:tc>
        <w:tc>
          <w:tcPr>
            <w:tcW w:w="1327" w:type="dxa"/>
            <w:tcMar>
              <w:top w:w="20" w:type="dxa"/>
              <w:left w:w="20" w:type="dxa"/>
              <w:bottom w:w="20" w:type="dxa"/>
              <w:right w:w="20" w:type="dxa"/>
            </w:tcMar>
          </w:tcPr>
          <w:p w14:paraId="139F9BB4" w14:textId="77777777" w:rsidR="00097A1F" w:rsidRDefault="00097A1F">
            <w:pPr>
              <w:ind w:left="-20"/>
              <w:jc w:val="center"/>
            </w:pPr>
            <w:r>
              <w:rPr>
                <w:sz w:val="20"/>
                <w:szCs w:val="20"/>
              </w:rPr>
              <w:t xml:space="preserve"> Learners are required to sequence base pairs, create proteins, and identify problematic proteins throughout the tutorial.</w:t>
            </w:r>
          </w:p>
        </w:tc>
      </w:tr>
      <w:tr w:rsidR="00097A1F" w14:paraId="14D3C76D" w14:textId="77777777" w:rsidTr="00097A1F">
        <w:tc>
          <w:tcPr>
            <w:tcW w:w="2705" w:type="dxa"/>
            <w:vMerge/>
            <w:tcMar>
              <w:top w:w="100" w:type="dxa"/>
              <w:left w:w="100" w:type="dxa"/>
              <w:bottom w:w="100" w:type="dxa"/>
              <w:right w:w="100" w:type="dxa"/>
            </w:tcMar>
          </w:tcPr>
          <w:p w14:paraId="256E21F8" w14:textId="77777777" w:rsidR="00097A1F" w:rsidRDefault="00097A1F">
            <w:pPr>
              <w:ind w:left="-20"/>
            </w:pPr>
          </w:p>
        </w:tc>
        <w:tc>
          <w:tcPr>
            <w:tcW w:w="3617" w:type="dxa"/>
            <w:gridSpan w:val="2"/>
            <w:tcMar>
              <w:top w:w="100" w:type="dxa"/>
              <w:left w:w="100" w:type="dxa"/>
              <w:bottom w:w="100" w:type="dxa"/>
              <w:right w:w="100" w:type="dxa"/>
            </w:tcMar>
          </w:tcPr>
          <w:p w14:paraId="0D19E1FE" w14:textId="77777777" w:rsidR="00097A1F" w:rsidRDefault="00097A1F">
            <w:pPr>
              <w:ind w:left="-20"/>
            </w:pPr>
            <w:r>
              <w:rPr>
                <w:sz w:val="20"/>
                <w:szCs w:val="20"/>
              </w:rPr>
              <w:t>Does the TSLE provide learners with the capability to analyze and organize data?</w:t>
            </w:r>
          </w:p>
        </w:tc>
        <w:tc>
          <w:tcPr>
            <w:tcW w:w="1584" w:type="dxa"/>
            <w:gridSpan w:val="2"/>
            <w:tcMar>
              <w:top w:w="100" w:type="dxa"/>
              <w:left w:w="100" w:type="dxa"/>
              <w:bottom w:w="100" w:type="dxa"/>
              <w:right w:w="100" w:type="dxa"/>
            </w:tcMar>
          </w:tcPr>
          <w:p w14:paraId="34FF77E9" w14:textId="77777777" w:rsidR="00097A1F" w:rsidRDefault="00097A1F">
            <w:pPr>
              <w:ind w:left="-20"/>
              <w:jc w:val="center"/>
            </w:pPr>
            <w:r>
              <w:t>X</w:t>
            </w:r>
          </w:p>
        </w:tc>
        <w:tc>
          <w:tcPr>
            <w:tcW w:w="1327" w:type="dxa"/>
            <w:tcMar>
              <w:top w:w="20" w:type="dxa"/>
              <w:left w:w="20" w:type="dxa"/>
              <w:bottom w:w="20" w:type="dxa"/>
              <w:right w:w="20" w:type="dxa"/>
            </w:tcMar>
          </w:tcPr>
          <w:p w14:paraId="47A7E6AF" w14:textId="77777777" w:rsidR="00097A1F" w:rsidRDefault="00097A1F">
            <w:pPr>
              <w:ind w:left="-20"/>
              <w:jc w:val="center"/>
            </w:pPr>
            <w:r>
              <w:rPr>
                <w:sz w:val="20"/>
                <w:szCs w:val="20"/>
              </w:rPr>
              <w:t xml:space="preserve">Learners are required to look at a DNA sequence to identify whether or not there is a potential issue with the proteins on Chromosome 11. </w:t>
            </w:r>
          </w:p>
        </w:tc>
      </w:tr>
      <w:tr w:rsidR="00097A1F" w14:paraId="02885C39" w14:textId="77777777" w:rsidTr="00097A1F">
        <w:tc>
          <w:tcPr>
            <w:tcW w:w="2705" w:type="dxa"/>
            <w:vMerge/>
            <w:tcMar>
              <w:top w:w="100" w:type="dxa"/>
              <w:left w:w="100" w:type="dxa"/>
              <w:bottom w:w="100" w:type="dxa"/>
              <w:right w:w="100" w:type="dxa"/>
            </w:tcMar>
          </w:tcPr>
          <w:p w14:paraId="1B9665E9" w14:textId="77777777" w:rsidR="00097A1F" w:rsidRDefault="00097A1F">
            <w:pPr>
              <w:ind w:left="-20"/>
            </w:pPr>
          </w:p>
        </w:tc>
        <w:tc>
          <w:tcPr>
            <w:tcW w:w="3617" w:type="dxa"/>
            <w:gridSpan w:val="2"/>
            <w:tcMar>
              <w:top w:w="100" w:type="dxa"/>
              <w:left w:w="100" w:type="dxa"/>
              <w:bottom w:w="100" w:type="dxa"/>
              <w:right w:w="100" w:type="dxa"/>
            </w:tcMar>
          </w:tcPr>
          <w:p w14:paraId="73D04FCB" w14:textId="77777777" w:rsidR="00097A1F" w:rsidRDefault="00097A1F">
            <w:pPr>
              <w:ind w:left="-20"/>
            </w:pPr>
            <w:r>
              <w:rPr>
                <w:sz w:val="20"/>
                <w:szCs w:val="20"/>
              </w:rPr>
              <w:t>Does the TSLE allow learners to break a problem into smaller pieces and develop a list of steps learners can follow to finish a task?</w:t>
            </w:r>
          </w:p>
        </w:tc>
        <w:tc>
          <w:tcPr>
            <w:tcW w:w="1584" w:type="dxa"/>
            <w:gridSpan w:val="2"/>
            <w:tcMar>
              <w:top w:w="100" w:type="dxa"/>
              <w:left w:w="100" w:type="dxa"/>
              <w:bottom w:w="100" w:type="dxa"/>
              <w:right w:w="100" w:type="dxa"/>
            </w:tcMar>
          </w:tcPr>
          <w:p w14:paraId="199208C6" w14:textId="77777777" w:rsidR="00097A1F" w:rsidRDefault="00097A1F">
            <w:pPr>
              <w:ind w:left="-20"/>
              <w:jc w:val="center"/>
            </w:pPr>
            <w:r>
              <w:t>N/A</w:t>
            </w:r>
          </w:p>
        </w:tc>
        <w:tc>
          <w:tcPr>
            <w:tcW w:w="1327" w:type="dxa"/>
            <w:tcMar>
              <w:top w:w="20" w:type="dxa"/>
              <w:left w:w="20" w:type="dxa"/>
              <w:bottom w:w="20" w:type="dxa"/>
              <w:right w:w="20" w:type="dxa"/>
            </w:tcMar>
          </w:tcPr>
          <w:p w14:paraId="1267484F" w14:textId="77777777" w:rsidR="00097A1F" w:rsidRDefault="00097A1F">
            <w:pPr>
              <w:ind w:left="-20"/>
              <w:jc w:val="center"/>
            </w:pPr>
            <w:r>
              <w:rPr>
                <w:sz w:val="20"/>
                <w:szCs w:val="20"/>
              </w:rPr>
              <w:t xml:space="preserve"> </w:t>
            </w:r>
          </w:p>
        </w:tc>
      </w:tr>
      <w:tr w:rsidR="00097A1F" w14:paraId="294560A8" w14:textId="77777777" w:rsidTr="00097A1F">
        <w:tc>
          <w:tcPr>
            <w:tcW w:w="2705" w:type="dxa"/>
            <w:vMerge/>
            <w:tcMar>
              <w:top w:w="100" w:type="dxa"/>
              <w:left w:w="100" w:type="dxa"/>
              <w:bottom w:w="100" w:type="dxa"/>
              <w:right w:w="100" w:type="dxa"/>
            </w:tcMar>
          </w:tcPr>
          <w:p w14:paraId="4446A311" w14:textId="77777777" w:rsidR="00097A1F" w:rsidRDefault="00097A1F">
            <w:pPr>
              <w:ind w:left="-20"/>
            </w:pPr>
          </w:p>
        </w:tc>
        <w:tc>
          <w:tcPr>
            <w:tcW w:w="3617" w:type="dxa"/>
            <w:gridSpan w:val="2"/>
            <w:tcMar>
              <w:top w:w="100" w:type="dxa"/>
              <w:left w:w="100" w:type="dxa"/>
              <w:bottom w:w="100" w:type="dxa"/>
              <w:right w:w="100" w:type="dxa"/>
            </w:tcMar>
          </w:tcPr>
          <w:p w14:paraId="64EA8B08" w14:textId="77777777" w:rsidR="00097A1F" w:rsidRDefault="00097A1F">
            <w:pPr>
              <w:ind w:left="-20"/>
            </w:pPr>
            <w:r>
              <w:rPr>
                <w:sz w:val="20"/>
                <w:szCs w:val="20"/>
              </w:rPr>
              <w:t xml:space="preserve">Does the TSLE provide opportunities </w:t>
            </w:r>
            <w:r>
              <w:rPr>
                <w:sz w:val="20"/>
                <w:szCs w:val="20"/>
              </w:rPr>
              <w:lastRenderedPageBreak/>
              <w:t>for learners to use computation in real world problems?</w:t>
            </w:r>
          </w:p>
        </w:tc>
        <w:tc>
          <w:tcPr>
            <w:tcW w:w="1584" w:type="dxa"/>
            <w:gridSpan w:val="2"/>
            <w:tcMar>
              <w:top w:w="100" w:type="dxa"/>
              <w:left w:w="100" w:type="dxa"/>
              <w:bottom w:w="100" w:type="dxa"/>
              <w:right w:w="100" w:type="dxa"/>
            </w:tcMar>
          </w:tcPr>
          <w:p w14:paraId="14E4AA2B" w14:textId="77777777" w:rsidR="00097A1F" w:rsidRDefault="00097A1F">
            <w:pPr>
              <w:ind w:left="-20"/>
              <w:jc w:val="center"/>
            </w:pPr>
            <w:r>
              <w:lastRenderedPageBreak/>
              <w:t>X</w:t>
            </w:r>
          </w:p>
        </w:tc>
        <w:tc>
          <w:tcPr>
            <w:tcW w:w="1327" w:type="dxa"/>
            <w:tcMar>
              <w:top w:w="20" w:type="dxa"/>
              <w:left w:w="20" w:type="dxa"/>
              <w:bottom w:w="20" w:type="dxa"/>
              <w:right w:w="20" w:type="dxa"/>
            </w:tcMar>
          </w:tcPr>
          <w:p w14:paraId="2360FB8E" w14:textId="77777777" w:rsidR="00097A1F" w:rsidRDefault="00097A1F">
            <w:pPr>
              <w:ind w:left="-20"/>
              <w:jc w:val="center"/>
            </w:pPr>
            <w:r>
              <w:rPr>
                <w:sz w:val="20"/>
                <w:szCs w:val="20"/>
              </w:rPr>
              <w:t xml:space="preserve">Learners are </w:t>
            </w:r>
            <w:r>
              <w:rPr>
                <w:sz w:val="20"/>
                <w:szCs w:val="20"/>
              </w:rPr>
              <w:lastRenderedPageBreak/>
              <w:t xml:space="preserve">required to calculate the probability of the couple transmitting a genetic disorder to their potential offspring. </w:t>
            </w:r>
          </w:p>
        </w:tc>
      </w:tr>
      <w:tr w:rsidR="00097A1F" w14:paraId="4ABB41F4" w14:textId="77777777" w:rsidTr="00097A1F">
        <w:tc>
          <w:tcPr>
            <w:tcW w:w="2705" w:type="dxa"/>
            <w:vMerge/>
            <w:tcMar>
              <w:top w:w="100" w:type="dxa"/>
              <w:left w:w="100" w:type="dxa"/>
              <w:bottom w:w="100" w:type="dxa"/>
              <w:right w:w="100" w:type="dxa"/>
            </w:tcMar>
          </w:tcPr>
          <w:p w14:paraId="6599CE71"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5891B4D8"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68D39C9B" w14:textId="77777777" w:rsidR="00097A1F" w:rsidRDefault="00097A1F">
            <w:pPr>
              <w:ind w:left="-20"/>
              <w:jc w:val="center"/>
            </w:pPr>
            <w:r>
              <w:rPr>
                <w:b/>
              </w:rPr>
              <w:t>3</w:t>
            </w:r>
          </w:p>
        </w:tc>
        <w:tc>
          <w:tcPr>
            <w:tcW w:w="1327" w:type="dxa"/>
            <w:vMerge w:val="restart"/>
            <w:shd w:val="clear" w:color="auto" w:fill="000000"/>
            <w:tcMar>
              <w:top w:w="20" w:type="dxa"/>
              <w:left w:w="20" w:type="dxa"/>
              <w:bottom w:w="20" w:type="dxa"/>
              <w:right w:w="20" w:type="dxa"/>
            </w:tcMar>
          </w:tcPr>
          <w:p w14:paraId="192BD3DB" w14:textId="77777777" w:rsidR="00097A1F" w:rsidRDefault="00097A1F">
            <w:pPr>
              <w:ind w:left="-20"/>
              <w:jc w:val="center"/>
            </w:pPr>
            <w:r>
              <w:rPr>
                <w:sz w:val="20"/>
                <w:szCs w:val="20"/>
                <w:highlight w:val="black"/>
              </w:rPr>
              <w:t xml:space="preserve"> </w:t>
            </w:r>
          </w:p>
        </w:tc>
      </w:tr>
      <w:tr w:rsidR="00097A1F" w14:paraId="1B54C127" w14:textId="77777777" w:rsidTr="00097A1F">
        <w:tc>
          <w:tcPr>
            <w:tcW w:w="2705" w:type="dxa"/>
            <w:vMerge/>
            <w:tcMar>
              <w:top w:w="100" w:type="dxa"/>
              <w:left w:w="100" w:type="dxa"/>
              <w:bottom w:w="100" w:type="dxa"/>
              <w:right w:w="100" w:type="dxa"/>
            </w:tcMar>
          </w:tcPr>
          <w:p w14:paraId="0CDE11AC"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3E58B9C4"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6CDB7C93" w14:textId="77777777" w:rsidR="00097A1F" w:rsidRDefault="00097A1F">
            <w:pPr>
              <w:ind w:left="-20"/>
              <w:jc w:val="center"/>
            </w:pPr>
            <w:r>
              <w:rPr>
                <w:b/>
                <w:sz w:val="20"/>
                <w:szCs w:val="20"/>
                <w:shd w:val="clear" w:color="auto" w:fill="A8D08D"/>
              </w:rPr>
              <w:t>4</w:t>
            </w:r>
          </w:p>
        </w:tc>
        <w:tc>
          <w:tcPr>
            <w:tcW w:w="1327" w:type="dxa"/>
            <w:vMerge/>
            <w:tcMar>
              <w:top w:w="100" w:type="dxa"/>
              <w:left w:w="100" w:type="dxa"/>
              <w:bottom w:w="100" w:type="dxa"/>
              <w:right w:w="100" w:type="dxa"/>
            </w:tcMar>
          </w:tcPr>
          <w:p w14:paraId="3B471494" w14:textId="77777777" w:rsidR="00097A1F" w:rsidRDefault="00097A1F">
            <w:pPr>
              <w:ind w:left="-20"/>
            </w:pPr>
          </w:p>
        </w:tc>
      </w:tr>
      <w:tr w:rsidR="00097A1F" w14:paraId="00E38C48" w14:textId="77777777" w:rsidTr="00097A1F">
        <w:tc>
          <w:tcPr>
            <w:tcW w:w="2705" w:type="dxa"/>
            <w:vMerge/>
            <w:tcMar>
              <w:top w:w="100" w:type="dxa"/>
              <w:left w:w="100" w:type="dxa"/>
              <w:bottom w:w="100" w:type="dxa"/>
              <w:right w:w="100" w:type="dxa"/>
            </w:tcMar>
          </w:tcPr>
          <w:p w14:paraId="1D82C844"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3D499D0A"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4C1A5549" w14:textId="77777777" w:rsidR="00097A1F" w:rsidRDefault="00097A1F">
            <w:pPr>
              <w:ind w:left="-20"/>
              <w:jc w:val="center"/>
            </w:pPr>
            <w:r>
              <w:rPr>
                <w:b/>
              </w:rPr>
              <w:t>75%</w:t>
            </w:r>
          </w:p>
        </w:tc>
        <w:tc>
          <w:tcPr>
            <w:tcW w:w="1327" w:type="dxa"/>
            <w:vMerge/>
            <w:tcMar>
              <w:top w:w="100" w:type="dxa"/>
              <w:left w:w="100" w:type="dxa"/>
              <w:bottom w:w="100" w:type="dxa"/>
              <w:right w:w="100" w:type="dxa"/>
            </w:tcMar>
          </w:tcPr>
          <w:p w14:paraId="2946A464" w14:textId="77777777" w:rsidR="00097A1F" w:rsidRDefault="00097A1F">
            <w:pPr>
              <w:ind w:left="-20"/>
            </w:pPr>
          </w:p>
        </w:tc>
      </w:tr>
      <w:tr w:rsidR="00097A1F" w14:paraId="50244C52" w14:textId="77777777" w:rsidTr="00097A1F">
        <w:trPr>
          <w:gridAfter w:val="2"/>
          <w:wAfter w:w="2537" w:type="dxa"/>
        </w:trPr>
        <w:tc>
          <w:tcPr>
            <w:tcW w:w="6696" w:type="dxa"/>
            <w:gridSpan w:val="4"/>
            <w:shd w:val="clear" w:color="auto" w:fill="9CC2E5"/>
            <w:tcMar>
              <w:top w:w="100" w:type="dxa"/>
              <w:left w:w="100" w:type="dxa"/>
              <w:bottom w:w="100" w:type="dxa"/>
              <w:right w:w="100" w:type="dxa"/>
            </w:tcMar>
          </w:tcPr>
          <w:p w14:paraId="3489518A" w14:textId="77777777" w:rsidR="00097A1F" w:rsidRDefault="00097A1F">
            <w:pPr>
              <w:ind w:left="-20"/>
            </w:pPr>
            <w:r>
              <w:rPr>
                <w:b/>
                <w:sz w:val="36"/>
                <w:szCs w:val="36"/>
                <w:shd w:val="clear" w:color="auto" w:fill="9CC2E5"/>
              </w:rPr>
              <w:t>Engage-ability</w:t>
            </w:r>
          </w:p>
          <w:p w14:paraId="1309FB7F" w14:textId="77777777" w:rsidR="00097A1F" w:rsidRDefault="00097A1F">
            <w:pPr>
              <w:ind w:left="-20"/>
            </w:pPr>
            <w:r>
              <w:rPr>
                <w:sz w:val="20"/>
                <w:szCs w:val="20"/>
                <w:shd w:val="clear" w:color="auto" w:fill="9CC2E5"/>
              </w:rPr>
              <w:t xml:space="preserve">Definition: </w:t>
            </w:r>
            <w:r>
              <w:rPr>
                <w:color w:val="111111"/>
                <w:sz w:val="20"/>
                <w:szCs w:val="20"/>
                <w:shd w:val="clear" w:color="auto" w:fill="9CC2E5"/>
              </w:rPr>
              <w:t xml:space="preserve"> Engagement is often associated with curiosity, attention, interest, and passion associated with learning (Hidden Curriculum, 2014).  Since measuring engagement often requires self-report to identify the presence of these factors, we have used the term Engage-ability to refer to observable practices support the learner’s ability to interact and use a TSLE.  To help guide our measurement of engage-ability we referenced The User Engagement Scale which is based on a self-report index that has been adjusted for a variety of contexts and use cases (O’Brien &amp; Cairns, 2015; O’Brien &amp; Toms, 2013; Wiebe, Lamb, Hardy, &amp; </w:t>
            </w:r>
            <w:proofErr w:type="spellStart"/>
            <w:r>
              <w:rPr>
                <w:color w:val="111111"/>
                <w:sz w:val="20"/>
                <w:szCs w:val="20"/>
                <w:shd w:val="clear" w:color="auto" w:fill="9CC2E5"/>
              </w:rPr>
              <w:t>Sharek</w:t>
            </w:r>
            <w:proofErr w:type="spellEnd"/>
            <w:r>
              <w:rPr>
                <w:color w:val="111111"/>
                <w:sz w:val="20"/>
                <w:szCs w:val="20"/>
                <w:shd w:val="clear" w:color="auto" w:fill="9CC2E5"/>
              </w:rPr>
              <w:t>, 2014).  Using a Factor Analysis, this index found that in a multitude of online scenarios (</w:t>
            </w:r>
            <w:proofErr w:type="spellStart"/>
            <w:r>
              <w:rPr>
                <w:color w:val="111111"/>
                <w:sz w:val="20"/>
                <w:szCs w:val="20"/>
                <w:shd w:val="clear" w:color="auto" w:fill="9CC2E5"/>
              </w:rPr>
              <w:t>eCommerce</w:t>
            </w:r>
            <w:proofErr w:type="spellEnd"/>
            <w:r>
              <w:rPr>
                <w:color w:val="111111"/>
                <w:sz w:val="20"/>
                <w:szCs w:val="20"/>
                <w:shd w:val="clear" w:color="auto" w:fill="9CC2E5"/>
              </w:rPr>
              <w:t xml:space="preserve">, search, video games, news, etc.) aesthetics, perceived usability, and focused attention were shown to be statistically significant variables in engage-ability levels (O’Brien &amp; Cairns, 2015).  Three additional constructs: felt involvement, </w:t>
            </w:r>
            <w:proofErr w:type="spellStart"/>
            <w:r>
              <w:rPr>
                <w:color w:val="111111"/>
                <w:sz w:val="20"/>
                <w:szCs w:val="20"/>
                <w:shd w:val="clear" w:color="auto" w:fill="9CC2E5"/>
              </w:rPr>
              <w:t>endurability</w:t>
            </w:r>
            <w:proofErr w:type="spellEnd"/>
            <w:r>
              <w:rPr>
                <w:color w:val="111111"/>
                <w:sz w:val="20"/>
                <w:szCs w:val="20"/>
                <w:shd w:val="clear" w:color="auto" w:fill="9CC2E5"/>
              </w:rPr>
              <w:t>, and novelty were shown to be significant in different use cases.</w:t>
            </w:r>
          </w:p>
        </w:tc>
      </w:tr>
      <w:tr w:rsidR="00097A1F" w14:paraId="4A992FB9" w14:textId="77777777" w:rsidTr="00097A1F">
        <w:tc>
          <w:tcPr>
            <w:tcW w:w="2705" w:type="dxa"/>
            <w:tcMar>
              <w:top w:w="100" w:type="dxa"/>
              <w:left w:w="100" w:type="dxa"/>
              <w:bottom w:w="100" w:type="dxa"/>
              <w:right w:w="100" w:type="dxa"/>
            </w:tcMar>
          </w:tcPr>
          <w:p w14:paraId="1B90D0B7" w14:textId="77777777" w:rsidR="00097A1F" w:rsidRDefault="00097A1F">
            <w:pPr>
              <w:ind w:left="-20"/>
              <w:jc w:val="center"/>
            </w:pPr>
            <w:r>
              <w:rPr>
                <w:b/>
                <w:sz w:val="20"/>
                <w:szCs w:val="20"/>
              </w:rPr>
              <w:t>Subcategory</w:t>
            </w:r>
          </w:p>
        </w:tc>
        <w:tc>
          <w:tcPr>
            <w:tcW w:w="3617" w:type="dxa"/>
            <w:gridSpan w:val="2"/>
            <w:tcMar>
              <w:top w:w="100" w:type="dxa"/>
              <w:left w:w="100" w:type="dxa"/>
              <w:bottom w:w="100" w:type="dxa"/>
              <w:right w:w="100" w:type="dxa"/>
            </w:tcMar>
          </w:tcPr>
          <w:p w14:paraId="1DA3B7AD" w14:textId="77777777" w:rsidR="00097A1F" w:rsidRDefault="00097A1F">
            <w:pPr>
              <w:ind w:left="-20"/>
              <w:jc w:val="center"/>
            </w:pPr>
            <w:r>
              <w:rPr>
                <w:b/>
                <w:sz w:val="20"/>
                <w:szCs w:val="20"/>
              </w:rPr>
              <w:t>Identifiers</w:t>
            </w:r>
          </w:p>
        </w:tc>
        <w:tc>
          <w:tcPr>
            <w:tcW w:w="1584" w:type="dxa"/>
            <w:gridSpan w:val="2"/>
            <w:tcMar>
              <w:top w:w="100" w:type="dxa"/>
              <w:left w:w="100" w:type="dxa"/>
              <w:bottom w:w="100" w:type="dxa"/>
              <w:right w:w="100" w:type="dxa"/>
            </w:tcMar>
          </w:tcPr>
          <w:p w14:paraId="2CCA2E5B" w14:textId="77777777" w:rsidR="00097A1F" w:rsidRDefault="00097A1F">
            <w:pPr>
              <w:ind w:left="-20"/>
              <w:jc w:val="center"/>
            </w:pPr>
            <w:r>
              <w:rPr>
                <w:b/>
                <w:sz w:val="20"/>
                <w:szCs w:val="20"/>
              </w:rPr>
              <w:t>Identifier present? (place an X in the box if it is)</w:t>
            </w:r>
          </w:p>
        </w:tc>
        <w:tc>
          <w:tcPr>
            <w:tcW w:w="1327" w:type="dxa"/>
            <w:tcMar>
              <w:top w:w="20" w:type="dxa"/>
              <w:left w:w="20" w:type="dxa"/>
              <w:bottom w:w="20" w:type="dxa"/>
              <w:right w:w="20" w:type="dxa"/>
            </w:tcMar>
          </w:tcPr>
          <w:p w14:paraId="63612FF9" w14:textId="77777777" w:rsidR="00097A1F" w:rsidRDefault="00097A1F">
            <w:pPr>
              <w:ind w:left="-20"/>
              <w:jc w:val="center"/>
            </w:pPr>
            <w:r>
              <w:rPr>
                <w:b/>
                <w:sz w:val="20"/>
                <w:szCs w:val="20"/>
              </w:rPr>
              <w:t xml:space="preserve">Evidence: List examples of evidence </w:t>
            </w:r>
          </w:p>
        </w:tc>
      </w:tr>
      <w:tr w:rsidR="00097A1F" w14:paraId="06B29871" w14:textId="77777777" w:rsidTr="00097A1F">
        <w:tc>
          <w:tcPr>
            <w:tcW w:w="2705" w:type="dxa"/>
            <w:vMerge w:val="restart"/>
            <w:tcMar>
              <w:top w:w="100" w:type="dxa"/>
              <w:left w:w="100" w:type="dxa"/>
              <w:bottom w:w="100" w:type="dxa"/>
              <w:right w:w="100" w:type="dxa"/>
            </w:tcMar>
          </w:tcPr>
          <w:p w14:paraId="71C8B22F" w14:textId="77777777" w:rsidR="00097A1F" w:rsidRDefault="00097A1F">
            <w:pPr>
              <w:ind w:left="-20"/>
            </w:pPr>
            <w:r>
              <w:rPr>
                <w:b/>
                <w:sz w:val="20"/>
                <w:szCs w:val="20"/>
              </w:rPr>
              <w:t>Aesthetics</w:t>
            </w:r>
            <w:r>
              <w:rPr>
                <w:sz w:val="20"/>
                <w:szCs w:val="20"/>
              </w:rPr>
              <w:t>:</w:t>
            </w:r>
          </w:p>
          <w:p w14:paraId="3B689715" w14:textId="77777777" w:rsidR="00097A1F" w:rsidRDefault="00097A1F">
            <w:pPr>
              <w:ind w:left="-20"/>
            </w:pPr>
            <w:r>
              <w:rPr>
                <w:sz w:val="20"/>
                <w:szCs w:val="20"/>
              </w:rPr>
              <w:t>“User’s perception of the visual appearance of a computer application interface” (O’Brien &amp; Toms, 2013)</w:t>
            </w:r>
          </w:p>
        </w:tc>
        <w:tc>
          <w:tcPr>
            <w:tcW w:w="3617" w:type="dxa"/>
            <w:gridSpan w:val="2"/>
            <w:tcMar>
              <w:top w:w="100" w:type="dxa"/>
              <w:left w:w="100" w:type="dxa"/>
              <w:bottom w:w="100" w:type="dxa"/>
              <w:right w:w="100" w:type="dxa"/>
            </w:tcMar>
          </w:tcPr>
          <w:p w14:paraId="3678CA96" w14:textId="77777777" w:rsidR="00097A1F" w:rsidRDefault="00097A1F">
            <w:pPr>
              <w:ind w:left="-20"/>
            </w:pPr>
            <w:r>
              <w:rPr>
                <w:sz w:val="20"/>
                <w:szCs w:val="20"/>
              </w:rPr>
              <w:t xml:space="preserve">Does the TSLE </w:t>
            </w:r>
            <w:r>
              <w:rPr>
                <w:color w:val="111111"/>
                <w:sz w:val="20"/>
                <w:szCs w:val="20"/>
              </w:rPr>
              <w:t>incorporate graphic elements?</w:t>
            </w:r>
          </w:p>
        </w:tc>
        <w:tc>
          <w:tcPr>
            <w:tcW w:w="1584" w:type="dxa"/>
            <w:gridSpan w:val="2"/>
            <w:tcMar>
              <w:top w:w="100" w:type="dxa"/>
              <w:left w:w="100" w:type="dxa"/>
              <w:bottom w:w="100" w:type="dxa"/>
              <w:right w:w="100" w:type="dxa"/>
            </w:tcMar>
          </w:tcPr>
          <w:p w14:paraId="53009AAF" w14:textId="77777777" w:rsidR="00097A1F" w:rsidRDefault="00097A1F">
            <w:pPr>
              <w:ind w:left="-20"/>
              <w:jc w:val="center"/>
            </w:pPr>
            <w:r>
              <w:t>X</w:t>
            </w:r>
          </w:p>
        </w:tc>
        <w:tc>
          <w:tcPr>
            <w:tcW w:w="1327" w:type="dxa"/>
            <w:tcMar>
              <w:top w:w="20" w:type="dxa"/>
              <w:left w:w="20" w:type="dxa"/>
              <w:bottom w:w="20" w:type="dxa"/>
              <w:right w:w="20" w:type="dxa"/>
            </w:tcMar>
          </w:tcPr>
          <w:p w14:paraId="593AFC45" w14:textId="77777777" w:rsidR="00097A1F" w:rsidRDefault="00097A1F">
            <w:pPr>
              <w:ind w:left="-20"/>
              <w:jc w:val="center"/>
            </w:pPr>
            <w:r>
              <w:rPr>
                <w:sz w:val="20"/>
                <w:szCs w:val="20"/>
              </w:rPr>
              <w:t xml:space="preserve"> The TSLE is animated and presents information using graphics, audio, and </w:t>
            </w:r>
            <w:r>
              <w:rPr>
                <w:sz w:val="20"/>
                <w:szCs w:val="20"/>
              </w:rPr>
              <w:lastRenderedPageBreak/>
              <w:t>text.</w:t>
            </w:r>
          </w:p>
        </w:tc>
      </w:tr>
      <w:tr w:rsidR="00097A1F" w14:paraId="744F18E6" w14:textId="77777777" w:rsidTr="00097A1F">
        <w:tc>
          <w:tcPr>
            <w:tcW w:w="2705" w:type="dxa"/>
            <w:vMerge/>
            <w:tcMar>
              <w:top w:w="100" w:type="dxa"/>
              <w:left w:w="100" w:type="dxa"/>
              <w:bottom w:w="100" w:type="dxa"/>
              <w:right w:w="100" w:type="dxa"/>
            </w:tcMar>
          </w:tcPr>
          <w:p w14:paraId="0C8EEDF0" w14:textId="77777777" w:rsidR="00097A1F" w:rsidRDefault="00097A1F">
            <w:pPr>
              <w:ind w:left="-20"/>
            </w:pPr>
          </w:p>
        </w:tc>
        <w:tc>
          <w:tcPr>
            <w:tcW w:w="3617" w:type="dxa"/>
            <w:gridSpan w:val="2"/>
            <w:tcMar>
              <w:top w:w="100" w:type="dxa"/>
              <w:left w:w="100" w:type="dxa"/>
              <w:bottom w:w="100" w:type="dxa"/>
              <w:right w:w="100" w:type="dxa"/>
            </w:tcMar>
          </w:tcPr>
          <w:p w14:paraId="624ABD38" w14:textId="77777777" w:rsidR="00097A1F" w:rsidRDefault="00097A1F">
            <w:pPr>
              <w:spacing w:before="40" w:after="400"/>
              <w:ind w:left="-20" w:right="180"/>
            </w:pPr>
            <w:r>
              <w:rPr>
                <w:sz w:val="20"/>
                <w:szCs w:val="20"/>
              </w:rPr>
              <w:t>Does the TSLE follow</w:t>
            </w:r>
            <w:hyperlink r:id="rId21">
              <w:r>
                <w:rPr>
                  <w:sz w:val="20"/>
                  <w:szCs w:val="20"/>
                </w:rPr>
                <w:t xml:space="preserve"> color theory</w:t>
              </w:r>
            </w:hyperlink>
            <w:r>
              <w:rPr>
                <w:sz w:val="20"/>
                <w:szCs w:val="20"/>
              </w:rPr>
              <w:t>? (Colors complement each other)</w:t>
            </w:r>
          </w:p>
        </w:tc>
        <w:tc>
          <w:tcPr>
            <w:tcW w:w="1584" w:type="dxa"/>
            <w:gridSpan w:val="2"/>
            <w:tcMar>
              <w:top w:w="100" w:type="dxa"/>
              <w:left w:w="100" w:type="dxa"/>
              <w:bottom w:w="100" w:type="dxa"/>
              <w:right w:w="100" w:type="dxa"/>
            </w:tcMar>
          </w:tcPr>
          <w:p w14:paraId="6849ED8D" w14:textId="77777777" w:rsidR="00097A1F" w:rsidRDefault="00097A1F">
            <w:pPr>
              <w:ind w:left="-20"/>
              <w:jc w:val="center"/>
            </w:pPr>
            <w:r>
              <w:t>X</w:t>
            </w:r>
          </w:p>
        </w:tc>
        <w:tc>
          <w:tcPr>
            <w:tcW w:w="1327" w:type="dxa"/>
            <w:tcMar>
              <w:top w:w="20" w:type="dxa"/>
              <w:left w:w="20" w:type="dxa"/>
              <w:bottom w:w="20" w:type="dxa"/>
              <w:right w:w="20" w:type="dxa"/>
            </w:tcMar>
          </w:tcPr>
          <w:p w14:paraId="772B1CC0" w14:textId="77777777" w:rsidR="00097A1F" w:rsidRDefault="00097A1F">
            <w:pPr>
              <w:ind w:left="-20"/>
              <w:jc w:val="center"/>
            </w:pPr>
            <w:r>
              <w:rPr>
                <w:sz w:val="20"/>
                <w:szCs w:val="20"/>
              </w:rPr>
              <w:t xml:space="preserve">The main colors for the tutorial are orange and blue. Orange and blue are compatible colors on the color wheel. </w:t>
            </w:r>
          </w:p>
        </w:tc>
      </w:tr>
      <w:tr w:rsidR="00097A1F" w14:paraId="30233215" w14:textId="77777777" w:rsidTr="00097A1F">
        <w:tc>
          <w:tcPr>
            <w:tcW w:w="2705" w:type="dxa"/>
            <w:vMerge/>
            <w:tcMar>
              <w:top w:w="100" w:type="dxa"/>
              <w:left w:w="100" w:type="dxa"/>
              <w:bottom w:w="100" w:type="dxa"/>
              <w:right w:w="100" w:type="dxa"/>
            </w:tcMar>
          </w:tcPr>
          <w:p w14:paraId="197B372D" w14:textId="77777777" w:rsidR="00097A1F" w:rsidRDefault="00097A1F">
            <w:pPr>
              <w:ind w:left="-20"/>
            </w:pPr>
          </w:p>
        </w:tc>
        <w:tc>
          <w:tcPr>
            <w:tcW w:w="3617" w:type="dxa"/>
            <w:gridSpan w:val="2"/>
            <w:tcMar>
              <w:top w:w="100" w:type="dxa"/>
              <w:left w:w="100" w:type="dxa"/>
              <w:bottom w:w="100" w:type="dxa"/>
              <w:right w:w="100" w:type="dxa"/>
            </w:tcMar>
          </w:tcPr>
          <w:p w14:paraId="27008A7F" w14:textId="77777777" w:rsidR="00097A1F" w:rsidRDefault="00097A1F">
            <w:pPr>
              <w:spacing w:before="40" w:after="400"/>
              <w:ind w:left="-20" w:right="180"/>
            </w:pPr>
            <w:r>
              <w:rPr>
                <w:sz w:val="20"/>
                <w:szCs w:val="20"/>
              </w:rPr>
              <w:t>Does the TSLE follow</w:t>
            </w:r>
            <w:hyperlink r:id="rId22">
              <w:r>
                <w:rPr>
                  <w:sz w:val="20"/>
                  <w:szCs w:val="20"/>
                </w:rPr>
                <w:t xml:space="preserve"> grid theory</w:t>
              </w:r>
            </w:hyperlink>
            <w:r>
              <w:rPr>
                <w:sz w:val="20"/>
                <w:szCs w:val="20"/>
              </w:rPr>
              <w:t>? (Parts are well-aligned)</w:t>
            </w:r>
          </w:p>
        </w:tc>
        <w:tc>
          <w:tcPr>
            <w:tcW w:w="1584" w:type="dxa"/>
            <w:gridSpan w:val="2"/>
            <w:tcMar>
              <w:top w:w="100" w:type="dxa"/>
              <w:left w:w="100" w:type="dxa"/>
              <w:bottom w:w="100" w:type="dxa"/>
              <w:right w:w="100" w:type="dxa"/>
            </w:tcMar>
          </w:tcPr>
          <w:p w14:paraId="5ACDF91C" w14:textId="77777777" w:rsidR="00097A1F" w:rsidRDefault="00097A1F">
            <w:pPr>
              <w:ind w:left="-20"/>
              <w:jc w:val="center"/>
            </w:pPr>
            <w:r>
              <w:t>X</w:t>
            </w:r>
          </w:p>
        </w:tc>
        <w:tc>
          <w:tcPr>
            <w:tcW w:w="1327" w:type="dxa"/>
            <w:tcMar>
              <w:top w:w="20" w:type="dxa"/>
              <w:left w:w="20" w:type="dxa"/>
              <w:bottom w:w="20" w:type="dxa"/>
              <w:right w:w="20" w:type="dxa"/>
            </w:tcMar>
          </w:tcPr>
          <w:p w14:paraId="2ADA923F" w14:textId="77777777" w:rsidR="00097A1F" w:rsidRDefault="00097A1F">
            <w:pPr>
              <w:ind w:left="-20"/>
              <w:jc w:val="center"/>
            </w:pPr>
            <w:r>
              <w:rPr>
                <w:sz w:val="20"/>
                <w:szCs w:val="20"/>
              </w:rPr>
              <w:t xml:space="preserve">Many of the screens present visuals in thirds -- a common feature of grid theory. </w:t>
            </w:r>
          </w:p>
        </w:tc>
      </w:tr>
      <w:tr w:rsidR="00097A1F" w14:paraId="58D4C4AE" w14:textId="77777777" w:rsidTr="00097A1F">
        <w:tc>
          <w:tcPr>
            <w:tcW w:w="2705" w:type="dxa"/>
            <w:vMerge/>
            <w:tcMar>
              <w:top w:w="100" w:type="dxa"/>
              <w:left w:w="100" w:type="dxa"/>
              <w:bottom w:w="100" w:type="dxa"/>
              <w:right w:w="100" w:type="dxa"/>
            </w:tcMar>
          </w:tcPr>
          <w:p w14:paraId="5145274B" w14:textId="77777777" w:rsidR="00097A1F" w:rsidRDefault="00097A1F">
            <w:pPr>
              <w:ind w:left="-20"/>
            </w:pPr>
          </w:p>
        </w:tc>
        <w:tc>
          <w:tcPr>
            <w:tcW w:w="3617" w:type="dxa"/>
            <w:gridSpan w:val="2"/>
            <w:tcMar>
              <w:top w:w="100" w:type="dxa"/>
              <w:left w:w="100" w:type="dxa"/>
              <w:bottom w:w="100" w:type="dxa"/>
              <w:right w:w="100" w:type="dxa"/>
            </w:tcMar>
          </w:tcPr>
          <w:p w14:paraId="65015604" w14:textId="77777777" w:rsidR="00097A1F" w:rsidRDefault="00097A1F">
            <w:pPr>
              <w:ind w:left="-20"/>
            </w:pPr>
            <w:r>
              <w:rPr>
                <w:sz w:val="20"/>
                <w:szCs w:val="20"/>
              </w:rPr>
              <w:t>Does the TSLE embrace a minimalist design?</w:t>
            </w:r>
          </w:p>
        </w:tc>
        <w:tc>
          <w:tcPr>
            <w:tcW w:w="1584" w:type="dxa"/>
            <w:gridSpan w:val="2"/>
            <w:tcMar>
              <w:top w:w="100" w:type="dxa"/>
              <w:left w:w="100" w:type="dxa"/>
              <w:bottom w:w="100" w:type="dxa"/>
              <w:right w:w="100" w:type="dxa"/>
            </w:tcMar>
          </w:tcPr>
          <w:p w14:paraId="7F4DB543" w14:textId="77777777" w:rsidR="00097A1F" w:rsidRDefault="00097A1F">
            <w:pPr>
              <w:ind w:left="-20"/>
              <w:jc w:val="center"/>
            </w:pPr>
            <w:r>
              <w:t>X</w:t>
            </w:r>
          </w:p>
        </w:tc>
        <w:tc>
          <w:tcPr>
            <w:tcW w:w="1327" w:type="dxa"/>
            <w:tcMar>
              <w:top w:w="20" w:type="dxa"/>
              <w:left w:w="20" w:type="dxa"/>
              <w:bottom w:w="20" w:type="dxa"/>
              <w:right w:w="20" w:type="dxa"/>
            </w:tcMar>
          </w:tcPr>
          <w:p w14:paraId="632FB510" w14:textId="77777777" w:rsidR="00097A1F" w:rsidRDefault="00097A1F">
            <w:pPr>
              <w:ind w:left="-20"/>
              <w:jc w:val="center"/>
            </w:pPr>
            <w:r>
              <w:rPr>
                <w:sz w:val="20"/>
                <w:szCs w:val="20"/>
              </w:rPr>
              <w:t xml:space="preserve">The tutorial is not cluttered and strikes a sufficient balance between encouraging visual interest and minimizing cognitive load. </w:t>
            </w:r>
          </w:p>
        </w:tc>
      </w:tr>
      <w:tr w:rsidR="00097A1F" w14:paraId="6A5186B8" w14:textId="77777777" w:rsidTr="00097A1F">
        <w:tc>
          <w:tcPr>
            <w:tcW w:w="2705" w:type="dxa"/>
            <w:vMerge/>
            <w:tcMar>
              <w:top w:w="100" w:type="dxa"/>
              <w:left w:w="100" w:type="dxa"/>
              <w:bottom w:w="100" w:type="dxa"/>
              <w:right w:w="100" w:type="dxa"/>
            </w:tcMar>
          </w:tcPr>
          <w:p w14:paraId="758A3A5F" w14:textId="77777777" w:rsidR="00097A1F" w:rsidRDefault="00097A1F">
            <w:pPr>
              <w:ind w:left="-20"/>
            </w:pPr>
          </w:p>
        </w:tc>
        <w:tc>
          <w:tcPr>
            <w:tcW w:w="3617" w:type="dxa"/>
            <w:gridSpan w:val="2"/>
            <w:tcMar>
              <w:top w:w="20" w:type="dxa"/>
              <w:left w:w="20" w:type="dxa"/>
              <w:bottom w:w="20" w:type="dxa"/>
              <w:right w:w="20" w:type="dxa"/>
            </w:tcMar>
          </w:tcPr>
          <w:p w14:paraId="52EE55AE" w14:textId="77777777" w:rsidR="00097A1F" w:rsidRDefault="00097A1F">
            <w:pPr>
              <w:ind w:left="-20"/>
            </w:pPr>
            <w:r>
              <w:rPr>
                <w:sz w:val="20"/>
                <w:szCs w:val="20"/>
              </w:rPr>
              <w:t>Does the TSLE include a</w:t>
            </w:r>
            <w:hyperlink r:id="rId23">
              <w:r>
                <w:rPr>
                  <w:sz w:val="20"/>
                  <w:szCs w:val="20"/>
                </w:rPr>
                <w:t xml:space="preserve"> visual hierarchy</w:t>
              </w:r>
            </w:hyperlink>
            <w:r>
              <w:rPr>
                <w:sz w:val="20"/>
                <w:szCs w:val="20"/>
              </w:rPr>
              <w:t>?</w:t>
            </w:r>
          </w:p>
          <w:p w14:paraId="1C59E821" w14:textId="77777777" w:rsidR="00097A1F" w:rsidRDefault="00097A1F">
            <w:pPr>
              <w:ind w:left="-20"/>
            </w:pPr>
            <w:r>
              <w:rPr>
                <w:sz w:val="20"/>
                <w:szCs w:val="20"/>
              </w:rPr>
              <w:t>(Eyes easily focus on important sections)</w:t>
            </w:r>
          </w:p>
        </w:tc>
        <w:tc>
          <w:tcPr>
            <w:tcW w:w="1584" w:type="dxa"/>
            <w:gridSpan w:val="2"/>
            <w:tcMar>
              <w:top w:w="20" w:type="dxa"/>
              <w:left w:w="20" w:type="dxa"/>
              <w:bottom w:w="20" w:type="dxa"/>
              <w:right w:w="20" w:type="dxa"/>
            </w:tcMar>
          </w:tcPr>
          <w:p w14:paraId="402AED64" w14:textId="77777777" w:rsidR="00097A1F" w:rsidRDefault="00097A1F">
            <w:pPr>
              <w:ind w:left="-20"/>
              <w:jc w:val="center"/>
            </w:pPr>
            <w:r>
              <w:t xml:space="preserve"> X</w:t>
            </w:r>
          </w:p>
        </w:tc>
        <w:tc>
          <w:tcPr>
            <w:tcW w:w="1327" w:type="dxa"/>
            <w:tcMar>
              <w:top w:w="20" w:type="dxa"/>
              <w:left w:w="20" w:type="dxa"/>
              <w:bottom w:w="20" w:type="dxa"/>
              <w:right w:w="20" w:type="dxa"/>
            </w:tcMar>
          </w:tcPr>
          <w:p w14:paraId="49E1E008" w14:textId="77777777" w:rsidR="00097A1F" w:rsidRDefault="00097A1F">
            <w:pPr>
              <w:ind w:left="-20"/>
              <w:jc w:val="center"/>
            </w:pPr>
            <w:r>
              <w:rPr>
                <w:sz w:val="20"/>
                <w:szCs w:val="20"/>
              </w:rPr>
              <w:t xml:space="preserve">It is clear throughout the tutorial what you should be looking at.  For example, when the character speaks about how sickle cell anemia impacts red blood cells, the only viewable </w:t>
            </w:r>
            <w:r>
              <w:rPr>
                <w:sz w:val="20"/>
                <w:szCs w:val="20"/>
              </w:rPr>
              <w:lastRenderedPageBreak/>
              <w:t xml:space="preserve">objects include diagrams of the red blood cells. </w:t>
            </w:r>
          </w:p>
        </w:tc>
      </w:tr>
      <w:tr w:rsidR="00097A1F" w14:paraId="70FA6636" w14:textId="77777777" w:rsidTr="00097A1F">
        <w:tc>
          <w:tcPr>
            <w:tcW w:w="2705" w:type="dxa"/>
            <w:vMerge/>
            <w:tcMar>
              <w:top w:w="100" w:type="dxa"/>
              <w:left w:w="100" w:type="dxa"/>
              <w:bottom w:w="100" w:type="dxa"/>
              <w:right w:w="100" w:type="dxa"/>
            </w:tcMar>
          </w:tcPr>
          <w:p w14:paraId="54AA368E"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20FBCD24"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76F9929A" w14:textId="77777777" w:rsidR="00097A1F" w:rsidRDefault="00097A1F">
            <w:pPr>
              <w:ind w:left="-20"/>
              <w:jc w:val="center"/>
            </w:pPr>
            <w:r>
              <w:t>5</w:t>
            </w:r>
          </w:p>
        </w:tc>
        <w:tc>
          <w:tcPr>
            <w:tcW w:w="1327" w:type="dxa"/>
            <w:vMerge w:val="restart"/>
            <w:shd w:val="clear" w:color="auto" w:fill="000000"/>
            <w:tcMar>
              <w:top w:w="20" w:type="dxa"/>
              <w:left w:w="20" w:type="dxa"/>
              <w:bottom w:w="20" w:type="dxa"/>
              <w:right w:w="20" w:type="dxa"/>
            </w:tcMar>
          </w:tcPr>
          <w:p w14:paraId="5F7A0472" w14:textId="77777777" w:rsidR="00097A1F" w:rsidRDefault="00097A1F">
            <w:pPr>
              <w:ind w:left="-20"/>
              <w:jc w:val="center"/>
            </w:pPr>
            <w:r>
              <w:rPr>
                <w:sz w:val="20"/>
                <w:szCs w:val="20"/>
                <w:highlight w:val="black"/>
              </w:rPr>
              <w:t xml:space="preserve"> </w:t>
            </w:r>
          </w:p>
        </w:tc>
      </w:tr>
      <w:tr w:rsidR="00097A1F" w14:paraId="7AA6BD09" w14:textId="77777777" w:rsidTr="00097A1F">
        <w:tc>
          <w:tcPr>
            <w:tcW w:w="2705" w:type="dxa"/>
            <w:vMerge/>
            <w:tcMar>
              <w:top w:w="100" w:type="dxa"/>
              <w:left w:w="100" w:type="dxa"/>
              <w:bottom w:w="100" w:type="dxa"/>
              <w:right w:w="100" w:type="dxa"/>
            </w:tcMar>
          </w:tcPr>
          <w:p w14:paraId="51300CCB"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3B67A63B"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12610126" w14:textId="77777777" w:rsidR="00097A1F" w:rsidRDefault="00097A1F">
            <w:pPr>
              <w:ind w:left="-20"/>
              <w:jc w:val="center"/>
            </w:pPr>
            <w:r>
              <w:rPr>
                <w:b/>
                <w:sz w:val="20"/>
                <w:szCs w:val="20"/>
                <w:shd w:val="clear" w:color="auto" w:fill="A8D08D"/>
              </w:rPr>
              <w:t>5</w:t>
            </w:r>
          </w:p>
        </w:tc>
        <w:tc>
          <w:tcPr>
            <w:tcW w:w="1327" w:type="dxa"/>
            <w:vMerge/>
            <w:tcMar>
              <w:top w:w="100" w:type="dxa"/>
              <w:left w:w="100" w:type="dxa"/>
              <w:bottom w:w="100" w:type="dxa"/>
              <w:right w:w="100" w:type="dxa"/>
            </w:tcMar>
          </w:tcPr>
          <w:p w14:paraId="2E75CEDF" w14:textId="77777777" w:rsidR="00097A1F" w:rsidRDefault="00097A1F">
            <w:pPr>
              <w:ind w:left="-20"/>
            </w:pPr>
          </w:p>
        </w:tc>
      </w:tr>
      <w:tr w:rsidR="00097A1F" w14:paraId="110C9C05" w14:textId="77777777" w:rsidTr="00097A1F">
        <w:tc>
          <w:tcPr>
            <w:tcW w:w="2705" w:type="dxa"/>
            <w:vMerge/>
            <w:tcMar>
              <w:top w:w="100" w:type="dxa"/>
              <w:left w:w="100" w:type="dxa"/>
              <w:bottom w:w="100" w:type="dxa"/>
              <w:right w:w="100" w:type="dxa"/>
            </w:tcMar>
          </w:tcPr>
          <w:p w14:paraId="69AEE925"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7633196A"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2162E3B5" w14:textId="77777777" w:rsidR="00097A1F" w:rsidRDefault="00097A1F">
            <w:pPr>
              <w:ind w:left="-20"/>
              <w:jc w:val="center"/>
            </w:pPr>
            <w:r>
              <w:t>100%</w:t>
            </w:r>
          </w:p>
        </w:tc>
        <w:tc>
          <w:tcPr>
            <w:tcW w:w="1327" w:type="dxa"/>
            <w:vMerge/>
            <w:tcMar>
              <w:top w:w="100" w:type="dxa"/>
              <w:left w:w="100" w:type="dxa"/>
              <w:bottom w:w="100" w:type="dxa"/>
              <w:right w:w="100" w:type="dxa"/>
            </w:tcMar>
          </w:tcPr>
          <w:p w14:paraId="69C65551" w14:textId="77777777" w:rsidR="00097A1F" w:rsidRDefault="00097A1F">
            <w:pPr>
              <w:ind w:left="-20"/>
            </w:pPr>
          </w:p>
        </w:tc>
      </w:tr>
      <w:tr w:rsidR="00097A1F" w14:paraId="45F39200" w14:textId="77777777" w:rsidTr="00097A1F">
        <w:tc>
          <w:tcPr>
            <w:tcW w:w="2705" w:type="dxa"/>
            <w:vMerge w:val="restart"/>
            <w:tcMar>
              <w:top w:w="100" w:type="dxa"/>
              <w:left w:w="100" w:type="dxa"/>
              <w:bottom w:w="100" w:type="dxa"/>
              <w:right w:w="100" w:type="dxa"/>
            </w:tcMar>
          </w:tcPr>
          <w:p w14:paraId="2BCA24D7" w14:textId="77777777" w:rsidR="00097A1F" w:rsidRDefault="00097A1F">
            <w:pPr>
              <w:ind w:left="-20"/>
            </w:pPr>
            <w:r>
              <w:rPr>
                <w:b/>
                <w:sz w:val="20"/>
                <w:szCs w:val="20"/>
              </w:rPr>
              <w:t>Perceived Utility</w:t>
            </w:r>
            <w:r>
              <w:rPr>
                <w:sz w:val="20"/>
                <w:szCs w:val="20"/>
              </w:rPr>
              <w:t>:</w:t>
            </w:r>
          </w:p>
          <w:p w14:paraId="04F4085A" w14:textId="77777777" w:rsidR="00097A1F" w:rsidRDefault="00097A1F">
            <w:pPr>
              <w:ind w:left="-20"/>
            </w:pPr>
            <w:r>
              <w:rPr>
                <w:sz w:val="20"/>
                <w:szCs w:val="20"/>
              </w:rPr>
              <w:t>“User’s affective (e.g. frustration) and cognitive (e.g. effort) responses to the system” (O’Brien &amp; Toms, 2013)</w:t>
            </w:r>
          </w:p>
        </w:tc>
        <w:tc>
          <w:tcPr>
            <w:tcW w:w="3617" w:type="dxa"/>
            <w:gridSpan w:val="2"/>
            <w:tcMar>
              <w:top w:w="100" w:type="dxa"/>
              <w:left w:w="100" w:type="dxa"/>
              <w:bottom w:w="100" w:type="dxa"/>
              <w:right w:w="100" w:type="dxa"/>
            </w:tcMar>
          </w:tcPr>
          <w:p w14:paraId="20F119AC" w14:textId="77777777" w:rsidR="00097A1F" w:rsidRDefault="00097A1F">
            <w:pPr>
              <w:ind w:left="-20"/>
            </w:pPr>
            <w:r>
              <w:rPr>
                <w:sz w:val="20"/>
                <w:szCs w:val="20"/>
              </w:rPr>
              <w:t>Does the TSLE incorporate clear word choice, symbols, and follow conventions regarding how to perform important actions and tasks? (Nielsen, 2005)</w:t>
            </w:r>
          </w:p>
        </w:tc>
        <w:tc>
          <w:tcPr>
            <w:tcW w:w="1584" w:type="dxa"/>
            <w:gridSpan w:val="2"/>
            <w:tcMar>
              <w:top w:w="100" w:type="dxa"/>
              <w:left w:w="100" w:type="dxa"/>
              <w:bottom w:w="100" w:type="dxa"/>
              <w:right w:w="100" w:type="dxa"/>
            </w:tcMar>
          </w:tcPr>
          <w:p w14:paraId="5C729F11" w14:textId="77777777" w:rsidR="00097A1F" w:rsidRDefault="00097A1F">
            <w:pPr>
              <w:ind w:left="-20"/>
              <w:jc w:val="center"/>
            </w:pPr>
            <w:r>
              <w:t>X</w:t>
            </w:r>
          </w:p>
        </w:tc>
        <w:tc>
          <w:tcPr>
            <w:tcW w:w="1327" w:type="dxa"/>
            <w:tcMar>
              <w:top w:w="20" w:type="dxa"/>
              <w:left w:w="20" w:type="dxa"/>
              <w:bottom w:w="20" w:type="dxa"/>
              <w:right w:w="20" w:type="dxa"/>
            </w:tcMar>
          </w:tcPr>
          <w:p w14:paraId="344D493C" w14:textId="77777777" w:rsidR="00097A1F" w:rsidRDefault="00097A1F">
            <w:pPr>
              <w:ind w:left="-20"/>
              <w:jc w:val="center"/>
            </w:pPr>
            <w:r>
              <w:rPr>
                <w:sz w:val="20"/>
                <w:szCs w:val="20"/>
              </w:rPr>
              <w:t xml:space="preserve"> The navigational items in the tutorial are logical and well presented.  There is an issue with the pause button because learners must press it three times to get the tutorial to pause, however, everything else is well placed and logical.</w:t>
            </w:r>
          </w:p>
        </w:tc>
      </w:tr>
      <w:tr w:rsidR="00097A1F" w14:paraId="179DCCE1" w14:textId="77777777" w:rsidTr="00097A1F">
        <w:tc>
          <w:tcPr>
            <w:tcW w:w="2705" w:type="dxa"/>
            <w:vMerge/>
            <w:tcMar>
              <w:top w:w="100" w:type="dxa"/>
              <w:left w:w="100" w:type="dxa"/>
              <w:bottom w:w="100" w:type="dxa"/>
              <w:right w:w="100" w:type="dxa"/>
            </w:tcMar>
          </w:tcPr>
          <w:p w14:paraId="2C34DFDF" w14:textId="77777777" w:rsidR="00097A1F" w:rsidRDefault="00097A1F">
            <w:pPr>
              <w:ind w:left="-20"/>
            </w:pPr>
          </w:p>
        </w:tc>
        <w:tc>
          <w:tcPr>
            <w:tcW w:w="3617" w:type="dxa"/>
            <w:gridSpan w:val="2"/>
            <w:tcMar>
              <w:top w:w="100" w:type="dxa"/>
              <w:left w:w="100" w:type="dxa"/>
              <w:bottom w:w="100" w:type="dxa"/>
              <w:right w:w="100" w:type="dxa"/>
            </w:tcMar>
          </w:tcPr>
          <w:p w14:paraId="037D27A3" w14:textId="77777777" w:rsidR="00097A1F" w:rsidRDefault="00097A1F">
            <w:pPr>
              <w:ind w:left="-20"/>
            </w:pPr>
            <w:r>
              <w:rPr>
                <w:sz w:val="20"/>
                <w:szCs w:val="20"/>
              </w:rPr>
              <w:t>Does the TSLE keep learners informed about what is going on through appropriate system feedback within a reasonable timeframe (less than 10 seconds)? (Nielsen, 2005)</w:t>
            </w:r>
          </w:p>
        </w:tc>
        <w:tc>
          <w:tcPr>
            <w:tcW w:w="1584" w:type="dxa"/>
            <w:gridSpan w:val="2"/>
            <w:tcMar>
              <w:top w:w="100" w:type="dxa"/>
              <w:left w:w="100" w:type="dxa"/>
              <w:bottom w:w="100" w:type="dxa"/>
              <w:right w:w="100" w:type="dxa"/>
            </w:tcMar>
          </w:tcPr>
          <w:p w14:paraId="73663F79" w14:textId="77777777" w:rsidR="00097A1F" w:rsidRDefault="00097A1F">
            <w:pPr>
              <w:ind w:left="-20"/>
              <w:jc w:val="center"/>
            </w:pPr>
            <w:r>
              <w:t>X</w:t>
            </w:r>
          </w:p>
        </w:tc>
        <w:tc>
          <w:tcPr>
            <w:tcW w:w="1327" w:type="dxa"/>
            <w:tcMar>
              <w:top w:w="20" w:type="dxa"/>
              <w:left w:w="20" w:type="dxa"/>
              <w:bottom w:w="20" w:type="dxa"/>
              <w:right w:w="20" w:type="dxa"/>
            </w:tcMar>
          </w:tcPr>
          <w:p w14:paraId="349E0C0E" w14:textId="77777777" w:rsidR="00097A1F" w:rsidRDefault="00097A1F">
            <w:pPr>
              <w:ind w:left="-20"/>
              <w:jc w:val="center"/>
            </w:pPr>
            <w:r>
              <w:rPr>
                <w:sz w:val="20"/>
                <w:szCs w:val="20"/>
              </w:rPr>
              <w:t xml:space="preserve">Feedback occurs in less than a second making the information seem instantaneous and seamless. </w:t>
            </w:r>
          </w:p>
        </w:tc>
      </w:tr>
      <w:tr w:rsidR="00097A1F" w14:paraId="2879DD89" w14:textId="77777777" w:rsidTr="00097A1F">
        <w:tc>
          <w:tcPr>
            <w:tcW w:w="2705" w:type="dxa"/>
            <w:vMerge/>
            <w:tcMar>
              <w:top w:w="100" w:type="dxa"/>
              <w:left w:w="100" w:type="dxa"/>
              <w:bottom w:w="100" w:type="dxa"/>
              <w:right w:w="100" w:type="dxa"/>
            </w:tcMar>
          </w:tcPr>
          <w:p w14:paraId="1BC999F3" w14:textId="77777777" w:rsidR="00097A1F" w:rsidRDefault="00097A1F">
            <w:pPr>
              <w:ind w:left="-20"/>
            </w:pPr>
          </w:p>
        </w:tc>
        <w:tc>
          <w:tcPr>
            <w:tcW w:w="3617" w:type="dxa"/>
            <w:gridSpan w:val="2"/>
            <w:tcMar>
              <w:top w:w="100" w:type="dxa"/>
              <w:left w:w="100" w:type="dxa"/>
              <w:bottom w:w="100" w:type="dxa"/>
              <w:right w:w="100" w:type="dxa"/>
            </w:tcMar>
          </w:tcPr>
          <w:p w14:paraId="2023BA53" w14:textId="77777777" w:rsidR="00097A1F" w:rsidRDefault="00097A1F">
            <w:pPr>
              <w:ind w:left="-20"/>
            </w:pPr>
            <w:r>
              <w:rPr>
                <w:sz w:val="20"/>
                <w:szCs w:val="20"/>
              </w:rPr>
              <w:t>Does the TSLE allow learners to tailor frequent actions? (Nielsen, 2005)</w:t>
            </w:r>
          </w:p>
        </w:tc>
        <w:tc>
          <w:tcPr>
            <w:tcW w:w="1584" w:type="dxa"/>
            <w:gridSpan w:val="2"/>
            <w:tcMar>
              <w:top w:w="100" w:type="dxa"/>
              <w:left w:w="100" w:type="dxa"/>
              <w:bottom w:w="100" w:type="dxa"/>
              <w:right w:w="100" w:type="dxa"/>
            </w:tcMar>
          </w:tcPr>
          <w:p w14:paraId="15AFBABA" w14:textId="77777777" w:rsidR="00097A1F" w:rsidRDefault="00097A1F">
            <w:pPr>
              <w:ind w:left="-20"/>
              <w:jc w:val="center"/>
            </w:pPr>
            <w:r>
              <w:t>N/A</w:t>
            </w:r>
          </w:p>
        </w:tc>
        <w:tc>
          <w:tcPr>
            <w:tcW w:w="1327" w:type="dxa"/>
            <w:tcMar>
              <w:top w:w="20" w:type="dxa"/>
              <w:left w:w="20" w:type="dxa"/>
              <w:bottom w:w="20" w:type="dxa"/>
              <w:right w:w="20" w:type="dxa"/>
            </w:tcMar>
          </w:tcPr>
          <w:p w14:paraId="119B2A5E" w14:textId="77777777" w:rsidR="00097A1F" w:rsidRDefault="00097A1F">
            <w:pPr>
              <w:ind w:left="-20"/>
              <w:jc w:val="center"/>
            </w:pPr>
            <w:r>
              <w:rPr>
                <w:sz w:val="20"/>
                <w:szCs w:val="20"/>
              </w:rPr>
              <w:t xml:space="preserve"> </w:t>
            </w:r>
          </w:p>
        </w:tc>
      </w:tr>
      <w:tr w:rsidR="00097A1F" w14:paraId="7ECEEC9D" w14:textId="77777777" w:rsidTr="00097A1F">
        <w:tc>
          <w:tcPr>
            <w:tcW w:w="2705" w:type="dxa"/>
            <w:vMerge/>
            <w:tcMar>
              <w:top w:w="100" w:type="dxa"/>
              <w:left w:w="100" w:type="dxa"/>
              <w:bottom w:w="100" w:type="dxa"/>
              <w:right w:w="100" w:type="dxa"/>
            </w:tcMar>
          </w:tcPr>
          <w:p w14:paraId="6634933B" w14:textId="77777777" w:rsidR="00097A1F" w:rsidRDefault="00097A1F">
            <w:pPr>
              <w:ind w:left="-20"/>
            </w:pPr>
          </w:p>
        </w:tc>
        <w:tc>
          <w:tcPr>
            <w:tcW w:w="3617" w:type="dxa"/>
            <w:gridSpan w:val="2"/>
            <w:tcMar>
              <w:top w:w="100" w:type="dxa"/>
              <w:left w:w="100" w:type="dxa"/>
              <w:bottom w:w="100" w:type="dxa"/>
              <w:right w:w="100" w:type="dxa"/>
            </w:tcMar>
          </w:tcPr>
          <w:p w14:paraId="0A011CB2" w14:textId="77777777" w:rsidR="00097A1F" w:rsidRDefault="00097A1F">
            <w:pPr>
              <w:ind w:left="-20"/>
            </w:pPr>
            <w:r>
              <w:rPr>
                <w:sz w:val="20"/>
                <w:szCs w:val="20"/>
              </w:rPr>
              <w:t>Does the TSLE provide feedback that is visible and apparent?</w:t>
            </w:r>
          </w:p>
        </w:tc>
        <w:tc>
          <w:tcPr>
            <w:tcW w:w="1584" w:type="dxa"/>
            <w:gridSpan w:val="2"/>
            <w:tcMar>
              <w:top w:w="100" w:type="dxa"/>
              <w:left w:w="100" w:type="dxa"/>
              <w:bottom w:w="100" w:type="dxa"/>
              <w:right w:w="100" w:type="dxa"/>
            </w:tcMar>
          </w:tcPr>
          <w:p w14:paraId="67B69F78" w14:textId="77777777" w:rsidR="00097A1F" w:rsidRDefault="00097A1F">
            <w:pPr>
              <w:ind w:left="-20"/>
              <w:jc w:val="center"/>
            </w:pPr>
            <w:r>
              <w:t>X</w:t>
            </w:r>
          </w:p>
        </w:tc>
        <w:tc>
          <w:tcPr>
            <w:tcW w:w="1327" w:type="dxa"/>
            <w:tcMar>
              <w:top w:w="20" w:type="dxa"/>
              <w:left w:w="20" w:type="dxa"/>
              <w:bottom w:w="20" w:type="dxa"/>
              <w:right w:w="20" w:type="dxa"/>
            </w:tcMar>
          </w:tcPr>
          <w:p w14:paraId="6410B162" w14:textId="77777777" w:rsidR="00097A1F" w:rsidRDefault="00097A1F">
            <w:pPr>
              <w:ind w:left="-20"/>
              <w:jc w:val="center"/>
            </w:pPr>
            <w:r>
              <w:rPr>
                <w:sz w:val="20"/>
                <w:szCs w:val="20"/>
              </w:rPr>
              <w:t xml:space="preserve">Feedback for embedded learning activities is given using both visual and auditory means. </w:t>
            </w:r>
          </w:p>
        </w:tc>
      </w:tr>
      <w:tr w:rsidR="00097A1F" w14:paraId="14F39218" w14:textId="77777777" w:rsidTr="00097A1F">
        <w:tc>
          <w:tcPr>
            <w:tcW w:w="2705" w:type="dxa"/>
            <w:vMerge/>
            <w:tcMar>
              <w:top w:w="100" w:type="dxa"/>
              <w:left w:w="100" w:type="dxa"/>
              <w:bottom w:w="100" w:type="dxa"/>
              <w:right w:w="100" w:type="dxa"/>
            </w:tcMar>
          </w:tcPr>
          <w:p w14:paraId="63584170" w14:textId="77777777" w:rsidR="00097A1F" w:rsidRDefault="00097A1F">
            <w:pPr>
              <w:ind w:left="-20"/>
            </w:pPr>
          </w:p>
        </w:tc>
        <w:tc>
          <w:tcPr>
            <w:tcW w:w="3617" w:type="dxa"/>
            <w:gridSpan w:val="2"/>
            <w:tcMar>
              <w:top w:w="100" w:type="dxa"/>
              <w:left w:w="100" w:type="dxa"/>
              <w:bottom w:w="100" w:type="dxa"/>
              <w:right w:w="100" w:type="dxa"/>
            </w:tcMar>
          </w:tcPr>
          <w:p w14:paraId="4BD35003" w14:textId="77777777" w:rsidR="00097A1F" w:rsidRDefault="00097A1F">
            <w:pPr>
              <w:ind w:left="-20"/>
            </w:pPr>
            <w:r>
              <w:rPr>
                <w:sz w:val="20"/>
                <w:szCs w:val="20"/>
              </w:rPr>
              <w:t>Does the TSLE make it easy to correct mistakes? (Nielsen, 2005)</w:t>
            </w:r>
          </w:p>
        </w:tc>
        <w:tc>
          <w:tcPr>
            <w:tcW w:w="1584" w:type="dxa"/>
            <w:gridSpan w:val="2"/>
            <w:tcMar>
              <w:top w:w="100" w:type="dxa"/>
              <w:left w:w="100" w:type="dxa"/>
              <w:bottom w:w="100" w:type="dxa"/>
              <w:right w:w="100" w:type="dxa"/>
            </w:tcMar>
          </w:tcPr>
          <w:p w14:paraId="04B15344" w14:textId="77777777" w:rsidR="00097A1F" w:rsidRDefault="00097A1F">
            <w:pPr>
              <w:ind w:left="-20"/>
              <w:jc w:val="center"/>
            </w:pPr>
            <w:r>
              <w:t>X</w:t>
            </w:r>
          </w:p>
        </w:tc>
        <w:tc>
          <w:tcPr>
            <w:tcW w:w="1327" w:type="dxa"/>
            <w:tcMar>
              <w:top w:w="20" w:type="dxa"/>
              <w:left w:w="20" w:type="dxa"/>
              <w:bottom w:w="20" w:type="dxa"/>
              <w:right w:w="20" w:type="dxa"/>
            </w:tcMar>
          </w:tcPr>
          <w:p w14:paraId="21D418D1" w14:textId="77777777" w:rsidR="00097A1F" w:rsidRDefault="00097A1F">
            <w:pPr>
              <w:ind w:left="-20"/>
              <w:jc w:val="center"/>
            </w:pPr>
            <w:r>
              <w:rPr>
                <w:sz w:val="20"/>
                <w:szCs w:val="20"/>
              </w:rPr>
              <w:t xml:space="preserve">If you get a question wrong within the tutorial, you are not penalized and can </w:t>
            </w:r>
            <w:proofErr w:type="spellStart"/>
            <w:r>
              <w:rPr>
                <w:sz w:val="20"/>
                <w:szCs w:val="20"/>
              </w:rPr>
              <w:t>reanswer</w:t>
            </w:r>
            <w:proofErr w:type="spellEnd"/>
            <w:r>
              <w:rPr>
                <w:sz w:val="20"/>
                <w:szCs w:val="20"/>
              </w:rPr>
              <w:t xml:space="preserve">.   </w:t>
            </w:r>
          </w:p>
        </w:tc>
      </w:tr>
      <w:tr w:rsidR="00097A1F" w14:paraId="64DDFB8F" w14:textId="77777777" w:rsidTr="00097A1F">
        <w:tc>
          <w:tcPr>
            <w:tcW w:w="2705" w:type="dxa"/>
            <w:vMerge/>
            <w:tcMar>
              <w:top w:w="100" w:type="dxa"/>
              <w:left w:w="100" w:type="dxa"/>
              <w:bottom w:w="100" w:type="dxa"/>
              <w:right w:w="100" w:type="dxa"/>
            </w:tcMar>
          </w:tcPr>
          <w:p w14:paraId="5F386867" w14:textId="77777777" w:rsidR="00097A1F" w:rsidRDefault="00097A1F">
            <w:pPr>
              <w:ind w:left="-20"/>
            </w:pPr>
          </w:p>
        </w:tc>
        <w:tc>
          <w:tcPr>
            <w:tcW w:w="3617" w:type="dxa"/>
            <w:gridSpan w:val="2"/>
            <w:tcMar>
              <w:top w:w="100" w:type="dxa"/>
              <w:left w:w="100" w:type="dxa"/>
              <w:bottom w:w="100" w:type="dxa"/>
              <w:right w:w="100" w:type="dxa"/>
            </w:tcMar>
          </w:tcPr>
          <w:p w14:paraId="120A0E6A" w14:textId="77777777" w:rsidR="00097A1F" w:rsidRDefault="00097A1F">
            <w:pPr>
              <w:ind w:left="-20"/>
            </w:pPr>
            <w:r>
              <w:rPr>
                <w:sz w:val="20"/>
                <w:szCs w:val="20"/>
              </w:rPr>
              <w:t>Does the TSLE provide 3 or more ways to request help?  (For example, does the TSLE allow learners to search for documentation and help easily, focused on the learner’s task, list concrete steps to be carried out, and not too large?) Nielsen, 2005</w:t>
            </w:r>
          </w:p>
        </w:tc>
        <w:tc>
          <w:tcPr>
            <w:tcW w:w="1584" w:type="dxa"/>
            <w:gridSpan w:val="2"/>
            <w:tcMar>
              <w:top w:w="100" w:type="dxa"/>
              <w:left w:w="100" w:type="dxa"/>
              <w:bottom w:w="100" w:type="dxa"/>
              <w:right w:w="100" w:type="dxa"/>
            </w:tcMar>
          </w:tcPr>
          <w:p w14:paraId="26D7A791" w14:textId="77777777" w:rsidR="00097A1F" w:rsidRDefault="00097A1F">
            <w:pPr>
              <w:ind w:left="-20"/>
              <w:jc w:val="center"/>
            </w:pPr>
            <w:r>
              <w:t>N/A</w:t>
            </w:r>
          </w:p>
        </w:tc>
        <w:tc>
          <w:tcPr>
            <w:tcW w:w="1327" w:type="dxa"/>
            <w:tcMar>
              <w:top w:w="20" w:type="dxa"/>
              <w:left w:w="20" w:type="dxa"/>
              <w:bottom w:w="20" w:type="dxa"/>
              <w:right w:w="20" w:type="dxa"/>
            </w:tcMar>
          </w:tcPr>
          <w:p w14:paraId="3A441BDA" w14:textId="77777777" w:rsidR="00097A1F" w:rsidRDefault="00097A1F">
            <w:pPr>
              <w:ind w:left="-20"/>
              <w:jc w:val="center"/>
            </w:pPr>
            <w:r>
              <w:rPr>
                <w:sz w:val="20"/>
                <w:szCs w:val="20"/>
              </w:rPr>
              <w:t xml:space="preserve"> </w:t>
            </w:r>
          </w:p>
        </w:tc>
      </w:tr>
      <w:tr w:rsidR="00097A1F" w14:paraId="6CB9AE8B" w14:textId="77777777" w:rsidTr="00097A1F">
        <w:tc>
          <w:tcPr>
            <w:tcW w:w="2705" w:type="dxa"/>
            <w:vMerge/>
            <w:tcMar>
              <w:top w:w="100" w:type="dxa"/>
              <w:left w:w="100" w:type="dxa"/>
              <w:bottom w:w="100" w:type="dxa"/>
              <w:right w:w="100" w:type="dxa"/>
            </w:tcMar>
          </w:tcPr>
          <w:p w14:paraId="330878AA"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6709D1D2"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7EC34ABD" w14:textId="77777777" w:rsidR="00097A1F" w:rsidRDefault="00097A1F">
            <w:pPr>
              <w:ind w:left="-20"/>
              <w:jc w:val="center"/>
            </w:pPr>
            <w:r>
              <w:rPr>
                <w:b/>
              </w:rPr>
              <w:t>4</w:t>
            </w:r>
          </w:p>
        </w:tc>
        <w:tc>
          <w:tcPr>
            <w:tcW w:w="1327" w:type="dxa"/>
            <w:vMerge w:val="restart"/>
            <w:shd w:val="clear" w:color="auto" w:fill="000000"/>
            <w:tcMar>
              <w:top w:w="20" w:type="dxa"/>
              <w:left w:w="20" w:type="dxa"/>
              <w:bottom w:w="20" w:type="dxa"/>
              <w:right w:w="20" w:type="dxa"/>
            </w:tcMar>
          </w:tcPr>
          <w:p w14:paraId="2517329E" w14:textId="77777777" w:rsidR="00097A1F" w:rsidRDefault="00097A1F">
            <w:pPr>
              <w:ind w:left="-20"/>
              <w:jc w:val="center"/>
            </w:pPr>
            <w:r>
              <w:rPr>
                <w:sz w:val="20"/>
                <w:szCs w:val="20"/>
                <w:highlight w:val="black"/>
              </w:rPr>
              <w:t xml:space="preserve"> </w:t>
            </w:r>
          </w:p>
        </w:tc>
      </w:tr>
      <w:tr w:rsidR="00097A1F" w14:paraId="70E011C5" w14:textId="77777777" w:rsidTr="00097A1F">
        <w:tc>
          <w:tcPr>
            <w:tcW w:w="2705" w:type="dxa"/>
            <w:vMerge/>
            <w:tcMar>
              <w:top w:w="100" w:type="dxa"/>
              <w:left w:w="100" w:type="dxa"/>
              <w:bottom w:w="100" w:type="dxa"/>
              <w:right w:w="100" w:type="dxa"/>
            </w:tcMar>
          </w:tcPr>
          <w:p w14:paraId="2A69EFBA"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3D1E7555"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548811A6" w14:textId="77777777" w:rsidR="00097A1F" w:rsidRDefault="00097A1F">
            <w:pPr>
              <w:ind w:left="-20"/>
              <w:jc w:val="center"/>
            </w:pPr>
            <w:r>
              <w:rPr>
                <w:b/>
                <w:sz w:val="20"/>
                <w:szCs w:val="20"/>
                <w:shd w:val="clear" w:color="auto" w:fill="A8D08D"/>
              </w:rPr>
              <w:t>6</w:t>
            </w:r>
          </w:p>
        </w:tc>
        <w:tc>
          <w:tcPr>
            <w:tcW w:w="1327" w:type="dxa"/>
            <w:vMerge/>
            <w:tcMar>
              <w:top w:w="100" w:type="dxa"/>
              <w:left w:w="100" w:type="dxa"/>
              <w:bottom w:w="100" w:type="dxa"/>
              <w:right w:w="100" w:type="dxa"/>
            </w:tcMar>
          </w:tcPr>
          <w:p w14:paraId="0319E9FF" w14:textId="77777777" w:rsidR="00097A1F" w:rsidRDefault="00097A1F">
            <w:pPr>
              <w:ind w:left="-20"/>
            </w:pPr>
          </w:p>
        </w:tc>
      </w:tr>
      <w:tr w:rsidR="00097A1F" w14:paraId="0DB902F5" w14:textId="77777777" w:rsidTr="00097A1F">
        <w:tc>
          <w:tcPr>
            <w:tcW w:w="2705" w:type="dxa"/>
            <w:vMerge/>
            <w:tcMar>
              <w:top w:w="100" w:type="dxa"/>
              <w:left w:w="100" w:type="dxa"/>
              <w:bottom w:w="100" w:type="dxa"/>
              <w:right w:w="100" w:type="dxa"/>
            </w:tcMar>
          </w:tcPr>
          <w:p w14:paraId="5F16A608"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02EC574D"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3FDDE902" w14:textId="77777777" w:rsidR="00097A1F" w:rsidRDefault="00097A1F">
            <w:pPr>
              <w:ind w:left="-20"/>
              <w:jc w:val="center"/>
            </w:pPr>
            <w:r>
              <w:rPr>
                <w:b/>
              </w:rPr>
              <w:t>67%</w:t>
            </w:r>
          </w:p>
        </w:tc>
        <w:tc>
          <w:tcPr>
            <w:tcW w:w="1327" w:type="dxa"/>
            <w:vMerge/>
            <w:tcMar>
              <w:top w:w="100" w:type="dxa"/>
              <w:left w:w="100" w:type="dxa"/>
              <w:bottom w:w="100" w:type="dxa"/>
              <w:right w:w="100" w:type="dxa"/>
            </w:tcMar>
          </w:tcPr>
          <w:p w14:paraId="3F40C8DF" w14:textId="77777777" w:rsidR="00097A1F" w:rsidRDefault="00097A1F">
            <w:pPr>
              <w:ind w:left="-20"/>
            </w:pPr>
          </w:p>
        </w:tc>
      </w:tr>
      <w:tr w:rsidR="00097A1F" w14:paraId="6B19A54B" w14:textId="77777777" w:rsidTr="00097A1F">
        <w:tc>
          <w:tcPr>
            <w:tcW w:w="2705" w:type="dxa"/>
            <w:vMerge w:val="restart"/>
            <w:tcMar>
              <w:top w:w="100" w:type="dxa"/>
              <w:left w:w="100" w:type="dxa"/>
              <w:bottom w:w="100" w:type="dxa"/>
              <w:right w:w="100" w:type="dxa"/>
            </w:tcMar>
          </w:tcPr>
          <w:p w14:paraId="0DB33292" w14:textId="77777777" w:rsidR="00097A1F" w:rsidRDefault="00097A1F">
            <w:pPr>
              <w:ind w:left="-20" w:right="180"/>
            </w:pPr>
            <w:r>
              <w:rPr>
                <w:b/>
                <w:color w:val="111111"/>
                <w:sz w:val="20"/>
                <w:szCs w:val="20"/>
              </w:rPr>
              <w:t>Focused Attention</w:t>
            </w:r>
            <w:r>
              <w:rPr>
                <w:color w:val="111111"/>
                <w:sz w:val="20"/>
                <w:szCs w:val="20"/>
              </w:rPr>
              <w:t>:</w:t>
            </w:r>
          </w:p>
          <w:p w14:paraId="2EA7BC0B" w14:textId="77777777" w:rsidR="00097A1F" w:rsidRDefault="00097A1F">
            <w:pPr>
              <w:ind w:left="-20" w:right="180"/>
            </w:pPr>
            <w:r>
              <w:rPr>
                <w:color w:val="111111"/>
                <w:sz w:val="20"/>
                <w:szCs w:val="20"/>
              </w:rPr>
              <w:t xml:space="preserve">“The concentration of mental activity contained some elements of Flow, specifically focused concentration, absorption, and temporal dissociation” </w:t>
            </w:r>
            <w:r>
              <w:rPr>
                <w:sz w:val="20"/>
                <w:szCs w:val="20"/>
              </w:rPr>
              <w:t>(O’Brien &amp; Toms, 2013)</w:t>
            </w:r>
          </w:p>
        </w:tc>
        <w:tc>
          <w:tcPr>
            <w:tcW w:w="3617" w:type="dxa"/>
            <w:gridSpan w:val="2"/>
            <w:tcMar>
              <w:top w:w="100" w:type="dxa"/>
              <w:left w:w="100" w:type="dxa"/>
              <w:bottom w:w="100" w:type="dxa"/>
              <w:right w:w="100" w:type="dxa"/>
            </w:tcMar>
          </w:tcPr>
          <w:p w14:paraId="73E5C3E4" w14:textId="77777777" w:rsidR="00097A1F" w:rsidRDefault="00097A1F">
            <w:pPr>
              <w:ind w:left="-20"/>
            </w:pPr>
            <w:r>
              <w:rPr>
                <w:sz w:val="20"/>
                <w:szCs w:val="20"/>
              </w:rPr>
              <w:t xml:space="preserve">Does the TSLE support </w:t>
            </w:r>
            <w:r>
              <w:rPr>
                <w:color w:val="111111"/>
                <w:sz w:val="20"/>
                <w:szCs w:val="20"/>
              </w:rPr>
              <w:t>minimized cognitive load (ex. Auto-correcting text, filling in blank information, etc.)</w:t>
            </w:r>
          </w:p>
        </w:tc>
        <w:tc>
          <w:tcPr>
            <w:tcW w:w="1584" w:type="dxa"/>
            <w:gridSpan w:val="2"/>
            <w:tcMar>
              <w:top w:w="100" w:type="dxa"/>
              <w:left w:w="100" w:type="dxa"/>
              <w:bottom w:w="100" w:type="dxa"/>
              <w:right w:w="100" w:type="dxa"/>
            </w:tcMar>
          </w:tcPr>
          <w:p w14:paraId="5098F01F" w14:textId="77777777" w:rsidR="00097A1F" w:rsidRDefault="00097A1F">
            <w:pPr>
              <w:ind w:left="-20"/>
              <w:jc w:val="center"/>
            </w:pPr>
            <w:r>
              <w:t>N/A</w:t>
            </w:r>
          </w:p>
        </w:tc>
        <w:tc>
          <w:tcPr>
            <w:tcW w:w="1327" w:type="dxa"/>
            <w:tcMar>
              <w:top w:w="20" w:type="dxa"/>
              <w:left w:w="20" w:type="dxa"/>
              <w:bottom w:w="20" w:type="dxa"/>
              <w:right w:w="20" w:type="dxa"/>
            </w:tcMar>
          </w:tcPr>
          <w:p w14:paraId="1640BD7D" w14:textId="77777777" w:rsidR="00097A1F" w:rsidRDefault="00097A1F">
            <w:pPr>
              <w:ind w:left="-20"/>
              <w:jc w:val="center"/>
            </w:pPr>
            <w:r>
              <w:rPr>
                <w:sz w:val="20"/>
                <w:szCs w:val="20"/>
              </w:rPr>
              <w:t xml:space="preserve"> </w:t>
            </w:r>
          </w:p>
        </w:tc>
      </w:tr>
      <w:tr w:rsidR="00097A1F" w14:paraId="4C2D2CF5" w14:textId="77777777" w:rsidTr="00097A1F">
        <w:tc>
          <w:tcPr>
            <w:tcW w:w="2705" w:type="dxa"/>
            <w:vMerge/>
            <w:tcMar>
              <w:top w:w="100" w:type="dxa"/>
              <w:left w:w="100" w:type="dxa"/>
              <w:bottom w:w="100" w:type="dxa"/>
              <w:right w:w="100" w:type="dxa"/>
            </w:tcMar>
          </w:tcPr>
          <w:p w14:paraId="51E71E0A" w14:textId="77777777" w:rsidR="00097A1F" w:rsidRDefault="00097A1F">
            <w:pPr>
              <w:ind w:left="-20"/>
            </w:pPr>
          </w:p>
        </w:tc>
        <w:tc>
          <w:tcPr>
            <w:tcW w:w="3617" w:type="dxa"/>
            <w:gridSpan w:val="2"/>
            <w:tcMar>
              <w:top w:w="100" w:type="dxa"/>
              <w:left w:w="100" w:type="dxa"/>
              <w:bottom w:w="100" w:type="dxa"/>
              <w:right w:w="100" w:type="dxa"/>
            </w:tcMar>
          </w:tcPr>
          <w:p w14:paraId="2A783FC6" w14:textId="77777777" w:rsidR="00097A1F" w:rsidRDefault="00097A1F">
            <w:pPr>
              <w:spacing w:before="40" w:after="400"/>
              <w:ind w:left="-20" w:right="180"/>
            </w:pPr>
            <w:r>
              <w:rPr>
                <w:color w:val="111111"/>
                <w:sz w:val="20"/>
                <w:szCs w:val="20"/>
              </w:rPr>
              <w:t>Does the TSLE minimize distractions? (i.e. ads, flashing banners, etc.)</w:t>
            </w:r>
          </w:p>
        </w:tc>
        <w:tc>
          <w:tcPr>
            <w:tcW w:w="1584" w:type="dxa"/>
            <w:gridSpan w:val="2"/>
            <w:tcMar>
              <w:top w:w="100" w:type="dxa"/>
              <w:left w:w="100" w:type="dxa"/>
              <w:bottom w:w="100" w:type="dxa"/>
              <w:right w:w="100" w:type="dxa"/>
            </w:tcMar>
          </w:tcPr>
          <w:p w14:paraId="6233561C" w14:textId="77777777" w:rsidR="00097A1F" w:rsidRDefault="00097A1F">
            <w:pPr>
              <w:ind w:left="-20"/>
              <w:jc w:val="center"/>
            </w:pPr>
            <w:r>
              <w:t>X</w:t>
            </w:r>
          </w:p>
        </w:tc>
        <w:tc>
          <w:tcPr>
            <w:tcW w:w="1327" w:type="dxa"/>
            <w:tcMar>
              <w:top w:w="20" w:type="dxa"/>
              <w:left w:w="20" w:type="dxa"/>
              <w:bottom w:w="20" w:type="dxa"/>
              <w:right w:w="20" w:type="dxa"/>
            </w:tcMar>
          </w:tcPr>
          <w:p w14:paraId="667B5F70" w14:textId="77777777" w:rsidR="00097A1F" w:rsidRDefault="00097A1F">
            <w:pPr>
              <w:ind w:left="-20"/>
              <w:jc w:val="center"/>
            </w:pPr>
            <w:r>
              <w:rPr>
                <w:sz w:val="20"/>
                <w:szCs w:val="20"/>
              </w:rPr>
              <w:t xml:space="preserve">It is clear throughout the tutorial what information you should be looking at.  There are no banners or flashing ads within the tutorial. </w:t>
            </w:r>
          </w:p>
        </w:tc>
      </w:tr>
      <w:tr w:rsidR="00097A1F" w14:paraId="3B26E2B2" w14:textId="77777777" w:rsidTr="00097A1F">
        <w:tc>
          <w:tcPr>
            <w:tcW w:w="2705" w:type="dxa"/>
            <w:vMerge/>
            <w:tcMar>
              <w:top w:w="100" w:type="dxa"/>
              <w:left w:w="100" w:type="dxa"/>
              <w:bottom w:w="100" w:type="dxa"/>
              <w:right w:w="100" w:type="dxa"/>
            </w:tcMar>
          </w:tcPr>
          <w:p w14:paraId="7C229FA6" w14:textId="77777777" w:rsidR="00097A1F" w:rsidRDefault="00097A1F">
            <w:pPr>
              <w:ind w:left="-20"/>
            </w:pPr>
          </w:p>
        </w:tc>
        <w:tc>
          <w:tcPr>
            <w:tcW w:w="3617" w:type="dxa"/>
            <w:gridSpan w:val="2"/>
            <w:tcMar>
              <w:top w:w="100" w:type="dxa"/>
              <w:left w:w="100" w:type="dxa"/>
              <w:bottom w:w="100" w:type="dxa"/>
              <w:right w:w="100" w:type="dxa"/>
            </w:tcMar>
          </w:tcPr>
          <w:p w14:paraId="57538BAE" w14:textId="77777777" w:rsidR="00097A1F" w:rsidRDefault="00097A1F">
            <w:pPr>
              <w:spacing w:before="40" w:after="400"/>
              <w:ind w:left="-20" w:right="180"/>
            </w:pPr>
            <w:r>
              <w:rPr>
                <w:color w:val="111111"/>
                <w:sz w:val="20"/>
                <w:szCs w:val="20"/>
              </w:rPr>
              <w:t xml:space="preserve">Does the TSLE have evidence of </w:t>
            </w:r>
            <w:r>
              <w:rPr>
                <w:sz w:val="20"/>
                <w:szCs w:val="20"/>
              </w:rPr>
              <w:t>three or more instances of content</w:t>
            </w:r>
            <w:hyperlink r:id="rId24">
              <w:r>
                <w:rPr>
                  <w:sz w:val="20"/>
                  <w:szCs w:val="20"/>
                </w:rPr>
                <w:t xml:space="preserve"> chunking</w:t>
              </w:r>
            </w:hyperlink>
            <w:r>
              <w:rPr>
                <w:sz w:val="20"/>
                <w:szCs w:val="20"/>
              </w:rPr>
              <w:t>? (Splitting sections into digestible bits)</w:t>
            </w:r>
          </w:p>
        </w:tc>
        <w:tc>
          <w:tcPr>
            <w:tcW w:w="1584" w:type="dxa"/>
            <w:gridSpan w:val="2"/>
            <w:tcMar>
              <w:top w:w="100" w:type="dxa"/>
              <w:left w:w="100" w:type="dxa"/>
              <w:bottom w:w="100" w:type="dxa"/>
              <w:right w:w="100" w:type="dxa"/>
            </w:tcMar>
          </w:tcPr>
          <w:p w14:paraId="3B226D19" w14:textId="77777777" w:rsidR="00097A1F" w:rsidRDefault="00097A1F">
            <w:pPr>
              <w:ind w:left="-20"/>
              <w:jc w:val="center"/>
            </w:pPr>
            <w:r>
              <w:t>X</w:t>
            </w:r>
          </w:p>
        </w:tc>
        <w:tc>
          <w:tcPr>
            <w:tcW w:w="1327" w:type="dxa"/>
            <w:tcMar>
              <w:top w:w="20" w:type="dxa"/>
              <w:left w:w="20" w:type="dxa"/>
              <w:bottom w:w="20" w:type="dxa"/>
              <w:right w:w="20" w:type="dxa"/>
            </w:tcMar>
          </w:tcPr>
          <w:p w14:paraId="32C03E96" w14:textId="77777777" w:rsidR="00097A1F" w:rsidRDefault="00097A1F">
            <w:pPr>
              <w:ind w:left="-20"/>
              <w:jc w:val="center"/>
            </w:pPr>
            <w:r>
              <w:rPr>
                <w:sz w:val="20"/>
                <w:szCs w:val="20"/>
              </w:rPr>
              <w:t xml:space="preserve">The tutorial is split into sections (Introduction, Family History, DNA, Proteins, Protein Folding, and Counseling).  Each of these sections take 3 to 5 minutes to complete. </w:t>
            </w:r>
          </w:p>
        </w:tc>
      </w:tr>
      <w:tr w:rsidR="00097A1F" w14:paraId="0768FDAF" w14:textId="77777777" w:rsidTr="00097A1F">
        <w:tc>
          <w:tcPr>
            <w:tcW w:w="2705" w:type="dxa"/>
            <w:vMerge/>
            <w:tcMar>
              <w:top w:w="100" w:type="dxa"/>
              <w:left w:w="100" w:type="dxa"/>
              <w:bottom w:w="100" w:type="dxa"/>
              <w:right w:w="100" w:type="dxa"/>
            </w:tcMar>
          </w:tcPr>
          <w:p w14:paraId="5DD3877A"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170131BC" w14:textId="77777777" w:rsidR="00097A1F" w:rsidRDefault="00097A1F">
            <w:pPr>
              <w:ind w:left="-20"/>
              <w:jc w:val="right"/>
            </w:pPr>
            <w:r>
              <w:rPr>
                <w:b/>
                <w:sz w:val="20"/>
                <w:szCs w:val="20"/>
                <w:shd w:val="clear" w:color="auto" w:fill="A8D08D"/>
              </w:rPr>
              <w:t>Total number of identifiers from this subcategory present in this TSLE</w:t>
            </w:r>
          </w:p>
        </w:tc>
        <w:tc>
          <w:tcPr>
            <w:tcW w:w="1584" w:type="dxa"/>
            <w:gridSpan w:val="2"/>
            <w:shd w:val="clear" w:color="auto" w:fill="A8D08D"/>
            <w:tcMar>
              <w:top w:w="20" w:type="dxa"/>
              <w:left w:w="20" w:type="dxa"/>
              <w:bottom w:w="20" w:type="dxa"/>
              <w:right w:w="20" w:type="dxa"/>
            </w:tcMar>
          </w:tcPr>
          <w:p w14:paraId="23DDA7AE" w14:textId="77777777" w:rsidR="00097A1F" w:rsidRDefault="00097A1F">
            <w:pPr>
              <w:ind w:left="-20"/>
              <w:jc w:val="center"/>
            </w:pPr>
            <w:r>
              <w:rPr>
                <w:b/>
              </w:rPr>
              <w:t>2</w:t>
            </w:r>
          </w:p>
        </w:tc>
        <w:tc>
          <w:tcPr>
            <w:tcW w:w="1327" w:type="dxa"/>
            <w:vMerge w:val="restart"/>
            <w:shd w:val="clear" w:color="auto" w:fill="000000"/>
            <w:tcMar>
              <w:top w:w="20" w:type="dxa"/>
              <w:left w:w="20" w:type="dxa"/>
              <w:bottom w:w="20" w:type="dxa"/>
              <w:right w:w="20" w:type="dxa"/>
            </w:tcMar>
          </w:tcPr>
          <w:p w14:paraId="09768266" w14:textId="77777777" w:rsidR="00097A1F" w:rsidRDefault="00097A1F">
            <w:pPr>
              <w:ind w:left="-20"/>
              <w:jc w:val="center"/>
            </w:pPr>
            <w:r>
              <w:rPr>
                <w:sz w:val="20"/>
                <w:szCs w:val="20"/>
                <w:highlight w:val="black"/>
              </w:rPr>
              <w:t xml:space="preserve"> </w:t>
            </w:r>
          </w:p>
        </w:tc>
      </w:tr>
      <w:tr w:rsidR="00097A1F" w14:paraId="6090F107" w14:textId="77777777" w:rsidTr="00097A1F">
        <w:tc>
          <w:tcPr>
            <w:tcW w:w="2705" w:type="dxa"/>
            <w:vMerge/>
            <w:tcMar>
              <w:top w:w="100" w:type="dxa"/>
              <w:left w:w="100" w:type="dxa"/>
              <w:bottom w:w="100" w:type="dxa"/>
              <w:right w:w="100" w:type="dxa"/>
            </w:tcMar>
          </w:tcPr>
          <w:p w14:paraId="61D8D141"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55E08AAC" w14:textId="77777777" w:rsidR="00097A1F" w:rsidRDefault="00097A1F">
            <w:pPr>
              <w:ind w:left="-20"/>
              <w:jc w:val="right"/>
            </w:pPr>
            <w:r>
              <w:rPr>
                <w:b/>
                <w:sz w:val="20"/>
                <w:szCs w:val="20"/>
                <w:shd w:val="clear" w:color="auto" w:fill="A8D08D"/>
              </w:rPr>
              <w:t>Total number of identifiers in this subcategory</w:t>
            </w:r>
          </w:p>
        </w:tc>
        <w:tc>
          <w:tcPr>
            <w:tcW w:w="1584" w:type="dxa"/>
            <w:gridSpan w:val="2"/>
            <w:shd w:val="clear" w:color="auto" w:fill="A8D08D"/>
            <w:tcMar>
              <w:top w:w="20" w:type="dxa"/>
              <w:left w:w="20" w:type="dxa"/>
              <w:bottom w:w="20" w:type="dxa"/>
              <w:right w:w="20" w:type="dxa"/>
            </w:tcMar>
          </w:tcPr>
          <w:p w14:paraId="2234BD15" w14:textId="77777777" w:rsidR="00097A1F" w:rsidRDefault="00097A1F">
            <w:pPr>
              <w:ind w:left="-20"/>
              <w:jc w:val="center"/>
            </w:pPr>
            <w:r>
              <w:rPr>
                <w:b/>
                <w:sz w:val="20"/>
                <w:szCs w:val="20"/>
                <w:shd w:val="clear" w:color="auto" w:fill="A8D08D"/>
              </w:rPr>
              <w:t>3</w:t>
            </w:r>
          </w:p>
        </w:tc>
        <w:tc>
          <w:tcPr>
            <w:tcW w:w="1327" w:type="dxa"/>
            <w:vMerge/>
            <w:tcMar>
              <w:top w:w="100" w:type="dxa"/>
              <w:left w:w="100" w:type="dxa"/>
              <w:bottom w:w="100" w:type="dxa"/>
              <w:right w:w="100" w:type="dxa"/>
            </w:tcMar>
          </w:tcPr>
          <w:p w14:paraId="5C4684E0" w14:textId="77777777" w:rsidR="00097A1F" w:rsidRDefault="00097A1F">
            <w:pPr>
              <w:ind w:left="-20"/>
            </w:pPr>
          </w:p>
        </w:tc>
      </w:tr>
      <w:tr w:rsidR="00097A1F" w14:paraId="79F995EC" w14:textId="77777777" w:rsidTr="00097A1F">
        <w:tc>
          <w:tcPr>
            <w:tcW w:w="2705" w:type="dxa"/>
            <w:vMerge/>
            <w:tcMar>
              <w:top w:w="100" w:type="dxa"/>
              <w:left w:w="100" w:type="dxa"/>
              <w:bottom w:w="100" w:type="dxa"/>
              <w:right w:w="100" w:type="dxa"/>
            </w:tcMar>
          </w:tcPr>
          <w:p w14:paraId="337B75A2" w14:textId="77777777" w:rsidR="00097A1F" w:rsidRDefault="00097A1F">
            <w:pPr>
              <w:ind w:left="-20"/>
            </w:pPr>
          </w:p>
        </w:tc>
        <w:tc>
          <w:tcPr>
            <w:tcW w:w="3617" w:type="dxa"/>
            <w:gridSpan w:val="2"/>
            <w:shd w:val="clear" w:color="auto" w:fill="A8D08D"/>
            <w:tcMar>
              <w:top w:w="20" w:type="dxa"/>
              <w:left w:w="20" w:type="dxa"/>
              <w:bottom w:w="20" w:type="dxa"/>
              <w:right w:w="20" w:type="dxa"/>
            </w:tcMar>
          </w:tcPr>
          <w:p w14:paraId="225C8465" w14:textId="77777777" w:rsidR="00097A1F" w:rsidRDefault="00097A1F">
            <w:pPr>
              <w:ind w:left="-20"/>
              <w:jc w:val="right"/>
            </w:pPr>
            <w:r>
              <w:rPr>
                <w:b/>
                <w:color w:val="FF0000"/>
                <w:sz w:val="20"/>
                <w:szCs w:val="20"/>
                <w:shd w:val="clear" w:color="auto" w:fill="A8D08D"/>
              </w:rPr>
              <w:t>Percentage of this subcategory supported by the TSLE</w:t>
            </w:r>
          </w:p>
        </w:tc>
        <w:tc>
          <w:tcPr>
            <w:tcW w:w="1584" w:type="dxa"/>
            <w:gridSpan w:val="2"/>
            <w:shd w:val="clear" w:color="auto" w:fill="A8D08D"/>
            <w:tcMar>
              <w:top w:w="20" w:type="dxa"/>
              <w:left w:w="20" w:type="dxa"/>
              <w:bottom w:w="20" w:type="dxa"/>
              <w:right w:w="20" w:type="dxa"/>
            </w:tcMar>
          </w:tcPr>
          <w:p w14:paraId="524FE78A" w14:textId="77777777" w:rsidR="00097A1F" w:rsidRDefault="00097A1F">
            <w:pPr>
              <w:ind w:left="-20"/>
              <w:jc w:val="center"/>
            </w:pPr>
            <w:r>
              <w:rPr>
                <w:b/>
              </w:rPr>
              <w:t>67%</w:t>
            </w:r>
          </w:p>
        </w:tc>
        <w:tc>
          <w:tcPr>
            <w:tcW w:w="1327" w:type="dxa"/>
            <w:vMerge/>
            <w:tcMar>
              <w:top w:w="100" w:type="dxa"/>
              <w:left w:w="100" w:type="dxa"/>
              <w:bottom w:w="100" w:type="dxa"/>
              <w:right w:w="100" w:type="dxa"/>
            </w:tcMar>
          </w:tcPr>
          <w:p w14:paraId="5E727298" w14:textId="77777777" w:rsidR="00097A1F" w:rsidRDefault="00097A1F">
            <w:pPr>
              <w:ind w:left="-20"/>
            </w:pPr>
          </w:p>
        </w:tc>
      </w:tr>
    </w:tbl>
    <w:p w14:paraId="76F97172" w14:textId="77777777" w:rsidR="00D427FA" w:rsidRDefault="00D00481">
      <w:r>
        <w:rPr>
          <w:rFonts w:ascii="Times New Roman" w:eastAsia="Times New Roman" w:hAnsi="Times New Roman" w:cs="Times New Roman"/>
          <w:sz w:val="24"/>
          <w:szCs w:val="24"/>
        </w:rPr>
        <w:t xml:space="preserve"> </w:t>
      </w:r>
    </w:p>
    <w:p w14:paraId="5A822636" w14:textId="77777777" w:rsidR="00D427FA" w:rsidRDefault="00D427FA"/>
    <w:p w14:paraId="4E00D2F0" w14:textId="77777777" w:rsidR="00D427FA" w:rsidRDefault="00D427FA"/>
    <w:sectPr w:rsidR="00D427FA" w:rsidSect="00C7158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E0FE4" w14:textId="77777777" w:rsidR="005A57E8" w:rsidRDefault="005A57E8" w:rsidP="00B150E7">
      <w:pPr>
        <w:spacing w:line="240" w:lineRule="auto"/>
      </w:pPr>
      <w:r>
        <w:separator/>
      </w:r>
    </w:p>
  </w:endnote>
  <w:endnote w:type="continuationSeparator" w:id="0">
    <w:p w14:paraId="0E8B6C98" w14:textId="77777777" w:rsidR="005A57E8" w:rsidRDefault="005A57E8" w:rsidP="00B15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F3B9" w14:textId="77777777" w:rsidR="002C344C" w:rsidRDefault="002C344C">
    <w:pPr>
      <w:pStyle w:val="Footer"/>
    </w:pPr>
  </w:p>
  <w:p w14:paraId="28E5EAE8" w14:textId="77777777" w:rsidR="002C344C" w:rsidRDefault="002C34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D4B34" w14:textId="77777777" w:rsidR="005A57E8" w:rsidRDefault="005A57E8" w:rsidP="00B150E7">
      <w:pPr>
        <w:spacing w:line="240" w:lineRule="auto"/>
      </w:pPr>
      <w:r>
        <w:separator/>
      </w:r>
    </w:p>
  </w:footnote>
  <w:footnote w:type="continuationSeparator" w:id="0">
    <w:p w14:paraId="5149DB7B" w14:textId="77777777" w:rsidR="005A57E8" w:rsidRDefault="005A57E8" w:rsidP="00B150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3A13" w14:textId="77777777" w:rsidR="002C344C" w:rsidRPr="003B0A72" w:rsidRDefault="002C344C" w:rsidP="00826186">
    <w:pPr>
      <w:pStyle w:val="Header"/>
      <w:rPr>
        <w:rFonts w:ascii="Times New Roman" w:hAnsi="Times New Roman" w:cs="Times New Roman"/>
        <w:sz w:val="24"/>
      </w:rPr>
    </w:pPr>
    <w:r>
      <w:rPr>
        <w:rFonts w:ascii="Times New Roman" w:hAnsi="Times New Roman" w:cs="Times New Roman"/>
        <w:sz w:val="24"/>
        <w:szCs w:val="24"/>
      </w:rPr>
      <w:t>EDHEADS ANAYLSIS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ptab w:relativeTo="margin" w:alignment="right" w:leader="none"/>
    </w:r>
    <w:r>
      <w:rPr>
        <w:rFonts w:ascii="Times New Roman" w:hAnsi="Times New Roman" w:cs="Times New Roman"/>
        <w:sz w:val="24"/>
        <w:szCs w:val="24"/>
      </w:rPr>
      <w:ptab w:relativeTo="margin" w:alignment="right" w:leader="none"/>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sidR="00C0002B">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ab/>
    </w:r>
  </w:p>
  <w:p w14:paraId="1613A413" w14:textId="77777777" w:rsidR="002C344C" w:rsidRDefault="002C34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ADB1" w14:textId="77777777" w:rsidR="002C344C" w:rsidRPr="00B150E7" w:rsidRDefault="002C344C">
    <w:pPr>
      <w:pStyle w:val="Header"/>
      <w:rPr>
        <w:rFonts w:ascii="Times New Roman" w:hAnsi="Times New Roman" w:cs="Times New Roman"/>
        <w:sz w:val="24"/>
        <w:szCs w:val="24"/>
      </w:rPr>
    </w:pPr>
    <w:r>
      <w:rPr>
        <w:rFonts w:ascii="Times New Roman" w:hAnsi="Times New Roman" w:cs="Times New Roman"/>
        <w:sz w:val="24"/>
        <w:szCs w:val="24"/>
      </w:rPr>
      <w:t>Running Head: EDHEADS ANAYLSIS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ptab w:relativeTo="margin" w:alignment="right" w:leader="none"/>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sidR="00C0002B">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746A5"/>
    <w:multiLevelType w:val="multilevel"/>
    <w:tmpl w:val="BEF2D9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427FA"/>
    <w:rsid w:val="00097A1F"/>
    <w:rsid w:val="000B2407"/>
    <w:rsid w:val="00107D31"/>
    <w:rsid w:val="00196223"/>
    <w:rsid w:val="001F7A8A"/>
    <w:rsid w:val="00251CCF"/>
    <w:rsid w:val="0029305A"/>
    <w:rsid w:val="002C344C"/>
    <w:rsid w:val="002F6BBB"/>
    <w:rsid w:val="003B0A72"/>
    <w:rsid w:val="00447344"/>
    <w:rsid w:val="00546EB5"/>
    <w:rsid w:val="005A57E8"/>
    <w:rsid w:val="0071232C"/>
    <w:rsid w:val="0081412A"/>
    <w:rsid w:val="00826186"/>
    <w:rsid w:val="009207C8"/>
    <w:rsid w:val="009E3589"/>
    <w:rsid w:val="00A21BCA"/>
    <w:rsid w:val="00B150E7"/>
    <w:rsid w:val="00B80C15"/>
    <w:rsid w:val="00C0002B"/>
    <w:rsid w:val="00C71580"/>
    <w:rsid w:val="00CD6859"/>
    <w:rsid w:val="00CE0D83"/>
    <w:rsid w:val="00D00481"/>
    <w:rsid w:val="00D07B1A"/>
    <w:rsid w:val="00D427FA"/>
    <w:rsid w:val="00E01E3D"/>
    <w:rsid w:val="00E61AB2"/>
    <w:rsid w:val="00E664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6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04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81"/>
    <w:rPr>
      <w:rFonts w:ascii="Tahoma" w:hAnsi="Tahoma" w:cs="Tahoma"/>
      <w:sz w:val="16"/>
      <w:szCs w:val="16"/>
    </w:rPr>
  </w:style>
  <w:style w:type="paragraph" w:styleId="Header">
    <w:name w:val="header"/>
    <w:basedOn w:val="Normal"/>
    <w:link w:val="HeaderChar"/>
    <w:uiPriority w:val="99"/>
    <w:unhideWhenUsed/>
    <w:rsid w:val="00B150E7"/>
    <w:pPr>
      <w:tabs>
        <w:tab w:val="center" w:pos="4680"/>
        <w:tab w:val="right" w:pos="9360"/>
      </w:tabs>
      <w:spacing w:line="240" w:lineRule="auto"/>
    </w:pPr>
  </w:style>
  <w:style w:type="character" w:customStyle="1" w:styleId="HeaderChar">
    <w:name w:val="Header Char"/>
    <w:basedOn w:val="DefaultParagraphFont"/>
    <w:link w:val="Header"/>
    <w:uiPriority w:val="99"/>
    <w:rsid w:val="00B150E7"/>
  </w:style>
  <w:style w:type="paragraph" w:styleId="Footer">
    <w:name w:val="footer"/>
    <w:basedOn w:val="Normal"/>
    <w:link w:val="FooterChar"/>
    <w:uiPriority w:val="99"/>
    <w:unhideWhenUsed/>
    <w:rsid w:val="00B150E7"/>
    <w:pPr>
      <w:tabs>
        <w:tab w:val="center" w:pos="4680"/>
        <w:tab w:val="right" w:pos="9360"/>
      </w:tabs>
      <w:spacing w:line="240" w:lineRule="auto"/>
    </w:pPr>
  </w:style>
  <w:style w:type="character" w:customStyle="1" w:styleId="FooterChar">
    <w:name w:val="Footer Char"/>
    <w:basedOn w:val="DefaultParagraphFont"/>
    <w:link w:val="Footer"/>
    <w:uiPriority w:val="99"/>
    <w:rsid w:val="00B150E7"/>
  </w:style>
  <w:style w:type="character" w:styleId="Hyperlink">
    <w:name w:val="Hyperlink"/>
    <w:basedOn w:val="DefaultParagraphFont"/>
    <w:uiPriority w:val="99"/>
    <w:unhideWhenUsed/>
    <w:rsid w:val="003B0A72"/>
    <w:rPr>
      <w:color w:val="0000FF" w:themeColor="hyperlink"/>
      <w:u w:val="single"/>
    </w:rPr>
  </w:style>
  <w:style w:type="character" w:styleId="FollowedHyperlink">
    <w:name w:val="FollowedHyperlink"/>
    <w:basedOn w:val="DefaultParagraphFont"/>
    <w:uiPriority w:val="99"/>
    <w:semiHidden/>
    <w:unhideWhenUsed/>
    <w:rsid w:val="00712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5" Type="http://schemas.openxmlformats.org/officeDocument/2006/relationships/header" Target="header1.xml"/><Relationship Id="rId1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7" Type="http://schemas.openxmlformats.org/officeDocument/2006/relationships/endnotes" Target="endnotes.xml"/><Relationship Id="rId1" Type="http://schemas.openxmlformats.org/officeDocument/2006/relationships/customXml" Target="../customXml/item1.xml"/><Relationship Id="rId27" Type="http://schemas.openxmlformats.org/officeDocument/2006/relationships/header" Target="header2.xml"/><Relationship Id="rId3" Type="http://schemas.openxmlformats.org/officeDocument/2006/relationships/styles" Target="styles.xml"/><Relationship Id="rId4" Type="http://schemas.openxmlformats.org/officeDocument/2006/relationships/settings" Target="settings.xml"/><Relationship Id="rId28" Type="http://schemas.openxmlformats.org/officeDocument/2006/relationships/fontTable" Target="fontTable.xml"/><Relationship Id="rId23" Type="http://schemas.openxmlformats.org/officeDocument/2006/relationships/hyperlink" Target="https://www.designmantic.com/blog/infographics/15-golden-principles-of-visual-hierarchy/" TargetMode="External"/><Relationship Id="rId19" Type="http://schemas.openxmlformats.org/officeDocument/2006/relationships/hyperlink" Target="https://www.usability.gov/how-to-and-tools/methods/heuristic-evaluation.html" TargetMode="External"/><Relationship Id="rId20" Type="http://schemas.openxmlformats.org/officeDocument/2006/relationships/hyperlink" Target="http://edheads.org/page/DNATeachersGuide" TargetMode="External"/><Relationship Id="rId21" Type="http://schemas.openxmlformats.org/officeDocument/2006/relationships/hyperlink" Target="http://www.colormatters.com/color-and-design/basic-color-theory" TargetMode="External"/><Relationship Id="rId26" Type="http://schemas.openxmlformats.org/officeDocument/2006/relationships/footer" Target="footer1.xml"/><Relationship Id="rId17" Type="http://schemas.openxmlformats.org/officeDocument/2006/relationships/hyperlink" Target="http://tech.ed.gov/netp/" TargetMode="External"/><Relationship Id="rId16" Type="http://schemas.openxmlformats.org/officeDocument/2006/relationships/image" Target="media/image7.png"/><Relationship Id="rId9" Type="http://schemas.openxmlformats.org/officeDocument/2006/relationships/hyperlink" Target="http://edheads.org/page/DNATeachersGuide" TargetMode="External"/><Relationship Id="rId6" Type="http://schemas.openxmlformats.org/officeDocument/2006/relationships/footnotes" Target="footnotes.xml"/><Relationship Id="rId8" Type="http://schemas.openxmlformats.org/officeDocument/2006/relationships/hyperlink" Target="http://edheads.org" TargetMode="External"/><Relationship Id="rId29" Type="http://schemas.openxmlformats.org/officeDocument/2006/relationships/theme" Target="theme/theme1.xml"/><Relationship Id="rId2" Type="http://schemas.openxmlformats.org/officeDocument/2006/relationships/numbering" Target="numbering.xml"/><Relationship Id="rId14" Type="http://schemas.openxmlformats.org/officeDocument/2006/relationships/image" Target="media/image5.png"/><Relationship Id="rId24" Type="http://schemas.openxmlformats.org/officeDocument/2006/relationships/hyperlink" Target="http://study.com/academy/lesson/chunking-method-definition-examples-quiz.html" TargetMode="External"/><Relationship Id="rId11" Type="http://schemas.openxmlformats.org/officeDocument/2006/relationships/image" Target="media/image2.png"/><Relationship Id="rId22" Type="http://schemas.openxmlformats.org/officeDocument/2006/relationships/hyperlink" Target="http://www.creativebloq.com/web-design/grid-theory-41411345" TargetMode="External"/><Relationship Id="rId10" Type="http://schemas.openxmlformats.org/officeDocument/2006/relationships/image" Target="media/image1.png"/><Relationship Id="rId18" Type="http://schemas.openxmlformats.org/officeDocument/2006/relationships/hyperlink" Target="http://edheads.org/page/DNA" TargetMode="External"/><Relationship Id="rId1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E2B1-D78A-D646-9D59-7EDDBB02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6716</Words>
  <Characters>38282</Characters>
  <Application>Microsoft Macintosh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American Public University System</Company>
  <LinksUpToDate>false</LinksUpToDate>
  <CharactersWithSpaces>44909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Athanasiou, Janet</dc:creator>
  <cp:lastModifiedBy>Holly Fake</cp:lastModifiedBy>
  <cp:revision>3</cp:revision>
  <dcterms:created xsi:type="dcterms:W3CDTF">2017-06-21T23:33:00Z</dcterms:created>
  <dcterms:modified xsi:type="dcterms:W3CDTF">2017-06-21T23:39:00Z</dcterms:modified>
</cp:coreProperties>
</file>