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66700" cy="266700"/>
            <wp:effectExtent t="0" r="0" b="0" l="0"/>
            <wp:docPr id="1" name="logo" descr="Design Lady logo" title="Design La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6069A"/>
          <w:sz w:val="20"/>
          <w:szCs w:val="20"/>
        </w:rPr>
        <w:t xml:space="preserve">  Design Lady · Free template</w:t>
      </w:r>
    </w:p>
    <w:p>
      <w:pPr>
        <w:pStyle w:val="Heading1"/>
      </w:pPr>
      <w:r>
        <w:t xml:space="preserve">Accessibility statement for </w:t>
      </w:r>
      <w:r>
        <w:rPr>
          <w:color w:val="36069A"/>
        </w:rPr>
        <w:t xml:space="preserve">[Organization name]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DE6399" w:sz="24"/>
              <w:bottom w:val="none"/>
              <w:right w:val="none"/>
            </w:tcBorders>
            <w:shd w:fill="F8F9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020C28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Replace everything in </w:t>
            </w:r>
            <w:r>
              <w:rPr>
                <w:b/>
                <w:bCs/>
                <w:color w:val="36069A"/>
              </w:rPr>
              <w:t xml:space="preserve">[purple brackets]</w:t>
            </w:r>
            <w:r>
              <w:t xml:space="preserve">. Delete any section that doesn’t apply.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Only state that you conform after an audit confirms it. Until then, say what you aim for and list known gaps.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Review it at least once a year and whenever the site changes significantly.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Delete this box before publishing.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Our commitment</w:t>
      </w:r>
    </w:p>
    <w:p>
      <w:pPr>
        <w:spacing w:after="140"/>
      </w:pPr>
      <w:r>
        <w:rPr>
          <w:b/>
          <w:bCs/>
          <w:color w:val="36069A"/>
        </w:rPr>
        <w:t xml:space="preserve">[Organization name]</w:t>
      </w:r>
      <w:r>
        <w:t xml:space="preserve"> is committed to making </w:t>
      </w:r>
      <w:r>
        <w:rPr>
          <w:b/>
          <w:bCs/>
          <w:color w:val="36069A"/>
        </w:rPr>
        <w:t xml:space="preserve">[website or app name, URL]</w:t>
      </w:r>
      <w:r>
        <w:t xml:space="preserve"> usable by everyone, including people with disabilities. We are continually improving the experience and applying the relevant accessibility standards.</w:t>
      </w:r>
    </w:p>
    <w:p>
      <w:pPr>
        <w:pStyle w:val="Heading2"/>
      </w:pPr>
      <w:r>
        <w:t xml:space="preserve">Conformance status</w:t>
      </w:r>
    </w:p>
    <w:p>
      <w:pPr>
        <w:spacing w:after="140"/>
      </w:pPr>
      <w:r>
        <w:t xml:space="preserve">We aim to conform to the Web Content Accessibility Guidelines (WCAG) 2.2 at Level AA</w:t>
      </w:r>
      <w:r>
        <w:rPr>
          <w:b/>
          <w:bCs/>
          <w:color w:val="36069A"/>
        </w:rPr>
        <w:t xml:space="preserve">[ and Section 508]</w:t>
      </w:r>
      <w:r>
        <w:t xml:space="preserve">. As of </w:t>
      </w:r>
      <w:r>
        <w:rPr>
          <w:b/>
          <w:bCs/>
          <w:color w:val="36069A"/>
        </w:rPr>
        <w:t xml:space="preserve">[month year]</w:t>
      </w:r>
      <w:r>
        <w:t xml:space="preserve">, </w:t>
      </w:r>
      <w:r>
        <w:rPr>
          <w:b/>
          <w:bCs/>
          <w:color w:val="36069A"/>
        </w:rPr>
        <w:t xml:space="preserve">[website name]</w:t>
      </w:r>
      <w:r>
        <w:t xml:space="preserve"> is </w:t>
      </w:r>
      <w:r>
        <w:rPr>
          <w:b/>
          <w:bCs/>
          <w:color w:val="36069A"/>
        </w:rPr>
        <w:t xml:space="preserve">[fully / partially / not]</w:t>
      </w:r>
      <w:r>
        <w:t xml:space="preserve"> conformant.</w:t>
      </w:r>
    </w:p>
    <w:p>
      <w:pPr>
        <w:spacing w:after="140"/>
      </w:pPr>
      <w:r>
        <w:rPr>
          <w:i/>
          <w:iCs/>
        </w:rPr>
        <w:t xml:space="preserve">“Partially conformant” means some content does not yet fully meet the standard. Known gaps are listed below.</w:t>
      </w:r>
    </w:p>
    <w:p>
      <w:pPr>
        <w:pStyle w:val="Heading2"/>
      </w:pPr>
      <w:r>
        <w:t xml:space="preserve">What we do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Text and controls meet WCAG AA contrast ratios.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Everything works with a keyboard, with a visible focus indicator.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Images that carry meaning have text alternatives; video has captions.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Pages reflow at 320 pixels wide and zoom to 200 percent without losing content.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36069A"/>
        </w:rPr>
        <w:t xml:space="preserve">[Add your own measures, such as training, design system standards or procurement requirements.]</w:t>
      </w:r>
    </w:p>
    <w:p>
      <w:pPr>
        <w:pStyle w:val="Heading2"/>
      </w:pPr>
      <w:r>
        <w:t xml:space="preserve">Known limitations</w:t>
      </w:r>
    </w:p>
    <w:p>
      <w:pPr>
        <w:spacing w:after="140"/>
      </w:pPr>
      <w:r>
        <w:t xml:space="preserve">Despite our efforts, some content may not yet be fully accessible. Here is what we know about and how to get the information in the meantime.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700"/>
        <w:gridCol w:w="2300"/>
        <w:gridCol w:w="2160"/>
      </w:tblGrid>
      <w:tr>
        <w:trPr>
          <w:tblHeader/>
        </w:trPr>
        <w:tc>
          <w:tcPr>
            <w:tcW w:type="dxa" w:w="2200"/>
            <w:shd w:fill="36069A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Content</w:t>
            </w:r>
          </w:p>
        </w:tc>
        <w:tc>
          <w:tcPr>
            <w:tcW w:type="dxa" w:w="2700"/>
            <w:shd w:fill="36069A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Issue</w:t>
            </w:r>
          </w:p>
        </w:tc>
        <w:tc>
          <w:tcPr>
            <w:tcW w:type="dxa" w:w="2300"/>
            <w:shd w:fill="36069A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Workaround</w:t>
            </w:r>
          </w:p>
        </w:tc>
        <w:tc>
          <w:tcPr>
            <w:tcW w:type="dxa" w:w="2160"/>
            <w:shd w:fill="36069A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Fix by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36069A"/>
              </w:rPr>
              <w:t xml:space="preserve">[Page or feature]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36069A"/>
              </w:rPr>
              <w:t xml:space="preserve">[What doesn’t work, and for whom]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36069A"/>
              </w:rPr>
              <w:t xml:space="preserve">[How to get the information now]</w:t>
            </w:r>
          </w:p>
        </w:tc>
        <w:tc>
          <w:tcPr>
            <w:tcW w:type="dxa" w:w="21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36069A"/>
              </w:rPr>
              <w:t xml:space="preserve">[Month year]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Older PDFs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Some documents published before </w:t>
            </w:r>
            <w:r>
              <w:rPr>
                <w:b/>
                <w:bCs/>
                <w:color w:val="36069A"/>
              </w:rPr>
              <w:t xml:space="preserve">[date]</w:t>
            </w:r>
            <w:r>
              <w:t xml:space="preserve"> may not be fully tagged for screen readers.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t xml:space="preserve">Email us for an accessible version within </w:t>
            </w:r>
            <w:r>
              <w:rPr>
                <w:b/>
                <w:bCs/>
                <w:color w:val="36069A"/>
              </w:rPr>
              <w:t xml:space="preserve">[48 hours]</w:t>
            </w:r>
            <w:r>
              <w:t xml:space="preserve">.</w:t>
            </w:r>
          </w:p>
        </w:tc>
        <w:tc>
          <w:tcPr>
            <w:tcW w:type="dxa" w:w="21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36069A"/>
              </w:rPr>
              <w:t xml:space="preserve">[Month year]</w:t>
            </w:r>
          </w:p>
        </w:tc>
      </w:tr>
    </w:tbl>
    <w:p>
      <w:pPr>
        <w:pStyle w:val="Heading2"/>
      </w:pPr>
      <w:r>
        <w:t xml:space="preserve">Compatibility</w:t>
      </w:r>
    </w:p>
    <w:p>
      <w:pPr>
        <w:spacing w:after="140"/>
      </w:pPr>
      <w:r>
        <w:t xml:space="preserve">We test with </w:t>
      </w:r>
      <w:r>
        <w:rPr>
          <w:b/>
          <w:bCs/>
          <w:color w:val="36069A"/>
        </w:rPr>
        <w:t xml:space="preserve">[NVDA and Firefox on Windows, VoiceOver and Safari on macOS and iOS, TalkBack and Chrome on Android]</w:t>
      </w:r>
      <w:r>
        <w:t xml:space="preserve">, plus keyboard-only use and 200 percent zoom.</w:t>
      </w:r>
    </w:p>
    <w:p>
      <w:pPr>
        <w:spacing w:after="140"/>
      </w:pPr>
      <w:r>
        <w:t xml:space="preserve">The site relies on HTML, CSS, WAI-ARIA and JavaScript to work with these tools.</w:t>
      </w:r>
    </w:p>
    <w:p>
      <w:pPr>
        <w:pStyle w:val="Heading2"/>
      </w:pPr>
      <w:r>
        <w:t xml:space="preserve">How we assessed it</w:t>
      </w:r>
    </w:p>
    <w:p>
      <w:pPr>
        <w:spacing w:after="140"/>
      </w:pPr>
      <w:r>
        <w:t xml:space="preserve">We assessed </w:t>
      </w:r>
      <w:r>
        <w:rPr>
          <w:b/>
          <w:bCs/>
          <w:color w:val="36069A"/>
        </w:rPr>
        <w:t xml:space="preserve">[website name]</w:t>
      </w:r>
      <w:r>
        <w:t xml:space="preserve"> by </w:t>
      </w:r>
      <w:r>
        <w:rPr>
          <w:b/>
          <w:bCs/>
          <w:color w:val="36069A"/>
        </w:rPr>
        <w:t xml:space="preserve">[self-evaluation / an independent audit by [firm name] on [date]]</w:t>
      </w:r>
      <w:r>
        <w:t xml:space="preserve">, using manual testing with assistive technology plus automated checks.</w:t>
      </w:r>
    </w:p>
    <w:p>
      <w:pPr>
        <w:pStyle w:val="Heading2"/>
      </w:pPr>
      <w:r>
        <w:t xml:space="preserve">Feedback</w:t>
      </w:r>
    </w:p>
    <w:p>
      <w:pPr>
        <w:spacing w:after="140"/>
      </w:pPr>
      <w:r>
        <w:t xml:space="preserve">If you find a barrier, contact us and tell us the page and what happened. We reply within </w:t>
      </w:r>
      <w:r>
        <w:rPr>
          <w:b/>
          <w:bCs/>
          <w:color w:val="36069A"/>
        </w:rPr>
        <w:t xml:space="preserve">[2 business days]</w:t>
      </w:r>
      <w:r>
        <w:t xml:space="preserve"> and will provide the information in another format on request.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Email: </w:t>
      </w:r>
      <w:r>
        <w:rPr>
          <w:b/>
          <w:bCs/>
          <w:color w:val="36069A"/>
        </w:rPr>
        <w:t xml:space="preserve">[accessibility@yourdomain.com]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Phone: </w:t>
      </w:r>
      <w:r>
        <w:rPr>
          <w:b/>
          <w:bCs/>
          <w:color w:val="36069A"/>
        </w:rPr>
        <w:t xml:space="preserve">[phone number]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Mail: </w:t>
      </w:r>
      <w:r>
        <w:rPr>
          <w:b/>
          <w:bCs/>
          <w:color w:val="36069A"/>
        </w:rPr>
        <w:t xml:space="preserve">[postal address]</w:t>
      </w:r>
    </w:p>
    <w:p>
      <w:pPr>
        <w:pStyle w:val="Heading2"/>
      </w:pPr>
      <w:r>
        <w:t xml:space="preserve">Formal complaints</w:t>
      </w:r>
    </w:p>
    <w:p>
      <w:pPr>
        <w:spacing w:after="140"/>
      </w:pPr>
      <w:r>
        <w:rPr>
          <w:b/>
          <w:bCs/>
          <w:color w:val="36069A"/>
        </w:rPr>
        <w:t xml:space="preserve">[Optional. Describe your escalation process, or link to the oversight body that handles complaints in your sector or jurisdiction.]</w:t>
      </w:r>
    </w:p>
    <w:p>
      <w:pPr>
        <w:pStyle w:val="Heading2"/>
      </w:pPr>
      <w:r>
        <w:t xml:space="preserve">Date</w:t>
      </w:r>
    </w:p>
    <w:p>
      <w:pPr>
        <w:spacing w:after="140"/>
      </w:pPr>
      <w:r>
        <w:t xml:space="preserve">This statement was created on </w:t>
      </w:r>
      <w:r>
        <w:rPr>
          <w:b/>
          <w:bCs/>
          <w:color w:val="36069A"/>
        </w:rPr>
        <w:t xml:space="preserve">[date]</w:t>
      </w:r>
      <w:r>
        <w:t xml:space="preserve"> and last reviewed on </w:t>
      </w:r>
      <w:r>
        <w:rPr>
          <w:b/>
          <w:bCs/>
          <w:color w:val="36069A"/>
        </w:rPr>
        <w:t xml:space="preserve">[date]</w:t>
      </w:r>
      <w:r>
        <w:t xml:space="preserve">.</w:t>
      </w:r>
    </w:p>
    <w:sectPr>
      <w:footerReference w:type="default" r:id="rId7"/>
      <w:pgSz w:w="12240" w:h="15840" w:orient="portrait"/>
      <w:pgMar w:top="1260" w:right="1440" w:bottom="126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212529"/>
        <w:sz w:val="18"/>
        <w:szCs w:val="18"/>
      </w:rPr>
      <w:t xml:space="preserve">Template by Design Lady LLC · </w:t>
    </w:r>
    <w:hyperlink w:history="1" r:id="rId_w2qnwpxbdcn1nhrwby0t">
      <w:r>
        <w:rPr>
          <w:color w:val="36069A"/>
          <w:sz w:val="18"/>
          <w:szCs w:val="18"/>
          <w:u w:val="single"/>
        </w:rPr>
        <w:t xml:space="preserve">designlady.com/tools</w:t>
      </w:r>
    </w:hyperlink>
    <w:r>
      <w:rPr>
        <w:color w:val="212529"/>
        <w:sz w:val="18"/>
        <w:szCs w:val="18"/>
      </w:rPr>
      <w:t xml:space="preserve"> · Based on W3C WAI accessibility statement guidance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529"/>
        <w:sz w:val="22"/>
        <w:szCs w:val="22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120"/>
      <w:outlineLvl w:val="0"/>
    </w:pPr>
    <w:rPr>
      <w:rFonts w:ascii="Arial" w:cs="Arial" w:eastAsia="Arial" w:hAnsi="Arial"/>
      <w:b/>
      <w:bCs/>
      <w:color w:val="020C28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Arial" w:cs="Arial" w:eastAsia="Arial" w:hAnsi="Arial"/>
      <w:b/>
      <w:bCs/>
      <w:color w:val="36069A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b4605398a2800a19d6ac1cf99fff7fdd3b11fd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2qnwpxbdcn1nhrwby0t" Type="http://schemas.openxmlformats.org/officeDocument/2006/relationships/hyperlink" Target="https://designlady.com/tools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statement template</dc:title>
  <dc:creator>Design Lady LLC</dc:creator>
  <dc:description>Editable accessibility statement template based on W3C WAI guidance.</dc:description>
  <cp:lastModifiedBy>Un-named</cp:lastModifiedBy>
  <cp:revision>1</cp:revision>
  <dcterms:created xsi:type="dcterms:W3CDTF">2026-10-12T01:44:13.141Z</dcterms:created>
  <dcterms:modified xsi:type="dcterms:W3CDTF">2026-10-12T01:44:13.142Z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