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Prüfprotokoll elektrische Betriebsmittel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DGUV V3  ·  VDE 0701/0702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Rechtsgrundlage: DGUV Vorschrift 3, BetrSichV §14, VDE 0701/0702. Ortsveränderliche elektrische Betriebsmittel sind regelmäßig durch eine Elektrofachkraft zu prüfen.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Prüfkopf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Unternehmen: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Prüforganisation / Prüfer: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Prüfdatum: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Nächste Prüfung: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Prüfumfang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Sichtprüfung (Gehäuse, Zuleitung, Stecker, Biegeschutz, Aufschriften)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Messung Schutzleiterwiderstand (nur Schutzklasse I)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Messung Isolationswiderstand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Messung Ableitstrom / Ersatzableitstrom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Funktionsprüfung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Dokumentation und Plakettierung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Geprüfte Geräte</w:t>
      </w:r>
    </w:p>
    <w:tbl>
      <w:tblPr>
        <w:tblW w:type="dxa" w:w="9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1600"/>
        <w:gridCol w:w="1400"/>
        <w:gridCol w:w="1200"/>
        <w:gridCol w:w="1200"/>
        <w:gridCol w:w="1560"/>
      </w:tblGrid>
      <w:tr>
        <w:trPr>
          <w:tblHeader/>
        </w:trP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Gerätebezeichnung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Inventar-Nr.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Standort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SK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Ergebnis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Bemerkung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SK = Schutzklasse. Ergebnis: i. O. (in Ordnung) / n. i. O. (nicht in Ordnung, Reparatur oder Sperrung).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Prüfintervalle (Richtwerte)</w:t>
      </w:r>
    </w:p>
    <w:tbl>
      <w:tblPr>
        <w:tblW w:type="dxa" w:w="9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800"/>
        <w:gridCol w:w="2760"/>
      </w:tblGrid>
      <w:tr>
        <w:trPr>
          <w:tblHeader/>
        </w:trPr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Geräteart / Umgebung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Prüffrist (Büro)</w:t>
            </w:r>
          </w:p>
        </w:tc>
        <w:tc>
          <w:tcPr>
            <w:tcW w:type="dxa" w:w="27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Prüffrist (Baustelle)</w:t>
            </w:r>
          </w:p>
        </w:tc>
      </w:tr>
      <w:tr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Ortsveränderliche Geräte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24 Monate</w:t>
            </w:r>
          </w:p>
        </w:tc>
        <w:tc>
          <w:tcPr>
            <w:tcW w:type="dxa" w:w="27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3 Monate</w:t>
            </w:r>
          </w:p>
        </w:tc>
      </w:tr>
      <w:tr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Verlängerungs- / Geräteanschlussleitungen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12 Monate</w:t>
            </w:r>
          </w:p>
        </w:tc>
        <w:tc>
          <w:tcPr>
            <w:tcW w:type="dxa" w:w="27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3 Monate</w:t>
            </w:r>
          </w:p>
        </w:tc>
      </w:tr>
      <w:tr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Ortsfeste Anlagen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4 Jahre</w:t>
            </w:r>
          </w:p>
        </w:tc>
        <w:tc>
          <w:tcPr>
            <w:tcW w:type="dxa" w:w="27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1 Jahr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Elektrofachkraft: ________________________     Unterschrift: ________________________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Prüfprotokoll elektrische Betriebsmittel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 elektrische Betriebsmittel</dc:title>
  <dc:creator>CompDocs Holding GmbH</dc:creator>
  <dc:description>DGUV V3  ·  VDE 0701/0702</dc:description>
  <cp:lastModifiedBy>Un-named</cp:lastModifiedBy>
  <cp:revision>1</cp:revision>
  <dcterms:created xsi:type="dcterms:W3CDTF">2026-04-10T15:46:15.023Z</dcterms:created>
  <dcterms:modified xsi:type="dcterms:W3CDTF">2026-04-10T15:46:15.023Z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