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</w:pPr>
      <w:r>
        <w:rPr>
          <w:rFonts w:ascii="Arial" w:cs="Arial" w:eastAsia="Arial" w:hAnsi="Arial"/>
          <w:b/>
          <w:bCs/>
          <w:color w:val="4A6741"/>
          <w:sz w:val="18"/>
          <w:szCs w:val="18"/>
        </w:rPr>
        <w:t xml:space="preserve">CompDocs  ·  IAAI Arbeitssicherheit</w:t>
      </w:r>
    </w:p>
    <w:p>
      <w:pPr>
        <w:spacing w:after="80"/>
      </w:pPr>
      <w:r>
        <w:rPr>
          <w:rFonts w:ascii="Georgia" w:cs="Georgia" w:eastAsia="Georgia" w:hAnsi="Georgia"/>
          <w:b/>
          <w:bCs/>
          <w:color w:val="2F3B2F"/>
          <w:sz w:val="44"/>
          <w:szCs w:val="44"/>
        </w:rPr>
        <w:t xml:space="preserve">Aushang  ·  Erste Hilfe</w:t>
      </w:r>
    </w:p>
    <w:p>
      <w:pPr>
        <w:spacing w:after="200"/>
      </w:pPr>
      <w:r>
        <w:rPr>
          <w:rFonts w:ascii="Georgia" w:cs="Georgia" w:eastAsia="Georgia" w:hAnsi="Georgia"/>
          <w:i/>
          <w:iCs/>
          <w:color w:val="666666"/>
          <w:sz w:val="22"/>
          <w:szCs w:val="22"/>
        </w:rPr>
        <w:t xml:space="preserve">DGUV V1 §24  ·  DGUV I 204-001</w:t>
      </w:r>
    </w:p>
    <w:p>
      <w:pPr>
        <w:pBdr>
          <w:bottom w:val="single" w:color="4A6741" w:sz="6" w:space="1"/>
        </w:pBdr>
        <w:spacing w:after="80" w:before="8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spacing w:after="120" w:line="300"/>
        <w:jc w:val="left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Rechtsgrundlage: DGUV V1 §24, DGUV Information 204-001. Dieser Aushang ist an gut sichtbarer Stelle im Betrieb auszuhängen.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1"/>
        <w:spacing w:after="180" w:before="240"/>
      </w:pPr>
      <w:r>
        <w:rPr>
          <w:rFonts w:ascii="Georgia" w:cs="Georgia" w:eastAsia="Georgia" w:hAnsi="Georgia"/>
          <w:b/>
          <w:bCs/>
          <w:color w:val="2F3B2F"/>
          <w:sz w:val="34"/>
          <w:szCs w:val="34"/>
        </w:rPr>
        <w:t xml:space="preserve">Erste Hilfe im Betrieb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Unternehmen: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Gültig ab: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Notruf 112</w:t>
      </w:r>
    </w:p>
    <w:p>
      <w:pPr>
        <w:spacing w:after="120" w:line="300"/>
        <w:jc w:val="left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Im Notfall zuerst 112 anrufen. Meldeschema: Wer ruft an? Wo ist es passiert? Was ist passiert? Wie viele Verletzte? Welche Verletzungen? Warten auf Rückfragen.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Ersthelfer im Betrieb</w:t>
      </w:r>
    </w:p>
    <w:tbl>
      <w:tblPr>
        <w:tblW w:type="dxa" w:w="95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800"/>
        <w:gridCol w:w="3560"/>
      </w:tblGrid>
      <w:tr>
        <w:trPr>
          <w:tblHeader/>
        </w:trP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Abteilung / Standort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2F3B2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Telefon / Durchwahl</w:t>
            </w:r>
          </w:p>
        </w:tc>
      </w:tr>
      <w:t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FFFFF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32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280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  <w:tc>
          <w:tcPr>
            <w:tcW w:type="dxa" w:w="3560"/>
            <w:tcBorders>
              <w:top w:val="single" w:color="4A6741" w:sz="4"/>
              <w:left w:val="single" w:color="4A6741" w:sz="4"/>
              <w:bottom w:val="single" w:color="4A6741" w:sz="4"/>
              <w:right w:val="single" w:color="4A6741" w:sz="4"/>
            </w:tcBorders>
            <w:shd w:fill="F5F0EB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Arial" w:cs="Arial" w:eastAsia="Arial" w:hAnsi="Arial"/>
                <w:color w:val="222222"/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Sanitätsraum / Erste-Hilfe-Material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 Sanitätsraum: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 Verbandkasten(en):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Standort Defibrillator (AED):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Durchgangsarzt / Notfallpraxis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Name: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Adresse: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Telefon: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Sprechzeiten: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Wichtige Rufnummern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Notruf Rettungsdienst und Feuerwehr: 112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Polizei: 110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Giftnotruf Berlin: 030 / 19240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Betriebsarzt (IAAI):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00" w:line="320"/>
      </w:pPr>
      <w:r>
        <w:rPr>
          <w:rFonts w:ascii="Arial" w:cs="Arial" w:eastAsia="Arial" w:hAnsi="Arial"/>
          <w:b/>
          <w:bCs/>
          <w:color w:val="222222"/>
          <w:sz w:val="22"/>
          <w:szCs w:val="22"/>
        </w:rPr>
        <w:t xml:space="preserve">Fachkraft für Arbeitssicherheit:  </w:t>
      </w:r>
      <w:r>
        <w:rPr>
          <w:rFonts w:ascii="Arial" w:cs="Arial" w:eastAsia="Arial" w:hAnsi="Arial"/>
          <w:color w:val="666666"/>
          <w:sz w:val="22"/>
          <w:szCs w:val="22"/>
        </w:rPr>
        <w:t xml:space="preserve">____________________________________________________________</w:t>
      </w:r>
    </w:p>
    <w:p>
      <w:pPr>
        <w:spacing w:after="12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/>
      </w:r>
    </w:p>
    <w:p>
      <w:pPr>
        <w:pStyle w:val="Heading2"/>
        <w:spacing w:after="120" w:before="200"/>
      </w:pPr>
      <w:r>
        <w:rPr>
          <w:rFonts w:ascii="Georgia" w:cs="Georgia" w:eastAsia="Georgia" w:hAnsi="Georgia"/>
          <w:b/>
          <w:bCs/>
          <w:color w:val="4A6741"/>
          <w:sz w:val="26"/>
          <w:szCs w:val="26"/>
        </w:rPr>
        <w:t xml:space="preserve">Grundsätze für Ersthelfer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Ruhe bewahren und Eigenschutz beachten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Unfallstelle absichern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Notruf 112 absetzen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Lebensrettende Sofortmaßnahmen durchführen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Betreuen bis zum Eintreffen des Rettungsdienstes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Arial" w:cs="Arial" w:eastAsia="Arial" w:hAnsi="Arial"/>
          <w:color w:val="222222"/>
          <w:sz w:val="22"/>
          <w:szCs w:val="22"/>
        </w:rPr>
        <w:t xml:space="preserve">Eintrag in Verbandbuch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6"/>
        <w:szCs w:val="16"/>
      </w:rPr>
      <w:t xml:space="preserve">Template CompDocs  ·  compdocs.de  ·  Seite </w:t>
    </w:r>
    <w:r>
      <w:rPr>
        <w:rFonts w:ascii="Arial" w:cs="Arial" w:eastAsia="Arial" w:hAnsi="Arial"/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i/>
        <w:iCs/>
        <w:color w:val="666666"/>
        <w:sz w:val="16"/>
        <w:szCs w:val="16"/>
      </w:rPr>
      <w:t xml:space="preserve">Aushang  ·  Erste Hilfe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240"/>
      <w:outlineLvl w:val="0"/>
    </w:pPr>
    <w:rPr>
      <w:rFonts w:ascii="Georgia" w:cs="Georgia" w:eastAsia="Georgia" w:hAnsi="Georgia"/>
      <w:b/>
      <w:bCs/>
      <w:color w:val="2F3B2F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Georgia" w:cs="Georgia" w:eastAsia="Georgia" w:hAnsi="Georgia"/>
      <w:b/>
      <w:bCs/>
      <w:color w:val="4A6741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Georgia" w:cs="Georgia" w:eastAsia="Georgia" w:hAnsi="Georgia"/>
      <w:b/>
      <w:bCs/>
      <w:color w:val="2F3B2F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Aushang  ·  Erste Hilfe</dc:title>
  <dc:creator>CompDocs Holding GmbH</dc:creator>
  <dc:description>DGUV V1 §24  ·  DGUV I 204-001</dc:description>
  <cp:lastModifiedBy>Un-named</cp:lastModifiedBy>
  <cp:revision>1</cp:revision>
  <dcterms:created xsi:type="dcterms:W3CDTF">2026-04-10T15:46:14.987Z</dcterms:created>
  <dcterms:modified xsi:type="dcterms:W3CDTF">2026-04-10T15:46:14.987Z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