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4A6741"/>
          <w:sz w:val="18"/>
          <w:szCs w:val="18"/>
        </w:rPr>
        <w:t xml:space="preserve">CompDocs  ·  IAAI Arbeitssicherheit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2F3B2F"/>
          <w:sz w:val="44"/>
          <w:szCs w:val="44"/>
        </w:rPr>
        <w:t xml:space="preserve">Betriebsbegehung  ·  Checkliste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666666"/>
          <w:sz w:val="22"/>
          <w:szCs w:val="22"/>
        </w:rPr>
        <w:t xml:space="preserve">ArbSchG §3  ·  DGUV V1  ·  jährlich</w:t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Rechtsgrundlage: ArbSchG §3, ArbStättV, DGUV V1. Die Betriebsbegehung ist mindestens einmal jährlich durchzuführen und zu dokumentieren.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Stammdaten der Begehung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Unternehmen: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Standort / Gebäude: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Datum der Begehung: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Teilnehmer (Name / Funktion):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3"/>
        <w:spacing w:after="80" w:before="160"/>
      </w:pPr>
      <w:r>
        <w:rPr>
          <w:rFonts w:ascii="Georgia" w:cs="Georgia" w:eastAsia="Georgia" w:hAnsi="Georgia"/>
          <w:b/>
          <w:bCs/>
          <w:color w:val="2F3B2F"/>
          <w:sz w:val="22"/>
          <w:szCs w:val="22"/>
        </w:rPr>
        <w:t xml:space="preserve">1. Allgemeine Arbeitsstätte</w:t>
      </w:r>
    </w:p>
    <w:tbl>
      <w:tblPr>
        <w:tblW w:type="dxa" w:w="9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200"/>
        <w:gridCol w:w="1200"/>
        <w:gridCol w:w="2560"/>
      </w:tblGrid>
      <w:tr>
        <w:trPr>
          <w:tblHeader/>
        </w:trP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Bemerkung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Verkehrswege frei und ausreichend breit (min. 1,25 m)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Fußböden eben, rutschhemmend, sauber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Beleuchtung ausreichend (min. 500 Lux am Arbeitsplatz)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Raumklima (Temperatur 20-22°C, Luftfeuchte 40-60 %)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Lärmpegel dokumentiert und unter Grenzwerten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3"/>
        <w:spacing w:after="80" w:before="160"/>
      </w:pPr>
      <w:r>
        <w:rPr>
          <w:rFonts w:ascii="Georgia" w:cs="Georgia" w:eastAsia="Georgia" w:hAnsi="Georgia"/>
          <w:b/>
          <w:bCs/>
          <w:color w:val="2F3B2F"/>
          <w:sz w:val="22"/>
          <w:szCs w:val="22"/>
        </w:rPr>
        <w:t xml:space="preserve">2. Erste Hilfe und Brandschutz</w:t>
      </w:r>
    </w:p>
    <w:tbl>
      <w:tblPr>
        <w:tblW w:type="dxa" w:w="9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200"/>
        <w:gridCol w:w="1200"/>
        <w:gridCol w:w="2560"/>
      </w:tblGrid>
      <w:tr>
        <w:trPr>
          <w:tblHeader/>
        </w:trP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Bemerkung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Erste-Hilfe-Kasten vorhanden, vollständig, gekennzeichnet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Aushang Erste Hilfe aktuell, sichtbar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Feuerlöscher geprüft, zugänglich, markiert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Flucht- und Rettungsplan aktuell und ausgehängt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Rauchmelder / Brandmeldeanlage funktionsfähig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Notausgänge frei und unverschlossen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3"/>
        <w:spacing w:after="80" w:before="160"/>
      </w:pPr>
      <w:r>
        <w:rPr>
          <w:rFonts w:ascii="Georgia" w:cs="Georgia" w:eastAsia="Georgia" w:hAnsi="Georgia"/>
          <w:b/>
          <w:bCs/>
          <w:color w:val="2F3B2F"/>
          <w:sz w:val="22"/>
          <w:szCs w:val="22"/>
        </w:rPr>
        <w:t xml:space="preserve">3. Elektrische Betriebsmittel</w:t>
      </w:r>
    </w:p>
    <w:tbl>
      <w:tblPr>
        <w:tblW w:type="dxa" w:w="9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200"/>
        <w:gridCol w:w="1200"/>
        <w:gridCol w:w="2560"/>
      </w:tblGrid>
      <w:tr>
        <w:trPr>
          <w:tblHeader/>
        </w:trP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Bemerkung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Stecker, Kabel und Leitungen unbeschädigt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Keine Mehrfachsteckdosen-Kaskaden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DGUV V3 Prüfung aktuell, Plakette vorhanden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Verteilerdosen ordnungsgemäß verschlossen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3"/>
        <w:spacing w:after="80" w:before="160"/>
      </w:pPr>
      <w:r>
        <w:rPr>
          <w:rFonts w:ascii="Georgia" w:cs="Georgia" w:eastAsia="Georgia" w:hAnsi="Georgia"/>
          <w:b/>
          <w:bCs/>
          <w:color w:val="2F3B2F"/>
          <w:sz w:val="22"/>
          <w:szCs w:val="22"/>
        </w:rPr>
        <w:t xml:space="preserve">4. Arbeitsmittel und Maschinen</w:t>
      </w:r>
    </w:p>
    <w:tbl>
      <w:tblPr>
        <w:tblW w:type="dxa" w:w="9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200"/>
        <w:gridCol w:w="1200"/>
        <w:gridCol w:w="2560"/>
      </w:tblGrid>
      <w:tr>
        <w:trPr>
          <w:tblHeader/>
        </w:trP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Bemerkung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Bedienungsanleitungen griffbereit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Schutzeinrichtungen funktionsfähig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Prüfplaketten aktuell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Leitern und Tritte geprüft (DGUV I 208-016)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Regale standsicher und gekennzeichnet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3"/>
        <w:spacing w:after="80" w:before="160"/>
      </w:pPr>
      <w:r>
        <w:rPr>
          <w:rFonts w:ascii="Georgia" w:cs="Georgia" w:eastAsia="Georgia" w:hAnsi="Georgia"/>
          <w:b/>
          <w:bCs/>
          <w:color w:val="2F3B2F"/>
          <w:sz w:val="22"/>
          <w:szCs w:val="22"/>
        </w:rPr>
        <w:t xml:space="preserve">5. Gefahrstoffe und PSA</w:t>
      </w:r>
    </w:p>
    <w:tbl>
      <w:tblPr>
        <w:tblW w:type="dxa" w:w="9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200"/>
        <w:gridCol w:w="1200"/>
        <w:gridCol w:w="2560"/>
      </w:tblGrid>
      <w:tr>
        <w:trPr>
          <w:tblHeader/>
        </w:trP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Bemerkung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Gefahrstoffverzeichnis aktuell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Sicherheitsdatenblätter vorhanden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Betriebsanweisungen nach GefStoffV §14 ausgehängt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Lagerung nach TRGS 510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PSA vorhanden, geeignet, benutzt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3"/>
        <w:spacing w:after="80" w:before="160"/>
      </w:pPr>
      <w:r>
        <w:rPr>
          <w:rFonts w:ascii="Georgia" w:cs="Georgia" w:eastAsia="Georgia" w:hAnsi="Georgia"/>
          <w:b/>
          <w:bCs/>
          <w:color w:val="2F3B2F"/>
          <w:sz w:val="22"/>
          <w:szCs w:val="22"/>
        </w:rPr>
        <w:t xml:space="preserve">6. Unterweisung und Organisation</w:t>
      </w:r>
    </w:p>
    <w:tbl>
      <w:tblPr>
        <w:tblW w:type="dxa" w:w="9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200"/>
        <w:gridCol w:w="1200"/>
        <w:gridCol w:w="2560"/>
      </w:tblGrid>
      <w:tr>
        <w:trPr>
          <w:tblHeader/>
        </w:trP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Bemerkung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Unterweisungen dokumentiert (jährlich)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Gefährdungsbeurteilungen aktuell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Betriebsanweisungen aktuell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Verbandbuch geführt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ASA-Sitzungen dokumentiert (bei &gt; 20 MA)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1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☐</w:t>
            </w:r>
          </w:p>
        </w:tc>
        <w:tc>
          <w:tcPr>
            <w:tcW w:type="dxa" w:w="2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Maßnahmen aus der Begehung</w:t>
      </w:r>
    </w:p>
    <w:p>
      <w:pPr>
        <w:spacing w:after="120" w:line="30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Festgestellte Mängel und erforderliche Maßnahmen mit Verantwortlichem und Termin:</w:t>
      </w:r>
    </w:p>
    <w:tbl>
      <w:tblPr>
        <w:tblW w:type="dxa" w:w="9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000"/>
        <w:gridCol w:w="2400"/>
        <w:gridCol w:w="1600"/>
        <w:gridCol w:w="1160"/>
      </w:tblGrid>
      <w:tr>
        <w:trPr>
          <w:tblHeader/>
        </w:trPr>
        <w:tc>
          <w:tcPr>
            <w:tcW w:type="dxa" w:w="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Mangel / Beschreibung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Maßnahme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11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Termin</w:t>
            </w:r>
          </w:p>
        </w:tc>
      </w:tr>
      <w:tr>
        <w:tc>
          <w:tcPr>
            <w:tcW w:type="dxa" w:w="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40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4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1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Unterschrift Verantwortlicher: ________________________     Datum: ______________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Template CompDocs  ·  compdocs.de  ·  Seite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Betriebsbegehung  ·  Checkliste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Georgia" w:cs="Georgia" w:eastAsia="Georgia" w:hAnsi="Georgia"/>
      <w:b/>
      <w:bCs/>
      <w:color w:val="2F3B2F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Georgia" w:cs="Georgia" w:eastAsia="Georgia" w:hAnsi="Georgia"/>
      <w:b/>
      <w:bCs/>
      <w:color w:val="4A6741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2F3B2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Betriebsbegehung  ·  Checkliste</dc:title>
  <dc:creator>CompDocs Holding GmbH</dc:creator>
  <dc:description>ArbSchG §3  ·  DGUV V1  ·  jährlich</dc:description>
  <cp:lastModifiedBy>Un-named</cp:lastModifiedBy>
  <cp:revision>1</cp:revision>
  <dcterms:created xsi:type="dcterms:W3CDTF">2026-04-10T15:46:14.911Z</dcterms:created>
  <dcterms:modified xsi:type="dcterms:W3CDTF">2026-04-10T15:46:14.911Z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