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Style w:val="StrongEmphasis"/>
          <w:rFonts w:ascii="Baskerville" w:hAnsi="Baskerville"/>
          <w:b/>
          <w:bCs/>
          <w:color w:val="663366"/>
          <w:sz w:val="32"/>
          <w:szCs w:val="32"/>
        </w:rPr>
        <w:t xml:space="preserve">Judgement and </w:t>
      </w:r>
      <w:r>
        <w:rPr>
          <w:rStyle w:val="StrongEmphasis"/>
          <w:rFonts w:ascii="Baskerville" w:hAnsi="Baskerville"/>
          <w:b/>
          <w:bCs/>
          <w:color w:val="663366"/>
          <w:sz w:val="32"/>
          <w:szCs w:val="32"/>
        </w:rPr>
        <w:t>Order</w:t>
      </w:r>
    </w:p>
    <w:p>
      <w:pPr>
        <w:pStyle w:val="Normal"/>
        <w:jc w:val="center"/>
        <w:rPr>
          <w:rStyle w:val="StrongEmphasis"/>
          <w:rFonts w:ascii="Baskerville" w:hAnsi="Baskerville"/>
          <w:b/>
          <w:b/>
          <w:bCs/>
          <w:color w:val="663366"/>
          <w:sz w:val="26"/>
          <w:szCs w:val="26"/>
        </w:rPr>
      </w:pPr>
      <w:r>
        <w:rPr/>
      </w:r>
    </w:p>
    <w:p>
      <w:pPr>
        <w:pStyle w:val="TextBody"/>
        <w:jc w:val="center"/>
        <w:rPr/>
      </w:pPr>
      <w:r>
        <w:rPr>
          <w:rStyle w:val="StrongEmphasis"/>
          <w:rFonts w:ascii="Baskerville" w:hAnsi="Baskerville"/>
          <w:color w:val="663366"/>
          <w:sz w:val="26"/>
          <w:szCs w:val="26"/>
        </w:rPr>
        <w:t>M</w:t>
      </w:r>
      <w:r>
        <w:rPr>
          <w:rStyle w:val="StrongEmphasis"/>
          <w:rFonts w:ascii="Baskerville" w:hAnsi="Baskerville"/>
          <w:color w:val="663366"/>
          <w:sz w:val="26"/>
          <w:szCs w:val="26"/>
        </w:rPr>
        <w:t>andamus (MANDAMUS)</w:t>
      </w:r>
    </w:p>
    <w:p>
      <w:pPr>
        <w:pStyle w:val="TextBody"/>
        <w:jc w:val="center"/>
        <w:rPr/>
      </w:pPr>
      <w:r>
        <w:rPr>
          <w:rStyle w:val="StrongEmphasis"/>
          <w:rFonts w:ascii="Baskerville" w:hAnsi="Baskerville"/>
          <w:color w:val="663366"/>
          <w:sz w:val="26"/>
          <w:szCs w:val="26"/>
        </w:rPr>
        <w:t>Certorari (</w:t>
      </w:r>
      <w:r>
        <w:rPr>
          <w:rStyle w:val="StrongEmphasis"/>
          <w:rFonts w:ascii="Baskerville" w:hAnsi="Baskerville"/>
          <w:color w:val="663366"/>
          <w:sz w:val="26"/>
          <w:szCs w:val="26"/>
        </w:rPr>
        <w:t>C</w:t>
      </w:r>
      <w:r>
        <w:rPr>
          <w:rStyle w:val="StrongEmphasis"/>
          <w:rFonts w:ascii="Baskerville" w:hAnsi="Baskerville"/>
          <w:color w:val="663366"/>
          <w:sz w:val="26"/>
          <w:szCs w:val="26"/>
        </w:rPr>
        <w:t>ERTORARI</w:t>
      </w:r>
      <w:r>
        <w:rPr>
          <w:rStyle w:val="StrongEmphasis"/>
          <w:rFonts w:ascii="Baskerville" w:hAnsi="Baskerville"/>
          <w:color w:val="663366"/>
          <w:sz w:val="26"/>
          <w:szCs w:val="26"/>
        </w:rPr>
        <w:t>)</w:t>
      </w:r>
    </w:p>
    <w:p>
      <w:pPr>
        <w:pStyle w:val="TextBody"/>
        <w:jc w:val="center"/>
        <w:rPr/>
      </w:pPr>
      <w:r>
        <w:rPr>
          <w:rStyle w:val="StrongEmphasis"/>
          <w:rFonts w:ascii="Baskerville" w:hAnsi="Baskerville"/>
          <w:color w:val="663366"/>
          <w:sz w:val="26"/>
          <w:szCs w:val="26"/>
        </w:rPr>
        <w:t xml:space="preserve">Quo </w:t>
      </w:r>
      <w:r>
        <w:rPr>
          <w:rStyle w:val="StrongEmphasis"/>
          <w:rFonts w:ascii="Baskerville" w:hAnsi="Baskerville"/>
          <w:color w:val="663366"/>
          <w:sz w:val="26"/>
          <w:szCs w:val="26"/>
        </w:rPr>
        <w:t>w</w:t>
      </w:r>
      <w:r>
        <w:rPr>
          <w:rStyle w:val="StrongEmphasis"/>
          <w:rFonts w:ascii="Baskerville" w:hAnsi="Baskerville"/>
          <w:color w:val="663366"/>
          <w:sz w:val="26"/>
          <w:szCs w:val="26"/>
        </w:rPr>
        <w:t>arranto (</w:t>
      </w:r>
      <w:r>
        <w:rPr>
          <w:rStyle w:val="StrongEmphasis"/>
          <w:rFonts w:ascii="Baskerville" w:hAnsi="Baskerville"/>
          <w:color w:val="663366"/>
          <w:sz w:val="26"/>
          <w:szCs w:val="26"/>
        </w:rPr>
        <w:t>Q</w:t>
      </w:r>
      <w:r>
        <w:rPr>
          <w:rStyle w:val="StrongEmphasis"/>
          <w:rFonts w:ascii="Baskerville" w:hAnsi="Baskerville"/>
          <w:color w:val="663366"/>
          <w:sz w:val="26"/>
          <w:szCs w:val="26"/>
        </w:rPr>
        <w:t>UO-WARRANTO</w:t>
      </w:r>
      <w:r>
        <w:rPr>
          <w:rStyle w:val="StrongEmphasis"/>
          <w:rFonts w:ascii="Baskerville" w:hAnsi="Baskerville"/>
          <w:color w:val="663366"/>
          <w:sz w:val="26"/>
          <w:szCs w:val="26"/>
        </w:rPr>
        <w:t>)</w:t>
      </w:r>
    </w:p>
    <w:p>
      <w:pPr>
        <w:pStyle w:val="TextBody"/>
        <w:jc w:val="center"/>
        <w:rPr/>
      </w:pPr>
      <w:r>
        <w:rPr>
          <w:rStyle w:val="StrongEmphasis"/>
          <w:rFonts w:ascii="Baskerville" w:hAnsi="Baskerville"/>
          <w:color w:val="663366"/>
          <w:sz w:val="26"/>
          <w:szCs w:val="26"/>
        </w:rPr>
        <w:t>Jus Necessitatis (</w:t>
      </w:r>
      <w:r>
        <w:rPr>
          <w:rStyle w:val="StrongEmphasis"/>
          <w:rFonts w:ascii="Baskerville" w:hAnsi="Baskerville"/>
          <w:color w:val="663366"/>
          <w:sz w:val="26"/>
          <w:szCs w:val="26"/>
        </w:rPr>
        <w:t>J</w:t>
      </w:r>
      <w:r>
        <w:rPr>
          <w:rStyle w:val="StrongEmphasis"/>
          <w:rFonts w:ascii="Baskerville" w:hAnsi="Baskerville"/>
          <w:color w:val="663366"/>
          <w:sz w:val="26"/>
          <w:szCs w:val="26"/>
        </w:rPr>
        <w:t>US-NECESSITATIS</w:t>
      </w:r>
      <w:r>
        <w:rPr>
          <w:rStyle w:val="StrongEmphasis"/>
          <w:rFonts w:ascii="Baskerville" w:hAnsi="Baskerville"/>
          <w:color w:val="663366"/>
          <w:sz w:val="26"/>
          <w:szCs w:val="26"/>
        </w:rPr>
        <w:t>)</w:t>
      </w:r>
    </w:p>
    <w:p>
      <w:pPr>
        <w:pStyle w:val="TextBody"/>
        <w:jc w:val="center"/>
        <w:rPr/>
      </w:pPr>
      <w:r>
        <w:rPr>
          <w:rStyle w:val="StrongEmphasis"/>
          <w:rFonts w:ascii="Baskerville" w:hAnsi="Baskerville"/>
          <w:color w:val="663366"/>
          <w:sz w:val="26"/>
          <w:szCs w:val="26"/>
        </w:rPr>
        <w:t>Jus non scriptum (</w:t>
      </w:r>
      <w:r>
        <w:rPr>
          <w:rStyle w:val="StrongEmphasis"/>
          <w:rFonts w:ascii="Baskerville" w:hAnsi="Baskerville"/>
          <w:color w:val="663366"/>
          <w:sz w:val="26"/>
          <w:szCs w:val="26"/>
        </w:rPr>
        <w:t>J</w:t>
      </w:r>
      <w:r>
        <w:rPr>
          <w:rStyle w:val="StrongEmphasis"/>
          <w:rFonts w:ascii="Baskerville" w:hAnsi="Baskerville"/>
          <w:color w:val="663366"/>
          <w:sz w:val="26"/>
          <w:szCs w:val="26"/>
        </w:rPr>
        <w:t>US-NON-SCRIPTUM</w:t>
      </w:r>
      <w:r>
        <w:rPr>
          <w:rStyle w:val="StrongEmphasis"/>
          <w:rFonts w:ascii="Baskerville" w:hAnsi="Baskerville"/>
          <w:color w:val="663366"/>
          <w:sz w:val="26"/>
          <w:szCs w:val="26"/>
        </w:rPr>
        <w:t>)</w:t>
      </w:r>
    </w:p>
    <w:p>
      <w:pPr>
        <w:pStyle w:val="TextBody"/>
        <w:jc w:val="center"/>
        <w:rPr/>
      </w:pPr>
      <w:r>
        <w:rPr>
          <w:rStyle w:val="StrongEmphasis"/>
          <w:rFonts w:ascii="Baskerville" w:hAnsi="Baskerville"/>
          <w:color w:val="663366"/>
          <w:sz w:val="26"/>
          <w:szCs w:val="26"/>
        </w:rPr>
        <w:t>Justitia nemini neganda est (</w:t>
      </w:r>
      <w:r>
        <w:rPr>
          <w:rStyle w:val="StrongEmphasis"/>
          <w:rFonts w:ascii="Baskerville" w:hAnsi="Baskerville"/>
          <w:color w:val="663366"/>
          <w:sz w:val="26"/>
          <w:szCs w:val="26"/>
        </w:rPr>
        <w:t>J</w:t>
      </w:r>
      <w:r>
        <w:rPr>
          <w:rStyle w:val="StrongEmphasis"/>
          <w:rFonts w:ascii="Baskerville" w:hAnsi="Baskerville"/>
          <w:color w:val="663366"/>
          <w:sz w:val="26"/>
          <w:szCs w:val="26"/>
        </w:rPr>
        <w:t>USTITIA-NEMINI-NEGANDA-EST</w:t>
      </w:r>
      <w:r>
        <w:rPr>
          <w:rStyle w:val="StrongEmphasis"/>
          <w:rFonts w:ascii="Baskerville" w:hAnsi="Baskerville"/>
          <w:color w:val="663366"/>
          <w:sz w:val="26"/>
          <w:szCs w:val="26"/>
        </w:rPr>
        <w:t>0</w:t>
      </w:r>
    </w:p>
    <w:p>
      <w:pPr>
        <w:pStyle w:val="TextBody"/>
        <w:jc w:val="center"/>
        <w:rPr/>
      </w:pPr>
      <w:r>
        <w:rPr>
          <w:rStyle w:val="StrongEmphasis"/>
          <w:rFonts w:ascii="Baskerville" w:hAnsi="Baskerville"/>
          <w:color w:val="663366"/>
          <w:sz w:val="26"/>
          <w:szCs w:val="26"/>
        </w:rPr>
        <w:t>Ex Debito Justitiae (</w:t>
      </w:r>
      <w:r>
        <w:rPr>
          <w:rStyle w:val="StrongEmphasis"/>
          <w:rFonts w:ascii="Baskerville" w:hAnsi="Baskerville"/>
          <w:color w:val="663366"/>
          <w:sz w:val="26"/>
          <w:szCs w:val="26"/>
        </w:rPr>
        <w:t>EX-DEBITO-JUSTITIAE</w:t>
      </w:r>
      <w:r>
        <w:rPr>
          <w:rStyle w:val="StrongEmphasis"/>
          <w:rFonts w:ascii="Baskerville" w:hAnsi="Baskerville"/>
          <w:color w:val="663366"/>
          <w:sz w:val="26"/>
          <w:szCs w:val="26"/>
        </w:rPr>
        <w:t>)</w:t>
      </w:r>
    </w:p>
    <w:p>
      <w:pPr>
        <w:pStyle w:val="Normal"/>
        <w:jc w:val="right"/>
        <w:rPr/>
      </w:pPr>
      <w:r>
        <w:rPr>
          <w:rStyle w:val="StrongEmphasis"/>
          <w:rFonts w:ascii="Baskerville" w:hAnsi="Baskerville"/>
          <w:b w:val="false"/>
          <w:bCs w:val="false"/>
          <w:color w:val="663366"/>
          <w:sz w:val="26"/>
          <w:szCs w:val="26"/>
        </w:rPr>
        <w:t>8</w:t>
      </w:r>
      <w:r>
        <w:rPr>
          <w:rStyle w:val="StrongEmphasis"/>
          <w:rFonts w:ascii="Baskerville" w:hAnsi="Baskerville"/>
          <w:b w:val="false"/>
          <w:bCs w:val="false"/>
          <w:color w:val="663366"/>
          <w:sz w:val="26"/>
          <w:szCs w:val="26"/>
        </w:rPr>
        <w:t xml:space="preserve"> June 2020</w:t>
      </w:r>
    </w:p>
    <w:p>
      <w:pPr>
        <w:pStyle w:val="Normal"/>
        <w:jc w:val="right"/>
        <w:rPr>
          <w:rStyle w:val="StrongEmphasis"/>
          <w:rFonts w:ascii="Baskerville" w:hAnsi="Baskerville"/>
          <w:b w:val="false"/>
          <w:b w:val="false"/>
          <w:bCs w:val="false"/>
          <w:color w:val="663366"/>
          <w:sz w:val="26"/>
          <w:szCs w:val="26"/>
        </w:rPr>
      </w:pPr>
      <w:r>
        <w:rPr/>
      </w:r>
    </w:p>
    <w:p>
      <w:pPr>
        <w:pStyle w:val="Normal"/>
        <w:jc w:val="left"/>
        <w:rPr/>
      </w:pPr>
      <w:r>
        <w:rPr>
          <w:rStyle w:val="StrongEmphasis"/>
          <w:rFonts w:ascii="Baskerville" w:hAnsi="Baskerville"/>
          <w:b w:val="false"/>
          <w:bCs w:val="false"/>
          <w:color w:val="663366"/>
          <w:sz w:val="26"/>
          <w:szCs w:val="26"/>
        </w:rPr>
        <w:t xml:space="preserve">To the living man or woman </w:t>
      </w:r>
      <w:r>
        <w:rPr>
          <w:rStyle w:val="StrongEmphasis"/>
          <w:rFonts w:ascii="Baskerville" w:hAnsi="Baskerville"/>
          <w:b w:val="false"/>
          <w:bCs w:val="false"/>
          <w:color w:val="663366"/>
          <w:sz w:val="26"/>
          <w:szCs w:val="26"/>
        </w:rPr>
        <w:t xml:space="preserve">who represents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w:t>
        <w:tab/>
        <w:tab/>
      </w:r>
    </w:p>
    <w:p>
      <w:pPr>
        <w:pStyle w:val="Normal"/>
        <w:jc w:val="left"/>
        <w:rPr/>
      </w:pPr>
      <w:r>
        <w:rPr>
          <w:rStyle w:val="StrongEmphasis"/>
          <w:rFonts w:ascii="Baskerville" w:hAnsi="Baskerville"/>
          <w:b w:val="false"/>
          <w:bCs w:val="false"/>
          <w:color w:val="663366"/>
          <w:sz w:val="26"/>
          <w:szCs w:val="26"/>
        </w:rPr>
        <w:t>in your personal and private capacity</w:t>
      </w:r>
    </w:p>
    <w:p>
      <w:pPr>
        <w:pStyle w:val="Normal"/>
        <w:jc w:val="left"/>
        <w:rPr/>
      </w:pPr>
      <w:r>
        <w:rPr>
          <w:rStyle w:val="StrongEmphasis"/>
          <w:rFonts w:ascii="Baskerville" w:hAnsi="Baskerville"/>
          <w:b w:val="false"/>
          <w:bCs w:val="false"/>
          <w:color w:val="663366"/>
          <w:sz w:val="26"/>
          <w:szCs w:val="26"/>
        </w:rPr>
        <w:t xml:space="preserve">and </w:t>
      </w:r>
    </w:p>
    <w:p>
      <w:pPr>
        <w:pStyle w:val="Normal"/>
        <w:jc w:val="left"/>
        <w:rPr/>
      </w:pPr>
      <w:r>
        <w:rPr>
          <w:rStyle w:val="StrongEmphasis"/>
          <w:rFonts w:ascii="Baskerville" w:hAnsi="Baskerville"/>
          <w:b w:val="false"/>
          <w:bCs w:val="false"/>
          <w:color w:val="663366"/>
          <w:sz w:val="26"/>
          <w:szCs w:val="26"/>
        </w:rPr>
        <w:t>T</w:t>
      </w:r>
      <w:r>
        <w:rPr>
          <w:rStyle w:val="StrongEmphasis"/>
          <w:rFonts w:ascii="Baskerville" w:hAnsi="Baskerville"/>
          <w:b w:val="false"/>
          <w:bCs w:val="false"/>
          <w:color w:val="663366"/>
          <w:sz w:val="26"/>
          <w:szCs w:val="26"/>
        </w:rPr>
        <w:t xml:space="preserve">he living man </w:t>
      </w:r>
      <w:r>
        <w:rPr>
          <w:rStyle w:val="StrongEmphasis"/>
          <w:rFonts w:ascii="Baskerville" w:hAnsi="Baskerville"/>
          <w:b w:val="false"/>
          <w:bCs w:val="false"/>
          <w:color w:val="663366"/>
          <w:sz w:val="26"/>
          <w:szCs w:val="26"/>
        </w:rPr>
        <w:t xml:space="preserve">C </w:t>
      </w:r>
      <w:r>
        <w:rPr>
          <w:rStyle w:val="StrongEmphasis"/>
          <w:rFonts w:ascii="Baskerville" w:hAnsi="Baskerville"/>
          <w:b w:val="false"/>
          <w:bCs w:val="false"/>
          <w:color w:val="663366"/>
          <w:sz w:val="26"/>
          <w:szCs w:val="26"/>
        </w:rPr>
        <w:t>J Geason</w:t>
      </w:r>
      <w:r>
        <w:rPr>
          <w:rStyle w:val="StrongEmphasis"/>
          <w:rFonts w:ascii="Baskerville" w:hAnsi="Baskerville"/>
          <w:b w:val="false"/>
          <w:bCs w:val="false"/>
          <w:color w:val="663366"/>
          <w:sz w:val="26"/>
          <w:szCs w:val="26"/>
        </w:rPr>
        <w:t xml:space="preserve"> “C</w:t>
      </w:r>
      <w:r>
        <w:rPr>
          <w:rStyle w:val="StrongEmphasis"/>
          <w:rFonts w:ascii="Baskerville" w:hAnsi="Baskerville"/>
          <w:b w:val="false"/>
          <w:bCs w:val="false"/>
          <w:color w:val="663366"/>
          <w:sz w:val="26"/>
          <w:szCs w:val="26"/>
        </w:rPr>
        <w:t>hief Magistrate</w:t>
      </w:r>
      <w:r>
        <w:rPr>
          <w:rStyle w:val="StrongEmphasis"/>
          <w:rFonts w:ascii="Baskerville" w:hAnsi="Baskerville"/>
          <w:b w:val="false"/>
          <w:bCs w:val="false"/>
          <w:color w:val="663366"/>
          <w:sz w:val="26"/>
          <w:szCs w:val="26"/>
        </w:rPr>
        <w:t>”</w:t>
      </w:r>
    </w:p>
    <w:p>
      <w:pPr>
        <w:pStyle w:val="Normal"/>
        <w:jc w:val="left"/>
        <w:rPr/>
      </w:pPr>
      <w:r>
        <w:rPr>
          <w:rStyle w:val="StrongEmphasis"/>
          <w:rFonts w:ascii="Baskerville" w:hAnsi="Baskerville"/>
          <w:b w:val="false"/>
          <w:bCs w:val="false"/>
          <w:color w:val="663366"/>
          <w:sz w:val="26"/>
          <w:szCs w:val="26"/>
        </w:rPr>
        <w:t>in your personal and private capacity</w:t>
      </w:r>
    </w:p>
    <w:p>
      <w:pPr>
        <w:pStyle w:val="Normal"/>
        <w:jc w:val="left"/>
        <w:rPr/>
      </w:pPr>
      <w:r>
        <w:rPr>
          <w:rStyle w:val="StrongEmphasis"/>
          <w:rFonts w:ascii="Baskerville" w:hAnsi="Baskerville"/>
          <w:b w:val="false"/>
          <w:bCs w:val="false"/>
          <w:color w:val="663366"/>
          <w:sz w:val="26"/>
          <w:szCs w:val="26"/>
        </w:rPr>
        <w:t>a</w:t>
      </w:r>
      <w:r>
        <w:rPr>
          <w:rStyle w:val="StrongEmphasis"/>
          <w:rFonts w:ascii="Baskerville" w:hAnsi="Baskerville"/>
          <w:b w:val="false"/>
          <w:bCs w:val="false"/>
          <w:color w:val="663366"/>
          <w:sz w:val="26"/>
          <w:szCs w:val="26"/>
        </w:rPr>
        <w:t>nd</w:t>
      </w:r>
    </w:p>
    <w:p>
      <w:pPr>
        <w:pStyle w:val="Normal"/>
        <w:jc w:val="left"/>
        <w:rPr/>
      </w:pPr>
      <w:r>
        <w:rPr>
          <w:rStyle w:val="StrongEmphasis"/>
          <w:rFonts w:ascii="Baskerville" w:hAnsi="Baskerville"/>
          <w:b w:val="false"/>
          <w:bCs w:val="false"/>
          <w:color w:val="663366"/>
          <w:sz w:val="26"/>
          <w:szCs w:val="26"/>
        </w:rPr>
        <w:t xml:space="preserve">The living man or woman acting as agent for the non-living corporation “MAGISTRATES COURT </w:t>
      </w:r>
      <w:r>
        <w:rPr>
          <w:rStyle w:val="StrongEmphasis"/>
          <w:rFonts w:ascii="Baskerville" w:hAnsi="Baskerville"/>
          <w:b w:val="false"/>
          <w:bCs w:val="false"/>
          <w:color w:val="663366"/>
          <w:sz w:val="26"/>
          <w:szCs w:val="26"/>
        </w:rPr>
        <w:t>TASMANI</w:t>
      </w:r>
      <w:r>
        <w:rPr>
          <w:rStyle w:val="StrongEmphasis"/>
          <w:rFonts w:ascii="Baskerville" w:hAnsi="Baskerville"/>
          <w:b w:val="false"/>
          <w:bCs w:val="false"/>
          <w:color w:val="663366"/>
          <w:sz w:val="26"/>
          <w:szCs w:val="26"/>
        </w:rPr>
        <w:t>IA”</w:t>
      </w:r>
    </w:p>
    <w:p>
      <w:pPr>
        <w:pStyle w:val="Normal"/>
        <w:jc w:val="left"/>
        <w:rPr/>
      </w:pPr>
      <w:r>
        <w:rPr>
          <w:rStyle w:val="StrongEmphasis"/>
          <w:rFonts w:ascii="Baskerville" w:hAnsi="Baskerville"/>
          <w:b w:val="false"/>
          <w:bCs w:val="false"/>
          <w:color w:val="663366"/>
          <w:sz w:val="26"/>
          <w:szCs w:val="26"/>
        </w:rPr>
        <w:t>in your personal and private capacity</w:t>
      </w:r>
    </w:p>
    <w:p>
      <w:pPr>
        <w:pStyle w:val="Normal"/>
        <w:jc w:val="left"/>
        <w:rPr>
          <w:rStyle w:val="StrongEmphasis"/>
          <w:rFonts w:ascii="Baskerville" w:hAnsi="Baskerville"/>
          <w:b/>
          <w:b/>
          <w:bCs/>
          <w:color w:val="663366"/>
          <w:sz w:val="26"/>
          <w:szCs w:val="26"/>
        </w:rPr>
      </w:pPr>
      <w:r>
        <w:rPr/>
      </w:r>
    </w:p>
    <w:p>
      <w:pPr>
        <w:pStyle w:val="Normal"/>
        <w:jc w:val="center"/>
        <w:rPr>
          <w:rFonts w:ascii="Baskerville" w:hAnsi="Baskerville"/>
          <w:b/>
          <w:b/>
          <w:bCs/>
          <w:color w:val="663366"/>
          <w:sz w:val="26"/>
          <w:szCs w:val="26"/>
        </w:rPr>
      </w:pPr>
      <w:r>
        <w:rPr>
          <w:rFonts w:ascii="Baskerville" w:hAnsi="Baskerville"/>
          <w:b/>
          <w:bCs/>
          <w:color w:val="663366"/>
          <w:sz w:val="26"/>
          <w:szCs w:val="26"/>
        </w:rPr>
        <w:t>Notice to Principal is Notice to Agent</w:t>
      </w:r>
    </w:p>
    <w:p>
      <w:pPr>
        <w:pStyle w:val="Normal"/>
        <w:jc w:val="center"/>
        <w:rPr/>
      </w:pPr>
      <w:r>
        <w:rPr>
          <w:rStyle w:val="StrongEmphasis"/>
          <w:rFonts w:ascii="Baskerville" w:hAnsi="Baskerville"/>
          <w:b/>
          <w:bCs/>
          <w:color w:val="663366"/>
          <w:sz w:val="26"/>
          <w:szCs w:val="26"/>
        </w:rPr>
        <w:t>Notice to Agent is Notice to Principal</w:t>
      </w:r>
    </w:p>
    <w:p>
      <w:pPr>
        <w:pStyle w:val="Normal"/>
        <w:jc w:val="center"/>
        <w:rPr>
          <w:rStyle w:val="StrongEmphasis"/>
          <w:rFonts w:ascii="Baskerville" w:hAnsi="Baskerville"/>
          <w:b/>
          <w:b/>
          <w:bCs/>
          <w:color w:val="663366"/>
          <w:sz w:val="26"/>
          <w:szCs w:val="26"/>
        </w:rPr>
      </w:pPr>
      <w:r>
        <w:rPr/>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as is recorded with the International Common Law Court </w:t>
      </w:r>
      <w:r>
        <w:rPr>
          <w:rStyle w:val="StrongEmphasis"/>
          <w:rFonts w:ascii="Baskerville" w:hAnsi="Baskerville"/>
          <w:b w:val="false"/>
          <w:bCs w:val="false"/>
          <w:color w:val="CC0000"/>
          <w:sz w:val="26"/>
          <w:szCs w:val="26"/>
        </w:rPr>
        <w:t>BC/20/33333</w:t>
      </w:r>
      <w:r>
        <w:rPr>
          <w:rStyle w:val="StrongEmphasis"/>
          <w:rFonts w:ascii="Baskerville" w:hAnsi="Baskerville"/>
          <w:b w:val="false"/>
          <w:bCs w:val="false"/>
          <w:color w:val="663366"/>
          <w:sz w:val="26"/>
          <w:szCs w:val="26"/>
        </w:rPr>
        <w:t xml:space="preserve">, am the principal, executive beneficiary, and owner, </w:t>
      </w:r>
      <w:r>
        <w:rPr>
          <w:rStyle w:val="StrongEmphasis"/>
          <w:rFonts w:ascii="Baskerville" w:hAnsi="Baskerville"/>
          <w:b w:val="false"/>
          <w:bCs w:val="false"/>
          <w:color w:val="CC0000"/>
          <w:sz w:val="26"/>
          <w:szCs w:val="26"/>
        </w:rPr>
        <w:t>FN/20/44444,</w:t>
      </w:r>
      <w:r>
        <w:rPr>
          <w:rStyle w:val="StrongEmphasis"/>
          <w:rFonts w:ascii="Baskerville" w:hAnsi="Baskerville"/>
          <w:b w:val="false"/>
          <w:bCs w:val="false"/>
          <w:color w:val="663366"/>
          <w:sz w:val="26"/>
          <w:szCs w:val="26"/>
        </w:rPr>
        <w:t xml:space="preserve">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I declare my authority, as a living man, to be heard.</w:t>
      </w:r>
    </w:p>
    <w:p>
      <w:pPr>
        <w:pStyle w:val="TextBody"/>
        <w:jc w:val="center"/>
        <w:rPr/>
      </w:pPr>
      <w:r>
        <w:rPr>
          <w:rStyle w:val="StrongEmphasis"/>
          <w:rFonts w:ascii="Baskerville" w:hAnsi="Baskerville"/>
          <w:b/>
          <w:bCs/>
          <w:color w:val="663366"/>
          <w:sz w:val="26"/>
          <w:szCs w:val="26"/>
        </w:rPr>
        <w:t>Audi Alteram partem (</w:t>
      </w:r>
      <w:r>
        <w:rPr>
          <w:rStyle w:val="StrongEmphasis"/>
          <w:rFonts w:ascii="Baskerville" w:hAnsi="Baskerville"/>
          <w:b/>
          <w:bCs/>
          <w:color w:val="663366"/>
          <w:sz w:val="26"/>
          <w:szCs w:val="26"/>
        </w:rPr>
        <w:t>AUDI-ALTERAM-PARTEM</w:t>
      </w:r>
      <w:r>
        <w:rPr>
          <w:rStyle w:val="StrongEmphasis"/>
          <w:rFonts w:ascii="Baskerville" w:hAnsi="Baskerville"/>
          <w:b/>
          <w:bCs/>
          <w:color w:val="663366"/>
          <w:sz w:val="26"/>
          <w:szCs w:val="26"/>
        </w:rPr>
        <w:t>)</w:t>
      </w:r>
    </w:p>
    <w:p>
      <w:pPr>
        <w:pStyle w:val="Normal"/>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direct and instruct you, “</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in your personal and private capacity, </w:t>
      </w:r>
      <w:r>
        <w:rPr>
          <w:rStyle w:val="StrongEmphasis"/>
          <w:rFonts w:ascii="Baskerville" w:hAnsi="Baskerville"/>
          <w:b w:val="false"/>
          <w:bCs w:val="false"/>
          <w:color w:val="663366"/>
          <w:sz w:val="26"/>
          <w:szCs w:val="26"/>
        </w:rPr>
        <w:t xml:space="preserve">and/or Chris Dawson “Commissioner of Police”, </w:t>
      </w:r>
      <w:r>
        <w:rPr>
          <w:rStyle w:val="StrongEmphasis"/>
          <w:rFonts w:ascii="Baskerville" w:hAnsi="Baskerville"/>
          <w:b w:val="false"/>
          <w:bCs w:val="false"/>
          <w:color w:val="663366"/>
          <w:sz w:val="26"/>
          <w:szCs w:val="26"/>
        </w:rPr>
        <w:t xml:space="preserve">in your personal and private capacity,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 xml:space="preserve">he living man or woman acting as agent for the non-living corporation “MAGISTRATES COURT OF TASMANIA” </w:t>
      </w:r>
      <w:r>
        <w:rPr>
          <w:rStyle w:val="StrongEmphasis"/>
          <w:rFonts w:ascii="Baskerville" w:hAnsi="Baskerville"/>
          <w:b w:val="false"/>
          <w:bCs w:val="false"/>
          <w:color w:val="663366"/>
          <w:sz w:val="26"/>
          <w:szCs w:val="26"/>
        </w:rPr>
        <w:t xml:space="preserve">in your personal and private capacity, to </w:t>
      </w:r>
      <w:r>
        <w:rPr>
          <w:rStyle w:val="StrongEmphasis"/>
          <w:rFonts w:ascii="Baskerville" w:hAnsi="Baskerville"/>
          <w:b w:val="false"/>
          <w:bCs w:val="false"/>
          <w:color w:val="663366"/>
          <w:sz w:val="26"/>
          <w:szCs w:val="26"/>
        </w:rPr>
        <w:t xml:space="preserve">withdraw </w:t>
      </w:r>
      <w:r>
        <w:rPr>
          <w:rStyle w:val="StrongEmphasis"/>
          <w:rFonts w:ascii="Baskerville" w:hAnsi="Baskerville"/>
          <w:b w:val="false"/>
          <w:bCs w:val="false"/>
          <w:color w:val="663366"/>
          <w:sz w:val="26"/>
          <w:szCs w:val="26"/>
        </w:rPr>
        <w:t xml:space="preserve">and/or dismiss </w:t>
      </w:r>
      <w:r>
        <w:rPr>
          <w:rStyle w:val="StrongEmphasis"/>
          <w:rFonts w:ascii="Baskerville" w:hAnsi="Baskerville"/>
          <w:b w:val="false"/>
          <w:bCs w:val="false"/>
          <w:color w:val="663366"/>
          <w:sz w:val="26"/>
          <w:szCs w:val="26"/>
        </w:rPr>
        <w:t xml:space="preserve">all allegations of alleged “offences” </w:t>
      </w:r>
      <w:r>
        <w:rPr>
          <w:rStyle w:val="StrongEmphasis"/>
          <w:rFonts w:ascii="Baskerville" w:hAnsi="Baskerville"/>
          <w:b w:val="false"/>
          <w:bCs w:val="false"/>
          <w:color w:val="663366"/>
          <w:sz w:val="26"/>
          <w:szCs w:val="26"/>
        </w:rPr>
        <w:t>relating to</w:t>
      </w:r>
      <w:r>
        <w:rPr>
          <w:rStyle w:val="StrongEmphasis"/>
          <w:rFonts w:ascii="Baskerville" w:hAnsi="Baskerville"/>
          <w:b w:val="false"/>
          <w:bCs w:val="false"/>
          <w:color w:val="663366"/>
          <w:sz w:val="26"/>
          <w:szCs w:val="26"/>
        </w:rPr>
        <w:t xml:space="preserve"> “10/05/2020”</w:t>
      </w:r>
      <w:r>
        <w:rPr>
          <w:rStyle w:val="StrongEmphasis"/>
          <w:rFonts w:ascii="Baskerville" w:hAnsi="Baskerville"/>
          <w:b w:val="false"/>
          <w:bCs w:val="false"/>
          <w:color w:val="663366"/>
          <w:sz w:val="26"/>
          <w:szCs w:val="26"/>
        </w:rPr>
        <w:t>.</w:t>
      </w:r>
    </w:p>
    <w:p>
      <w:pPr>
        <w:pStyle w:val="Normal"/>
        <w:jc w:val="left"/>
        <w:rPr>
          <w:rStyle w:val="StrongEmphasis"/>
          <w:rFonts w:ascii="Baskerville" w:hAnsi="Baskerville"/>
          <w:b w:val="false"/>
          <w:b w:val="false"/>
          <w:bCs w:val="false"/>
          <w:color w:val="663366"/>
          <w:sz w:val="26"/>
          <w:szCs w:val="26"/>
        </w:rPr>
      </w:pPr>
      <w:r>
        <w:rPr/>
      </w:r>
    </w:p>
    <w:p>
      <w:pPr>
        <w:pStyle w:val="TextBody"/>
        <w:jc w:val="left"/>
        <w:rPr/>
      </w:pPr>
      <w:r>
        <w:rPr>
          <w:rStyle w:val="StrongEmphasis"/>
          <w:rFonts w:ascii="Baskerville" w:hAnsi="Baskerville"/>
          <w:b w:val="false"/>
          <w:bCs w:val="false"/>
          <w:color w:val="663366"/>
          <w:sz w:val="26"/>
          <w:szCs w:val="26"/>
        </w:rPr>
        <w:t>1. The dead have no authority or jurisdiction over the living.</w:t>
      </w:r>
    </w:p>
    <w:p>
      <w:pPr>
        <w:pStyle w:val="TextBody"/>
        <w:jc w:val="center"/>
        <w:rPr/>
      </w:pPr>
      <w:r>
        <w:rPr>
          <w:rStyle w:val="StrongEmphasis"/>
          <w:rFonts w:ascii="Baskerville" w:hAnsi="Baskerville"/>
          <w:b/>
          <w:bCs/>
          <w:color w:val="663366"/>
          <w:sz w:val="26"/>
          <w:szCs w:val="26"/>
        </w:rPr>
        <w:t>“</w:t>
      </w:r>
      <w:r>
        <w:rPr>
          <w:rStyle w:val="StrongEmphasis"/>
          <w:rFonts w:ascii="Baskerville" w:hAnsi="Baskerville"/>
          <w:b/>
          <w:bCs/>
          <w:color w:val="663366"/>
          <w:sz w:val="26"/>
          <w:szCs w:val="26"/>
        </w:rPr>
        <w:t>The dead should not rule the living.”</w:t>
      </w:r>
    </w:p>
    <w:p>
      <w:pPr>
        <w:pStyle w:val="TextBody"/>
        <w:jc w:val="center"/>
        <w:rPr/>
      </w:pP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Thomas Jefferson </w:t>
      </w:r>
    </w:p>
    <w:p>
      <w:pPr>
        <w:pStyle w:val="Normal"/>
        <w:jc w:val="left"/>
        <w:rPr/>
      </w:pPr>
      <w:r>
        <w:rPr>
          <w:rStyle w:val="StrongEmphasis"/>
          <w:rFonts w:ascii="Baskerville" w:hAnsi="Baskerville"/>
          <w:b w:val="false"/>
          <w:bCs w:val="false"/>
          <w:color w:val="663366"/>
          <w:sz w:val="26"/>
          <w:szCs w:val="26"/>
        </w:rPr>
        <w:t>2</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The </w:t>
      </w:r>
      <w:r>
        <w:rPr>
          <w:rStyle w:val="StrongEmphasis"/>
          <w:rFonts w:ascii="Baskerville" w:hAnsi="Baskerville"/>
          <w:b w:val="false"/>
          <w:bCs w:val="false"/>
          <w:color w:val="663366"/>
          <w:sz w:val="26"/>
          <w:szCs w:val="26"/>
        </w:rPr>
        <w:t>allegations relate to</w:t>
      </w:r>
      <w:r>
        <w:rPr>
          <w:rStyle w:val="StrongEmphasis"/>
          <w:rFonts w:ascii="Baskerville" w:hAnsi="Baskerville"/>
          <w:b w:val="false"/>
          <w:bCs w:val="false"/>
          <w:color w:val="663366"/>
          <w:sz w:val="26"/>
          <w:szCs w:val="26"/>
        </w:rPr>
        <w:t xml:space="preserve"> an alleged contractual dispute between two non-living entities.</w:t>
      </w:r>
    </w:p>
    <w:p>
      <w:pPr>
        <w:pStyle w:val="Normal"/>
        <w:jc w:val="left"/>
        <w:rPr>
          <w:rStyle w:val="StrongEmphasis"/>
          <w:rFonts w:ascii="Baskerville" w:hAnsi="Baskerville"/>
          <w:b w:val="false"/>
          <w:b w:val="false"/>
          <w:bCs w:val="false"/>
          <w:color w:val="663366"/>
          <w:sz w:val="26"/>
          <w:szCs w:val="26"/>
        </w:rPr>
      </w:pPr>
      <w:r>
        <w:rPr/>
      </w:r>
    </w:p>
    <w:p>
      <w:pPr>
        <w:pStyle w:val="Normal"/>
        <w:jc w:val="left"/>
        <w:rPr/>
      </w:pPr>
      <w:r>
        <w:rPr>
          <w:rStyle w:val="StrongEmphasis"/>
          <w:rFonts w:ascii="Baskerville" w:hAnsi="Baskerville"/>
          <w:b w:val="false"/>
          <w:bCs w:val="false"/>
          <w:color w:val="663366"/>
          <w:sz w:val="26"/>
          <w:szCs w:val="26"/>
        </w:rPr>
        <w:t>3. A personal right of action dies with the person.</w:t>
      </w:r>
    </w:p>
    <w:p>
      <w:pPr>
        <w:pStyle w:val="Normal"/>
        <w:jc w:val="left"/>
        <w:rPr>
          <w:rStyle w:val="StrongEmphasis"/>
          <w:rFonts w:ascii="Baskerville" w:hAnsi="Baskerville"/>
          <w:b w:val="false"/>
          <w:b w:val="false"/>
          <w:bCs w:val="false"/>
          <w:color w:val="663366"/>
          <w:sz w:val="26"/>
          <w:szCs w:val="26"/>
        </w:rPr>
      </w:pPr>
      <w:r>
        <w:rPr/>
      </w:r>
    </w:p>
    <w:p>
      <w:pPr>
        <w:pStyle w:val="Normal"/>
        <w:jc w:val="center"/>
        <w:rPr/>
      </w:pPr>
      <w:r>
        <w:rPr>
          <w:rStyle w:val="StrongEmphasis"/>
          <w:rFonts w:ascii="Baskerville" w:hAnsi="Baskerville"/>
          <w:b/>
          <w:bCs/>
          <w:color w:val="663366"/>
          <w:sz w:val="26"/>
          <w:szCs w:val="26"/>
        </w:rPr>
        <w:t>Actio personalis moritur cum persona</w:t>
      </w:r>
    </w:p>
    <w:p>
      <w:pPr>
        <w:pStyle w:val="Normal"/>
        <w:jc w:val="center"/>
        <w:rPr>
          <w:rStyle w:val="StrongEmphasis"/>
          <w:rFonts w:ascii="Baskerville" w:hAnsi="Baskerville"/>
          <w:b/>
          <w:b/>
          <w:bCs/>
          <w:color w:val="663366"/>
          <w:sz w:val="26"/>
          <w:szCs w:val="26"/>
        </w:rPr>
      </w:pPr>
      <w:r>
        <w:rPr/>
      </w:r>
    </w:p>
    <w:p>
      <w:pPr>
        <w:pStyle w:val="Normal"/>
        <w:jc w:val="center"/>
        <w:rPr/>
      </w:pPr>
      <w:r>
        <w:rPr>
          <w:rStyle w:val="StrongEmphasis"/>
          <w:rFonts w:ascii="Baskerville" w:hAnsi="Baskerville"/>
          <w:b/>
          <w:bCs/>
          <w:color w:val="663366"/>
          <w:sz w:val="26"/>
          <w:szCs w:val="26"/>
        </w:rPr>
        <w:t>(</w:t>
      </w:r>
      <w:r>
        <w:rPr>
          <w:rStyle w:val="StrongEmphasis"/>
          <w:rFonts w:ascii="Baskerville" w:hAnsi="Baskerville"/>
          <w:b/>
          <w:bCs/>
          <w:color w:val="663366"/>
          <w:sz w:val="26"/>
          <w:szCs w:val="26"/>
        </w:rPr>
        <w:t>ACTIO-PERSONALIS-MORITUR-CUM-PERSONA</w:t>
      </w:r>
      <w:r>
        <w:rPr>
          <w:rStyle w:val="StrongEmphasis"/>
          <w:rFonts w:ascii="Baskerville" w:hAnsi="Baskerville"/>
          <w:b/>
          <w:bCs/>
          <w:color w:val="663366"/>
          <w:sz w:val="26"/>
          <w:szCs w:val="26"/>
        </w:rPr>
        <w:t>)</w:t>
      </w:r>
    </w:p>
    <w:p>
      <w:pPr>
        <w:pStyle w:val="Normal"/>
        <w:jc w:val="center"/>
        <w:rPr>
          <w:rStyle w:val="StrongEmphasis"/>
          <w:rFonts w:ascii="Baskerville" w:hAnsi="Baskerville"/>
          <w:b/>
          <w:b/>
          <w:bCs/>
          <w:color w:val="663366"/>
          <w:sz w:val="26"/>
          <w:szCs w:val="26"/>
        </w:rPr>
      </w:pPr>
      <w:r>
        <w:rPr/>
      </w:r>
    </w:p>
    <w:p>
      <w:pPr>
        <w:pStyle w:val="TextBody"/>
        <w:jc w:val="left"/>
        <w:rPr/>
      </w:pPr>
      <w:r>
        <w:rPr>
          <w:rStyle w:val="StrongEmphasis"/>
          <w:rFonts w:ascii="Baskerville" w:hAnsi="Baskerville"/>
          <w:b w:val="false"/>
          <w:bCs w:val="false"/>
          <w:color w:val="663366"/>
          <w:sz w:val="26"/>
          <w:szCs w:val="26"/>
        </w:rPr>
        <w:t>4</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This </w:t>
      </w:r>
      <w:r>
        <w:rPr>
          <w:rStyle w:val="StrongEmphasis"/>
          <w:rFonts w:ascii="Baskerville" w:hAnsi="Baskerville"/>
          <w:b w:val="false"/>
          <w:bCs w:val="false"/>
          <w:color w:val="663366"/>
          <w:sz w:val="26"/>
          <w:szCs w:val="26"/>
        </w:rPr>
        <w:t xml:space="preserve">alleged </w:t>
      </w:r>
      <w:r>
        <w:rPr>
          <w:rStyle w:val="StrongEmphasis"/>
          <w:rFonts w:ascii="Baskerville" w:hAnsi="Baskerville"/>
          <w:b w:val="false"/>
          <w:bCs w:val="false"/>
          <w:color w:val="663366"/>
          <w:sz w:val="26"/>
          <w:szCs w:val="26"/>
        </w:rPr>
        <w:t>breach of contract</w:t>
      </w:r>
      <w:r>
        <w:rPr>
          <w:rStyle w:val="StrongEmphasis"/>
          <w:rFonts w:ascii="Baskerville" w:hAnsi="Baskerville"/>
          <w:b w:val="false"/>
          <w:bCs w:val="false"/>
          <w:color w:val="663366"/>
          <w:sz w:val="26"/>
          <w:szCs w:val="26"/>
        </w:rPr>
        <w:t xml:space="preserve"> is not between living men or women.</w:t>
      </w:r>
    </w:p>
    <w:p>
      <w:pPr>
        <w:pStyle w:val="TextBody"/>
        <w:jc w:val="center"/>
        <w:rPr/>
      </w:pPr>
      <w:r>
        <w:rPr>
          <w:rStyle w:val="StrongEmphasis"/>
          <w:rFonts w:ascii="Baskerville" w:hAnsi="Baskerville"/>
          <w:color w:val="663366"/>
          <w:sz w:val="26"/>
          <w:szCs w:val="26"/>
        </w:rPr>
        <w:t>Nil inter vivos (</w:t>
      </w:r>
      <w:r>
        <w:rPr>
          <w:rStyle w:val="StrongEmphasis"/>
          <w:rFonts w:ascii="Baskerville" w:hAnsi="Baskerville"/>
          <w:color w:val="663366"/>
          <w:sz w:val="26"/>
          <w:szCs w:val="26"/>
        </w:rPr>
        <w:t>NIL-INTER-VIVOS</w:t>
      </w:r>
      <w:r>
        <w:rPr>
          <w:rStyle w:val="StrongEmphasis"/>
          <w:rFonts w:ascii="Baskerville" w:hAnsi="Baskerville"/>
          <w:color w:val="663366"/>
          <w:sz w:val="26"/>
          <w:szCs w:val="26"/>
        </w:rPr>
        <w:t>)</w:t>
      </w:r>
    </w:p>
    <w:p>
      <w:pPr>
        <w:pStyle w:val="TextBody"/>
        <w:jc w:val="left"/>
        <w:rPr/>
      </w:pPr>
      <w:r>
        <w:rPr>
          <w:rStyle w:val="StrongEmphasis"/>
          <w:rFonts w:ascii="Baskerville" w:hAnsi="Baskerville"/>
          <w:b w:val="false"/>
          <w:bCs w:val="false"/>
          <w:color w:val="663366"/>
          <w:sz w:val="26"/>
          <w:szCs w:val="26"/>
        </w:rPr>
        <w:t>5</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There is not a meeting of the minds.</w:t>
      </w:r>
    </w:p>
    <w:p>
      <w:pPr>
        <w:pStyle w:val="TextBody"/>
        <w:jc w:val="center"/>
        <w:rPr/>
      </w:pPr>
      <w:r>
        <w:rPr>
          <w:rStyle w:val="StrongEmphasis"/>
          <w:rFonts w:ascii="Baskerville" w:hAnsi="Baskerville"/>
          <w:color w:val="663366"/>
          <w:sz w:val="26"/>
          <w:szCs w:val="26"/>
        </w:rPr>
        <w:t>Nil Assention Mentium (</w:t>
      </w:r>
      <w:r>
        <w:rPr>
          <w:rStyle w:val="StrongEmphasis"/>
          <w:rFonts w:ascii="Baskerville" w:hAnsi="Baskerville"/>
          <w:color w:val="663366"/>
          <w:sz w:val="26"/>
          <w:szCs w:val="26"/>
        </w:rPr>
        <w:t>NIL-ASSENTION-MENTIUM</w:t>
      </w:r>
      <w:r>
        <w:rPr>
          <w:rStyle w:val="StrongEmphasis"/>
          <w:rFonts w:ascii="Baskerville" w:hAnsi="Baskerville"/>
          <w:color w:val="663366"/>
          <w:sz w:val="26"/>
          <w:szCs w:val="26"/>
        </w:rPr>
        <w:t>)</w:t>
      </w:r>
    </w:p>
    <w:p>
      <w:pPr>
        <w:pStyle w:val="TextBody"/>
        <w:jc w:val="left"/>
        <w:rPr/>
      </w:pPr>
      <w:r>
        <w:rPr>
          <w:rStyle w:val="StrongEmphasis"/>
          <w:rFonts w:ascii="Baskerville" w:hAnsi="Baskerville"/>
          <w:b w:val="false"/>
          <w:bCs w:val="false"/>
          <w:color w:val="663366"/>
          <w:sz w:val="26"/>
          <w:szCs w:val="26"/>
        </w:rPr>
        <w:t>6</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An act does not constitute guilt unless done with a guilty intention.</w:t>
      </w:r>
    </w:p>
    <w:p>
      <w:pPr>
        <w:pStyle w:val="TextBody"/>
        <w:jc w:val="center"/>
        <w:rPr/>
      </w:pPr>
      <w:r>
        <w:rPr>
          <w:rStyle w:val="StrongEmphasis"/>
          <w:rFonts w:ascii="Baskerville" w:hAnsi="Baskerville"/>
          <w:b/>
          <w:bCs/>
          <w:color w:val="663366"/>
          <w:sz w:val="26"/>
          <w:szCs w:val="26"/>
        </w:rPr>
        <w:t>Actus Reus Non Facit Reum Nisi Mens Sit Rea</w:t>
      </w:r>
    </w:p>
    <w:p>
      <w:pPr>
        <w:pStyle w:val="TextBody"/>
        <w:jc w:val="center"/>
        <w:rPr/>
      </w:pPr>
      <w:r>
        <w:rPr>
          <w:rStyle w:val="StrongEmphasis"/>
          <w:rFonts w:ascii="Baskerville" w:hAnsi="Baskerville"/>
          <w:b/>
          <w:bCs/>
          <w:color w:val="663366"/>
          <w:sz w:val="26"/>
          <w:szCs w:val="26"/>
        </w:rPr>
        <w:t>(</w:t>
      </w:r>
      <w:r>
        <w:rPr>
          <w:rStyle w:val="StrongEmphasis"/>
          <w:rFonts w:ascii="Baskerville" w:hAnsi="Baskerville"/>
          <w:b/>
          <w:bCs/>
          <w:color w:val="663366"/>
          <w:sz w:val="26"/>
          <w:szCs w:val="26"/>
        </w:rPr>
        <w:t>ACTUS-REUS-NON-FACIT-REUM-NISI-MENS-SIT-REA</w:t>
      </w:r>
      <w:r>
        <w:rPr>
          <w:rStyle w:val="StrongEmphasis"/>
          <w:rFonts w:ascii="Baskerville" w:hAnsi="Baskerville"/>
          <w:b/>
          <w:bCs/>
          <w:color w:val="663366"/>
          <w:sz w:val="26"/>
          <w:szCs w:val="26"/>
        </w:rPr>
        <w:t>)</w:t>
      </w:r>
    </w:p>
    <w:p>
      <w:pPr>
        <w:pStyle w:val="TextBody"/>
        <w:jc w:val="left"/>
        <w:rPr/>
      </w:pPr>
      <w:r>
        <w:rPr>
          <w:rStyle w:val="StrongEmphasis"/>
          <w:rFonts w:ascii="Baskerville" w:hAnsi="Baskerville"/>
          <w:b w:val="false"/>
          <w:bCs w:val="false"/>
          <w:color w:val="663366"/>
          <w:sz w:val="26"/>
          <w:szCs w:val="26"/>
        </w:rPr>
        <w:t>7</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This matter is trivial </w:t>
      </w:r>
      <w:r>
        <w:rPr>
          <w:rStyle w:val="StrongEmphasis"/>
          <w:rFonts w:ascii="Baskerville" w:hAnsi="Baskerville"/>
          <w:b w:val="false"/>
          <w:bCs w:val="false"/>
          <w:color w:val="663366"/>
          <w:sz w:val="26"/>
          <w:szCs w:val="26"/>
        </w:rPr>
        <w:t>and the law does not govern trifles</w:t>
      </w:r>
      <w:r>
        <w:rPr>
          <w:rStyle w:val="StrongEmphasis"/>
          <w:rFonts w:ascii="Baskerville" w:hAnsi="Baskerville"/>
          <w:b w:val="false"/>
          <w:bCs w:val="false"/>
          <w:color w:val="663366"/>
          <w:sz w:val="26"/>
          <w:szCs w:val="26"/>
        </w:rPr>
        <w:t>.</w:t>
      </w:r>
    </w:p>
    <w:p>
      <w:pPr>
        <w:pStyle w:val="TextBody"/>
        <w:jc w:val="center"/>
        <w:rPr/>
      </w:pPr>
      <w:r>
        <w:rPr>
          <w:rStyle w:val="StrongEmphasis"/>
          <w:rFonts w:ascii="Baskerville" w:hAnsi="Baskerville"/>
          <w:color w:val="663366"/>
          <w:sz w:val="26"/>
          <w:szCs w:val="26"/>
        </w:rPr>
        <w:t>De Minimis Non Curat Lex (</w:t>
      </w:r>
      <w:r>
        <w:rPr>
          <w:rStyle w:val="StrongEmphasis"/>
          <w:rFonts w:ascii="Baskerville" w:hAnsi="Baskerville"/>
          <w:color w:val="663366"/>
          <w:sz w:val="26"/>
          <w:szCs w:val="26"/>
        </w:rPr>
        <w:t>DE-MINIMIS-NON-CURAT-LEX</w:t>
      </w:r>
      <w:r>
        <w:rPr>
          <w:rStyle w:val="StrongEmphasis"/>
          <w:rFonts w:ascii="Baskerville" w:hAnsi="Baskerville"/>
          <w:color w:val="663366"/>
          <w:sz w:val="26"/>
          <w:szCs w:val="26"/>
        </w:rPr>
        <w:t>)</w:t>
      </w:r>
    </w:p>
    <w:p>
      <w:pPr>
        <w:pStyle w:val="Normal"/>
        <w:jc w:val="left"/>
        <w:rPr>
          <w:rStyle w:val="StrongEmphasis"/>
          <w:rFonts w:ascii="Baskerville" w:hAnsi="Baskerville"/>
          <w:b w:val="false"/>
          <w:b w:val="false"/>
          <w:bCs w:val="false"/>
          <w:color w:val="663366"/>
          <w:sz w:val="26"/>
          <w:szCs w:val="26"/>
        </w:rPr>
      </w:pPr>
      <w:r>
        <w:rPr/>
      </w:r>
    </w:p>
    <w:p>
      <w:pPr>
        <w:pStyle w:val="Normal"/>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have a right to remedy.</w:t>
      </w:r>
    </w:p>
    <w:p>
      <w:pPr>
        <w:pStyle w:val="Normal"/>
        <w:jc w:val="left"/>
        <w:rPr>
          <w:rStyle w:val="StrongEmphasis"/>
          <w:rFonts w:ascii="Baskerville" w:hAnsi="Baskerville"/>
          <w:b w:val="false"/>
          <w:b w:val="false"/>
          <w:bCs w:val="false"/>
          <w:color w:val="663366"/>
          <w:sz w:val="26"/>
          <w:szCs w:val="26"/>
        </w:rPr>
      </w:pPr>
      <w:r>
        <w:rPr/>
      </w:r>
    </w:p>
    <w:p>
      <w:pPr>
        <w:pStyle w:val="TextBody"/>
        <w:jc w:val="center"/>
        <w:rPr/>
      </w:pPr>
      <w:r>
        <w:rPr>
          <w:rStyle w:val="StrongEmphasis"/>
          <w:rFonts w:ascii="Baskerville" w:hAnsi="Baskerville"/>
          <w:color w:val="663366"/>
          <w:sz w:val="26"/>
          <w:szCs w:val="26"/>
        </w:rPr>
        <w:t>Ubi jus ibi remendium (</w:t>
      </w:r>
      <w:r>
        <w:rPr>
          <w:rStyle w:val="StrongEmphasis"/>
          <w:rFonts w:ascii="Baskerville" w:hAnsi="Baskerville"/>
          <w:color w:val="663366"/>
          <w:sz w:val="26"/>
          <w:szCs w:val="26"/>
        </w:rPr>
        <w:t>U</w:t>
      </w:r>
      <w:r>
        <w:rPr>
          <w:rStyle w:val="StrongEmphasis"/>
          <w:rFonts w:ascii="Baskerville" w:hAnsi="Baskerville"/>
          <w:color w:val="663366"/>
          <w:sz w:val="26"/>
          <w:szCs w:val="26"/>
        </w:rPr>
        <w:t>BI-JUS-IBI-REMEDIUM</w:t>
      </w:r>
      <w:r>
        <w:rPr>
          <w:rStyle w:val="StrongEmphasis"/>
          <w:rFonts w:ascii="Baskerville" w:hAnsi="Baskervill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 xml:space="preserve">there is no contract between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and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that the non-living entity</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has no authority over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there is no contract between</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C </w:t>
      </w:r>
      <w:r>
        <w:rPr>
          <w:rStyle w:val="StrongEmphasis"/>
          <w:rFonts w:ascii="Baskerville" w:hAnsi="Baskerville"/>
          <w:b w:val="false"/>
          <w:bCs w:val="false"/>
          <w:color w:val="663366"/>
          <w:sz w:val="26"/>
          <w:szCs w:val="26"/>
        </w:rPr>
        <w:t xml:space="preserve">J Geason </w:t>
      </w:r>
      <w:r>
        <w:rPr>
          <w:rStyle w:val="StrongEmphasis"/>
          <w:rFonts w:ascii="Baskerville" w:hAnsi="Baskerville"/>
          <w:b w:val="false"/>
          <w:bCs w:val="false"/>
          <w:color w:val="663366"/>
          <w:sz w:val="26"/>
          <w:szCs w:val="26"/>
        </w:rPr>
        <w:t xml:space="preserve">and/or </w:t>
      </w:r>
      <w:r>
        <w:rPr>
          <w:rStyle w:val="StrongEmphasis"/>
          <w:rFonts w:ascii="Baskerville" w:hAnsi="Baskerville"/>
          <w:b w:val="false"/>
          <w:bCs w:val="false"/>
          <w:color w:val="663366"/>
          <w:sz w:val="26"/>
          <w:szCs w:val="26"/>
        </w:rPr>
        <w:t>the non-living entity</w:t>
      </w:r>
      <w:r>
        <w:rPr>
          <w:rStyle w:val="StrongEmphasis"/>
          <w:rFonts w:ascii="Baskerville" w:hAnsi="Baskerville"/>
          <w:b w:val="false"/>
          <w:bCs w:val="false"/>
          <w:color w:val="663366"/>
          <w:sz w:val="26"/>
          <w:szCs w:val="26"/>
        </w:rPr>
        <w:t xml:space="preserve"> “C</w:t>
      </w:r>
      <w:r>
        <w:rPr>
          <w:rStyle w:val="StrongEmphasis"/>
          <w:rFonts w:ascii="Baskerville" w:hAnsi="Baskerville"/>
          <w:b w:val="false"/>
          <w:bCs w:val="false"/>
          <w:color w:val="663366"/>
          <w:sz w:val="26"/>
          <w:szCs w:val="26"/>
        </w:rPr>
        <w:t>hief Magistrate</w:t>
      </w:r>
      <w:r>
        <w:rPr>
          <w:rStyle w:val="StrongEmphasis"/>
          <w:rFonts w:ascii="Baskerville" w:hAnsi="Baskerville"/>
          <w:b w:val="false"/>
          <w:bCs w:val="false"/>
          <w:color w:val="663366"/>
          <w:sz w:val="26"/>
          <w:szCs w:val="26"/>
        </w:rPr>
        <w:t xml:space="preserve">” and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 xml:space="preserve">that </w:t>
      </w:r>
      <w:r>
        <w:rPr>
          <w:rStyle w:val="StrongEmphasis"/>
          <w:rFonts w:ascii="Baskerville" w:hAnsi="Baskerville"/>
          <w:b w:val="false"/>
          <w:bCs w:val="false"/>
          <w:color w:val="663366"/>
          <w:sz w:val="26"/>
          <w:szCs w:val="26"/>
        </w:rPr>
        <w:t xml:space="preserve">C </w:t>
      </w:r>
      <w:r>
        <w:rPr>
          <w:rStyle w:val="StrongEmphasis"/>
          <w:rFonts w:ascii="Baskerville" w:hAnsi="Baskerville"/>
          <w:b w:val="false"/>
          <w:bCs w:val="false"/>
          <w:color w:val="663366"/>
          <w:sz w:val="26"/>
          <w:szCs w:val="26"/>
        </w:rPr>
        <w:t xml:space="preserve">J Geason </w:t>
      </w:r>
      <w:r>
        <w:rPr>
          <w:rStyle w:val="StrongEmphasis"/>
          <w:rFonts w:ascii="Baskerville" w:hAnsi="Baskerville"/>
          <w:b w:val="false"/>
          <w:bCs w:val="false"/>
          <w:color w:val="663366"/>
          <w:sz w:val="26"/>
          <w:szCs w:val="26"/>
        </w:rPr>
        <w:t xml:space="preserve">and/or </w:t>
      </w:r>
      <w:r>
        <w:rPr>
          <w:rStyle w:val="StrongEmphasis"/>
          <w:rFonts w:ascii="Baskerville" w:hAnsi="Baskerville"/>
          <w:b w:val="false"/>
          <w:bCs w:val="false"/>
          <w:color w:val="663366"/>
          <w:sz w:val="26"/>
          <w:szCs w:val="26"/>
        </w:rPr>
        <w:t>the non-living entity</w:t>
      </w:r>
      <w:r>
        <w:rPr>
          <w:rStyle w:val="StrongEmphasis"/>
          <w:rFonts w:ascii="Baskerville" w:hAnsi="Baskerville"/>
          <w:b w:val="false"/>
          <w:bCs w:val="false"/>
          <w:color w:val="663366"/>
          <w:sz w:val="26"/>
          <w:szCs w:val="26"/>
        </w:rPr>
        <w:t xml:space="preserve"> “C</w:t>
      </w:r>
      <w:r>
        <w:rPr>
          <w:rStyle w:val="StrongEmphasis"/>
          <w:rFonts w:ascii="Baskerville" w:hAnsi="Baskerville"/>
          <w:b w:val="false"/>
          <w:bCs w:val="false"/>
          <w:color w:val="663366"/>
          <w:sz w:val="26"/>
          <w:szCs w:val="26"/>
        </w:rPr>
        <w:t>hief Magistrate</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has no authority over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there is no contract between</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the non-living entity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MAGISTRATES COURT OF TASMANIA</w:t>
      </w:r>
      <w:r>
        <w:rPr>
          <w:rStyle w:val="StrongEmphasis"/>
          <w:rFonts w:ascii="Baskerville" w:hAnsi="Baskerville"/>
          <w:b w:val="false"/>
          <w:bCs w:val="false"/>
          <w:color w:val="663366"/>
          <w:sz w:val="26"/>
          <w:szCs w:val="26"/>
        </w:rPr>
        <w:t xml:space="preserve">” and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 xml:space="preserve">that the non-living entity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MAGISTRATES COURT OF TASMANIA</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has no authority over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8</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All instruments “served” by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and/or </w:t>
      </w:r>
      <w:r>
        <w:rPr>
          <w:rStyle w:val="StrongEmphasis"/>
          <w:rFonts w:ascii="Baskerville" w:hAnsi="Baskerville"/>
          <w:b w:val="false"/>
          <w:bCs w:val="false"/>
          <w:color w:val="663366"/>
          <w:sz w:val="26"/>
          <w:szCs w:val="26"/>
        </w:rPr>
        <w:t xml:space="preserve">C </w:t>
      </w:r>
      <w:r>
        <w:rPr>
          <w:rStyle w:val="StrongEmphasis"/>
          <w:rFonts w:ascii="Baskerville" w:hAnsi="Baskerville"/>
          <w:b w:val="false"/>
          <w:bCs w:val="false"/>
          <w:color w:val="663366"/>
          <w:sz w:val="26"/>
          <w:szCs w:val="26"/>
        </w:rPr>
        <w:t xml:space="preserve">J Geason </w:t>
      </w:r>
      <w:r>
        <w:rPr>
          <w:rStyle w:val="StrongEmphasis"/>
          <w:rFonts w:ascii="Baskerville" w:hAnsi="Baskerville"/>
          <w:b w:val="false"/>
          <w:bCs w:val="false"/>
          <w:color w:val="663366"/>
          <w:sz w:val="26"/>
          <w:szCs w:val="26"/>
        </w:rPr>
        <w:t>and/or “Chief Magistrate”</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relate to non-living entities; they are from a non-living entity, directed to a non-living entity and refer to ‘legislation’ that only applies to non-living entities.</w:t>
      </w:r>
    </w:p>
    <w:p>
      <w:pPr>
        <w:pStyle w:val="TextBody"/>
        <w:jc w:val="left"/>
        <w:rPr/>
      </w:pPr>
      <w:r>
        <w:rPr>
          <w:rStyle w:val="StrongEmphasis"/>
          <w:rFonts w:ascii="Baskerville" w:hAnsi="Baskerville"/>
          <w:b w:val="false"/>
          <w:bCs w:val="false"/>
          <w:color w:val="663366"/>
          <w:sz w:val="26"/>
          <w:szCs w:val="26"/>
        </w:rPr>
        <w:t>9</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Not one of the instruments contains an ABN, thus rendering the documents with no legal status.</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0</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 instruments refer to “Acts”, which are not Law, an “Act” being a pretence or pretend, and requiring consent or agreement.</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do not consent, nor agree, to any  “Acts”, “Legislation”, “Rules” “Directions”, and/or “Demands”. </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2</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 in</w:t>
      </w:r>
      <w:r>
        <w:rPr>
          <w:rStyle w:val="StrongEmphasis"/>
          <w:rFonts w:ascii="Baskerville" w:hAnsi="Baskerville"/>
          <w:b w:val="false"/>
          <w:bCs w:val="false"/>
          <w:color w:val="663366"/>
          <w:sz w:val="26"/>
          <w:szCs w:val="26"/>
        </w:rPr>
        <w:t xml:space="preserve">struments </w:t>
      </w:r>
      <w:r>
        <w:rPr>
          <w:rStyle w:val="StrongEmphasis"/>
          <w:rFonts w:ascii="Baskerville" w:hAnsi="Baskerville"/>
          <w:b w:val="false"/>
          <w:bCs w:val="false"/>
          <w:color w:val="663366"/>
          <w:sz w:val="26"/>
          <w:szCs w:val="26"/>
        </w:rPr>
        <w:t xml:space="preserve">are </w:t>
      </w:r>
      <w:r>
        <w:rPr>
          <w:rStyle w:val="StrongEmphasis"/>
          <w:rFonts w:ascii="Baskerville" w:hAnsi="Baskerville"/>
          <w:b w:val="false"/>
          <w:bCs w:val="false"/>
          <w:color w:val="663366"/>
          <w:sz w:val="26"/>
          <w:szCs w:val="26"/>
        </w:rPr>
        <w:t xml:space="preserve">all </w:t>
      </w:r>
      <w:r>
        <w:rPr>
          <w:rStyle w:val="StrongEmphasis"/>
          <w:rFonts w:ascii="Baskerville" w:hAnsi="Baskerville"/>
          <w:b w:val="false"/>
          <w:bCs w:val="false"/>
          <w:color w:val="663366"/>
          <w:sz w:val="26"/>
          <w:szCs w:val="26"/>
        </w:rPr>
        <w:t xml:space="preserve">unsigned by living man or woman, </w:t>
      </w:r>
      <w:r>
        <w:rPr>
          <w:rStyle w:val="StrongEmphasis"/>
          <w:rFonts w:ascii="Baskerville" w:hAnsi="Baskerville"/>
          <w:b w:val="false"/>
          <w:bCs w:val="false"/>
          <w:color w:val="663366"/>
          <w:sz w:val="26"/>
          <w:szCs w:val="26"/>
        </w:rPr>
        <w:t xml:space="preserve">and </w:t>
      </w:r>
      <w:r>
        <w:rPr>
          <w:rStyle w:val="StrongEmphasis"/>
          <w:rFonts w:ascii="Baskerville" w:hAnsi="Baskerville"/>
          <w:b w:val="false"/>
          <w:bCs w:val="false"/>
          <w:color w:val="663366"/>
          <w:sz w:val="26"/>
          <w:szCs w:val="26"/>
        </w:rPr>
        <w:t>are not witnessed by living man or woman.</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3</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 instruments</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are all unreadable in English, </w:t>
      </w:r>
      <w:r>
        <w:rPr>
          <w:rStyle w:val="StrongEmphasis"/>
          <w:rFonts w:ascii="Baskerville" w:hAnsi="Baskerville"/>
          <w:b w:val="false"/>
          <w:bCs w:val="false"/>
          <w:color w:val="663366"/>
          <w:sz w:val="26"/>
          <w:szCs w:val="26"/>
        </w:rPr>
        <w:t>contain</w:t>
      </w:r>
      <w:r>
        <w:rPr>
          <w:rStyle w:val="StrongEmphasis"/>
          <w:rFonts w:ascii="Baskerville" w:hAnsi="Baskerville"/>
          <w:b w:val="false"/>
          <w:bCs w:val="false"/>
          <w:color w:val="663366"/>
          <w:sz w:val="26"/>
          <w:szCs w:val="26"/>
        </w:rPr>
        <w:t>ing numerous separate boxes each containing text that is either DOG LATIN, cursive, or english that is not related or applicable to the instrument.</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4</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There are also other numerous examples of</w:t>
      </w:r>
      <w:r>
        <w:rPr>
          <w:rStyle w:val="StrongEmphasis"/>
          <w:rFonts w:ascii="Baskerville" w:hAnsi="Baskerville"/>
          <w:b w:val="false"/>
          <w:bCs w:val="false"/>
          <w:color w:val="663366"/>
          <w:sz w:val="26"/>
          <w:szCs w:val="26"/>
        </w:rPr>
        <w:t xml:space="preserve"> cursive script, DOG LATIN </w:t>
      </w:r>
      <w:r>
        <w:rPr>
          <w:rStyle w:val="StrongEmphasis"/>
          <w:rFonts w:ascii="Baskerville" w:hAnsi="Baskerville"/>
          <w:b w:val="false"/>
          <w:bCs w:val="false"/>
          <w:color w:val="663366"/>
          <w:sz w:val="26"/>
          <w:szCs w:val="26"/>
        </w:rPr>
        <w:t>making the instruments</w:t>
      </w:r>
      <w:r>
        <w:rPr>
          <w:rStyle w:val="StrongEmphasis"/>
          <w:rFonts w:ascii="Baskerville" w:hAnsi="Baskerville"/>
          <w:b w:val="false"/>
          <w:bCs w:val="false"/>
          <w:color w:val="663366"/>
          <w:sz w:val="26"/>
          <w:szCs w:val="26"/>
        </w:rPr>
        <w:t xml:space="preserve"> Criminal and Counterfeit. </w:t>
      </w:r>
      <w:r>
        <w:rPr>
          <w:rStyle w:val="StrongEmphasis"/>
          <w:rFonts w:ascii="Baskerville" w:hAnsi="Baskerville"/>
          <w:b w:val="false"/>
          <w:bCs w:val="false"/>
          <w:color w:val="663366"/>
          <w:sz w:val="26"/>
          <w:szCs w:val="26"/>
        </w:rPr>
        <w:t>(Annotated copies of the ‘served’ instruments are attached purely for your reference and will be kept on file as evidence should further action be necessary).</w:t>
      </w:r>
    </w:p>
    <w:p>
      <w:pPr>
        <w:pStyle w:val="TextBody"/>
        <w:jc w:val="left"/>
        <w:rPr/>
      </w:pPr>
      <w:r>
        <w:rPr>
          <w:rStyle w:val="StrongEmphasis"/>
          <w:rFonts w:ascii="Baskerville" w:hAnsi="Baskerville"/>
          <w:b w:val="false"/>
          <w:bCs w:val="false"/>
          <w:color w:val="663366"/>
          <w:sz w:val="26"/>
          <w:szCs w:val="26"/>
        </w:rPr>
        <w:t>15</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There are statements of “Penalty”, when no allegation has been proven, and no offence has been proven as per due process of Law.</w:t>
      </w:r>
    </w:p>
    <w:p>
      <w:pPr>
        <w:pStyle w:val="TextBody"/>
        <w:jc w:val="left"/>
        <w:rPr/>
      </w:pPr>
      <w:r>
        <w:rPr>
          <w:rStyle w:val="StrongEmphasis"/>
          <w:rFonts w:ascii="Baskerville" w:hAnsi="Baskerville"/>
          <w:b w:val="false"/>
          <w:bCs w:val="false"/>
          <w:color w:val="663366"/>
          <w:sz w:val="26"/>
          <w:szCs w:val="26"/>
        </w:rPr>
        <w:t>16</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Several of the instruments appear to claim to be under the Catholic Crown of the Vatican. Any claim of authority of the Vatican over the living man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is rejected and rebutted.</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7</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declare </w:t>
      </w:r>
      <w:r>
        <w:rPr>
          <w:rStyle w:val="StrongEmphasis"/>
          <w:rFonts w:ascii="Baskerville" w:hAnsi="Baskerville"/>
          <w:b w:val="false"/>
          <w:bCs w:val="false"/>
          <w:color w:val="663366"/>
          <w:sz w:val="26"/>
          <w:szCs w:val="26"/>
        </w:rPr>
        <w:t>that the non-living entity</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has no </w:t>
      </w:r>
      <w:r>
        <w:rPr>
          <w:rStyle w:val="StrongEmphasis"/>
          <w:rFonts w:ascii="Baskerville" w:hAnsi="Baskerville"/>
          <w:b w:val="false"/>
          <w:bCs w:val="false"/>
          <w:color w:val="663366"/>
          <w:sz w:val="26"/>
          <w:szCs w:val="26"/>
        </w:rPr>
        <w:t xml:space="preserve">authority to act as agent </w:t>
      </w:r>
      <w:r>
        <w:rPr>
          <w:rStyle w:val="StrongEmphasis"/>
          <w:rFonts w:ascii="Baskerville" w:hAnsi="Baskerville"/>
          <w:b w:val="false"/>
          <w:bCs w:val="false"/>
          <w:color w:val="663366"/>
          <w:sz w:val="26"/>
          <w:szCs w:val="26"/>
        </w:rPr>
        <w:t xml:space="preserve">for </w:t>
      </w:r>
      <w:r>
        <w:rPr>
          <w:rStyle w:val="StrongEmphasis"/>
          <w:rFonts w:ascii="Baskerville" w:hAnsi="Baskerville"/>
          <w:b w:val="false"/>
          <w:bCs w:val="false"/>
          <w:color w:val="663366"/>
          <w:sz w:val="26"/>
          <w:szCs w:val="26"/>
        </w:rPr>
        <w:t xml:space="preserve">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8</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There is no contract.</w:t>
      </w:r>
    </w:p>
    <w:p>
      <w:pPr>
        <w:pStyle w:val="TextBody"/>
        <w:jc w:val="left"/>
        <w:rPr/>
      </w:pPr>
      <w:r>
        <w:rPr>
          <w:rStyle w:val="StrongEmphasis"/>
          <w:rFonts w:ascii="Baskerville" w:hAnsi="Baskerville"/>
          <w:b w:val="false"/>
          <w:bCs w:val="false"/>
          <w:color w:val="663366"/>
          <w:sz w:val="26"/>
          <w:szCs w:val="26"/>
        </w:rPr>
        <w:t>1</w:t>
      </w:r>
      <w:r>
        <w:rPr>
          <w:rStyle w:val="StrongEmphasis"/>
          <w:rFonts w:ascii="Baskerville" w:hAnsi="Baskerville"/>
          <w:b w:val="false"/>
          <w:bCs w:val="false"/>
          <w:color w:val="663366"/>
          <w:sz w:val="26"/>
          <w:szCs w:val="26"/>
        </w:rPr>
        <w:t>9</w:t>
      </w:r>
      <w:r>
        <w:rPr>
          <w:rStyle w:val="StrongEmphasis"/>
          <w:rFonts w:ascii="Baskerville" w:hAnsi="Baskerville"/>
          <w:b w:val="false"/>
          <w:bCs w:val="false"/>
          <w:color w:val="663366"/>
          <w:sz w:val="26"/>
          <w:szCs w:val="26"/>
        </w:rPr>
        <w:t>. The claim is fraudulent.</w:t>
      </w:r>
    </w:p>
    <w:p>
      <w:pPr>
        <w:pStyle w:val="TextBody"/>
        <w:jc w:val="left"/>
        <w:rPr/>
      </w:pPr>
      <w:r>
        <w:rPr>
          <w:rStyle w:val="StrongEmphasis"/>
          <w:rFonts w:ascii="Baskerville" w:hAnsi="Baskerville"/>
          <w:b w:val="false"/>
          <w:bCs w:val="false"/>
          <w:color w:val="663366"/>
          <w:sz w:val="26"/>
          <w:szCs w:val="26"/>
        </w:rPr>
        <w:t>20. It is a fraud to conceal a fraud.</w:t>
      </w:r>
    </w:p>
    <w:p>
      <w:pPr>
        <w:pStyle w:val="TextBody"/>
        <w:jc w:val="center"/>
        <w:rPr/>
      </w:pPr>
      <w:r>
        <w:rPr>
          <w:rStyle w:val="StrongEmphasis"/>
          <w:rFonts w:ascii="Baskerville" w:hAnsi="Baskerville"/>
          <w:b w:val="false"/>
          <w:bCs w:val="false"/>
          <w:color w:val="663366"/>
          <w:sz w:val="26"/>
          <w:szCs w:val="26"/>
        </w:rPr>
        <w:t xml:space="preserve"> </w:t>
      </w:r>
      <w:r>
        <w:rPr>
          <w:rStyle w:val="StrongEmphasis"/>
          <w:rFonts w:ascii="Baskerville" w:hAnsi="Baskerville"/>
          <w:color w:val="663366"/>
          <w:sz w:val="26"/>
          <w:szCs w:val="26"/>
        </w:rPr>
        <w:t>Fraus est celare fraudem</w:t>
      </w:r>
      <w:r>
        <w:rPr>
          <w:rStyle w:val="StrongEmphasis"/>
          <w:rFonts w:ascii="Baskerville" w:hAnsi="Baskerville"/>
          <w:b w:val="false"/>
          <w:bCs w:val="false"/>
          <w:color w:val="663366"/>
          <w:sz w:val="26"/>
          <w:szCs w:val="26"/>
        </w:rPr>
        <w:t xml:space="preserve"> </w:t>
      </w:r>
      <w:r>
        <w:rPr>
          <w:rStyle w:val="StrongEmphasis"/>
          <w:rFonts w:ascii="Baskerville" w:hAnsi="Baskerville"/>
          <w:b/>
          <w:bCs/>
          <w:color w:val="663366"/>
          <w:sz w:val="26"/>
          <w:szCs w:val="26"/>
        </w:rPr>
        <w:t xml:space="preserve">(FRAUS-EST-CELARE-FRAUDEM) </w:t>
      </w:r>
    </w:p>
    <w:p>
      <w:pPr>
        <w:pStyle w:val="TextBody"/>
        <w:jc w:val="left"/>
        <w:rPr/>
      </w:pP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decline the offer to contract.</w:t>
      </w:r>
    </w:p>
    <w:p>
      <w:pPr>
        <w:pStyle w:val="TextBody"/>
        <w:jc w:val="left"/>
        <w:rPr/>
      </w:pPr>
      <w:r>
        <w:rPr>
          <w:rStyle w:val="StrongEmphasis"/>
          <w:rFonts w:ascii="Baskerville" w:hAnsi="Baskerville"/>
          <w:b w:val="false"/>
          <w:bCs w:val="false"/>
          <w:color w:val="663366"/>
          <w:sz w:val="26"/>
          <w:szCs w:val="26"/>
        </w:rPr>
        <w:t>A</w:t>
      </w:r>
      <w:r>
        <w:rPr>
          <w:rStyle w:val="StrongEmphasis"/>
          <w:rFonts w:ascii="Baskerville" w:hAnsi="Baskerville"/>
          <w:b w:val="false"/>
          <w:bCs w:val="false"/>
          <w:color w:val="663366"/>
          <w:sz w:val="26"/>
          <w:szCs w:val="26"/>
        </w:rPr>
        <w:t xml:space="preserve">s </w:t>
      </w:r>
      <w:r>
        <w:rPr>
          <w:rStyle w:val="StrongEmphasis"/>
          <w:rFonts w:ascii="Baskerville" w:hAnsi="Baskerville"/>
          <w:b w:val="false"/>
          <w:bCs w:val="false"/>
          <w:color w:val="663366"/>
          <w:sz w:val="26"/>
          <w:szCs w:val="26"/>
        </w:rPr>
        <w:t xml:space="preserve">no proof </w:t>
      </w:r>
      <w:r>
        <w:rPr>
          <w:rStyle w:val="StrongEmphasis"/>
          <w:rFonts w:ascii="Baskerville" w:hAnsi="Baskerville"/>
          <w:b w:val="false"/>
          <w:bCs w:val="false"/>
          <w:color w:val="663366"/>
          <w:sz w:val="26"/>
          <w:szCs w:val="26"/>
        </w:rPr>
        <w:t>of contract</w:t>
      </w:r>
      <w:r>
        <w:rPr>
          <w:rStyle w:val="StrongEmphasis"/>
          <w:rFonts w:ascii="Baskerville" w:hAnsi="Baskerville"/>
          <w:b w:val="false"/>
          <w:bCs w:val="false"/>
          <w:color w:val="663366"/>
          <w:sz w:val="26"/>
          <w:szCs w:val="26"/>
        </w:rPr>
        <w:t xml:space="preserve"> has been </w:t>
      </w:r>
      <w:r>
        <w:rPr>
          <w:rStyle w:val="StrongEmphasis"/>
          <w:rFonts w:ascii="Baskerville" w:hAnsi="Baskerville"/>
          <w:b w:val="false"/>
          <w:bCs w:val="false"/>
          <w:color w:val="663366"/>
          <w:sz w:val="26"/>
          <w:szCs w:val="26"/>
        </w:rPr>
        <w:t xml:space="preserve">supplied, </w:t>
      </w:r>
      <w:r>
        <w:rPr>
          <w:rStyle w:val="StrongEmphasis"/>
          <w:rFonts w:ascii="Baskerville" w:hAnsi="Baskerville"/>
          <w:b w:val="false"/>
          <w:bCs w:val="false"/>
          <w:color w:val="663366"/>
          <w:sz w:val="26"/>
          <w:szCs w:val="26"/>
        </w:rPr>
        <w:t xml:space="preserve">and the living having authority over the dead, </w:t>
      </w: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being the only living being in this matter, </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make judgment the claim to be unsustainable and </w:t>
      </w:r>
      <w:r>
        <w:rPr>
          <w:rStyle w:val="StrongEmphasis"/>
          <w:rFonts w:ascii="Baskerville" w:hAnsi="Baskerville"/>
          <w:b w:val="false"/>
          <w:bCs w:val="false"/>
          <w:color w:val="663366"/>
          <w:sz w:val="26"/>
          <w:szCs w:val="26"/>
        </w:rPr>
        <w:t xml:space="preserve">order </w:t>
      </w:r>
      <w:r>
        <w:rPr>
          <w:rStyle w:val="StrongEmphasis"/>
          <w:rFonts w:ascii="Baskerville" w:hAnsi="Baskerville"/>
          <w:b w:val="false"/>
          <w:bCs w:val="false"/>
          <w:color w:val="663366"/>
          <w:sz w:val="26"/>
          <w:szCs w:val="26"/>
        </w:rPr>
        <w:t xml:space="preserve">and demand </w:t>
      </w:r>
      <w:r>
        <w:rPr>
          <w:rStyle w:val="StrongEmphasis"/>
          <w:rFonts w:ascii="Baskerville" w:hAnsi="Baskerville"/>
          <w:b w:val="false"/>
          <w:bCs w:val="false"/>
          <w:color w:val="663366"/>
          <w:sz w:val="26"/>
          <w:szCs w:val="26"/>
        </w:rPr>
        <w:t xml:space="preserve">all allegations of alleged “offences” </w:t>
      </w:r>
      <w:r>
        <w:rPr>
          <w:rStyle w:val="StrongEmphasis"/>
          <w:rFonts w:ascii="Baskerville" w:hAnsi="Baskerville"/>
          <w:b w:val="false"/>
          <w:bCs w:val="false"/>
          <w:color w:val="663366"/>
          <w:sz w:val="26"/>
          <w:szCs w:val="26"/>
        </w:rPr>
        <w:t>relating to</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the alleged claim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ACTION No. M/2020/499” and/or the criminal instrument dated “28 MAY 2020”</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be immediately withdrawn and/or dismissed</w:t>
      </w:r>
      <w:r>
        <w:rPr>
          <w:rStyle w:val="StrongEmphasis"/>
          <w:rFonts w:ascii="Baskerville" w:hAnsi="Baskerville"/>
          <w:b w:val="false"/>
          <w:bCs w:val="false"/>
          <w:color w:val="663366"/>
          <w:sz w:val="26"/>
          <w:szCs w:val="26"/>
        </w:rPr>
        <w:t>.</w:t>
      </w:r>
    </w:p>
    <w:p>
      <w:pPr>
        <w:pStyle w:val="TextBody"/>
        <w:jc w:val="left"/>
        <w:rPr/>
      </w:pPr>
      <w:r>
        <w:rPr>
          <w:rStyle w:val="StrongEmphasis"/>
          <w:rFonts w:ascii="Baskerville" w:hAnsi="Baskerville"/>
          <w:b w:val="false"/>
          <w:bCs w:val="false"/>
          <w:color w:val="663366"/>
          <w:sz w:val="26"/>
          <w:szCs w:val="26"/>
        </w:rPr>
        <w:t>21</w:t>
      </w:r>
      <w:r>
        <w:rPr>
          <w:rStyle w:val="StrongEmphasis"/>
          <w:rFonts w:ascii="Baskerville" w:hAnsi="Baskerville"/>
          <w:b w:val="false"/>
          <w:bCs w:val="false"/>
          <w:color w:val="663366"/>
          <w:sz w:val="26"/>
          <w:szCs w:val="26"/>
        </w:rPr>
        <w:t>. This judicial decision must be accepted as correct.</w:t>
      </w:r>
    </w:p>
    <w:p>
      <w:pPr>
        <w:pStyle w:val="TextBody"/>
        <w:jc w:val="center"/>
        <w:rPr/>
      </w:pPr>
      <w:r>
        <w:rPr>
          <w:rStyle w:val="StrongEmphasis"/>
          <w:rFonts w:ascii="Baskerville" w:hAnsi="Baskerville"/>
          <w:color w:val="663366"/>
          <w:sz w:val="26"/>
          <w:szCs w:val="26"/>
        </w:rPr>
        <w:t>Res Judicata Pro Veritate Accipitur</w:t>
      </w:r>
    </w:p>
    <w:p>
      <w:pPr>
        <w:pStyle w:val="TextBody"/>
        <w:jc w:val="center"/>
        <w:rPr/>
      </w:pPr>
      <w:r>
        <w:rPr>
          <w:rStyle w:val="StrongEmphasis"/>
          <w:rFonts w:ascii="Baskerville" w:hAnsi="Baskerville"/>
          <w:color w:val="663366"/>
          <w:sz w:val="26"/>
          <w:szCs w:val="26"/>
        </w:rPr>
        <w:t>(</w:t>
      </w:r>
      <w:r>
        <w:rPr>
          <w:rStyle w:val="StrongEmphasis"/>
          <w:rFonts w:ascii="Baskerville" w:hAnsi="Baskerville"/>
          <w:color w:val="663366"/>
          <w:sz w:val="26"/>
          <w:szCs w:val="26"/>
        </w:rPr>
        <w:t>R</w:t>
      </w:r>
      <w:r>
        <w:rPr>
          <w:rStyle w:val="StrongEmphasis"/>
          <w:rFonts w:ascii="Baskerville" w:hAnsi="Baskerville"/>
          <w:color w:val="663366"/>
          <w:sz w:val="26"/>
          <w:szCs w:val="26"/>
        </w:rPr>
        <w:t>ES-JUDICATA-PRO-VERITATE-ACCIPITUR</w:t>
      </w:r>
      <w:r>
        <w:rPr>
          <w:rStyle w:val="StrongEmphasis"/>
          <w:rFonts w:ascii="Baskerville" w:hAnsi="Baskerville"/>
          <w:color w:val="663366"/>
          <w:sz w:val="26"/>
          <w:szCs w:val="26"/>
        </w:rPr>
        <w:t>)</w:t>
      </w:r>
    </w:p>
    <w:p>
      <w:pPr>
        <w:pStyle w:val="TextBody"/>
        <w:rPr/>
      </w:pPr>
      <w:r>
        <w:rPr>
          <w:rFonts w:ascii="Baskerville" w:hAnsi="Baskerville"/>
          <w:color w:val="663366"/>
          <w:sz w:val="26"/>
          <w:szCs w:val="26"/>
        </w:rPr>
        <w:t>2</w:t>
      </w:r>
      <w:r>
        <w:rPr>
          <w:rFonts w:ascii="Baskerville" w:hAnsi="Baskerville"/>
          <w:color w:val="663366"/>
          <w:sz w:val="26"/>
          <w:szCs w:val="26"/>
        </w:rPr>
        <w:t>2</w:t>
      </w:r>
      <w:r>
        <w:rPr>
          <w:rFonts w:ascii="Baskerville" w:hAnsi="Baskerville"/>
          <w:color w:val="663366"/>
          <w:sz w:val="26"/>
          <w:szCs w:val="26"/>
        </w:rPr>
        <w:t xml:space="preserve">. </w:t>
      </w:r>
      <w:r>
        <w:rPr>
          <w:rFonts w:ascii="Baskerville" w:hAnsi="Baskerville"/>
          <w:color w:val="663366"/>
          <w:sz w:val="26"/>
          <w:szCs w:val="26"/>
        </w:rPr>
        <w:t>Ignorance of the law excuses no one.</w:t>
      </w:r>
    </w:p>
    <w:p>
      <w:pPr>
        <w:pStyle w:val="TextBody"/>
        <w:jc w:val="center"/>
        <w:rPr/>
      </w:pPr>
      <w:r>
        <w:rPr>
          <w:rStyle w:val="StrongEmphasis"/>
          <w:rFonts w:ascii="Baskerville" w:hAnsi="Baskerville"/>
          <w:color w:val="663366"/>
          <w:sz w:val="26"/>
          <w:szCs w:val="26"/>
        </w:rPr>
        <w:t>Ignorantia juris non excusat</w:t>
      </w:r>
      <w:r>
        <w:rPr>
          <w:rFonts w:ascii="Baskerville" w:hAnsi="Baskerville"/>
          <w:color w:val="663366"/>
          <w:sz w:val="26"/>
          <w:szCs w:val="26"/>
        </w:rPr>
        <w:t xml:space="preserve"> </w:t>
      </w:r>
      <w:r>
        <w:rPr>
          <w:rFonts w:ascii="Baskerville" w:hAnsi="Baskerville"/>
          <w:b/>
          <w:bCs/>
          <w:color w:val="663366"/>
          <w:sz w:val="26"/>
          <w:szCs w:val="26"/>
        </w:rPr>
        <w:t>(IGNORANTIA-JURIS-NON-EXCUSAT)</w:t>
      </w:r>
    </w:p>
    <w:p>
      <w:pPr>
        <w:pStyle w:val="Normal"/>
        <w:rPr/>
      </w:pPr>
      <w:r>
        <w:rPr>
          <w:rFonts w:ascii="Baskerville" w:hAnsi="Baskerville"/>
          <w:color w:val="663366"/>
          <w:sz w:val="26"/>
          <w:szCs w:val="26"/>
        </w:rPr>
        <w:t xml:space="preserve">Should you, </w:t>
      </w:r>
      <w:r>
        <w:rPr>
          <w:rStyle w:val="StrongEmphasis"/>
          <w:rFonts w:ascii="Baskerville" w:hAnsi="Baskerville"/>
          <w:b w:val="false"/>
          <w:bCs w:val="false"/>
          <w:color w:val="663366"/>
          <w:sz w:val="26"/>
          <w:szCs w:val="26"/>
        </w:rPr>
        <w:t>the living man or woman “</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w:t>
      </w:r>
      <w:r>
        <w:rPr>
          <w:rFonts w:ascii="Baskerville" w:hAnsi="Baskerville"/>
          <w:color w:val="663366"/>
          <w:sz w:val="26"/>
          <w:szCs w:val="26"/>
        </w:rPr>
        <w:t xml:space="preserve">, </w:t>
      </w:r>
      <w:r>
        <w:rPr>
          <w:rFonts w:ascii="Baskerville" w:hAnsi="Baskerville"/>
          <w:color w:val="663366"/>
          <w:sz w:val="26"/>
          <w:szCs w:val="26"/>
        </w:rPr>
        <w:t xml:space="preserve">and/or C J Geason “Chief Magistrate”,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 xml:space="preserve">he living man or woman acting as agent for the non-living corporation “MAGISTRATES COURT OF TASMANIA”, </w:t>
      </w:r>
      <w:r>
        <w:rPr>
          <w:rStyle w:val="StrongEmphasis"/>
          <w:rFonts w:ascii="Baskerville" w:hAnsi="Baskerville"/>
          <w:b w:val="false"/>
          <w:bCs w:val="false"/>
          <w:color w:val="663366"/>
          <w:sz w:val="26"/>
          <w:szCs w:val="26"/>
        </w:rPr>
        <w:t>in your personal and private capacit</w:t>
      </w:r>
      <w:r>
        <w:rPr>
          <w:rStyle w:val="StrongEmphasis"/>
          <w:rFonts w:ascii="Baskerville" w:hAnsi="Baskerville"/>
          <w:b w:val="false"/>
          <w:bCs w:val="false"/>
          <w:color w:val="663366"/>
          <w:sz w:val="26"/>
          <w:szCs w:val="26"/>
        </w:rPr>
        <w:t xml:space="preserve">ies, </w:t>
      </w:r>
      <w:r>
        <w:rPr>
          <w:rFonts w:ascii="Baskerville" w:hAnsi="Baskerville"/>
          <w:color w:val="663366"/>
          <w:sz w:val="26"/>
          <w:szCs w:val="26"/>
        </w:rPr>
        <w:t xml:space="preserve">fail to carry out this </w:t>
      </w:r>
      <w:r>
        <w:rPr>
          <w:rFonts w:ascii="Baskerville" w:hAnsi="Baskerville"/>
          <w:color w:val="663366"/>
          <w:sz w:val="26"/>
          <w:szCs w:val="26"/>
        </w:rPr>
        <w:t>Order</w:t>
      </w:r>
      <w:r>
        <w:rPr>
          <w:rFonts w:ascii="Baskerville" w:hAnsi="Baskerville"/>
          <w:color w:val="663366"/>
          <w:sz w:val="26"/>
          <w:szCs w:val="26"/>
        </w:rPr>
        <w:t xml:space="preserve">, in any way other than with your full compliance of this </w:t>
      </w:r>
      <w:r>
        <w:rPr>
          <w:rFonts w:ascii="Baskerville" w:hAnsi="Baskerville"/>
          <w:color w:val="663366"/>
          <w:sz w:val="26"/>
          <w:szCs w:val="26"/>
        </w:rPr>
        <w:t>Order</w:t>
      </w:r>
      <w:r>
        <w:rPr>
          <w:rFonts w:ascii="Baskerville" w:hAnsi="Baskerville"/>
          <w:color w:val="663366"/>
          <w:sz w:val="26"/>
          <w:szCs w:val="26"/>
        </w:rPr>
        <w:t xml:space="preserve">, it will create a permanent and irrevocable Estoppel by Acquiescence, forevermore barring </w:t>
      </w:r>
      <w:r>
        <w:rPr>
          <w:rStyle w:val="StrongEmphasis"/>
          <w:rFonts w:ascii="Baskerville" w:hAnsi="Baskerville"/>
          <w:b w:val="false"/>
          <w:bCs w:val="false"/>
          <w:color w:val="663366"/>
          <w:sz w:val="26"/>
          <w:szCs w:val="26"/>
        </w:rPr>
        <w:t xml:space="preserve">the non-living corporation </w:t>
      </w:r>
      <w:r>
        <w:rPr>
          <w:rStyle w:val="StrongEmphasis"/>
          <w:rFonts w:ascii="Baskerville" w:hAnsi="Baskerville"/>
          <w:b w:val="false"/>
          <w:bCs w:val="false"/>
          <w:color w:val="663366"/>
          <w:sz w:val="26"/>
          <w:szCs w:val="26"/>
        </w:rPr>
        <w:t>“Chief Magistrate”</w:t>
      </w:r>
      <w:r>
        <w:rPr>
          <w:rFonts w:ascii="Baskerville" w:hAnsi="Baskerville"/>
          <w:color w:val="663366"/>
          <w:sz w:val="26"/>
          <w:szCs w:val="26"/>
        </w:rPr>
        <w:t xml:space="preserve">, </w:t>
      </w:r>
      <w:r>
        <w:rPr>
          <w:rFonts w:ascii="Baskerville" w:hAnsi="Baskerville"/>
          <w:color w:val="663366"/>
          <w:sz w:val="26"/>
          <w:szCs w:val="26"/>
        </w:rPr>
        <w:t xml:space="preserve">and </w:t>
      </w:r>
      <w:r>
        <w:rPr>
          <w:rStyle w:val="StrongEmphasis"/>
          <w:rFonts w:ascii="Baskerville" w:hAnsi="Baskerville"/>
          <w:b w:val="false"/>
          <w:bCs w:val="false"/>
          <w:color w:val="663366"/>
          <w:sz w:val="26"/>
          <w:szCs w:val="26"/>
        </w:rPr>
        <w:t>the non-living corporation “MAGISTRATES COURT OF TASMANIA”,</w:t>
      </w:r>
      <w:r>
        <w:rPr>
          <w:rFonts w:ascii="Baskerville" w:hAnsi="Baskerville"/>
          <w:color w:val="663366"/>
          <w:sz w:val="26"/>
          <w:szCs w:val="26"/>
        </w:rPr>
        <w:t xml:space="preserve"> or any and all of your agents, or principals, from bringing any and all claims, legal actions, orders, demands, lawsuits, charges, levies, penalties, damages, interests, liens or expenses, whatsoever, against the living man,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w:t>
      </w:r>
    </w:p>
    <w:p>
      <w:pPr>
        <w:pStyle w:val="Normal"/>
        <w:rPr>
          <w:rFonts w:ascii="Baskerville" w:hAnsi="Baskerville"/>
          <w:color w:val="663366"/>
          <w:sz w:val="26"/>
          <w:szCs w:val="26"/>
        </w:rPr>
      </w:pPr>
      <w:r>
        <w:rPr>
          <w:rFonts w:ascii="Baskerville" w:hAnsi="Baskerville"/>
          <w:color w:val="663366"/>
          <w:sz w:val="26"/>
          <w:szCs w:val="26"/>
        </w:rPr>
      </w:r>
    </w:p>
    <w:p>
      <w:pPr>
        <w:pStyle w:val="Normal"/>
        <w:rPr/>
      </w:pPr>
      <w:r>
        <w:rPr>
          <w:rFonts w:ascii="Baskerville" w:hAnsi="Baskerville"/>
          <w:color w:val="663366"/>
          <w:sz w:val="26"/>
          <w:szCs w:val="26"/>
        </w:rPr>
        <w:t xml:space="preserve">Any further correspondence </w:t>
      </w:r>
      <w:r>
        <w:rPr>
          <w:rFonts w:ascii="Baskerville" w:hAnsi="Baskerville"/>
          <w:color w:val="663366"/>
          <w:sz w:val="26"/>
          <w:szCs w:val="26"/>
        </w:rPr>
        <w:t>sent</w:t>
      </w:r>
      <w:r>
        <w:rPr>
          <w:rFonts w:ascii="Baskerville" w:hAnsi="Baskerville"/>
          <w:color w:val="663366"/>
          <w:sz w:val="26"/>
          <w:szCs w:val="26"/>
        </w:rPr>
        <w:t xml:space="preserve"> by you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w:t>
      </w:r>
      <w:r>
        <w:rPr>
          <w:rFonts w:ascii="Baskerville" w:hAnsi="Baskerville"/>
          <w:color w:val="663366"/>
          <w:sz w:val="26"/>
          <w:szCs w:val="26"/>
        </w:rPr>
        <w:t xml:space="preserve">, </w:t>
      </w:r>
      <w:r>
        <w:rPr>
          <w:rFonts w:ascii="Baskerville" w:hAnsi="Baskerville"/>
          <w:color w:val="663366"/>
          <w:sz w:val="26"/>
          <w:szCs w:val="26"/>
        </w:rPr>
        <w:t xml:space="preserve">and/or C J Geason “Chief Magistrate”,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he living man or woman acting as agent for the non-living corporation “MAGISTRATES COURT OF TASMANIA”,</w:t>
      </w:r>
      <w:r>
        <w:rPr>
          <w:rFonts w:ascii="Baskerville" w:hAnsi="Baskerville"/>
          <w:color w:val="663366"/>
          <w:sz w:val="26"/>
          <w:szCs w:val="26"/>
        </w:rPr>
        <w:t xml:space="preserve"> </w:t>
      </w:r>
      <w:r>
        <w:rPr>
          <w:rFonts w:ascii="Baskerville" w:hAnsi="Baskerville"/>
          <w:color w:val="663366"/>
          <w:sz w:val="26"/>
          <w:szCs w:val="26"/>
        </w:rPr>
        <w:t xml:space="preserve">to me,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as is recorded with the International Common Law Court </w:t>
      </w:r>
      <w:r>
        <w:rPr>
          <w:rStyle w:val="StrongEmphasis"/>
          <w:rFonts w:ascii="Baskerville" w:hAnsi="Baskerville"/>
          <w:b w:val="false"/>
          <w:bCs w:val="false"/>
          <w:color w:val="CC0000"/>
          <w:sz w:val="26"/>
          <w:szCs w:val="26"/>
        </w:rPr>
        <w:t>BC/20/33333</w:t>
      </w:r>
      <w:r>
        <w:rPr>
          <w:rStyle w:val="StrongEmphasis"/>
          <w:rFonts w:ascii="Baskerville" w:hAnsi="Baskerville"/>
          <w:b w:val="false"/>
          <w:bCs w:val="false"/>
          <w:color w:val="663366"/>
          <w:sz w:val="26"/>
          <w:szCs w:val="26"/>
        </w:rPr>
        <w:t xml:space="preserve">, am the principal, executive beneficiary, and owner, </w:t>
      </w:r>
      <w:r>
        <w:rPr>
          <w:rStyle w:val="StrongEmphasis"/>
          <w:rFonts w:ascii="Baskerville" w:hAnsi="Baskerville"/>
          <w:b w:val="false"/>
          <w:bCs w:val="false"/>
          <w:color w:val="CC0000"/>
          <w:sz w:val="26"/>
          <w:szCs w:val="26"/>
        </w:rPr>
        <w:t>FN/20/44444,</w:t>
      </w:r>
      <w:r>
        <w:rPr>
          <w:rStyle w:val="StrongEmphasis"/>
          <w:rFonts w:ascii="Baskerville" w:hAnsi="Baskerville"/>
          <w:b w:val="false"/>
          <w:bCs w:val="false"/>
          <w:color w:val="663366"/>
          <w:sz w:val="26"/>
          <w:szCs w:val="26"/>
        </w:rPr>
        <w:t xml:space="preserve"> of the non-living Cestui Qui Vie estate/trust </w:t>
      </w:r>
      <w:r>
        <w:rPr>
          <w:rStyle w:val="StrongEmphasis"/>
          <w:rFonts w:ascii="Baskerville" w:hAnsi="Baskerville"/>
          <w:b w:val="false"/>
          <w:bCs w:val="false"/>
          <w:color w:val="663366"/>
          <w:sz w:val="26"/>
          <w:szCs w:val="26"/>
        </w:rPr>
        <w:t>MARY JANE SMITH,</w:t>
      </w:r>
      <w:r>
        <w:rPr>
          <w:rFonts w:ascii="Baskerville" w:hAnsi="Baskerville"/>
          <w:color w:val="663366"/>
          <w:sz w:val="26"/>
          <w:szCs w:val="26"/>
        </w:rPr>
        <w:t xml:space="preserve"> </w:t>
      </w:r>
      <w:r>
        <w:rPr>
          <w:rFonts w:ascii="Baskerville" w:hAnsi="Baskerville"/>
          <w:color w:val="663366"/>
          <w:sz w:val="26"/>
          <w:szCs w:val="26"/>
        </w:rPr>
        <w:t xml:space="preserve">in this matter, other than to confirm your compliance with, and fulfilment of, this order, shall incur a Fifty Thousand Dollar, Australian ($50,000 AuD) processing fee, per Instrument, payable in Sterling Silver (99.9999%Troy weight, to the Bourse value of Sterling Silver as calculated on the day of the invoice being printed, at our sole discretion on the day of printing, and in person to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Fonts w:ascii="Baskerville" w:hAnsi="Baskerville"/>
          <w:color w:val="663366"/>
          <w:sz w:val="26"/>
          <w:szCs w:val="26"/>
        </w:rPr>
        <w:t>within seven days upon receipt of invoice.</w:t>
      </w:r>
    </w:p>
    <w:p>
      <w:pPr>
        <w:pStyle w:val="Normal"/>
        <w:rPr>
          <w:rFonts w:ascii="Baskerville" w:hAnsi="Baskerville"/>
          <w:color w:val="663366"/>
          <w:sz w:val="26"/>
          <w:szCs w:val="26"/>
        </w:rPr>
      </w:pPr>
      <w:r>
        <w:rPr>
          <w:rFonts w:ascii="Baskerville" w:hAnsi="Baskerville"/>
          <w:color w:val="663366"/>
          <w:sz w:val="26"/>
          <w:szCs w:val="26"/>
        </w:rPr>
      </w:r>
    </w:p>
    <w:p>
      <w:pPr>
        <w:pStyle w:val="Normal"/>
        <w:rPr/>
      </w:pPr>
      <w:r>
        <w:rPr>
          <w:rFonts w:ascii="Baskerville" w:hAnsi="Baskerville"/>
          <w:color w:val="663366"/>
          <w:sz w:val="26"/>
          <w:szCs w:val="26"/>
        </w:rPr>
        <w:t xml:space="preserve">The tacit acquiescence of you,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w:t>
      </w:r>
      <w:r>
        <w:rPr>
          <w:rFonts w:ascii="Baskerville" w:hAnsi="Baskerville"/>
          <w:color w:val="663366"/>
          <w:sz w:val="26"/>
          <w:szCs w:val="26"/>
        </w:rPr>
        <w:t xml:space="preserve">, </w:t>
      </w:r>
      <w:r>
        <w:rPr>
          <w:rFonts w:ascii="Baskerville" w:hAnsi="Baskerville"/>
          <w:color w:val="663366"/>
          <w:sz w:val="26"/>
          <w:szCs w:val="26"/>
        </w:rPr>
        <w:t xml:space="preserve">and/or C J Geason “Chief Magistrate”,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he living man or woman acting as agent for the non-living corporation “MAGISTRATES COURT OF TASMANIA”,</w:t>
      </w:r>
      <w:r>
        <w:rPr>
          <w:rFonts w:ascii="Baskerville" w:hAnsi="Baskerville"/>
          <w:color w:val="663366"/>
          <w:sz w:val="26"/>
          <w:szCs w:val="26"/>
        </w:rPr>
        <w:t xml:space="preserve"> in this matter, will be taken as your full acceptance and compliance of this </w:t>
      </w:r>
      <w:r>
        <w:rPr>
          <w:rFonts w:ascii="Baskerville" w:hAnsi="Baskerville"/>
          <w:color w:val="663366"/>
          <w:sz w:val="26"/>
          <w:szCs w:val="26"/>
        </w:rPr>
        <w:t>Order</w:t>
      </w:r>
      <w:r>
        <w:rPr>
          <w:rFonts w:ascii="Baskerville" w:hAnsi="Baskerville"/>
          <w:color w:val="663366"/>
          <w:sz w:val="26"/>
          <w:szCs w:val="26"/>
        </w:rPr>
        <w:t xml:space="preserve"> and the full acceptance, </w:t>
      </w:r>
      <w:r>
        <w:rPr>
          <w:rStyle w:val="StrongEmphasis"/>
          <w:rFonts w:ascii="Baskerville" w:hAnsi="Baskerville"/>
          <w:b w:val="false"/>
          <w:bCs w:val="false"/>
          <w:color w:val="663366"/>
          <w:sz w:val="26"/>
          <w:szCs w:val="26"/>
        </w:rPr>
        <w:t xml:space="preserve">in your personal and private capacity, </w:t>
      </w:r>
      <w:r>
        <w:rPr>
          <w:rFonts w:ascii="Baskerville" w:hAnsi="Baskerville"/>
          <w:color w:val="663366"/>
          <w:sz w:val="26"/>
          <w:szCs w:val="26"/>
        </w:rPr>
        <w:t xml:space="preserve">of the ramifications if you,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and/or C J Geason “Chief Magistrate”,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he living man or woman acting as agent for the non-living corporation “MAGISTRATES COURT OF TASMANIA”,</w:t>
      </w:r>
      <w:r>
        <w:rPr>
          <w:rFonts w:ascii="Baskerville" w:hAnsi="Baskerville"/>
          <w:color w:val="663366"/>
          <w:sz w:val="26"/>
          <w:szCs w:val="26"/>
        </w:rPr>
        <w:t xml:space="preserve">  fail to adhere completely and in full to th</w:t>
      </w:r>
      <w:r>
        <w:rPr>
          <w:rFonts w:ascii="Baskerville" w:hAnsi="Baskerville"/>
          <w:color w:val="663366"/>
          <w:sz w:val="26"/>
          <w:szCs w:val="26"/>
        </w:rPr>
        <w:t>is Order</w:t>
      </w:r>
      <w:r>
        <w:rPr>
          <w:rFonts w:ascii="Baskerville" w:hAnsi="Baskerville"/>
          <w:color w:val="663366"/>
          <w:sz w:val="26"/>
          <w:szCs w:val="26"/>
        </w:rPr>
        <w:t>.</w:t>
      </w:r>
    </w:p>
    <w:p>
      <w:pPr>
        <w:pStyle w:val="Normal"/>
        <w:rPr>
          <w:rFonts w:ascii="Baskerville" w:hAnsi="Baskerville"/>
          <w:color w:val="663366"/>
          <w:sz w:val="26"/>
          <w:szCs w:val="26"/>
        </w:rPr>
      </w:pPr>
      <w:r>
        <w:rPr>
          <w:rFonts w:ascii="Baskerville" w:hAnsi="Baskerville"/>
          <w:color w:val="663366"/>
          <w:sz w:val="26"/>
          <w:szCs w:val="26"/>
        </w:rPr>
      </w:r>
    </w:p>
    <w:p>
      <w:pPr>
        <w:pStyle w:val="Normal"/>
        <w:jc w:val="left"/>
        <w:rPr/>
      </w:pPr>
      <w:r>
        <w:rPr>
          <w:rStyle w:val="StrongEmphasis"/>
          <w:rFonts w:ascii="Baskerville" w:hAnsi="Baskerville"/>
          <w:b w:val="false"/>
          <w:bCs w:val="false"/>
          <w:color w:val="663366"/>
          <w:sz w:val="26"/>
          <w:szCs w:val="26"/>
        </w:rPr>
        <w:t xml:space="preserve">In addition, </w:t>
      </w:r>
      <w:r>
        <w:rPr>
          <w:rStyle w:val="StrongEmphasis"/>
          <w:rFonts w:ascii="Baskerville" w:hAnsi="Baskerville"/>
          <w:b w:val="false"/>
          <w:bCs w:val="false"/>
          <w:color w:val="663366"/>
          <w:sz w:val="26"/>
          <w:szCs w:val="26"/>
        </w:rPr>
        <w:t xml:space="preserve">I, </w:t>
      </w:r>
      <w:r>
        <w:rPr>
          <w:rStyle w:val="StrongEmphasis"/>
          <w:rFonts w:ascii="Baskerville" w:hAnsi="Baskerville"/>
          <w:b w:val="false"/>
          <w:bCs w:val="false"/>
          <w:color w:val="663366"/>
          <w:sz w:val="26"/>
          <w:szCs w:val="26"/>
        </w:rPr>
        <w:t>Mary-jane, of the family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 living man, </w:t>
      </w:r>
      <w:r>
        <w:rPr>
          <w:rStyle w:val="StrongEmphasis"/>
          <w:rFonts w:ascii="Baskerville" w:hAnsi="Baskerville"/>
          <w:b w:val="false"/>
          <w:bCs w:val="false"/>
          <w:color w:val="663366"/>
          <w:sz w:val="26"/>
          <w:szCs w:val="26"/>
        </w:rPr>
        <w:t>Sui Juris (</w:t>
      </w:r>
      <w:r>
        <w:rPr>
          <w:rStyle w:val="StrongEmphasis"/>
          <w:rFonts w:ascii="Baskerville" w:hAnsi="Baskerville"/>
          <w:b w:val="false"/>
          <w:bCs w:val="false"/>
          <w:color w:val="663366"/>
          <w:sz w:val="26"/>
          <w:szCs w:val="26"/>
        </w:rPr>
        <w:t>SUI-JURIS</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principal and executive beneficiary of the non-living Cestui Qui Vie estate/trust </w:t>
      </w:r>
      <w:r>
        <w:rPr>
          <w:rStyle w:val="StrongEmphasis"/>
          <w:rFonts w:ascii="Baskerville" w:hAnsi="Baskerville"/>
          <w:b w:val="false"/>
          <w:bCs w:val="false"/>
          <w:color w:val="663366"/>
          <w:sz w:val="26"/>
          <w:szCs w:val="26"/>
        </w:rPr>
        <w:t>MARY JANE SMITH</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reserve all rights to take lawful remedy, in any lawful and/or legal manner in which I choose, against you, </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DEPUTY DISTRICT REGISTRAR</w:t>
      </w:r>
      <w:r>
        <w:rPr>
          <w:rStyle w:val="StrongEmphasis"/>
          <w:rFonts w:ascii="Baskerville" w:hAnsi="Baskerville"/>
          <w:b w:val="false"/>
          <w:bCs w:val="false"/>
          <w:color w:val="663366"/>
          <w:sz w:val="26"/>
          <w:szCs w:val="26"/>
        </w:rPr>
        <w:t>”</w:t>
      </w:r>
      <w:r>
        <w:rPr>
          <w:rStyle w:val="StrongEmphasis"/>
          <w:rFonts w:ascii="Baskerville" w:hAnsi="Baskerville"/>
          <w:b w:val="false"/>
          <w:bCs w:val="false"/>
          <w:color w:val="663366"/>
          <w:sz w:val="26"/>
          <w:szCs w:val="26"/>
        </w:rPr>
        <w:t xml:space="preserve">, </w:t>
      </w:r>
      <w:r>
        <w:rPr>
          <w:rStyle w:val="StrongEmphasis"/>
          <w:rFonts w:ascii="Baskerville" w:hAnsi="Baskerville"/>
          <w:b w:val="false"/>
          <w:bCs w:val="false"/>
          <w:color w:val="663366"/>
          <w:sz w:val="26"/>
          <w:szCs w:val="26"/>
        </w:rPr>
        <w:t xml:space="preserve">and/or C J Geason “Chief Magistrate”, </w:t>
      </w:r>
      <w:r>
        <w:rPr>
          <w:rStyle w:val="StrongEmphasis"/>
          <w:rFonts w:ascii="Baskerville" w:hAnsi="Baskerville"/>
          <w:b w:val="false"/>
          <w:bCs w:val="false"/>
          <w:color w:val="663366"/>
          <w:sz w:val="26"/>
          <w:szCs w:val="26"/>
        </w:rPr>
        <w:t>and/or t</w:t>
      </w:r>
      <w:r>
        <w:rPr>
          <w:rStyle w:val="StrongEmphasis"/>
          <w:rFonts w:ascii="Baskerville" w:hAnsi="Baskerville"/>
          <w:b w:val="false"/>
          <w:bCs w:val="false"/>
          <w:color w:val="663366"/>
          <w:sz w:val="26"/>
          <w:szCs w:val="26"/>
        </w:rPr>
        <w:t>he living man or woman acting as agent for the non-living corporation “MAGISTRATES COURT OF TASMANIA”,</w:t>
      </w:r>
      <w:r>
        <w:rPr>
          <w:rStyle w:val="StrongEmphasis"/>
          <w:rFonts w:ascii="Baskerville" w:hAnsi="Baskerville"/>
          <w:b w:val="false"/>
          <w:bCs w:val="false"/>
          <w:color w:val="663366"/>
          <w:sz w:val="26"/>
          <w:szCs w:val="26"/>
        </w:rPr>
        <w:t xml:space="preserve"> in your personal and private capacity, should you fail to adhere to </w:t>
      </w:r>
      <w:r>
        <w:rPr>
          <w:rStyle w:val="StrongEmphasis"/>
          <w:rFonts w:ascii="Baskerville" w:hAnsi="Baskerville"/>
          <w:b w:val="false"/>
          <w:bCs w:val="false"/>
          <w:color w:val="663366"/>
          <w:sz w:val="26"/>
          <w:szCs w:val="26"/>
        </w:rPr>
        <w:t>this Order</w:t>
      </w:r>
      <w:r>
        <w:rPr>
          <w:rStyle w:val="StrongEmphasis"/>
          <w:rFonts w:ascii="Baskerville" w:hAnsi="Baskerville"/>
          <w:b w:val="false"/>
          <w:bCs w:val="false"/>
          <w:color w:val="663366"/>
          <w:sz w:val="26"/>
          <w:szCs w:val="26"/>
        </w:rPr>
        <w:t>.</w:t>
      </w:r>
    </w:p>
    <w:p>
      <w:pPr>
        <w:pStyle w:val="Normal"/>
        <w:jc w:val="left"/>
        <w:rPr>
          <w:rStyle w:val="StrongEmphasis"/>
          <w:rFonts w:ascii="Baskerville" w:hAnsi="Baskerville"/>
          <w:b w:val="false"/>
          <w:b w:val="false"/>
          <w:bCs w:val="false"/>
          <w:color w:val="663366"/>
          <w:sz w:val="26"/>
          <w:szCs w:val="26"/>
        </w:rPr>
      </w:pPr>
      <w:r>
        <w:rPr/>
      </w:r>
    </w:p>
    <w:p>
      <w:pPr>
        <w:pStyle w:val="Normal"/>
        <w:rPr>
          <w:rFonts w:ascii="Baskerville" w:hAnsi="Baskerville"/>
          <w:color w:val="663366"/>
          <w:sz w:val="26"/>
          <w:szCs w:val="26"/>
        </w:rPr>
      </w:pPr>
      <w:r>
        <w:rPr>
          <w:rFonts w:ascii="Baskerville" w:hAnsi="Baskerville"/>
          <w:color w:val="663366"/>
          <w:sz w:val="26"/>
          <w:szCs w:val="26"/>
        </w:rPr>
      </w:r>
    </w:p>
    <w:p>
      <w:pPr>
        <w:pStyle w:val="Normal"/>
        <w:rPr>
          <w:rFonts w:ascii="Baskerville" w:hAnsi="Baskerville"/>
          <w:color w:val="663366"/>
          <w:sz w:val="26"/>
          <w:szCs w:val="26"/>
        </w:rPr>
      </w:pPr>
      <w:r>
        <w:rPr>
          <w:rFonts w:ascii="Baskerville" w:hAnsi="Baskerville"/>
          <w:color w:val="663366"/>
          <w:sz w:val="26"/>
          <w:szCs w:val="26"/>
        </w:rPr>
      </w:r>
    </w:p>
    <w:p>
      <w:pPr>
        <w:pStyle w:val="Normal"/>
        <w:rPr>
          <w:rFonts w:ascii="Baskerville" w:hAnsi="Baskerville"/>
          <w:color w:val="663366"/>
          <w:sz w:val="26"/>
          <w:szCs w:val="26"/>
        </w:rPr>
      </w:pPr>
      <w:r>
        <w:rPr>
          <w:rFonts w:ascii="Baskerville" w:hAnsi="Baskerville"/>
          <w:color w:val="663366"/>
          <w:sz w:val="26"/>
          <w:szCs w:val="26"/>
        </w:rPr>
      </w:r>
    </w:p>
    <w:p>
      <w:pPr>
        <w:pStyle w:val="Normal"/>
        <w:rPr>
          <w:rFonts w:ascii="Baskerville" w:hAnsi="Baskerville"/>
          <w:color w:val="663366"/>
          <w:sz w:val="26"/>
          <w:szCs w:val="26"/>
        </w:rPr>
      </w:pPr>
      <w:r>
        <w:rPr>
          <w:rFonts w:ascii="Baskerville" w:hAnsi="Baskerville"/>
          <w:color w:val="663366"/>
          <w:sz w:val="26"/>
          <w:szCs w:val="26"/>
        </w:rPr>
        <w:tab/>
        <w:tab/>
        <w:tab/>
        <w:tab/>
        <w:tab/>
        <w:tab/>
        <w:tab/>
        <w:tab/>
        <w:tab/>
        <w:tab/>
      </w:r>
      <w:r>
        <w:rPr>
          <w:rFonts w:ascii="Baskerville" w:hAnsi="Baskerville"/>
          <w:color w:val="CC0000"/>
          <w:sz w:val="26"/>
          <w:szCs w:val="26"/>
        </w:rPr>
        <w:t>(fingerprint in red ink)</w:t>
      </w:r>
    </w:p>
    <w:p>
      <w:pPr>
        <w:pStyle w:val="Normal"/>
        <w:rPr>
          <w:rFonts w:ascii="Baskerville" w:hAnsi="Baskerville"/>
          <w:color w:val="663366"/>
          <w:sz w:val="26"/>
          <w:szCs w:val="26"/>
        </w:rPr>
      </w:pPr>
      <w:r>
        <w:rPr>
          <w:rFonts w:ascii="Baskerville" w:hAnsi="Baskerville"/>
          <w:color w:val="663366"/>
          <w:sz w:val="26"/>
          <w:szCs w:val="26"/>
        </w:rPr>
      </w:r>
    </w:p>
    <w:p>
      <w:pPr>
        <w:pStyle w:val="Normal"/>
        <w:rPr>
          <w:rFonts w:ascii="Baskerville" w:hAnsi="Baskerville"/>
          <w:color w:val="663366"/>
          <w:sz w:val="26"/>
          <w:szCs w:val="26"/>
        </w:rPr>
      </w:pPr>
      <w:r>
        <w:rPr>
          <w:rFonts w:ascii="Baskerville" w:hAnsi="Baskerville"/>
          <w:color w:val="663366"/>
          <w:sz w:val="26"/>
          <w:szCs w:val="26"/>
        </w:rPr>
      </w:r>
    </w:p>
    <w:p>
      <w:pPr>
        <w:pStyle w:val="Normal"/>
        <w:jc w:val="left"/>
        <w:rPr/>
      </w:pPr>
      <w:bookmarkStart w:id="0" w:name="__UnoMark__2278_1600536657"/>
      <w:bookmarkEnd w:id="0"/>
      <w:r>
        <mc:AlternateContent>
          <mc:Choice Requires="wps">
            <w:drawing>
              <wp:anchor behindDoc="0" distT="0" distB="0" distL="0" distR="0" simplePos="0" locked="0" layoutInCell="1" allowOverlap="1" relativeHeight="2">
                <wp:simplePos x="0" y="0"/>
                <wp:positionH relativeFrom="column">
                  <wp:posOffset>-294640</wp:posOffset>
                </wp:positionH>
                <wp:positionV relativeFrom="paragraph">
                  <wp:posOffset>2280920</wp:posOffset>
                </wp:positionV>
                <wp:extent cx="2898775" cy="233045"/>
                <wp:effectExtent l="0" t="0" r="0" b="0"/>
                <wp:wrapNone/>
                <wp:docPr id="1" name="Shape1"/>
                <a:graphic xmlns:a="http://schemas.openxmlformats.org/drawingml/2006/main">
                  <a:graphicData uri="http://schemas.microsoft.com/office/word/2010/wordprocessingShape">
                    <wps:wsp>
                      <wps:cNvSpPr/>
                      <wps:spPr>
                        <a:xfrm>
                          <a:off x="0" y="0"/>
                          <a:ext cx="2898000" cy="232560"/>
                        </a:xfrm>
                        <a:prstGeom prst="rect">
                          <a:avLst/>
                        </a:prstGeom>
                        <a:noFill/>
                        <a:ln>
                          <a:noFill/>
                        </a:ln>
                      </wps:spPr>
                      <wps:style>
                        <a:lnRef idx="0"/>
                        <a:fillRef idx="0"/>
                        <a:effectRef idx="0"/>
                        <a:fontRef idx="minor"/>
                      </wps:style>
                      <wps:txbx>
                        <w:txbxContent>
                          <w:p>
                            <w:pPr>
                              <w:pStyle w:val="FrameContents"/>
                              <w:overflowPunct w:val="true"/>
                              <w:bidi w:val="0"/>
                              <w:jc w:val="center"/>
                              <w:rPr/>
                            </w:pPr>
                            <w:r>
                              <w:rPr>
                                <w:rFonts w:eastAsia="Arial" w:ascii="Arial" w:hAnsi="Arial"/>
                                <w:b/>
                                <w:bCs/>
                                <w:color w:val="B2B2B2"/>
                                <w:sz w:val="16"/>
                                <w:lang w:val="en-US"/>
                              </w:rPr>
                              <w:t>Form 1 Template - Notice of Direction and Instruction NDI001 © International Common-Law Court - Australia</w:t>
                            </w:r>
                          </w:p>
                        </w:txbxContent>
                      </wps:txbx>
                      <wps:bodyPr lIns="0" rIns="0" tIns="0" bIns="0">
                        <a:spAutoFit/>
                      </wps:bodyPr>
                    </wps:wsp>
                  </a:graphicData>
                </a:graphic>
              </wp:anchor>
            </w:drawing>
          </mc:Choice>
          <mc:Fallback>
            <w:pict>
              <v:rect id="shape_0" ID="Shape1" stroked="f" style="position:absolute;margin-left:-23.2pt;margin-top:179.6pt;width:228.15pt;height:18.25pt">
                <w10:wrap type="square"/>
                <v:fill o:detectmouseclick="t" on="false"/>
                <v:stroke color="#3465a4" joinstyle="round" endcap="flat"/>
                <v:textbox>
                  <w:txbxContent>
                    <w:p>
                      <w:pPr>
                        <w:pStyle w:val="FrameContents"/>
                        <w:overflowPunct w:val="true"/>
                        <w:bidi w:val="0"/>
                        <w:jc w:val="center"/>
                        <w:rPr/>
                      </w:pPr>
                      <w:r>
                        <w:rPr>
                          <w:rFonts w:eastAsia="Arial" w:ascii="Arial" w:hAnsi="Arial"/>
                          <w:b/>
                          <w:bCs/>
                          <w:color w:val="B2B2B2"/>
                          <w:sz w:val="16"/>
                          <w:lang w:val="en-US"/>
                        </w:rPr>
                        <w:t>Form 1 Template - Notice of Direction and Instruction NDI001 © International Common-Law Court - Australia</w:t>
                      </w:r>
                    </w:p>
                  </w:txbxContent>
                </v:textbox>
              </v:rect>
            </w:pict>
          </mc:Fallback>
        </mc:AlternateContent>
      </w:r>
      <w:r>
        <w:rPr>
          <w:rFonts w:ascii="Baskerville" w:hAnsi="Baskerville"/>
          <w:color w:val="663366"/>
          <w:sz w:val="26"/>
          <w:szCs w:val="26"/>
        </w:rPr>
        <w:tab/>
        <w:tab/>
        <w:tab/>
        <w:tab/>
        <w:tab/>
        <w:tab/>
        <w:tab/>
        <w:tab/>
        <w:tab/>
        <w:tab/>
      </w:r>
      <w:r>
        <w:rPr>
          <w:rStyle w:val="StrongEmphasis"/>
          <w:rFonts w:ascii="Baskerville" w:hAnsi="Baskerville"/>
          <w:b w:val="false"/>
          <w:bCs w:val="false"/>
          <w:color w:val="663366"/>
          <w:sz w:val="26"/>
          <w:szCs w:val="26"/>
        </w:rPr>
        <w:t>Mary-jane</w:t>
      </w:r>
      <w:r>
        <w:rPr>
          <w:rStyle w:val="StrongEmphasis"/>
          <w:rFonts w:ascii="Baskerville" w:hAnsi="Baskerville"/>
          <w:b w:val="false"/>
          <w:bCs w:val="false"/>
          <w:color w:val="663366"/>
          <w:sz w:val="26"/>
          <w:szCs w:val="26"/>
        </w:rPr>
        <w:t xml:space="preserve"> </w:t>
      </w:r>
    </w:p>
    <w:p>
      <w:pPr>
        <w:pStyle w:val="Normal"/>
        <w:jc w:val="left"/>
        <w:rPr/>
      </w:pPr>
      <w:r>
        <w:rPr>
          <w:rStyle w:val="StrongEmphasis"/>
          <w:rFonts w:ascii="Baskerville" w:hAnsi="Baskerville"/>
          <w:b w:val="false"/>
          <w:bCs w:val="false"/>
          <w:color w:val="663366"/>
          <w:sz w:val="26"/>
          <w:szCs w:val="26"/>
        </w:rPr>
        <w:tab/>
        <w:tab/>
        <w:tab/>
        <w:tab/>
        <w:tab/>
        <w:tab/>
        <w:tab/>
        <w:tab/>
        <w:tab/>
        <w:tab/>
        <w:t xml:space="preserve">of the family </w:t>
      </w:r>
      <w:r>
        <w:rPr>
          <w:rStyle w:val="StrongEmphasis"/>
          <w:rFonts w:ascii="Baskerville" w:hAnsi="Baskerville"/>
          <w:b w:val="false"/>
          <w:bCs w:val="false"/>
          <w:color w:val="663366"/>
          <w:sz w:val="26"/>
          <w:szCs w:val="26"/>
        </w:rPr>
        <w:t>Smith</w:t>
      </w:r>
      <w:r>
        <w:rPr>
          <w:rStyle w:val="StrongEmphasis"/>
          <w:rFonts w:ascii="Baskerville" w:hAnsi="Baskerville"/>
          <w:b w:val="false"/>
          <w:bCs w:val="false"/>
          <w:color w:val="663366"/>
          <w:sz w:val="26"/>
          <w:szCs w:val="26"/>
        </w:rPr>
        <w:t>,</w:t>
      </w:r>
    </w:p>
    <w:sectPr>
      <w:type w:val="nextPage"/>
      <w:pgSz w:w="11909" w:h="16834"/>
      <w:pgMar w:left="1134" w:right="1008" w:header="0" w:top="1134" w:footer="0" w:bottom="103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askerville">
    <w:charset w:val="01"/>
    <w:family w:val="auto"/>
    <w:pitch w:val="variable"/>
  </w:font>
  <w:font w:name="Arial">
    <w:charset w:val="01"/>
    <w:family w:val="roman"/>
    <w:pitch w:val="variable"/>
  </w:font>
</w:fonts>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A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sz w:val="24"/>
      <w:szCs w:val="24"/>
      <w:lang w:val="en-AU"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LibreOffice/5.1.1.3$MacOSX_X86_64 LibreOffice_project/89f508ef3ecebd2cfb8e1def0f0ba9a803b88a6d</Application>
  <Pages>5</Pages>
  <Words>1642</Words>
  <Characters>9123</Characters>
  <CharactersWithSpaces>10736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2020-06-05T11:09:02Z</dcterms:created>
  <dc:creator/>
  <dc:description/>
  <dc:language>en-AU</dc:language>
  <cp:lastModifiedBy/>
  <dcterms:modified xsi:type="dcterms:W3CDTF">2020-06-10T20:53:09Z</dcterms:modified>
  <cp:revision>10</cp:revision>
  <dc:subject/>
  <dc:title/>
</cp:coreProperties>
</file>