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2FFA4E" w14:textId="77777777" w:rsidR="00C73F7F" w:rsidRDefault="00000000">
      <w:pPr>
        <w:pStyle w:val="Title"/>
        <w:jc w:val="center"/>
      </w:pPr>
      <w:bookmarkStart w:id="0" w:name="_6vn6wwknytwq" w:colFirst="0" w:colLast="0"/>
      <w:bookmarkEnd w:id="0"/>
      <w:r>
        <w:t>Coast Forensic League - Congress 1</w:t>
      </w:r>
    </w:p>
    <w:p w14:paraId="38A25296" w14:textId="77777777" w:rsidR="00C73F7F" w:rsidRDefault="00000000">
      <w:pPr>
        <w:pStyle w:val="Heading1"/>
        <w:jc w:val="center"/>
      </w:pPr>
      <w:bookmarkStart w:id="1" w:name="_4n0utfi9tu5" w:colFirst="0" w:colLast="0"/>
      <w:bookmarkEnd w:id="1"/>
      <w:r>
        <w:t>Saturday October 31, 2026</w:t>
      </w:r>
    </w:p>
    <w:p w14:paraId="46470C93" w14:textId="77777777" w:rsidR="00C73F7F" w:rsidRDefault="00000000">
      <w:pPr>
        <w:pStyle w:val="Heading1"/>
        <w:jc w:val="center"/>
      </w:pPr>
      <w:bookmarkStart w:id="2" w:name="_83vvh0pxn25u" w:colFirst="0" w:colLast="0"/>
      <w:bookmarkEnd w:id="2"/>
      <w:r>
        <w:t>Hosted at Archbishop Mitty High School</w:t>
      </w:r>
    </w:p>
    <w:p w14:paraId="2EBA3334" w14:textId="77777777" w:rsidR="00C73F7F" w:rsidRDefault="00000000">
      <w:pPr>
        <w:pStyle w:val="Heading2"/>
        <w:jc w:val="center"/>
      </w:pPr>
      <w:bookmarkStart w:id="3" w:name="_yr8de49mnmyj" w:colFirst="0" w:colLast="0"/>
      <w:bookmarkEnd w:id="3"/>
      <w:r>
        <w:t>Address: 5000 Mitty Way San Jose CA 95129</w:t>
      </w:r>
    </w:p>
    <w:p w14:paraId="384B1687" w14:textId="77777777" w:rsidR="00C73F7F" w:rsidRDefault="00C73F7F"/>
    <w:p w14:paraId="33ABFB35" w14:textId="77777777" w:rsidR="00C73F7F" w:rsidRDefault="00C73F7F"/>
    <w:p w14:paraId="67D0E2A3" w14:textId="77777777" w:rsidR="00C73F7F" w:rsidRDefault="00C73F7F"/>
    <w:p w14:paraId="539384DE" w14:textId="77777777" w:rsidR="00C73F7F" w:rsidRDefault="00C73F7F"/>
    <w:p w14:paraId="5D5D29F0" w14:textId="77777777" w:rsidR="00C73F7F" w:rsidRDefault="00C73F7F"/>
    <w:p w14:paraId="5A1ECE9A" w14:textId="77777777" w:rsidR="00C73F7F" w:rsidRDefault="00C73F7F"/>
    <w:p w14:paraId="6AE8D1CB" w14:textId="77777777" w:rsidR="00C73F7F" w:rsidRDefault="00C73F7F">
      <w:pPr>
        <w:pStyle w:val="Title"/>
        <w:jc w:val="center"/>
      </w:pPr>
      <w:bookmarkStart w:id="4" w:name="_ihqdmgq5very" w:colFirst="0" w:colLast="0"/>
      <w:bookmarkEnd w:id="4"/>
    </w:p>
    <w:p w14:paraId="00C54F83" w14:textId="77777777" w:rsidR="00C73F7F" w:rsidRDefault="00000000">
      <w:pPr>
        <w:pStyle w:val="Title"/>
        <w:jc w:val="center"/>
      </w:pPr>
      <w:bookmarkStart w:id="5" w:name="_hwaeja81n12i" w:colFirst="0" w:colLast="0"/>
      <w:bookmarkEnd w:id="5"/>
      <w:r>
        <w:t>Official Legislative Docket</w:t>
      </w:r>
    </w:p>
    <w:p w14:paraId="2C880452" w14:textId="77777777" w:rsidR="00C73F7F" w:rsidRDefault="00000000">
      <w:pPr>
        <w:spacing w:line="240" w:lineRule="auto"/>
        <w:jc w:val="center"/>
        <w:rPr>
          <w:rFonts w:ascii="Calibri" w:eastAsia="Calibri" w:hAnsi="Calibri" w:cs="Calibri"/>
          <w:b/>
          <w:bCs/>
          <w:sz w:val="34"/>
          <w:szCs w:val="34"/>
        </w:rPr>
      </w:pPr>
      <w:r>
        <w:br w:type="page"/>
      </w:r>
    </w:p>
    <w:p w14:paraId="791A8C50" w14:textId="77777777" w:rsidR="00C73F7F" w:rsidRDefault="00000000">
      <w:pPr>
        <w:spacing w:line="240" w:lineRule="auto"/>
        <w:jc w:val="center"/>
        <w:rPr>
          <w:rFonts w:ascii="Calibri" w:eastAsia="Calibri" w:hAnsi="Calibri" w:cs="Calibri"/>
          <w:sz w:val="34"/>
          <w:szCs w:val="34"/>
        </w:rPr>
      </w:pPr>
      <w:r>
        <w:rPr>
          <w:rFonts w:ascii="Calibri" w:eastAsia="Calibri" w:hAnsi="Calibri" w:cs="Calibri"/>
          <w:b/>
          <w:bCs/>
          <w:sz w:val="34"/>
          <w:szCs w:val="34"/>
        </w:rPr>
        <w:t>A Bill to Ban Social Media for Minors to Solve Addiction and Protect Mental Health</w:t>
      </w:r>
    </w:p>
    <w:p w14:paraId="0A85CC32" w14:textId="77777777" w:rsidR="00C73F7F" w:rsidRDefault="00C73F7F">
      <w:pPr>
        <w:spacing w:line="240" w:lineRule="auto"/>
        <w:jc w:val="center"/>
        <w:rPr>
          <w:rFonts w:ascii="Calibri" w:eastAsia="Calibri" w:hAnsi="Calibri" w:cs="Calibri"/>
          <w:sz w:val="34"/>
          <w:szCs w:val="34"/>
        </w:rPr>
      </w:pPr>
    </w:p>
    <w:tbl>
      <w:tblPr>
        <w:tblStyle w:val="a"/>
        <w:tblW w:w="9360" w:type="dxa"/>
        <w:tblInd w:w="0" w:type="dxa"/>
        <w:tblLayout w:type="fixed"/>
        <w:tblLook w:val="0600" w:firstRow="0" w:lastRow="0" w:firstColumn="0" w:lastColumn="0" w:noHBand="1" w:noVBand="1"/>
      </w:tblPr>
      <w:tblGrid>
        <w:gridCol w:w="360"/>
        <w:gridCol w:w="9000"/>
      </w:tblGrid>
      <w:tr w:rsidR="00C73F7F" w14:paraId="73EF4FA3" w14:textId="77777777">
        <w:tc>
          <w:tcPr>
            <w:tcW w:w="360" w:type="dxa"/>
            <w:tcMar>
              <w:top w:w="14" w:type="dxa"/>
              <w:left w:w="14" w:type="dxa"/>
              <w:bottom w:w="14" w:type="dxa"/>
              <w:right w:w="14" w:type="dxa"/>
            </w:tcMar>
          </w:tcPr>
          <w:p w14:paraId="49F73DE8" w14:textId="77777777" w:rsidR="00C73F7F" w:rsidRDefault="00C73F7F">
            <w:pPr>
              <w:widowControl w:val="0"/>
              <w:spacing w:line="335" w:lineRule="auto"/>
              <w:rPr>
                <w:rFonts w:ascii="Calibri" w:eastAsia="Calibri" w:hAnsi="Calibri" w:cs="Calibri"/>
                <w:smallCaps/>
                <w:sz w:val="26"/>
                <w:szCs w:val="26"/>
              </w:rPr>
            </w:pPr>
          </w:p>
          <w:p w14:paraId="2D0EB969"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1</w:t>
            </w:r>
          </w:p>
          <w:p w14:paraId="28EBB99A"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2</w:t>
            </w:r>
          </w:p>
          <w:p w14:paraId="763C1538"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3</w:t>
            </w:r>
          </w:p>
          <w:p w14:paraId="7A070219"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4</w:t>
            </w:r>
          </w:p>
          <w:p w14:paraId="79E8638D"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5</w:t>
            </w:r>
          </w:p>
          <w:p w14:paraId="63401CC5"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6</w:t>
            </w:r>
          </w:p>
          <w:p w14:paraId="2D9C97D8"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7</w:t>
            </w:r>
          </w:p>
          <w:p w14:paraId="6B7A10FC"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8</w:t>
            </w:r>
          </w:p>
          <w:p w14:paraId="44EA7361"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9</w:t>
            </w:r>
          </w:p>
          <w:p w14:paraId="7159365D"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10</w:t>
            </w:r>
          </w:p>
          <w:p w14:paraId="06877DBB"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11</w:t>
            </w:r>
          </w:p>
          <w:p w14:paraId="16EF30A6"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12</w:t>
            </w:r>
          </w:p>
          <w:p w14:paraId="712A0F3E"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13</w:t>
            </w:r>
          </w:p>
          <w:p w14:paraId="7597AD8A"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14</w:t>
            </w:r>
          </w:p>
          <w:p w14:paraId="56E97640"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15</w:t>
            </w:r>
          </w:p>
          <w:p w14:paraId="556A5D79"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16</w:t>
            </w:r>
          </w:p>
          <w:p w14:paraId="6C90DE32"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17</w:t>
            </w:r>
          </w:p>
          <w:p w14:paraId="0CA90BF1"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18</w:t>
            </w:r>
          </w:p>
          <w:p w14:paraId="4C3BE60E"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19</w:t>
            </w:r>
          </w:p>
          <w:p w14:paraId="30F58832"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20</w:t>
            </w:r>
          </w:p>
          <w:p w14:paraId="5676A939"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21</w:t>
            </w:r>
          </w:p>
          <w:p w14:paraId="2146DF5A"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22</w:t>
            </w:r>
          </w:p>
          <w:p w14:paraId="36F34BE6"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23</w:t>
            </w:r>
          </w:p>
          <w:p w14:paraId="2EB385FB" w14:textId="77777777" w:rsidR="00C73F7F" w:rsidRDefault="00000000">
            <w:pPr>
              <w:widowControl w:val="0"/>
              <w:spacing w:line="335" w:lineRule="auto"/>
              <w:rPr>
                <w:rFonts w:ascii="Calibri" w:eastAsia="Calibri" w:hAnsi="Calibri" w:cs="Calibri"/>
                <w:smallCaps/>
              </w:rPr>
            </w:pPr>
            <w:r>
              <w:rPr>
                <w:rFonts w:ascii="Calibri" w:eastAsia="Calibri" w:hAnsi="Calibri" w:cs="Calibri"/>
                <w:smallCaps/>
              </w:rPr>
              <w:t>24</w:t>
            </w:r>
          </w:p>
        </w:tc>
        <w:tc>
          <w:tcPr>
            <w:tcW w:w="9000" w:type="dxa"/>
            <w:tcMar>
              <w:top w:w="100" w:type="dxa"/>
              <w:left w:w="100" w:type="dxa"/>
              <w:bottom w:w="100" w:type="dxa"/>
              <w:right w:w="100" w:type="dxa"/>
            </w:tcMar>
          </w:tcPr>
          <w:p w14:paraId="3827B657" w14:textId="77777777" w:rsidR="00C73F7F" w:rsidRDefault="00000000">
            <w:pPr>
              <w:spacing w:line="335" w:lineRule="auto"/>
              <w:rPr>
                <w:rFonts w:ascii="Calibri" w:eastAsia="Calibri" w:hAnsi="Calibri" w:cs="Calibri"/>
                <w:sz w:val="16"/>
                <w:szCs w:val="16"/>
              </w:rPr>
            </w:pPr>
            <w:r>
              <w:rPr>
                <w:rFonts w:ascii="Calibri" w:eastAsia="Calibri" w:hAnsi="Calibri" w:cs="Calibri"/>
                <w:smallCaps/>
              </w:rPr>
              <w:t>BE IT ENACTED BY THE CONGRESS HERE ASSEMBLED THAT:</w:t>
            </w:r>
          </w:p>
          <w:p w14:paraId="668AFE5F" w14:textId="77777777" w:rsidR="00C73F7F" w:rsidRDefault="00000000">
            <w:pPr>
              <w:spacing w:line="335" w:lineRule="auto"/>
              <w:ind w:left="1440"/>
              <w:rPr>
                <w:rFonts w:ascii="Calibri" w:eastAsia="Calibri" w:hAnsi="Calibri" w:cs="Calibri"/>
              </w:rPr>
            </w:pPr>
            <w:r>
              <w:rPr>
                <w:rFonts w:ascii="Calibri" w:eastAsia="Calibri" w:hAnsi="Calibri" w:cs="Calibri"/>
                <w:b/>
                <w:bCs/>
                <w:smallCaps/>
              </w:rPr>
              <w:t>SECTION 1</w:t>
            </w:r>
            <w:r>
              <w:rPr>
                <w:rFonts w:ascii="Calibri" w:eastAsia="Calibri" w:hAnsi="Calibri" w:cs="Calibri"/>
              </w:rPr>
              <w:t>.</w:t>
            </w:r>
            <w:r>
              <w:rPr>
                <w:rFonts w:ascii="Calibri" w:eastAsia="Calibri" w:hAnsi="Calibri" w:cs="Calibri"/>
              </w:rPr>
              <w:tab/>
              <w:t>Beginning July 1, 2027, covered social media platforms shall implement a federally compliant age-assurance system and shall establish heightened protections for users under 18.</w:t>
            </w:r>
          </w:p>
          <w:p w14:paraId="7D4D6963" w14:textId="77777777" w:rsidR="00C73F7F" w:rsidRDefault="00000000">
            <w:pPr>
              <w:numPr>
                <w:ilvl w:val="0"/>
                <w:numId w:val="3"/>
              </w:numPr>
              <w:spacing w:line="335" w:lineRule="auto"/>
              <w:rPr>
                <w:rFonts w:ascii="Calibri" w:eastAsia="Calibri" w:hAnsi="Calibri" w:cs="Calibri"/>
              </w:rPr>
            </w:pPr>
            <w:r>
              <w:rPr>
                <w:rFonts w:ascii="Calibri" w:eastAsia="Calibri" w:hAnsi="Calibri" w:cs="Calibri"/>
              </w:rPr>
              <w:t>Users under 16 shall not be permitted to maintain accounts on covered social media platforms.</w:t>
            </w:r>
          </w:p>
          <w:p w14:paraId="1DD0E3DE" w14:textId="77777777" w:rsidR="00C73F7F" w:rsidRDefault="00000000">
            <w:pPr>
              <w:numPr>
                <w:ilvl w:val="0"/>
                <w:numId w:val="3"/>
              </w:numPr>
              <w:spacing w:line="335" w:lineRule="auto"/>
              <w:rPr>
                <w:rFonts w:ascii="Calibri" w:eastAsia="Calibri" w:hAnsi="Calibri" w:cs="Calibri"/>
              </w:rPr>
            </w:pPr>
            <w:r>
              <w:rPr>
                <w:rFonts w:ascii="Calibri" w:eastAsia="Calibri" w:hAnsi="Calibri" w:cs="Calibri"/>
              </w:rPr>
              <w:t>Users aged 16 or 17 may maintain accounts only with verifiable parental or guardian consent.</w:t>
            </w:r>
          </w:p>
          <w:p w14:paraId="71C27A83" w14:textId="77777777" w:rsidR="00C73F7F" w:rsidRDefault="00000000">
            <w:pPr>
              <w:spacing w:line="335" w:lineRule="auto"/>
              <w:ind w:left="1440"/>
              <w:rPr>
                <w:rFonts w:ascii="Calibri" w:eastAsia="Calibri" w:hAnsi="Calibri" w:cs="Calibri"/>
              </w:rPr>
            </w:pPr>
            <w:r>
              <w:rPr>
                <w:rFonts w:ascii="Calibri" w:eastAsia="Calibri" w:hAnsi="Calibri" w:cs="Calibri"/>
                <w:b/>
                <w:bCs/>
                <w:smallCaps/>
              </w:rPr>
              <w:t>SECTION 2</w:t>
            </w:r>
            <w:r>
              <w:rPr>
                <w:rFonts w:ascii="Calibri" w:eastAsia="Calibri" w:hAnsi="Calibri" w:cs="Calibri"/>
              </w:rPr>
              <w:t>.</w:t>
            </w:r>
            <w:r>
              <w:rPr>
                <w:rFonts w:ascii="Calibri" w:eastAsia="Calibri" w:hAnsi="Calibri" w:cs="Calibri"/>
              </w:rPr>
              <w:tab/>
              <w:t>The following definitions shall be used:</w:t>
            </w:r>
          </w:p>
          <w:p w14:paraId="4CE2DCA4" w14:textId="77777777" w:rsidR="00C73F7F" w:rsidRDefault="00000000">
            <w:pPr>
              <w:numPr>
                <w:ilvl w:val="0"/>
                <w:numId w:val="4"/>
              </w:numPr>
              <w:spacing w:line="335" w:lineRule="auto"/>
              <w:rPr>
                <w:rFonts w:ascii="Calibri" w:eastAsia="Calibri" w:hAnsi="Calibri" w:cs="Calibri"/>
              </w:rPr>
            </w:pPr>
            <w:r>
              <w:rPr>
                <w:rFonts w:ascii="Calibri" w:eastAsia="Calibri" w:hAnsi="Calibri" w:cs="Calibri"/>
              </w:rPr>
              <w:t>A “social media platform” shall be defined as an internet medium that permits a person to become a registered user, establish an account, or create a profile for the purpose of allowing users to create, share, and view user-generated content through such an account or profile.</w:t>
            </w:r>
          </w:p>
          <w:p w14:paraId="36374C61" w14:textId="77777777" w:rsidR="00C73F7F" w:rsidRDefault="00000000">
            <w:pPr>
              <w:numPr>
                <w:ilvl w:val="0"/>
                <w:numId w:val="4"/>
              </w:numPr>
              <w:spacing w:line="335" w:lineRule="auto"/>
              <w:rPr>
                <w:rFonts w:ascii="Calibri" w:eastAsia="Calibri" w:hAnsi="Calibri" w:cs="Calibri"/>
              </w:rPr>
            </w:pPr>
            <w:r>
              <w:rPr>
                <w:rFonts w:ascii="Calibri" w:eastAsia="Calibri" w:hAnsi="Calibri" w:cs="Calibri"/>
              </w:rPr>
              <w:t>A “valid form of ID” shall be defined as any unexpired document issued by a governmental agency that bears the holder's or their parent/guardian’s full name and date of birth, including but not limited to: A United States Passport, a state-issued driver’s license or non-driver identification card, or a Permanent Resident Card. For purposes of digital-age verification, a platform-approved third-party verification service may authenticate a user’s identity using these documents.</w:t>
            </w:r>
          </w:p>
          <w:p w14:paraId="027A060D" w14:textId="77777777" w:rsidR="00C73F7F" w:rsidRDefault="00000000">
            <w:pPr>
              <w:spacing w:line="335" w:lineRule="auto"/>
              <w:ind w:left="1440"/>
              <w:rPr>
                <w:rFonts w:ascii="Calibri" w:eastAsia="Calibri" w:hAnsi="Calibri" w:cs="Calibri"/>
              </w:rPr>
            </w:pPr>
            <w:r>
              <w:rPr>
                <w:rFonts w:ascii="Calibri" w:eastAsia="Calibri" w:hAnsi="Calibri" w:cs="Calibri"/>
                <w:b/>
                <w:bCs/>
                <w:smallCaps/>
              </w:rPr>
              <w:t>SECTION 3</w:t>
            </w:r>
            <w:r>
              <w:rPr>
                <w:rFonts w:ascii="Calibri" w:eastAsia="Calibri" w:hAnsi="Calibri" w:cs="Calibri"/>
                <w:b/>
                <w:bCs/>
              </w:rPr>
              <w:t>.</w:t>
            </w:r>
            <w:r>
              <w:rPr>
                <w:rFonts w:ascii="Calibri" w:eastAsia="Calibri" w:hAnsi="Calibri" w:cs="Calibri"/>
              </w:rPr>
              <w:tab/>
              <w:t>The Federal Trade Commission (FTC) shall oversee and enforce compliance with this Bill.</w:t>
            </w:r>
          </w:p>
          <w:p w14:paraId="1E46C7EA" w14:textId="77777777" w:rsidR="00C73F7F" w:rsidRDefault="00000000">
            <w:pPr>
              <w:numPr>
                <w:ilvl w:val="0"/>
                <w:numId w:val="5"/>
              </w:numPr>
              <w:spacing w:line="335" w:lineRule="auto"/>
              <w:rPr>
                <w:rFonts w:ascii="Calibri" w:eastAsia="Calibri" w:hAnsi="Calibri" w:cs="Calibri"/>
              </w:rPr>
            </w:pPr>
            <w:r>
              <w:rPr>
                <w:rFonts w:ascii="Calibri" w:eastAsia="Calibri" w:hAnsi="Calibri" w:cs="Calibri"/>
              </w:rPr>
              <w:t>Any social media company found in violation of this Bill will no longer receive legal protection under Section 230 of the Communications Decency Act.</w:t>
            </w:r>
          </w:p>
          <w:p w14:paraId="1C700F6A" w14:textId="77777777" w:rsidR="00C73F7F" w:rsidRDefault="00000000">
            <w:pPr>
              <w:spacing w:line="335" w:lineRule="auto"/>
              <w:ind w:left="1440"/>
              <w:rPr>
                <w:rFonts w:ascii="Calibri" w:eastAsia="Calibri" w:hAnsi="Calibri" w:cs="Calibri"/>
              </w:rPr>
            </w:pPr>
            <w:r>
              <w:rPr>
                <w:rFonts w:ascii="Calibri" w:eastAsia="Calibri" w:hAnsi="Calibri" w:cs="Calibri"/>
                <w:b/>
                <w:bCs/>
              </w:rPr>
              <w:t>SECTION 4.</w:t>
            </w:r>
            <w:r>
              <w:rPr>
                <w:rFonts w:ascii="Calibri" w:eastAsia="Calibri" w:hAnsi="Calibri" w:cs="Calibri"/>
                <w:b/>
                <w:bCs/>
              </w:rPr>
              <w:tab/>
            </w:r>
            <w:r>
              <w:rPr>
                <w:rFonts w:ascii="Calibri" w:eastAsia="Calibri" w:hAnsi="Calibri" w:cs="Calibri"/>
              </w:rPr>
              <w:t>This legislation will take effect on June 7, 2027. Social Media Platforms will have until then to implement a compliant age-verification system.</w:t>
            </w:r>
          </w:p>
          <w:p w14:paraId="120C10DB" w14:textId="77777777" w:rsidR="00C73F7F" w:rsidRDefault="00000000">
            <w:pPr>
              <w:spacing w:line="335" w:lineRule="auto"/>
              <w:ind w:left="1440"/>
              <w:rPr>
                <w:rFonts w:ascii="Calibri" w:eastAsia="Calibri" w:hAnsi="Calibri" w:cs="Calibri"/>
                <w:i/>
                <w:iCs/>
              </w:rPr>
            </w:pPr>
            <w:r>
              <w:rPr>
                <w:rFonts w:ascii="Calibri" w:eastAsia="Calibri" w:hAnsi="Calibri" w:cs="Calibri"/>
              </w:rPr>
              <w:t xml:space="preserve">                          All laws in conflict with this legislation are hereby declared null and void.</w:t>
            </w:r>
          </w:p>
        </w:tc>
      </w:tr>
      <w:tr w:rsidR="00C73F7F" w14:paraId="3252C77B" w14:textId="77777777">
        <w:tc>
          <w:tcPr>
            <w:tcW w:w="360" w:type="dxa"/>
            <w:tcMar>
              <w:top w:w="14" w:type="dxa"/>
              <w:left w:w="14" w:type="dxa"/>
              <w:bottom w:w="14" w:type="dxa"/>
              <w:right w:w="14" w:type="dxa"/>
            </w:tcMar>
          </w:tcPr>
          <w:p w14:paraId="3ECF1541" w14:textId="77777777" w:rsidR="00C73F7F" w:rsidRDefault="00C73F7F">
            <w:pPr>
              <w:widowControl w:val="0"/>
              <w:spacing w:line="335" w:lineRule="auto"/>
              <w:rPr>
                <w:rFonts w:ascii="Calibri" w:eastAsia="Calibri" w:hAnsi="Calibri" w:cs="Calibri"/>
                <w:smallCaps/>
                <w:sz w:val="26"/>
                <w:szCs w:val="26"/>
              </w:rPr>
            </w:pPr>
          </w:p>
        </w:tc>
        <w:tc>
          <w:tcPr>
            <w:tcW w:w="9000" w:type="dxa"/>
            <w:tcMar>
              <w:top w:w="100" w:type="dxa"/>
              <w:left w:w="100" w:type="dxa"/>
              <w:bottom w:w="100" w:type="dxa"/>
              <w:right w:w="100" w:type="dxa"/>
            </w:tcMar>
          </w:tcPr>
          <w:p w14:paraId="296F2DD0" w14:textId="77777777" w:rsidR="00C73F7F" w:rsidRDefault="00000000">
            <w:pPr>
              <w:spacing w:line="240" w:lineRule="auto"/>
              <w:ind w:left="1440"/>
              <w:rPr>
                <w:rFonts w:ascii="Calibri" w:eastAsia="Calibri" w:hAnsi="Calibri" w:cs="Calibri"/>
                <w:i/>
                <w:iCs/>
                <w:sz w:val="20"/>
                <w:szCs w:val="20"/>
              </w:rPr>
            </w:pPr>
            <w:r>
              <w:rPr>
                <w:rFonts w:ascii="Calibri" w:eastAsia="Calibri" w:hAnsi="Calibri" w:cs="Calibri"/>
                <w:i/>
                <w:iCs/>
                <w:sz w:val="20"/>
                <w:szCs w:val="20"/>
              </w:rPr>
              <w:t>Introduced for Congressional Debate by Palo Alto High School.</w:t>
            </w:r>
          </w:p>
          <w:p w14:paraId="293D5E2E" w14:textId="77777777" w:rsidR="00C73F7F" w:rsidRDefault="00C73F7F">
            <w:pPr>
              <w:spacing w:line="240" w:lineRule="auto"/>
              <w:ind w:left="1440"/>
              <w:rPr>
                <w:rFonts w:ascii="Calibri" w:eastAsia="Calibri" w:hAnsi="Calibri" w:cs="Calibri"/>
                <w:i/>
                <w:iCs/>
                <w:sz w:val="20"/>
                <w:szCs w:val="20"/>
              </w:rPr>
            </w:pPr>
          </w:p>
        </w:tc>
      </w:tr>
    </w:tbl>
    <w:p w14:paraId="2CBB7913" w14:textId="77777777" w:rsidR="00C73F7F" w:rsidRDefault="00C73F7F">
      <w:pPr>
        <w:widowControl w:val="0"/>
        <w:spacing w:line="240" w:lineRule="auto"/>
        <w:ind w:left="392" w:right="111"/>
        <w:jc w:val="center"/>
        <w:rPr>
          <w:rFonts w:ascii="Calibri" w:eastAsia="Calibri" w:hAnsi="Calibri" w:cs="Calibri"/>
          <w:b/>
          <w:bCs/>
          <w:sz w:val="36"/>
          <w:szCs w:val="36"/>
        </w:rPr>
      </w:pPr>
    </w:p>
    <w:p w14:paraId="2F209B01" w14:textId="77777777" w:rsidR="00C73F7F" w:rsidRDefault="00000000">
      <w:pPr>
        <w:widowControl w:val="0"/>
        <w:spacing w:line="240" w:lineRule="auto"/>
        <w:ind w:left="392" w:right="111"/>
        <w:jc w:val="center"/>
        <w:rPr>
          <w:rFonts w:ascii="Calibri" w:eastAsia="Calibri" w:hAnsi="Calibri" w:cs="Calibri"/>
          <w:b/>
          <w:bCs/>
          <w:sz w:val="36"/>
          <w:szCs w:val="36"/>
        </w:rPr>
      </w:pPr>
      <w:r>
        <w:rPr>
          <w:rFonts w:ascii="Calibri" w:eastAsia="Calibri" w:hAnsi="Calibri" w:cs="Calibri"/>
          <w:b/>
          <w:bCs/>
          <w:sz w:val="36"/>
          <w:szCs w:val="36"/>
        </w:rPr>
        <w:t xml:space="preserve">A Bill to Establish </w:t>
      </w:r>
      <w:proofErr w:type="gramStart"/>
      <w:r>
        <w:rPr>
          <w:rFonts w:ascii="Calibri" w:eastAsia="Calibri" w:hAnsi="Calibri" w:cs="Calibri"/>
          <w:b/>
          <w:bCs/>
          <w:sz w:val="36"/>
          <w:szCs w:val="36"/>
        </w:rPr>
        <w:t>A</w:t>
      </w:r>
      <w:proofErr w:type="gramEnd"/>
      <w:r>
        <w:rPr>
          <w:rFonts w:ascii="Calibri" w:eastAsia="Calibri" w:hAnsi="Calibri" w:cs="Calibri"/>
          <w:b/>
          <w:bCs/>
          <w:sz w:val="36"/>
          <w:szCs w:val="36"/>
        </w:rPr>
        <w:t xml:space="preserve"> Public Banking Option to Provide Basic Financial Services to Underserved Americans </w:t>
      </w:r>
    </w:p>
    <w:p w14:paraId="10E74BAF" w14:textId="77777777" w:rsidR="00C73F7F" w:rsidRDefault="00000000">
      <w:pPr>
        <w:spacing w:after="120"/>
        <w:ind w:left="440"/>
        <w:rPr>
          <w:sz w:val="20"/>
          <w:szCs w:val="20"/>
        </w:rPr>
      </w:pPr>
      <w:r>
        <w:rPr>
          <w:sz w:val="20"/>
          <w:szCs w:val="20"/>
        </w:rPr>
        <w:t>BE IT ENACTED BY THE CONGRESS HERE ASSEMBLED THAT:</w:t>
      </w:r>
    </w:p>
    <w:tbl>
      <w:tblPr>
        <w:tblStyle w:val="a0"/>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0"/>
        <w:gridCol w:w="1350"/>
        <w:gridCol w:w="7650"/>
      </w:tblGrid>
      <w:tr w:rsidR="00C73F7F" w14:paraId="270259CF" w14:textId="77777777">
        <w:trPr>
          <w:trHeight w:val="375"/>
        </w:trPr>
        <w:tc>
          <w:tcPr>
            <w:tcW w:w="360" w:type="dxa"/>
            <w:tcBorders>
              <w:top w:val="nil"/>
              <w:left w:val="nil"/>
              <w:bottom w:val="nil"/>
              <w:right w:val="nil"/>
            </w:tcBorders>
            <w:tcMar>
              <w:top w:w="0" w:type="dxa"/>
              <w:left w:w="0" w:type="dxa"/>
              <w:bottom w:w="0" w:type="dxa"/>
              <w:right w:w="0" w:type="dxa"/>
            </w:tcMar>
          </w:tcPr>
          <w:p w14:paraId="144F35A5" w14:textId="77777777" w:rsidR="00C73F7F" w:rsidRDefault="00000000">
            <w:r>
              <w:rPr>
                <w:sz w:val="20"/>
                <w:szCs w:val="20"/>
              </w:rPr>
              <w:t>1</w:t>
            </w:r>
          </w:p>
        </w:tc>
        <w:tc>
          <w:tcPr>
            <w:tcW w:w="1350" w:type="dxa"/>
            <w:tcBorders>
              <w:top w:val="nil"/>
              <w:left w:val="nil"/>
              <w:bottom w:val="nil"/>
              <w:right w:val="nil"/>
            </w:tcBorders>
            <w:tcMar>
              <w:top w:w="0" w:type="dxa"/>
              <w:left w:w="0" w:type="dxa"/>
              <w:bottom w:w="0" w:type="dxa"/>
              <w:right w:w="0" w:type="dxa"/>
            </w:tcMar>
          </w:tcPr>
          <w:p w14:paraId="3DC9AFD7" w14:textId="77777777" w:rsidR="00C73F7F" w:rsidRDefault="00000000">
            <w:r>
              <w:rPr>
                <w:b/>
                <w:bCs/>
                <w:sz w:val="20"/>
                <w:szCs w:val="20"/>
              </w:rPr>
              <w:t>SECTION 1.</w:t>
            </w:r>
          </w:p>
        </w:tc>
        <w:tc>
          <w:tcPr>
            <w:tcW w:w="7650" w:type="dxa"/>
            <w:tcBorders>
              <w:top w:val="nil"/>
              <w:left w:val="nil"/>
              <w:bottom w:val="nil"/>
              <w:right w:val="nil"/>
            </w:tcBorders>
            <w:tcMar>
              <w:top w:w="0" w:type="dxa"/>
              <w:left w:w="0" w:type="dxa"/>
              <w:bottom w:w="0" w:type="dxa"/>
              <w:right w:w="0" w:type="dxa"/>
            </w:tcMar>
          </w:tcPr>
          <w:p w14:paraId="7D6BAE15" w14:textId="77777777" w:rsidR="00C73F7F" w:rsidRDefault="00000000">
            <w:pPr>
              <w:rPr>
                <w:rFonts w:ascii="Calibri" w:eastAsia="Calibri" w:hAnsi="Calibri" w:cs="Calibri"/>
                <w:sz w:val="24"/>
                <w:szCs w:val="24"/>
              </w:rPr>
            </w:pPr>
            <w:r>
              <w:rPr>
                <w:rFonts w:ascii="Calibri" w:eastAsia="Calibri" w:hAnsi="Calibri" w:cs="Calibri"/>
                <w:sz w:val="24"/>
                <w:szCs w:val="24"/>
              </w:rPr>
              <w:t>The United States shall establish the American Public Bank, a</w:t>
            </w:r>
          </w:p>
        </w:tc>
      </w:tr>
      <w:tr w:rsidR="00C73F7F" w14:paraId="165D43A2" w14:textId="77777777">
        <w:trPr>
          <w:trHeight w:val="375"/>
        </w:trPr>
        <w:tc>
          <w:tcPr>
            <w:tcW w:w="360" w:type="dxa"/>
            <w:tcBorders>
              <w:top w:val="nil"/>
              <w:left w:val="nil"/>
              <w:bottom w:val="nil"/>
              <w:right w:val="nil"/>
            </w:tcBorders>
            <w:tcMar>
              <w:top w:w="0" w:type="dxa"/>
              <w:left w:w="0" w:type="dxa"/>
              <w:bottom w:w="0" w:type="dxa"/>
              <w:right w:w="0" w:type="dxa"/>
            </w:tcMar>
          </w:tcPr>
          <w:p w14:paraId="203C2F8B" w14:textId="77777777" w:rsidR="00C73F7F" w:rsidRDefault="00000000">
            <w:r>
              <w:rPr>
                <w:sz w:val="20"/>
                <w:szCs w:val="20"/>
              </w:rPr>
              <w:t>2</w:t>
            </w:r>
          </w:p>
        </w:tc>
        <w:tc>
          <w:tcPr>
            <w:tcW w:w="1350" w:type="dxa"/>
            <w:tcBorders>
              <w:top w:val="nil"/>
              <w:left w:val="nil"/>
              <w:bottom w:val="nil"/>
              <w:right w:val="nil"/>
            </w:tcBorders>
            <w:tcMar>
              <w:top w:w="0" w:type="dxa"/>
              <w:left w:w="0" w:type="dxa"/>
              <w:bottom w:w="0" w:type="dxa"/>
              <w:right w:w="0" w:type="dxa"/>
            </w:tcMar>
          </w:tcPr>
          <w:p w14:paraId="3FF8BD11"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4479F949" w14:textId="77777777" w:rsidR="00C73F7F" w:rsidRDefault="00000000">
            <w:pPr>
              <w:rPr>
                <w:rFonts w:ascii="Calibri" w:eastAsia="Calibri" w:hAnsi="Calibri" w:cs="Calibri"/>
                <w:sz w:val="24"/>
                <w:szCs w:val="24"/>
              </w:rPr>
            </w:pPr>
            <w:r>
              <w:rPr>
                <w:rFonts w:ascii="Calibri" w:eastAsia="Calibri" w:hAnsi="Calibri" w:cs="Calibri"/>
                <w:sz w:val="24"/>
                <w:szCs w:val="24"/>
              </w:rPr>
              <w:t>government-run financial institution that offers no-fee checking and</w:t>
            </w:r>
          </w:p>
        </w:tc>
      </w:tr>
      <w:tr w:rsidR="00C73F7F" w14:paraId="1A4300D8" w14:textId="77777777">
        <w:trPr>
          <w:trHeight w:val="375"/>
        </w:trPr>
        <w:tc>
          <w:tcPr>
            <w:tcW w:w="360" w:type="dxa"/>
            <w:tcBorders>
              <w:top w:val="nil"/>
              <w:left w:val="nil"/>
              <w:bottom w:val="nil"/>
              <w:right w:val="nil"/>
            </w:tcBorders>
            <w:tcMar>
              <w:top w:w="0" w:type="dxa"/>
              <w:left w:w="0" w:type="dxa"/>
              <w:bottom w:w="0" w:type="dxa"/>
              <w:right w:w="0" w:type="dxa"/>
            </w:tcMar>
          </w:tcPr>
          <w:p w14:paraId="12F856BA" w14:textId="77777777" w:rsidR="00C73F7F" w:rsidRDefault="00000000">
            <w:r>
              <w:rPr>
                <w:sz w:val="20"/>
                <w:szCs w:val="20"/>
              </w:rPr>
              <w:t>3</w:t>
            </w:r>
          </w:p>
        </w:tc>
        <w:tc>
          <w:tcPr>
            <w:tcW w:w="1350" w:type="dxa"/>
            <w:tcBorders>
              <w:top w:val="nil"/>
              <w:left w:val="nil"/>
              <w:bottom w:val="nil"/>
              <w:right w:val="nil"/>
            </w:tcBorders>
            <w:tcMar>
              <w:top w:w="0" w:type="dxa"/>
              <w:left w:w="0" w:type="dxa"/>
              <w:bottom w:w="0" w:type="dxa"/>
              <w:right w:w="0" w:type="dxa"/>
            </w:tcMar>
          </w:tcPr>
          <w:p w14:paraId="5C23CBE0"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645133F4" w14:textId="77777777" w:rsidR="00C73F7F" w:rsidRDefault="00000000">
            <w:pPr>
              <w:rPr>
                <w:rFonts w:ascii="Calibri" w:eastAsia="Calibri" w:hAnsi="Calibri" w:cs="Calibri"/>
                <w:sz w:val="24"/>
                <w:szCs w:val="24"/>
              </w:rPr>
            </w:pPr>
            <w:r>
              <w:rPr>
                <w:rFonts w:ascii="Calibri" w:eastAsia="Calibri" w:hAnsi="Calibri" w:cs="Calibri"/>
                <w:sz w:val="24"/>
                <w:szCs w:val="24"/>
              </w:rPr>
              <w:t>savings accounts, small-dollar loans capped at 10% annual interest, and</w:t>
            </w:r>
          </w:p>
        </w:tc>
      </w:tr>
      <w:tr w:rsidR="00C73F7F" w14:paraId="43D067C3" w14:textId="77777777">
        <w:trPr>
          <w:trHeight w:val="375"/>
        </w:trPr>
        <w:tc>
          <w:tcPr>
            <w:tcW w:w="360" w:type="dxa"/>
            <w:tcBorders>
              <w:top w:val="nil"/>
              <w:left w:val="nil"/>
              <w:bottom w:val="nil"/>
              <w:right w:val="nil"/>
            </w:tcBorders>
            <w:tcMar>
              <w:top w:w="0" w:type="dxa"/>
              <w:left w:w="0" w:type="dxa"/>
              <w:bottom w:w="0" w:type="dxa"/>
              <w:right w:w="0" w:type="dxa"/>
            </w:tcMar>
          </w:tcPr>
          <w:p w14:paraId="178412D9" w14:textId="77777777" w:rsidR="00C73F7F" w:rsidRDefault="00000000">
            <w:r>
              <w:rPr>
                <w:sz w:val="20"/>
                <w:szCs w:val="20"/>
              </w:rPr>
              <w:t>4</w:t>
            </w:r>
          </w:p>
        </w:tc>
        <w:tc>
          <w:tcPr>
            <w:tcW w:w="1350" w:type="dxa"/>
            <w:tcBorders>
              <w:top w:val="nil"/>
              <w:left w:val="nil"/>
              <w:bottom w:val="nil"/>
              <w:right w:val="nil"/>
            </w:tcBorders>
            <w:tcMar>
              <w:top w:w="0" w:type="dxa"/>
              <w:left w:w="0" w:type="dxa"/>
              <w:bottom w:w="0" w:type="dxa"/>
              <w:right w:w="0" w:type="dxa"/>
            </w:tcMar>
          </w:tcPr>
          <w:p w14:paraId="40D3C109"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16A14493" w14:textId="77777777" w:rsidR="00C73F7F" w:rsidRDefault="00000000">
            <w:pPr>
              <w:rPr>
                <w:rFonts w:ascii="Calibri" w:eastAsia="Calibri" w:hAnsi="Calibri" w:cs="Calibri"/>
                <w:sz w:val="24"/>
                <w:szCs w:val="24"/>
              </w:rPr>
            </w:pPr>
            <w:r>
              <w:rPr>
                <w:rFonts w:ascii="Calibri" w:eastAsia="Calibri" w:hAnsi="Calibri" w:cs="Calibri"/>
                <w:sz w:val="24"/>
                <w:szCs w:val="24"/>
              </w:rPr>
              <w:t>community development loans.</w:t>
            </w:r>
          </w:p>
        </w:tc>
      </w:tr>
      <w:tr w:rsidR="00C73F7F" w14:paraId="490B6F56" w14:textId="77777777">
        <w:trPr>
          <w:trHeight w:val="375"/>
        </w:trPr>
        <w:tc>
          <w:tcPr>
            <w:tcW w:w="360" w:type="dxa"/>
            <w:tcBorders>
              <w:top w:val="nil"/>
              <w:left w:val="nil"/>
              <w:bottom w:val="nil"/>
              <w:right w:val="nil"/>
            </w:tcBorders>
            <w:tcMar>
              <w:top w:w="0" w:type="dxa"/>
              <w:left w:w="0" w:type="dxa"/>
              <w:bottom w:w="0" w:type="dxa"/>
              <w:right w:w="0" w:type="dxa"/>
            </w:tcMar>
          </w:tcPr>
          <w:p w14:paraId="2D296BB3" w14:textId="77777777" w:rsidR="00C73F7F" w:rsidRDefault="00000000">
            <w:r>
              <w:rPr>
                <w:sz w:val="20"/>
                <w:szCs w:val="20"/>
              </w:rPr>
              <w:t>5</w:t>
            </w:r>
          </w:p>
        </w:tc>
        <w:tc>
          <w:tcPr>
            <w:tcW w:w="1350" w:type="dxa"/>
            <w:tcBorders>
              <w:top w:val="nil"/>
              <w:left w:val="nil"/>
              <w:bottom w:val="nil"/>
              <w:right w:val="nil"/>
            </w:tcBorders>
            <w:tcMar>
              <w:top w:w="0" w:type="dxa"/>
              <w:left w:w="0" w:type="dxa"/>
              <w:bottom w:w="0" w:type="dxa"/>
              <w:right w:w="0" w:type="dxa"/>
            </w:tcMar>
          </w:tcPr>
          <w:p w14:paraId="29156CEC" w14:textId="77777777" w:rsidR="00C73F7F" w:rsidRDefault="00000000">
            <w:r>
              <w:rPr>
                <w:b/>
                <w:bCs/>
                <w:sz w:val="20"/>
                <w:szCs w:val="20"/>
              </w:rPr>
              <w:t>SECTION 2.</w:t>
            </w:r>
          </w:p>
        </w:tc>
        <w:tc>
          <w:tcPr>
            <w:tcW w:w="7650" w:type="dxa"/>
            <w:tcBorders>
              <w:top w:val="nil"/>
              <w:left w:val="nil"/>
              <w:bottom w:val="nil"/>
              <w:right w:val="nil"/>
            </w:tcBorders>
            <w:tcMar>
              <w:top w:w="0" w:type="dxa"/>
              <w:left w:w="0" w:type="dxa"/>
              <w:bottom w:w="0" w:type="dxa"/>
              <w:right w:w="0" w:type="dxa"/>
            </w:tcMar>
          </w:tcPr>
          <w:p w14:paraId="36006ABC" w14:textId="77777777" w:rsidR="00C73F7F" w:rsidRDefault="00000000">
            <w:pPr>
              <w:rPr>
                <w:rFonts w:ascii="Calibri" w:eastAsia="Calibri" w:hAnsi="Calibri" w:cs="Calibri"/>
                <w:sz w:val="24"/>
                <w:szCs w:val="24"/>
              </w:rPr>
            </w:pPr>
            <w:r>
              <w:rPr>
                <w:rFonts w:ascii="Calibri" w:eastAsia="Calibri" w:hAnsi="Calibri" w:cs="Calibri"/>
                <w:sz w:val="24"/>
                <w:szCs w:val="24"/>
              </w:rPr>
              <w:t>For the purposes of this legislation:</w:t>
            </w:r>
          </w:p>
        </w:tc>
      </w:tr>
      <w:tr w:rsidR="00C73F7F" w14:paraId="326E1123" w14:textId="77777777">
        <w:trPr>
          <w:trHeight w:val="375"/>
        </w:trPr>
        <w:tc>
          <w:tcPr>
            <w:tcW w:w="360" w:type="dxa"/>
            <w:tcBorders>
              <w:top w:val="nil"/>
              <w:left w:val="nil"/>
              <w:bottom w:val="nil"/>
              <w:right w:val="nil"/>
            </w:tcBorders>
            <w:tcMar>
              <w:top w:w="0" w:type="dxa"/>
              <w:left w:w="0" w:type="dxa"/>
              <w:bottom w:w="0" w:type="dxa"/>
              <w:right w:w="0" w:type="dxa"/>
            </w:tcMar>
          </w:tcPr>
          <w:p w14:paraId="56BB0331" w14:textId="77777777" w:rsidR="00C73F7F" w:rsidRDefault="00000000">
            <w:r>
              <w:rPr>
                <w:sz w:val="20"/>
                <w:szCs w:val="20"/>
              </w:rPr>
              <w:t>6</w:t>
            </w:r>
          </w:p>
        </w:tc>
        <w:tc>
          <w:tcPr>
            <w:tcW w:w="1350" w:type="dxa"/>
            <w:tcBorders>
              <w:top w:val="nil"/>
              <w:left w:val="nil"/>
              <w:bottom w:val="nil"/>
              <w:right w:val="nil"/>
            </w:tcBorders>
            <w:tcMar>
              <w:top w:w="0" w:type="dxa"/>
              <w:left w:w="0" w:type="dxa"/>
              <w:bottom w:w="0" w:type="dxa"/>
              <w:right w:w="0" w:type="dxa"/>
            </w:tcMar>
          </w:tcPr>
          <w:p w14:paraId="5F765D8B"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5AEF892B"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A.   "Underserved" means any individual or small business lacking access to</w:t>
            </w:r>
          </w:p>
        </w:tc>
      </w:tr>
      <w:tr w:rsidR="00C73F7F" w14:paraId="2A36CB5B" w14:textId="77777777">
        <w:trPr>
          <w:trHeight w:val="375"/>
        </w:trPr>
        <w:tc>
          <w:tcPr>
            <w:tcW w:w="360" w:type="dxa"/>
            <w:tcBorders>
              <w:top w:val="nil"/>
              <w:left w:val="nil"/>
              <w:bottom w:val="nil"/>
              <w:right w:val="nil"/>
            </w:tcBorders>
            <w:tcMar>
              <w:top w:w="0" w:type="dxa"/>
              <w:left w:w="0" w:type="dxa"/>
              <w:bottom w:w="0" w:type="dxa"/>
              <w:right w:w="0" w:type="dxa"/>
            </w:tcMar>
          </w:tcPr>
          <w:p w14:paraId="43942F60" w14:textId="77777777" w:rsidR="00C73F7F" w:rsidRDefault="00000000">
            <w:r>
              <w:rPr>
                <w:sz w:val="20"/>
                <w:szCs w:val="20"/>
              </w:rPr>
              <w:t>7</w:t>
            </w:r>
          </w:p>
        </w:tc>
        <w:tc>
          <w:tcPr>
            <w:tcW w:w="1350" w:type="dxa"/>
            <w:tcBorders>
              <w:top w:val="nil"/>
              <w:left w:val="nil"/>
              <w:bottom w:val="nil"/>
              <w:right w:val="nil"/>
            </w:tcBorders>
            <w:tcMar>
              <w:top w:w="0" w:type="dxa"/>
              <w:left w:w="0" w:type="dxa"/>
              <w:bottom w:w="0" w:type="dxa"/>
              <w:right w:w="0" w:type="dxa"/>
            </w:tcMar>
          </w:tcPr>
          <w:p w14:paraId="26EA508A"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06208FBC"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a federally insured deposit account, or whose household is in the</w:t>
            </w:r>
          </w:p>
        </w:tc>
      </w:tr>
      <w:tr w:rsidR="00C73F7F" w14:paraId="6170C2E4" w14:textId="77777777">
        <w:trPr>
          <w:trHeight w:val="375"/>
        </w:trPr>
        <w:tc>
          <w:tcPr>
            <w:tcW w:w="360" w:type="dxa"/>
            <w:tcBorders>
              <w:top w:val="nil"/>
              <w:left w:val="nil"/>
              <w:bottom w:val="nil"/>
              <w:right w:val="nil"/>
            </w:tcBorders>
            <w:tcMar>
              <w:top w:w="0" w:type="dxa"/>
              <w:left w:w="0" w:type="dxa"/>
              <w:bottom w:w="0" w:type="dxa"/>
              <w:right w:w="0" w:type="dxa"/>
            </w:tcMar>
          </w:tcPr>
          <w:p w14:paraId="13243468" w14:textId="77777777" w:rsidR="00C73F7F" w:rsidRDefault="00000000">
            <w:r>
              <w:rPr>
                <w:sz w:val="20"/>
                <w:szCs w:val="20"/>
              </w:rPr>
              <w:t>8</w:t>
            </w:r>
          </w:p>
        </w:tc>
        <w:tc>
          <w:tcPr>
            <w:tcW w:w="1350" w:type="dxa"/>
            <w:tcBorders>
              <w:top w:val="nil"/>
              <w:left w:val="nil"/>
              <w:bottom w:val="nil"/>
              <w:right w:val="nil"/>
            </w:tcBorders>
            <w:tcMar>
              <w:top w:w="0" w:type="dxa"/>
              <w:left w:w="0" w:type="dxa"/>
              <w:bottom w:w="0" w:type="dxa"/>
              <w:right w:w="0" w:type="dxa"/>
            </w:tcMar>
          </w:tcPr>
          <w:p w14:paraId="6EFB4528"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38990565"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lowest 40% of income nationally, as determined by the Census Bureau.</w:t>
            </w:r>
          </w:p>
        </w:tc>
      </w:tr>
      <w:tr w:rsidR="00C73F7F" w14:paraId="17E65C56" w14:textId="77777777">
        <w:trPr>
          <w:trHeight w:val="375"/>
        </w:trPr>
        <w:tc>
          <w:tcPr>
            <w:tcW w:w="360" w:type="dxa"/>
            <w:tcBorders>
              <w:top w:val="nil"/>
              <w:left w:val="nil"/>
              <w:bottom w:val="nil"/>
              <w:right w:val="nil"/>
            </w:tcBorders>
            <w:tcMar>
              <w:top w:w="0" w:type="dxa"/>
              <w:left w:w="0" w:type="dxa"/>
              <w:bottom w:w="0" w:type="dxa"/>
              <w:right w:w="0" w:type="dxa"/>
            </w:tcMar>
          </w:tcPr>
          <w:p w14:paraId="3DF17E71" w14:textId="77777777" w:rsidR="00C73F7F" w:rsidRDefault="00000000">
            <w:r>
              <w:rPr>
                <w:sz w:val="20"/>
                <w:szCs w:val="20"/>
              </w:rPr>
              <w:t>9</w:t>
            </w:r>
          </w:p>
        </w:tc>
        <w:tc>
          <w:tcPr>
            <w:tcW w:w="1350" w:type="dxa"/>
            <w:tcBorders>
              <w:top w:val="nil"/>
              <w:left w:val="nil"/>
              <w:bottom w:val="nil"/>
              <w:right w:val="nil"/>
            </w:tcBorders>
            <w:tcMar>
              <w:top w:w="0" w:type="dxa"/>
              <w:left w:w="0" w:type="dxa"/>
              <w:bottom w:w="0" w:type="dxa"/>
              <w:right w:w="0" w:type="dxa"/>
            </w:tcMar>
          </w:tcPr>
          <w:p w14:paraId="748C982E"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50B70276"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B.   "Small-dollar loan" means a loan of $2,000 or less with a repayment</w:t>
            </w:r>
          </w:p>
        </w:tc>
      </w:tr>
      <w:tr w:rsidR="00C73F7F" w14:paraId="4C2A2F89" w14:textId="77777777">
        <w:trPr>
          <w:trHeight w:val="375"/>
        </w:trPr>
        <w:tc>
          <w:tcPr>
            <w:tcW w:w="360" w:type="dxa"/>
            <w:tcBorders>
              <w:top w:val="nil"/>
              <w:left w:val="nil"/>
              <w:bottom w:val="nil"/>
              <w:right w:val="nil"/>
            </w:tcBorders>
            <w:tcMar>
              <w:top w:w="0" w:type="dxa"/>
              <w:left w:w="0" w:type="dxa"/>
              <w:bottom w:w="0" w:type="dxa"/>
              <w:right w:w="0" w:type="dxa"/>
            </w:tcMar>
          </w:tcPr>
          <w:p w14:paraId="7B70FF31" w14:textId="77777777" w:rsidR="00C73F7F" w:rsidRDefault="00000000">
            <w:r>
              <w:rPr>
                <w:sz w:val="20"/>
                <w:szCs w:val="20"/>
              </w:rPr>
              <w:t>10</w:t>
            </w:r>
          </w:p>
        </w:tc>
        <w:tc>
          <w:tcPr>
            <w:tcW w:w="1350" w:type="dxa"/>
            <w:tcBorders>
              <w:top w:val="nil"/>
              <w:left w:val="nil"/>
              <w:bottom w:val="nil"/>
              <w:right w:val="nil"/>
            </w:tcBorders>
            <w:tcMar>
              <w:top w:w="0" w:type="dxa"/>
              <w:left w:w="0" w:type="dxa"/>
              <w:bottom w:w="0" w:type="dxa"/>
              <w:right w:w="0" w:type="dxa"/>
            </w:tcMar>
          </w:tcPr>
          <w:p w14:paraId="38FB0498"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10EC168F"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period of no more than 24 months.</w:t>
            </w:r>
          </w:p>
        </w:tc>
      </w:tr>
      <w:tr w:rsidR="00C73F7F" w14:paraId="2E91B219" w14:textId="77777777">
        <w:trPr>
          <w:trHeight w:val="375"/>
        </w:trPr>
        <w:tc>
          <w:tcPr>
            <w:tcW w:w="360" w:type="dxa"/>
            <w:tcBorders>
              <w:top w:val="nil"/>
              <w:left w:val="nil"/>
              <w:bottom w:val="nil"/>
              <w:right w:val="nil"/>
            </w:tcBorders>
            <w:tcMar>
              <w:top w:w="0" w:type="dxa"/>
              <w:left w:w="0" w:type="dxa"/>
              <w:bottom w:w="0" w:type="dxa"/>
              <w:right w:w="0" w:type="dxa"/>
            </w:tcMar>
          </w:tcPr>
          <w:p w14:paraId="096E6E78" w14:textId="77777777" w:rsidR="00C73F7F" w:rsidRDefault="00000000">
            <w:r>
              <w:rPr>
                <w:sz w:val="20"/>
                <w:szCs w:val="20"/>
              </w:rPr>
              <w:t>11</w:t>
            </w:r>
          </w:p>
        </w:tc>
        <w:tc>
          <w:tcPr>
            <w:tcW w:w="1350" w:type="dxa"/>
            <w:tcBorders>
              <w:top w:val="nil"/>
              <w:left w:val="nil"/>
              <w:bottom w:val="nil"/>
              <w:right w:val="nil"/>
            </w:tcBorders>
            <w:tcMar>
              <w:top w:w="0" w:type="dxa"/>
              <w:left w:w="0" w:type="dxa"/>
              <w:bottom w:w="0" w:type="dxa"/>
              <w:right w:w="0" w:type="dxa"/>
            </w:tcMar>
          </w:tcPr>
          <w:p w14:paraId="6C90A0F2"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037B5C54"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C.   "Community development loan" means a loan for affordable housing,</w:t>
            </w:r>
          </w:p>
        </w:tc>
      </w:tr>
      <w:tr w:rsidR="00C73F7F" w14:paraId="7B9755E0" w14:textId="77777777">
        <w:trPr>
          <w:trHeight w:val="375"/>
        </w:trPr>
        <w:tc>
          <w:tcPr>
            <w:tcW w:w="360" w:type="dxa"/>
            <w:tcBorders>
              <w:top w:val="nil"/>
              <w:left w:val="nil"/>
              <w:bottom w:val="nil"/>
              <w:right w:val="nil"/>
            </w:tcBorders>
            <w:tcMar>
              <w:top w:w="0" w:type="dxa"/>
              <w:left w:w="0" w:type="dxa"/>
              <w:bottom w:w="0" w:type="dxa"/>
              <w:right w:w="0" w:type="dxa"/>
            </w:tcMar>
          </w:tcPr>
          <w:p w14:paraId="266A29AC" w14:textId="77777777" w:rsidR="00C73F7F" w:rsidRDefault="00000000">
            <w:r>
              <w:rPr>
                <w:sz w:val="20"/>
                <w:szCs w:val="20"/>
              </w:rPr>
              <w:t>12</w:t>
            </w:r>
          </w:p>
        </w:tc>
        <w:tc>
          <w:tcPr>
            <w:tcW w:w="1350" w:type="dxa"/>
            <w:tcBorders>
              <w:top w:val="nil"/>
              <w:left w:val="nil"/>
              <w:bottom w:val="nil"/>
              <w:right w:val="nil"/>
            </w:tcBorders>
            <w:tcMar>
              <w:top w:w="0" w:type="dxa"/>
              <w:left w:w="0" w:type="dxa"/>
              <w:bottom w:w="0" w:type="dxa"/>
              <w:right w:w="0" w:type="dxa"/>
            </w:tcMar>
          </w:tcPr>
          <w:p w14:paraId="51CD74FD"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520DEF04"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small business startup, or local infrastructure in a census tract with a</w:t>
            </w:r>
          </w:p>
        </w:tc>
      </w:tr>
      <w:tr w:rsidR="00C73F7F" w14:paraId="3DAEBB8D" w14:textId="77777777">
        <w:trPr>
          <w:trHeight w:val="375"/>
        </w:trPr>
        <w:tc>
          <w:tcPr>
            <w:tcW w:w="360" w:type="dxa"/>
            <w:tcBorders>
              <w:top w:val="nil"/>
              <w:left w:val="nil"/>
              <w:bottom w:val="nil"/>
              <w:right w:val="nil"/>
            </w:tcBorders>
            <w:tcMar>
              <w:top w:w="0" w:type="dxa"/>
              <w:left w:w="0" w:type="dxa"/>
              <w:bottom w:w="0" w:type="dxa"/>
              <w:right w:w="0" w:type="dxa"/>
            </w:tcMar>
          </w:tcPr>
          <w:p w14:paraId="77C66204" w14:textId="77777777" w:rsidR="00C73F7F" w:rsidRDefault="00000000">
            <w:r>
              <w:rPr>
                <w:sz w:val="20"/>
                <w:szCs w:val="20"/>
              </w:rPr>
              <w:t>13</w:t>
            </w:r>
          </w:p>
        </w:tc>
        <w:tc>
          <w:tcPr>
            <w:tcW w:w="1350" w:type="dxa"/>
            <w:tcBorders>
              <w:top w:val="nil"/>
              <w:left w:val="nil"/>
              <w:bottom w:val="nil"/>
              <w:right w:val="nil"/>
            </w:tcBorders>
            <w:tcMar>
              <w:top w:w="0" w:type="dxa"/>
              <w:left w:w="0" w:type="dxa"/>
              <w:bottom w:w="0" w:type="dxa"/>
              <w:right w:w="0" w:type="dxa"/>
            </w:tcMar>
          </w:tcPr>
          <w:p w14:paraId="10AB2606"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10DE5D52"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poverty rate of 20% or higher.</w:t>
            </w:r>
          </w:p>
        </w:tc>
      </w:tr>
      <w:tr w:rsidR="00C73F7F" w14:paraId="64713A85" w14:textId="77777777">
        <w:trPr>
          <w:trHeight w:val="375"/>
        </w:trPr>
        <w:tc>
          <w:tcPr>
            <w:tcW w:w="360" w:type="dxa"/>
            <w:tcBorders>
              <w:top w:val="nil"/>
              <w:left w:val="nil"/>
              <w:bottom w:val="nil"/>
              <w:right w:val="nil"/>
            </w:tcBorders>
            <w:tcMar>
              <w:top w:w="0" w:type="dxa"/>
              <w:left w:w="0" w:type="dxa"/>
              <w:bottom w:w="0" w:type="dxa"/>
              <w:right w:w="0" w:type="dxa"/>
            </w:tcMar>
          </w:tcPr>
          <w:p w14:paraId="735DE2DE" w14:textId="77777777" w:rsidR="00C73F7F" w:rsidRDefault="00000000">
            <w:r>
              <w:rPr>
                <w:sz w:val="20"/>
                <w:szCs w:val="20"/>
              </w:rPr>
              <w:t>14</w:t>
            </w:r>
          </w:p>
        </w:tc>
        <w:tc>
          <w:tcPr>
            <w:tcW w:w="1350" w:type="dxa"/>
            <w:tcBorders>
              <w:top w:val="nil"/>
              <w:left w:val="nil"/>
              <w:bottom w:val="nil"/>
              <w:right w:val="nil"/>
            </w:tcBorders>
            <w:tcMar>
              <w:top w:w="0" w:type="dxa"/>
              <w:left w:w="0" w:type="dxa"/>
              <w:bottom w:w="0" w:type="dxa"/>
              <w:right w:w="0" w:type="dxa"/>
            </w:tcMar>
          </w:tcPr>
          <w:p w14:paraId="73D545E6" w14:textId="77777777" w:rsidR="00C73F7F" w:rsidRDefault="00000000">
            <w:r>
              <w:rPr>
                <w:b/>
                <w:bCs/>
                <w:sz w:val="20"/>
                <w:szCs w:val="20"/>
              </w:rPr>
              <w:t>SECTION 3.</w:t>
            </w:r>
          </w:p>
        </w:tc>
        <w:tc>
          <w:tcPr>
            <w:tcW w:w="7650" w:type="dxa"/>
            <w:tcBorders>
              <w:top w:val="nil"/>
              <w:left w:val="nil"/>
              <w:bottom w:val="nil"/>
              <w:right w:val="nil"/>
            </w:tcBorders>
            <w:tcMar>
              <w:top w:w="0" w:type="dxa"/>
              <w:left w:w="0" w:type="dxa"/>
              <w:bottom w:w="0" w:type="dxa"/>
              <w:right w:w="0" w:type="dxa"/>
            </w:tcMar>
          </w:tcPr>
          <w:p w14:paraId="57E76DEE" w14:textId="77777777" w:rsidR="00C73F7F" w:rsidRDefault="00000000">
            <w:pPr>
              <w:rPr>
                <w:rFonts w:ascii="Calibri" w:eastAsia="Calibri" w:hAnsi="Calibri" w:cs="Calibri"/>
                <w:sz w:val="24"/>
                <w:szCs w:val="24"/>
              </w:rPr>
            </w:pPr>
            <w:r>
              <w:rPr>
                <w:rFonts w:ascii="Calibri" w:eastAsia="Calibri" w:hAnsi="Calibri" w:cs="Calibri"/>
                <w:sz w:val="24"/>
                <w:szCs w:val="24"/>
              </w:rPr>
              <w:t>The Department of the Treasury shall administer and oversee the American</w:t>
            </w:r>
          </w:p>
        </w:tc>
      </w:tr>
      <w:tr w:rsidR="00C73F7F" w14:paraId="449F4F78" w14:textId="77777777">
        <w:trPr>
          <w:trHeight w:val="375"/>
        </w:trPr>
        <w:tc>
          <w:tcPr>
            <w:tcW w:w="360" w:type="dxa"/>
            <w:tcBorders>
              <w:top w:val="nil"/>
              <w:left w:val="nil"/>
              <w:bottom w:val="nil"/>
              <w:right w:val="nil"/>
            </w:tcBorders>
            <w:tcMar>
              <w:top w:w="0" w:type="dxa"/>
              <w:left w:w="0" w:type="dxa"/>
              <w:bottom w:w="0" w:type="dxa"/>
              <w:right w:w="0" w:type="dxa"/>
            </w:tcMar>
          </w:tcPr>
          <w:p w14:paraId="66DEF235" w14:textId="77777777" w:rsidR="00C73F7F" w:rsidRDefault="00000000">
            <w:r>
              <w:rPr>
                <w:sz w:val="20"/>
                <w:szCs w:val="20"/>
              </w:rPr>
              <w:t>15</w:t>
            </w:r>
          </w:p>
        </w:tc>
        <w:tc>
          <w:tcPr>
            <w:tcW w:w="1350" w:type="dxa"/>
            <w:tcBorders>
              <w:top w:val="nil"/>
              <w:left w:val="nil"/>
              <w:bottom w:val="nil"/>
              <w:right w:val="nil"/>
            </w:tcBorders>
            <w:tcMar>
              <w:top w:w="0" w:type="dxa"/>
              <w:left w:w="0" w:type="dxa"/>
              <w:bottom w:w="0" w:type="dxa"/>
              <w:right w:w="0" w:type="dxa"/>
            </w:tcMar>
          </w:tcPr>
          <w:p w14:paraId="11FEB8B1"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7400252E" w14:textId="77777777" w:rsidR="00C73F7F" w:rsidRDefault="00000000">
            <w:pPr>
              <w:rPr>
                <w:rFonts w:ascii="Calibri" w:eastAsia="Calibri" w:hAnsi="Calibri" w:cs="Calibri"/>
                <w:sz w:val="24"/>
                <w:szCs w:val="24"/>
              </w:rPr>
            </w:pPr>
            <w:r>
              <w:rPr>
                <w:rFonts w:ascii="Calibri" w:eastAsia="Calibri" w:hAnsi="Calibri" w:cs="Calibri"/>
                <w:sz w:val="24"/>
                <w:szCs w:val="24"/>
              </w:rPr>
              <w:t>Public Bank through a newly created Office of Public Banking.</w:t>
            </w:r>
          </w:p>
        </w:tc>
      </w:tr>
      <w:tr w:rsidR="00C73F7F" w14:paraId="2D7E8F48" w14:textId="77777777">
        <w:trPr>
          <w:trHeight w:val="375"/>
        </w:trPr>
        <w:tc>
          <w:tcPr>
            <w:tcW w:w="360" w:type="dxa"/>
            <w:tcBorders>
              <w:top w:val="nil"/>
              <w:left w:val="nil"/>
              <w:bottom w:val="nil"/>
              <w:right w:val="nil"/>
            </w:tcBorders>
            <w:tcMar>
              <w:top w:w="0" w:type="dxa"/>
              <w:left w:w="0" w:type="dxa"/>
              <w:bottom w:w="0" w:type="dxa"/>
              <w:right w:w="0" w:type="dxa"/>
            </w:tcMar>
          </w:tcPr>
          <w:p w14:paraId="2EB88EE1" w14:textId="77777777" w:rsidR="00C73F7F" w:rsidRDefault="00000000">
            <w:r>
              <w:rPr>
                <w:sz w:val="20"/>
                <w:szCs w:val="20"/>
              </w:rPr>
              <w:t>16</w:t>
            </w:r>
          </w:p>
        </w:tc>
        <w:tc>
          <w:tcPr>
            <w:tcW w:w="1350" w:type="dxa"/>
            <w:tcBorders>
              <w:top w:val="nil"/>
              <w:left w:val="nil"/>
              <w:bottom w:val="nil"/>
              <w:right w:val="nil"/>
            </w:tcBorders>
            <w:tcMar>
              <w:top w:w="0" w:type="dxa"/>
              <w:left w:w="0" w:type="dxa"/>
              <w:bottom w:w="0" w:type="dxa"/>
              <w:right w:w="0" w:type="dxa"/>
            </w:tcMar>
          </w:tcPr>
          <w:p w14:paraId="794E10DF"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42EA31A0"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A.   The Office shall receive an initial appropriation of $5 billion, to be spent</w:t>
            </w:r>
          </w:p>
        </w:tc>
      </w:tr>
      <w:tr w:rsidR="00C73F7F" w14:paraId="5D956E23" w14:textId="77777777">
        <w:trPr>
          <w:trHeight w:val="375"/>
        </w:trPr>
        <w:tc>
          <w:tcPr>
            <w:tcW w:w="360" w:type="dxa"/>
            <w:tcBorders>
              <w:top w:val="nil"/>
              <w:left w:val="nil"/>
              <w:bottom w:val="nil"/>
              <w:right w:val="nil"/>
            </w:tcBorders>
            <w:tcMar>
              <w:top w:w="0" w:type="dxa"/>
              <w:left w:w="0" w:type="dxa"/>
              <w:bottom w:w="0" w:type="dxa"/>
              <w:right w:w="0" w:type="dxa"/>
            </w:tcMar>
          </w:tcPr>
          <w:p w14:paraId="6B4B93EC" w14:textId="77777777" w:rsidR="00C73F7F" w:rsidRDefault="00000000">
            <w:r>
              <w:rPr>
                <w:sz w:val="20"/>
                <w:szCs w:val="20"/>
              </w:rPr>
              <w:t>17</w:t>
            </w:r>
          </w:p>
        </w:tc>
        <w:tc>
          <w:tcPr>
            <w:tcW w:w="1350" w:type="dxa"/>
            <w:tcBorders>
              <w:top w:val="nil"/>
              <w:left w:val="nil"/>
              <w:bottom w:val="nil"/>
              <w:right w:val="nil"/>
            </w:tcBorders>
            <w:tcMar>
              <w:top w:w="0" w:type="dxa"/>
              <w:left w:w="0" w:type="dxa"/>
              <w:bottom w:w="0" w:type="dxa"/>
              <w:right w:w="0" w:type="dxa"/>
            </w:tcMar>
          </w:tcPr>
          <w:p w14:paraId="4D76AB9C"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5CA268A5"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over five years on bank services and branch integration at existing federal</w:t>
            </w:r>
          </w:p>
        </w:tc>
      </w:tr>
      <w:tr w:rsidR="00C73F7F" w14:paraId="141FD263" w14:textId="77777777">
        <w:trPr>
          <w:trHeight w:val="375"/>
        </w:trPr>
        <w:tc>
          <w:tcPr>
            <w:tcW w:w="360" w:type="dxa"/>
            <w:tcBorders>
              <w:top w:val="nil"/>
              <w:left w:val="nil"/>
              <w:bottom w:val="nil"/>
              <w:right w:val="nil"/>
            </w:tcBorders>
            <w:tcMar>
              <w:top w:w="0" w:type="dxa"/>
              <w:left w:w="0" w:type="dxa"/>
              <w:bottom w:w="0" w:type="dxa"/>
              <w:right w:w="0" w:type="dxa"/>
            </w:tcMar>
          </w:tcPr>
          <w:p w14:paraId="48AF19A5" w14:textId="77777777" w:rsidR="00C73F7F" w:rsidRDefault="00000000">
            <w:r>
              <w:rPr>
                <w:sz w:val="20"/>
                <w:szCs w:val="20"/>
              </w:rPr>
              <w:t>18</w:t>
            </w:r>
          </w:p>
        </w:tc>
        <w:tc>
          <w:tcPr>
            <w:tcW w:w="1350" w:type="dxa"/>
            <w:tcBorders>
              <w:top w:val="nil"/>
              <w:left w:val="nil"/>
              <w:bottom w:val="nil"/>
              <w:right w:val="nil"/>
            </w:tcBorders>
            <w:tcMar>
              <w:top w:w="0" w:type="dxa"/>
              <w:left w:w="0" w:type="dxa"/>
              <w:bottom w:w="0" w:type="dxa"/>
              <w:right w:w="0" w:type="dxa"/>
            </w:tcMar>
          </w:tcPr>
          <w:p w14:paraId="00779C1F"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07AD0830"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post offices, and shall fund itself through interest and service revenue after</w:t>
            </w:r>
          </w:p>
        </w:tc>
      </w:tr>
      <w:tr w:rsidR="00C73F7F" w14:paraId="7A1C40CC" w14:textId="77777777">
        <w:trPr>
          <w:trHeight w:val="375"/>
        </w:trPr>
        <w:tc>
          <w:tcPr>
            <w:tcW w:w="360" w:type="dxa"/>
            <w:tcBorders>
              <w:top w:val="nil"/>
              <w:left w:val="nil"/>
              <w:bottom w:val="nil"/>
              <w:right w:val="nil"/>
            </w:tcBorders>
            <w:tcMar>
              <w:top w:w="0" w:type="dxa"/>
              <w:left w:w="0" w:type="dxa"/>
              <w:bottom w:w="0" w:type="dxa"/>
              <w:right w:w="0" w:type="dxa"/>
            </w:tcMar>
          </w:tcPr>
          <w:p w14:paraId="23D6E0BE" w14:textId="77777777" w:rsidR="00C73F7F" w:rsidRDefault="00000000">
            <w:r>
              <w:rPr>
                <w:sz w:val="20"/>
                <w:szCs w:val="20"/>
              </w:rPr>
              <w:t>19</w:t>
            </w:r>
          </w:p>
        </w:tc>
        <w:tc>
          <w:tcPr>
            <w:tcW w:w="1350" w:type="dxa"/>
            <w:tcBorders>
              <w:top w:val="nil"/>
              <w:left w:val="nil"/>
              <w:bottom w:val="nil"/>
              <w:right w:val="nil"/>
            </w:tcBorders>
            <w:tcMar>
              <w:top w:w="0" w:type="dxa"/>
              <w:left w:w="0" w:type="dxa"/>
              <w:bottom w:w="0" w:type="dxa"/>
              <w:right w:w="0" w:type="dxa"/>
            </w:tcMar>
          </w:tcPr>
          <w:p w14:paraId="0578A0C5"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7FBC6930"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that period.</w:t>
            </w:r>
          </w:p>
        </w:tc>
      </w:tr>
      <w:tr w:rsidR="00C73F7F" w14:paraId="629A5C84" w14:textId="77777777">
        <w:trPr>
          <w:trHeight w:val="375"/>
        </w:trPr>
        <w:tc>
          <w:tcPr>
            <w:tcW w:w="360" w:type="dxa"/>
            <w:tcBorders>
              <w:top w:val="nil"/>
              <w:left w:val="nil"/>
              <w:bottom w:val="nil"/>
              <w:right w:val="nil"/>
            </w:tcBorders>
            <w:tcMar>
              <w:top w:w="0" w:type="dxa"/>
              <w:left w:w="0" w:type="dxa"/>
              <w:bottom w:w="0" w:type="dxa"/>
              <w:right w:w="0" w:type="dxa"/>
            </w:tcMar>
          </w:tcPr>
          <w:p w14:paraId="28EEB8FD" w14:textId="77777777" w:rsidR="00C73F7F" w:rsidRDefault="00000000">
            <w:r>
              <w:rPr>
                <w:sz w:val="20"/>
                <w:szCs w:val="20"/>
              </w:rPr>
              <w:t>20</w:t>
            </w:r>
          </w:p>
        </w:tc>
        <w:tc>
          <w:tcPr>
            <w:tcW w:w="1350" w:type="dxa"/>
            <w:tcBorders>
              <w:top w:val="nil"/>
              <w:left w:val="nil"/>
              <w:bottom w:val="nil"/>
              <w:right w:val="nil"/>
            </w:tcBorders>
            <w:tcMar>
              <w:top w:w="0" w:type="dxa"/>
              <w:left w:w="0" w:type="dxa"/>
              <w:bottom w:w="0" w:type="dxa"/>
              <w:right w:w="0" w:type="dxa"/>
            </w:tcMar>
          </w:tcPr>
          <w:p w14:paraId="693B8485"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2B57CE84"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B.   The Government Accountability Office shall audit the bank annually and</w:t>
            </w:r>
          </w:p>
        </w:tc>
      </w:tr>
      <w:tr w:rsidR="00C73F7F" w14:paraId="40D08E1D" w14:textId="77777777">
        <w:trPr>
          <w:trHeight w:val="375"/>
        </w:trPr>
        <w:tc>
          <w:tcPr>
            <w:tcW w:w="360" w:type="dxa"/>
            <w:tcBorders>
              <w:top w:val="nil"/>
              <w:left w:val="nil"/>
              <w:bottom w:val="nil"/>
              <w:right w:val="nil"/>
            </w:tcBorders>
            <w:tcMar>
              <w:top w:w="0" w:type="dxa"/>
              <w:left w:w="0" w:type="dxa"/>
              <w:bottom w:w="0" w:type="dxa"/>
              <w:right w:w="0" w:type="dxa"/>
            </w:tcMar>
          </w:tcPr>
          <w:p w14:paraId="56DC277E" w14:textId="77777777" w:rsidR="00C73F7F" w:rsidRDefault="00000000">
            <w:r>
              <w:rPr>
                <w:sz w:val="20"/>
                <w:szCs w:val="20"/>
              </w:rPr>
              <w:t>21</w:t>
            </w:r>
          </w:p>
        </w:tc>
        <w:tc>
          <w:tcPr>
            <w:tcW w:w="1350" w:type="dxa"/>
            <w:tcBorders>
              <w:top w:val="nil"/>
              <w:left w:val="nil"/>
              <w:bottom w:val="nil"/>
              <w:right w:val="nil"/>
            </w:tcBorders>
            <w:tcMar>
              <w:top w:w="0" w:type="dxa"/>
              <w:left w:w="0" w:type="dxa"/>
              <w:bottom w:w="0" w:type="dxa"/>
              <w:right w:w="0" w:type="dxa"/>
            </w:tcMar>
          </w:tcPr>
          <w:p w14:paraId="56E3EA0F"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009720C3"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report to Congress, and the Office of the Comptroller of the Currency shall</w:t>
            </w:r>
          </w:p>
        </w:tc>
      </w:tr>
      <w:tr w:rsidR="00C73F7F" w14:paraId="44D4EDF4" w14:textId="77777777">
        <w:trPr>
          <w:trHeight w:val="375"/>
        </w:trPr>
        <w:tc>
          <w:tcPr>
            <w:tcW w:w="360" w:type="dxa"/>
            <w:tcBorders>
              <w:top w:val="nil"/>
              <w:left w:val="nil"/>
              <w:bottom w:val="nil"/>
              <w:right w:val="nil"/>
            </w:tcBorders>
            <w:tcMar>
              <w:top w:w="0" w:type="dxa"/>
              <w:left w:w="0" w:type="dxa"/>
              <w:bottom w:w="0" w:type="dxa"/>
              <w:right w:w="0" w:type="dxa"/>
            </w:tcMar>
          </w:tcPr>
          <w:p w14:paraId="1BE8CDFF" w14:textId="77777777" w:rsidR="00C73F7F" w:rsidRDefault="00000000">
            <w:r>
              <w:rPr>
                <w:sz w:val="20"/>
                <w:szCs w:val="20"/>
              </w:rPr>
              <w:t>22</w:t>
            </w:r>
          </w:p>
        </w:tc>
        <w:tc>
          <w:tcPr>
            <w:tcW w:w="1350" w:type="dxa"/>
            <w:tcBorders>
              <w:top w:val="nil"/>
              <w:left w:val="nil"/>
              <w:bottom w:val="nil"/>
              <w:right w:val="nil"/>
            </w:tcBorders>
            <w:tcMar>
              <w:top w:w="0" w:type="dxa"/>
              <w:left w:w="0" w:type="dxa"/>
              <w:bottom w:w="0" w:type="dxa"/>
              <w:right w:w="0" w:type="dxa"/>
            </w:tcMar>
          </w:tcPr>
          <w:p w14:paraId="4D337E50"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4B819243" w14:textId="77777777" w:rsidR="00C73F7F" w:rsidRDefault="00000000">
            <w:pPr>
              <w:pBdr>
                <w:left w:val="none" w:sz="0" w:space="13" w:color="auto"/>
              </w:pBdr>
              <w:rPr>
                <w:rFonts w:ascii="Calibri" w:eastAsia="Calibri" w:hAnsi="Calibri" w:cs="Calibri"/>
                <w:sz w:val="24"/>
                <w:szCs w:val="24"/>
              </w:rPr>
            </w:pPr>
            <w:r>
              <w:rPr>
                <w:rFonts w:ascii="Calibri" w:eastAsia="Calibri" w:hAnsi="Calibri" w:cs="Calibri"/>
                <w:sz w:val="24"/>
                <w:szCs w:val="24"/>
              </w:rPr>
              <w:t>enforce all capital, lending, and consumer protection standards.</w:t>
            </w:r>
          </w:p>
        </w:tc>
      </w:tr>
      <w:tr w:rsidR="00C73F7F" w14:paraId="16DCBE26" w14:textId="77777777">
        <w:trPr>
          <w:trHeight w:val="375"/>
        </w:trPr>
        <w:tc>
          <w:tcPr>
            <w:tcW w:w="360" w:type="dxa"/>
            <w:tcBorders>
              <w:top w:val="nil"/>
              <w:left w:val="nil"/>
              <w:bottom w:val="nil"/>
              <w:right w:val="nil"/>
            </w:tcBorders>
            <w:tcMar>
              <w:top w:w="0" w:type="dxa"/>
              <w:left w:w="0" w:type="dxa"/>
              <w:bottom w:w="0" w:type="dxa"/>
              <w:right w:w="0" w:type="dxa"/>
            </w:tcMar>
          </w:tcPr>
          <w:p w14:paraId="37B98CC6" w14:textId="77777777" w:rsidR="00C73F7F" w:rsidRDefault="00000000">
            <w:r>
              <w:rPr>
                <w:sz w:val="20"/>
                <w:szCs w:val="20"/>
              </w:rPr>
              <w:t>23</w:t>
            </w:r>
          </w:p>
        </w:tc>
        <w:tc>
          <w:tcPr>
            <w:tcW w:w="1350" w:type="dxa"/>
            <w:tcBorders>
              <w:top w:val="nil"/>
              <w:left w:val="nil"/>
              <w:bottom w:val="nil"/>
              <w:right w:val="nil"/>
            </w:tcBorders>
            <w:tcMar>
              <w:top w:w="0" w:type="dxa"/>
              <w:left w:w="0" w:type="dxa"/>
              <w:bottom w:w="0" w:type="dxa"/>
              <w:right w:w="0" w:type="dxa"/>
            </w:tcMar>
          </w:tcPr>
          <w:p w14:paraId="645A4751" w14:textId="77777777" w:rsidR="00C73F7F" w:rsidRDefault="00000000">
            <w:r>
              <w:rPr>
                <w:b/>
                <w:bCs/>
                <w:sz w:val="20"/>
                <w:szCs w:val="20"/>
              </w:rPr>
              <w:t>SECTION 4.</w:t>
            </w:r>
          </w:p>
        </w:tc>
        <w:tc>
          <w:tcPr>
            <w:tcW w:w="7650" w:type="dxa"/>
            <w:tcBorders>
              <w:top w:val="nil"/>
              <w:left w:val="nil"/>
              <w:bottom w:val="nil"/>
              <w:right w:val="nil"/>
            </w:tcBorders>
            <w:tcMar>
              <w:top w:w="0" w:type="dxa"/>
              <w:left w:w="0" w:type="dxa"/>
              <w:bottom w:w="0" w:type="dxa"/>
              <w:right w:w="0" w:type="dxa"/>
            </w:tcMar>
          </w:tcPr>
          <w:p w14:paraId="766EE1E3" w14:textId="77777777" w:rsidR="00C73F7F" w:rsidRDefault="00000000">
            <w:pPr>
              <w:rPr>
                <w:rFonts w:ascii="Calibri" w:eastAsia="Calibri" w:hAnsi="Calibri" w:cs="Calibri"/>
                <w:sz w:val="24"/>
                <w:szCs w:val="24"/>
              </w:rPr>
            </w:pPr>
            <w:r>
              <w:rPr>
                <w:rFonts w:ascii="Calibri" w:eastAsia="Calibri" w:hAnsi="Calibri" w:cs="Calibri"/>
                <w:sz w:val="24"/>
                <w:szCs w:val="24"/>
              </w:rPr>
              <w:t>This legislation will take effect on July 1</w:t>
            </w:r>
            <w:proofErr w:type="gramStart"/>
            <w:r>
              <w:rPr>
                <w:rFonts w:ascii="Calibri" w:eastAsia="Calibri" w:hAnsi="Calibri" w:cs="Calibri"/>
                <w:sz w:val="24"/>
                <w:szCs w:val="24"/>
              </w:rPr>
              <w:t xml:space="preserve"> 2028</w:t>
            </w:r>
            <w:proofErr w:type="gramEnd"/>
            <w:r>
              <w:rPr>
                <w:rFonts w:ascii="Calibri" w:eastAsia="Calibri" w:hAnsi="Calibri" w:cs="Calibri"/>
                <w:sz w:val="24"/>
                <w:szCs w:val="24"/>
              </w:rPr>
              <w:t>. All laws in conflict with this</w:t>
            </w:r>
          </w:p>
        </w:tc>
      </w:tr>
      <w:tr w:rsidR="00C73F7F" w14:paraId="77D2ADF5" w14:textId="77777777">
        <w:trPr>
          <w:trHeight w:val="375"/>
        </w:trPr>
        <w:tc>
          <w:tcPr>
            <w:tcW w:w="360" w:type="dxa"/>
            <w:tcBorders>
              <w:top w:val="nil"/>
              <w:left w:val="nil"/>
              <w:bottom w:val="nil"/>
              <w:right w:val="nil"/>
            </w:tcBorders>
            <w:tcMar>
              <w:top w:w="0" w:type="dxa"/>
              <w:left w:w="0" w:type="dxa"/>
              <w:bottom w:w="0" w:type="dxa"/>
              <w:right w:w="0" w:type="dxa"/>
            </w:tcMar>
          </w:tcPr>
          <w:p w14:paraId="2D7774DF" w14:textId="77777777" w:rsidR="00C73F7F" w:rsidRDefault="00000000">
            <w:r>
              <w:rPr>
                <w:sz w:val="20"/>
                <w:szCs w:val="20"/>
              </w:rPr>
              <w:t>24</w:t>
            </w:r>
          </w:p>
        </w:tc>
        <w:tc>
          <w:tcPr>
            <w:tcW w:w="1350" w:type="dxa"/>
            <w:tcBorders>
              <w:top w:val="nil"/>
              <w:left w:val="nil"/>
              <w:bottom w:val="nil"/>
              <w:right w:val="nil"/>
            </w:tcBorders>
            <w:tcMar>
              <w:top w:w="0" w:type="dxa"/>
              <w:left w:w="0" w:type="dxa"/>
              <w:bottom w:w="0" w:type="dxa"/>
              <w:right w:w="0" w:type="dxa"/>
            </w:tcMar>
          </w:tcPr>
          <w:p w14:paraId="5ACB6A46" w14:textId="77777777" w:rsidR="00C73F7F" w:rsidRDefault="00C73F7F"/>
        </w:tc>
        <w:tc>
          <w:tcPr>
            <w:tcW w:w="7650" w:type="dxa"/>
            <w:tcBorders>
              <w:top w:val="nil"/>
              <w:left w:val="nil"/>
              <w:bottom w:val="nil"/>
              <w:right w:val="nil"/>
            </w:tcBorders>
            <w:tcMar>
              <w:top w:w="0" w:type="dxa"/>
              <w:left w:w="0" w:type="dxa"/>
              <w:bottom w:w="0" w:type="dxa"/>
              <w:right w:w="0" w:type="dxa"/>
            </w:tcMar>
          </w:tcPr>
          <w:p w14:paraId="48B8E269" w14:textId="77777777" w:rsidR="00C73F7F" w:rsidRDefault="00000000">
            <w:pPr>
              <w:rPr>
                <w:rFonts w:ascii="Calibri" w:eastAsia="Calibri" w:hAnsi="Calibri" w:cs="Calibri"/>
                <w:sz w:val="24"/>
                <w:szCs w:val="24"/>
              </w:rPr>
            </w:pPr>
            <w:r>
              <w:rPr>
                <w:rFonts w:ascii="Calibri" w:eastAsia="Calibri" w:hAnsi="Calibri" w:cs="Calibri"/>
                <w:sz w:val="24"/>
                <w:szCs w:val="24"/>
              </w:rPr>
              <w:t xml:space="preserve">legislation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hereby declared null and void.</w:t>
            </w:r>
          </w:p>
        </w:tc>
      </w:tr>
    </w:tbl>
    <w:p w14:paraId="68688BB5" w14:textId="77777777" w:rsidR="00C73F7F" w:rsidRDefault="00000000">
      <w:pPr>
        <w:widowControl w:val="0"/>
        <w:spacing w:before="140" w:line="240" w:lineRule="auto"/>
        <w:rPr>
          <w:rFonts w:ascii="Calibri" w:eastAsia="Calibri" w:hAnsi="Calibri" w:cs="Calibri"/>
          <w:i/>
          <w:iCs/>
        </w:rPr>
      </w:pPr>
      <w:r>
        <w:rPr>
          <w:rFonts w:ascii="Calibri" w:eastAsia="Calibri" w:hAnsi="Calibri" w:cs="Calibri"/>
          <w:i/>
          <w:iCs/>
        </w:rPr>
        <w:t>Introduced for Congressional Debate by Archbishop Mitty High School</w:t>
      </w:r>
    </w:p>
    <w:p w14:paraId="0DC49AC3" w14:textId="77777777" w:rsidR="00C73F7F" w:rsidRDefault="00C73F7F">
      <w:pPr>
        <w:spacing w:line="240" w:lineRule="auto"/>
      </w:pPr>
    </w:p>
    <w:p w14:paraId="4A71F5EB" w14:textId="77777777" w:rsidR="00C73F7F" w:rsidRDefault="00C73F7F">
      <w:pPr>
        <w:pStyle w:val="Heading1"/>
        <w:keepNext w:val="0"/>
        <w:keepLines w:val="0"/>
        <w:spacing w:before="0" w:after="0" w:line="240" w:lineRule="auto"/>
        <w:jc w:val="center"/>
        <w:rPr>
          <w:rFonts w:ascii="Calibri" w:eastAsia="Calibri" w:hAnsi="Calibri" w:cs="Calibri"/>
          <w:b/>
          <w:bCs/>
          <w:sz w:val="36"/>
          <w:szCs w:val="36"/>
        </w:rPr>
      </w:pPr>
      <w:bookmarkStart w:id="6" w:name="_827fgzxgg9a" w:colFirst="0" w:colLast="0"/>
      <w:bookmarkEnd w:id="6"/>
    </w:p>
    <w:p w14:paraId="10F4125D" w14:textId="77777777" w:rsidR="00C73F7F" w:rsidRDefault="00C73F7F">
      <w:pPr>
        <w:pStyle w:val="Heading1"/>
        <w:keepNext w:val="0"/>
        <w:keepLines w:val="0"/>
        <w:spacing w:before="0" w:after="0" w:line="240" w:lineRule="auto"/>
        <w:jc w:val="center"/>
        <w:rPr>
          <w:rFonts w:ascii="Calibri" w:eastAsia="Calibri" w:hAnsi="Calibri" w:cs="Calibri"/>
          <w:b/>
          <w:bCs/>
          <w:sz w:val="36"/>
          <w:szCs w:val="36"/>
        </w:rPr>
      </w:pPr>
      <w:bookmarkStart w:id="7" w:name="_h8y32ffcbgfv" w:colFirst="0" w:colLast="0"/>
      <w:bookmarkEnd w:id="7"/>
    </w:p>
    <w:p w14:paraId="7E713307" w14:textId="77777777" w:rsidR="00C73F7F" w:rsidRDefault="00C73F7F">
      <w:pPr>
        <w:pStyle w:val="Heading1"/>
        <w:keepNext w:val="0"/>
        <w:keepLines w:val="0"/>
        <w:spacing w:before="0" w:after="0" w:line="240" w:lineRule="auto"/>
        <w:rPr>
          <w:rFonts w:ascii="Calibri" w:eastAsia="Calibri" w:hAnsi="Calibri" w:cs="Calibri"/>
          <w:b/>
          <w:bCs/>
          <w:sz w:val="36"/>
          <w:szCs w:val="36"/>
        </w:rPr>
      </w:pPr>
      <w:bookmarkStart w:id="8" w:name="_r2fulbyfhran" w:colFirst="0" w:colLast="0"/>
      <w:bookmarkEnd w:id="8"/>
    </w:p>
    <w:p w14:paraId="57BF8B0D" w14:textId="77777777" w:rsidR="00C73F7F" w:rsidRDefault="00000000">
      <w:pPr>
        <w:pStyle w:val="Heading1"/>
        <w:keepNext w:val="0"/>
        <w:keepLines w:val="0"/>
        <w:spacing w:before="0" w:after="0" w:line="240" w:lineRule="auto"/>
        <w:jc w:val="center"/>
        <w:rPr>
          <w:rFonts w:ascii="Calibri" w:eastAsia="Calibri" w:hAnsi="Calibri" w:cs="Calibri"/>
          <w:b/>
          <w:bCs/>
          <w:sz w:val="36"/>
          <w:szCs w:val="36"/>
        </w:rPr>
      </w:pPr>
      <w:bookmarkStart w:id="9" w:name="_938rj0ut10gp" w:colFirst="0" w:colLast="0"/>
      <w:bookmarkEnd w:id="9"/>
      <w:r>
        <w:rPr>
          <w:rFonts w:ascii="Calibri" w:eastAsia="Calibri" w:hAnsi="Calibri" w:cs="Calibri"/>
          <w:b/>
          <w:bCs/>
          <w:sz w:val="36"/>
          <w:szCs w:val="36"/>
        </w:rPr>
        <w:t>A Bill to Accelerate Next-Generation Energy Infrastructure Development</w:t>
      </w:r>
    </w:p>
    <w:p w14:paraId="6A466722" w14:textId="77777777" w:rsidR="00C73F7F" w:rsidRDefault="00000000">
      <w:pPr>
        <w:spacing w:line="240" w:lineRule="auto"/>
        <w:rPr>
          <w:sz w:val="2"/>
          <w:szCs w:val="2"/>
        </w:rPr>
      </w:pPr>
      <w:r>
        <w:rPr>
          <w:sz w:val="2"/>
          <w:szCs w:val="2"/>
        </w:rPr>
        <w:t xml:space="preserve"> </w:t>
      </w:r>
    </w:p>
    <w:p w14:paraId="29EF7565" w14:textId="77777777" w:rsidR="00C73F7F" w:rsidRDefault="00000000">
      <w:pPr>
        <w:spacing w:after="120"/>
        <w:ind w:left="440"/>
        <w:rPr>
          <w:rFonts w:ascii="Calibri" w:eastAsia="Calibri" w:hAnsi="Calibri" w:cs="Calibri"/>
          <w:b/>
          <w:bCs/>
          <w:sz w:val="20"/>
          <w:szCs w:val="20"/>
        </w:rPr>
      </w:pPr>
      <w:r>
        <w:rPr>
          <w:rFonts w:ascii="Calibri" w:eastAsia="Calibri" w:hAnsi="Calibri" w:cs="Calibri"/>
          <w:b/>
          <w:bCs/>
          <w:sz w:val="20"/>
          <w:szCs w:val="20"/>
        </w:rPr>
        <w:t>BE IT ENACTED BY THE CONGRESS HERE ASSEMBLED THAT:</w:t>
      </w:r>
    </w:p>
    <w:tbl>
      <w:tblPr>
        <w:tblStyle w:val="a1"/>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0"/>
        <w:gridCol w:w="1350"/>
        <w:gridCol w:w="7650"/>
      </w:tblGrid>
      <w:tr w:rsidR="00C73F7F" w14:paraId="5ECDD6E3" w14:textId="77777777">
        <w:trPr>
          <w:trHeight w:val="240"/>
        </w:trPr>
        <w:tc>
          <w:tcPr>
            <w:tcW w:w="360" w:type="dxa"/>
            <w:tcBorders>
              <w:top w:val="nil"/>
              <w:left w:val="nil"/>
              <w:bottom w:val="nil"/>
              <w:right w:val="nil"/>
            </w:tcBorders>
            <w:tcMar>
              <w:top w:w="0" w:type="dxa"/>
              <w:left w:w="0" w:type="dxa"/>
              <w:bottom w:w="0" w:type="dxa"/>
              <w:right w:w="0" w:type="dxa"/>
            </w:tcMar>
          </w:tcPr>
          <w:p w14:paraId="627768B3" w14:textId="77777777" w:rsidR="00C73F7F" w:rsidRDefault="00000000">
            <w:pPr>
              <w:spacing w:line="288" w:lineRule="auto"/>
            </w:pPr>
            <w:r>
              <w:rPr>
                <w:rFonts w:ascii="Calibri" w:eastAsia="Calibri" w:hAnsi="Calibri" w:cs="Calibri"/>
                <w:sz w:val="20"/>
                <w:szCs w:val="20"/>
              </w:rPr>
              <w:t>1</w:t>
            </w:r>
          </w:p>
        </w:tc>
        <w:tc>
          <w:tcPr>
            <w:tcW w:w="1350" w:type="dxa"/>
            <w:tcBorders>
              <w:top w:val="nil"/>
              <w:left w:val="nil"/>
              <w:bottom w:val="nil"/>
              <w:right w:val="nil"/>
            </w:tcBorders>
            <w:tcMar>
              <w:top w:w="0" w:type="dxa"/>
              <w:left w:w="0" w:type="dxa"/>
              <w:bottom w:w="0" w:type="dxa"/>
              <w:right w:w="0" w:type="dxa"/>
            </w:tcMar>
          </w:tcPr>
          <w:p w14:paraId="19F88009" w14:textId="77777777" w:rsidR="00C73F7F" w:rsidRDefault="00000000">
            <w:pPr>
              <w:spacing w:line="288" w:lineRule="auto"/>
            </w:pPr>
            <w:r>
              <w:rPr>
                <w:rFonts w:ascii="Calibri" w:eastAsia="Calibri" w:hAnsi="Calibri" w:cs="Calibri"/>
                <w:b/>
                <w:bCs/>
                <w:sz w:val="20"/>
                <w:szCs w:val="20"/>
              </w:rPr>
              <w:t>SECTION 1.</w:t>
            </w:r>
          </w:p>
        </w:tc>
        <w:tc>
          <w:tcPr>
            <w:tcW w:w="7650" w:type="dxa"/>
            <w:tcBorders>
              <w:top w:val="nil"/>
              <w:left w:val="nil"/>
              <w:bottom w:val="nil"/>
              <w:right w:val="nil"/>
            </w:tcBorders>
            <w:tcMar>
              <w:top w:w="0" w:type="dxa"/>
              <w:left w:w="0" w:type="dxa"/>
              <w:bottom w:w="0" w:type="dxa"/>
              <w:right w:w="0" w:type="dxa"/>
            </w:tcMar>
          </w:tcPr>
          <w:p w14:paraId="6D54870C" w14:textId="77777777" w:rsidR="00C73F7F" w:rsidRDefault="00000000">
            <w:pPr>
              <w:spacing w:line="288" w:lineRule="auto"/>
              <w:rPr>
                <w:rFonts w:ascii="Calibri" w:eastAsia="Calibri" w:hAnsi="Calibri" w:cs="Calibri"/>
              </w:rPr>
            </w:pPr>
            <w:r>
              <w:rPr>
                <w:rFonts w:ascii="Calibri" w:eastAsia="Calibri" w:hAnsi="Calibri" w:cs="Calibri"/>
              </w:rPr>
              <w:t>The federal government shall streamline the permit and interagency</w:t>
            </w:r>
          </w:p>
        </w:tc>
      </w:tr>
      <w:tr w:rsidR="00C73F7F" w14:paraId="5674A8F1" w14:textId="77777777">
        <w:trPr>
          <w:trHeight w:val="240"/>
        </w:trPr>
        <w:tc>
          <w:tcPr>
            <w:tcW w:w="360" w:type="dxa"/>
            <w:tcBorders>
              <w:top w:val="nil"/>
              <w:left w:val="nil"/>
              <w:bottom w:val="nil"/>
              <w:right w:val="nil"/>
            </w:tcBorders>
            <w:tcMar>
              <w:top w:w="0" w:type="dxa"/>
              <w:left w:w="0" w:type="dxa"/>
              <w:bottom w:w="0" w:type="dxa"/>
              <w:right w:w="0" w:type="dxa"/>
            </w:tcMar>
          </w:tcPr>
          <w:p w14:paraId="19B9A227" w14:textId="77777777" w:rsidR="00C73F7F" w:rsidRDefault="00000000">
            <w:pPr>
              <w:spacing w:line="288" w:lineRule="auto"/>
            </w:pPr>
            <w:r>
              <w:rPr>
                <w:rFonts w:ascii="Calibri" w:eastAsia="Calibri" w:hAnsi="Calibri" w:cs="Calibri"/>
                <w:sz w:val="20"/>
                <w:szCs w:val="20"/>
              </w:rPr>
              <w:t>2</w:t>
            </w:r>
          </w:p>
        </w:tc>
        <w:tc>
          <w:tcPr>
            <w:tcW w:w="1350" w:type="dxa"/>
            <w:tcBorders>
              <w:top w:val="nil"/>
              <w:left w:val="nil"/>
              <w:bottom w:val="nil"/>
              <w:right w:val="nil"/>
            </w:tcBorders>
            <w:tcMar>
              <w:top w:w="0" w:type="dxa"/>
              <w:left w:w="0" w:type="dxa"/>
              <w:bottom w:w="0" w:type="dxa"/>
              <w:right w:w="0" w:type="dxa"/>
            </w:tcMar>
          </w:tcPr>
          <w:p w14:paraId="018E63ED"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4E9C1F96" w14:textId="77777777" w:rsidR="00C73F7F" w:rsidRDefault="00000000">
            <w:pPr>
              <w:spacing w:line="288" w:lineRule="auto"/>
              <w:rPr>
                <w:rFonts w:ascii="Calibri" w:eastAsia="Calibri" w:hAnsi="Calibri" w:cs="Calibri"/>
              </w:rPr>
            </w:pPr>
            <w:r>
              <w:rPr>
                <w:rFonts w:ascii="Calibri" w:eastAsia="Calibri" w:hAnsi="Calibri" w:cs="Calibri"/>
              </w:rPr>
              <w:t>approval process for next-generation clean energy infrastructure to meet</w:t>
            </w:r>
          </w:p>
        </w:tc>
      </w:tr>
      <w:tr w:rsidR="00C73F7F" w14:paraId="39C8B0D5" w14:textId="77777777">
        <w:trPr>
          <w:trHeight w:val="240"/>
        </w:trPr>
        <w:tc>
          <w:tcPr>
            <w:tcW w:w="360" w:type="dxa"/>
            <w:tcBorders>
              <w:top w:val="nil"/>
              <w:left w:val="nil"/>
              <w:bottom w:val="nil"/>
              <w:right w:val="nil"/>
            </w:tcBorders>
            <w:tcMar>
              <w:top w:w="0" w:type="dxa"/>
              <w:left w:w="0" w:type="dxa"/>
              <w:bottom w:w="0" w:type="dxa"/>
              <w:right w:w="0" w:type="dxa"/>
            </w:tcMar>
          </w:tcPr>
          <w:p w14:paraId="5481F69F" w14:textId="77777777" w:rsidR="00C73F7F" w:rsidRDefault="00000000">
            <w:pPr>
              <w:spacing w:line="288" w:lineRule="auto"/>
            </w:pPr>
            <w:r>
              <w:rPr>
                <w:rFonts w:ascii="Calibri" w:eastAsia="Calibri" w:hAnsi="Calibri" w:cs="Calibri"/>
                <w:sz w:val="20"/>
                <w:szCs w:val="20"/>
              </w:rPr>
              <w:t>3</w:t>
            </w:r>
          </w:p>
        </w:tc>
        <w:tc>
          <w:tcPr>
            <w:tcW w:w="1350" w:type="dxa"/>
            <w:tcBorders>
              <w:top w:val="nil"/>
              <w:left w:val="nil"/>
              <w:bottom w:val="nil"/>
              <w:right w:val="nil"/>
            </w:tcBorders>
            <w:tcMar>
              <w:top w:w="0" w:type="dxa"/>
              <w:left w:w="0" w:type="dxa"/>
              <w:bottom w:w="0" w:type="dxa"/>
              <w:right w:w="0" w:type="dxa"/>
            </w:tcMar>
          </w:tcPr>
          <w:p w14:paraId="18DF2022"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42E0812F" w14:textId="77777777" w:rsidR="00C73F7F" w:rsidRDefault="00000000">
            <w:pPr>
              <w:spacing w:line="288" w:lineRule="auto"/>
              <w:rPr>
                <w:rFonts w:ascii="Calibri" w:eastAsia="Calibri" w:hAnsi="Calibri" w:cs="Calibri"/>
              </w:rPr>
            </w:pPr>
            <w:r>
              <w:rPr>
                <w:rFonts w:ascii="Calibri" w:eastAsia="Calibri" w:hAnsi="Calibri" w:cs="Calibri"/>
              </w:rPr>
              <w:t>surging electricity demand and advance commitments to decarbonization</w:t>
            </w:r>
          </w:p>
        </w:tc>
      </w:tr>
      <w:tr w:rsidR="00C73F7F" w14:paraId="4E3FF49B" w14:textId="77777777">
        <w:trPr>
          <w:trHeight w:val="240"/>
        </w:trPr>
        <w:tc>
          <w:tcPr>
            <w:tcW w:w="360" w:type="dxa"/>
            <w:tcBorders>
              <w:top w:val="nil"/>
              <w:left w:val="nil"/>
              <w:bottom w:val="nil"/>
              <w:right w:val="nil"/>
            </w:tcBorders>
            <w:tcMar>
              <w:top w:w="0" w:type="dxa"/>
              <w:left w:w="0" w:type="dxa"/>
              <w:bottom w:w="0" w:type="dxa"/>
              <w:right w:w="0" w:type="dxa"/>
            </w:tcMar>
          </w:tcPr>
          <w:p w14:paraId="63349D2A" w14:textId="77777777" w:rsidR="00C73F7F" w:rsidRDefault="00000000">
            <w:pPr>
              <w:spacing w:line="288" w:lineRule="auto"/>
            </w:pPr>
            <w:r>
              <w:rPr>
                <w:rFonts w:ascii="Calibri" w:eastAsia="Calibri" w:hAnsi="Calibri" w:cs="Calibri"/>
                <w:sz w:val="20"/>
                <w:szCs w:val="20"/>
              </w:rPr>
              <w:t>4</w:t>
            </w:r>
          </w:p>
        </w:tc>
        <w:tc>
          <w:tcPr>
            <w:tcW w:w="1350" w:type="dxa"/>
            <w:tcBorders>
              <w:top w:val="nil"/>
              <w:left w:val="nil"/>
              <w:bottom w:val="nil"/>
              <w:right w:val="nil"/>
            </w:tcBorders>
            <w:tcMar>
              <w:top w:w="0" w:type="dxa"/>
              <w:left w:w="0" w:type="dxa"/>
              <w:bottom w:w="0" w:type="dxa"/>
              <w:right w:w="0" w:type="dxa"/>
            </w:tcMar>
          </w:tcPr>
          <w:p w14:paraId="747E4087"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2A7E66F1" w14:textId="77777777" w:rsidR="00C73F7F" w:rsidRDefault="00000000">
            <w:pPr>
              <w:spacing w:line="288" w:lineRule="auto"/>
              <w:rPr>
                <w:rFonts w:ascii="Calibri" w:eastAsia="Calibri" w:hAnsi="Calibri" w:cs="Calibri"/>
              </w:rPr>
            </w:pPr>
            <w:r>
              <w:rPr>
                <w:rFonts w:ascii="Calibri" w:eastAsia="Calibri" w:hAnsi="Calibri" w:cs="Calibri"/>
              </w:rPr>
              <w:t>and grid reliability.</w:t>
            </w:r>
          </w:p>
        </w:tc>
      </w:tr>
      <w:tr w:rsidR="00C73F7F" w14:paraId="36877EAF" w14:textId="77777777">
        <w:trPr>
          <w:trHeight w:val="240"/>
        </w:trPr>
        <w:tc>
          <w:tcPr>
            <w:tcW w:w="360" w:type="dxa"/>
            <w:tcBorders>
              <w:top w:val="nil"/>
              <w:left w:val="nil"/>
              <w:bottom w:val="nil"/>
              <w:right w:val="nil"/>
            </w:tcBorders>
            <w:tcMar>
              <w:top w:w="0" w:type="dxa"/>
              <w:left w:w="0" w:type="dxa"/>
              <w:bottom w:w="0" w:type="dxa"/>
              <w:right w:w="0" w:type="dxa"/>
            </w:tcMar>
          </w:tcPr>
          <w:p w14:paraId="0697BBF9" w14:textId="77777777" w:rsidR="00C73F7F" w:rsidRDefault="00000000">
            <w:pPr>
              <w:spacing w:line="288" w:lineRule="auto"/>
            </w:pPr>
            <w:r>
              <w:rPr>
                <w:rFonts w:ascii="Calibri" w:eastAsia="Calibri" w:hAnsi="Calibri" w:cs="Calibri"/>
                <w:sz w:val="20"/>
                <w:szCs w:val="20"/>
              </w:rPr>
              <w:t>5</w:t>
            </w:r>
          </w:p>
        </w:tc>
        <w:tc>
          <w:tcPr>
            <w:tcW w:w="1350" w:type="dxa"/>
            <w:tcBorders>
              <w:top w:val="nil"/>
              <w:left w:val="nil"/>
              <w:bottom w:val="nil"/>
              <w:right w:val="nil"/>
            </w:tcBorders>
            <w:tcMar>
              <w:top w:w="0" w:type="dxa"/>
              <w:left w:w="0" w:type="dxa"/>
              <w:bottom w:w="0" w:type="dxa"/>
              <w:right w:w="0" w:type="dxa"/>
            </w:tcMar>
          </w:tcPr>
          <w:p w14:paraId="0612F4E3" w14:textId="77777777" w:rsidR="00C73F7F" w:rsidRDefault="00000000">
            <w:pPr>
              <w:spacing w:line="288" w:lineRule="auto"/>
            </w:pPr>
            <w:r>
              <w:rPr>
                <w:rFonts w:ascii="Calibri" w:eastAsia="Calibri" w:hAnsi="Calibri" w:cs="Calibri"/>
                <w:b/>
                <w:bCs/>
                <w:sz w:val="20"/>
                <w:szCs w:val="20"/>
              </w:rPr>
              <w:t>SECTION 2.</w:t>
            </w:r>
          </w:p>
        </w:tc>
        <w:tc>
          <w:tcPr>
            <w:tcW w:w="7650" w:type="dxa"/>
            <w:tcBorders>
              <w:top w:val="nil"/>
              <w:left w:val="nil"/>
              <w:bottom w:val="nil"/>
              <w:right w:val="nil"/>
            </w:tcBorders>
            <w:tcMar>
              <w:top w:w="0" w:type="dxa"/>
              <w:left w:w="0" w:type="dxa"/>
              <w:bottom w:w="0" w:type="dxa"/>
              <w:right w:w="0" w:type="dxa"/>
            </w:tcMar>
          </w:tcPr>
          <w:p w14:paraId="20494923" w14:textId="77777777" w:rsidR="00C73F7F" w:rsidRDefault="00000000">
            <w:pPr>
              <w:spacing w:line="288" w:lineRule="auto"/>
              <w:rPr>
                <w:rFonts w:ascii="Calibri" w:eastAsia="Calibri" w:hAnsi="Calibri" w:cs="Calibri"/>
              </w:rPr>
            </w:pPr>
            <w:r>
              <w:rPr>
                <w:rFonts w:ascii="Calibri" w:eastAsia="Calibri" w:hAnsi="Calibri" w:cs="Calibri"/>
              </w:rPr>
              <w:t>For the purposes of this legislation:</w:t>
            </w:r>
          </w:p>
        </w:tc>
      </w:tr>
      <w:tr w:rsidR="00C73F7F" w14:paraId="5355759A" w14:textId="77777777">
        <w:trPr>
          <w:trHeight w:val="240"/>
        </w:trPr>
        <w:tc>
          <w:tcPr>
            <w:tcW w:w="360" w:type="dxa"/>
            <w:tcBorders>
              <w:top w:val="nil"/>
              <w:left w:val="nil"/>
              <w:bottom w:val="nil"/>
              <w:right w:val="nil"/>
            </w:tcBorders>
            <w:tcMar>
              <w:top w:w="0" w:type="dxa"/>
              <w:left w:w="0" w:type="dxa"/>
              <w:bottom w:w="0" w:type="dxa"/>
              <w:right w:w="0" w:type="dxa"/>
            </w:tcMar>
          </w:tcPr>
          <w:p w14:paraId="0713D78B" w14:textId="77777777" w:rsidR="00C73F7F" w:rsidRDefault="00000000">
            <w:pPr>
              <w:spacing w:line="288" w:lineRule="auto"/>
            </w:pPr>
            <w:r>
              <w:rPr>
                <w:rFonts w:ascii="Calibri" w:eastAsia="Calibri" w:hAnsi="Calibri" w:cs="Calibri"/>
                <w:sz w:val="20"/>
                <w:szCs w:val="20"/>
              </w:rPr>
              <w:t>6</w:t>
            </w:r>
          </w:p>
        </w:tc>
        <w:tc>
          <w:tcPr>
            <w:tcW w:w="1350" w:type="dxa"/>
            <w:tcBorders>
              <w:top w:val="nil"/>
              <w:left w:val="nil"/>
              <w:bottom w:val="nil"/>
              <w:right w:val="nil"/>
            </w:tcBorders>
            <w:tcMar>
              <w:top w:w="0" w:type="dxa"/>
              <w:left w:w="0" w:type="dxa"/>
              <w:bottom w:w="0" w:type="dxa"/>
              <w:right w:w="0" w:type="dxa"/>
            </w:tcMar>
          </w:tcPr>
          <w:p w14:paraId="1F40AC6A"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0F232BD6" w14:textId="77777777" w:rsidR="00C73F7F" w:rsidRDefault="00000000">
            <w:pPr>
              <w:spacing w:line="288" w:lineRule="auto"/>
              <w:rPr>
                <w:rFonts w:ascii="Calibri" w:eastAsia="Calibri" w:hAnsi="Calibri" w:cs="Calibri"/>
              </w:rPr>
            </w:pPr>
            <w:r>
              <w:rPr>
                <w:rFonts w:ascii="Calibri" w:eastAsia="Calibri" w:hAnsi="Calibri" w:cs="Calibri"/>
              </w:rPr>
              <w:t>A.   “Next-Generation Energy Infrastructure (NGEI)” is defined as small</w:t>
            </w:r>
          </w:p>
        </w:tc>
      </w:tr>
      <w:tr w:rsidR="00C73F7F" w14:paraId="6920D605" w14:textId="77777777">
        <w:trPr>
          <w:trHeight w:val="240"/>
        </w:trPr>
        <w:tc>
          <w:tcPr>
            <w:tcW w:w="360" w:type="dxa"/>
            <w:tcBorders>
              <w:top w:val="nil"/>
              <w:left w:val="nil"/>
              <w:bottom w:val="nil"/>
              <w:right w:val="nil"/>
            </w:tcBorders>
            <w:tcMar>
              <w:top w:w="0" w:type="dxa"/>
              <w:left w:w="0" w:type="dxa"/>
              <w:bottom w:w="0" w:type="dxa"/>
              <w:right w:w="0" w:type="dxa"/>
            </w:tcMar>
          </w:tcPr>
          <w:p w14:paraId="108D6C04" w14:textId="77777777" w:rsidR="00C73F7F" w:rsidRDefault="00000000">
            <w:pPr>
              <w:spacing w:line="288" w:lineRule="auto"/>
            </w:pPr>
            <w:r>
              <w:rPr>
                <w:rFonts w:ascii="Calibri" w:eastAsia="Calibri" w:hAnsi="Calibri" w:cs="Calibri"/>
                <w:sz w:val="20"/>
                <w:szCs w:val="20"/>
              </w:rPr>
              <w:t>7</w:t>
            </w:r>
          </w:p>
        </w:tc>
        <w:tc>
          <w:tcPr>
            <w:tcW w:w="1350" w:type="dxa"/>
            <w:tcBorders>
              <w:top w:val="nil"/>
              <w:left w:val="nil"/>
              <w:bottom w:val="nil"/>
              <w:right w:val="nil"/>
            </w:tcBorders>
            <w:tcMar>
              <w:top w:w="0" w:type="dxa"/>
              <w:left w:w="0" w:type="dxa"/>
              <w:bottom w:w="0" w:type="dxa"/>
              <w:right w:w="0" w:type="dxa"/>
            </w:tcMar>
          </w:tcPr>
          <w:p w14:paraId="1C758B7B"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64749FBC" w14:textId="77777777" w:rsidR="00C73F7F" w:rsidRDefault="00000000">
            <w:pPr>
              <w:spacing w:line="288" w:lineRule="auto"/>
              <w:rPr>
                <w:rFonts w:ascii="Calibri" w:eastAsia="Calibri" w:hAnsi="Calibri" w:cs="Calibri"/>
              </w:rPr>
            </w:pPr>
            <w:r>
              <w:rPr>
                <w:rFonts w:ascii="Calibri" w:eastAsia="Calibri" w:hAnsi="Calibri" w:cs="Calibri"/>
              </w:rPr>
              <w:t>modular reactors (SMRs), interstate long-distance electricity</w:t>
            </w:r>
          </w:p>
        </w:tc>
      </w:tr>
      <w:tr w:rsidR="00C73F7F" w14:paraId="16F64CBE" w14:textId="77777777">
        <w:trPr>
          <w:trHeight w:val="240"/>
        </w:trPr>
        <w:tc>
          <w:tcPr>
            <w:tcW w:w="360" w:type="dxa"/>
            <w:tcBorders>
              <w:top w:val="nil"/>
              <w:left w:val="nil"/>
              <w:bottom w:val="nil"/>
              <w:right w:val="nil"/>
            </w:tcBorders>
            <w:tcMar>
              <w:top w:w="0" w:type="dxa"/>
              <w:left w:w="0" w:type="dxa"/>
              <w:bottom w:w="0" w:type="dxa"/>
              <w:right w:w="0" w:type="dxa"/>
            </w:tcMar>
          </w:tcPr>
          <w:p w14:paraId="2BBF7F25" w14:textId="77777777" w:rsidR="00C73F7F" w:rsidRDefault="00000000">
            <w:pPr>
              <w:spacing w:line="288" w:lineRule="auto"/>
            </w:pPr>
            <w:r>
              <w:rPr>
                <w:rFonts w:ascii="Calibri" w:eastAsia="Calibri" w:hAnsi="Calibri" w:cs="Calibri"/>
                <w:sz w:val="20"/>
                <w:szCs w:val="20"/>
              </w:rPr>
              <w:t>8</w:t>
            </w:r>
          </w:p>
        </w:tc>
        <w:tc>
          <w:tcPr>
            <w:tcW w:w="1350" w:type="dxa"/>
            <w:tcBorders>
              <w:top w:val="nil"/>
              <w:left w:val="nil"/>
              <w:bottom w:val="nil"/>
              <w:right w:val="nil"/>
            </w:tcBorders>
            <w:tcMar>
              <w:top w:w="0" w:type="dxa"/>
              <w:left w:w="0" w:type="dxa"/>
              <w:bottom w:w="0" w:type="dxa"/>
              <w:right w:w="0" w:type="dxa"/>
            </w:tcMar>
          </w:tcPr>
          <w:p w14:paraId="6C7D758C"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24136429" w14:textId="77777777" w:rsidR="00C73F7F" w:rsidRDefault="00000000">
            <w:pPr>
              <w:spacing w:line="288" w:lineRule="auto"/>
              <w:rPr>
                <w:rFonts w:ascii="Calibri" w:eastAsia="Calibri" w:hAnsi="Calibri" w:cs="Calibri"/>
              </w:rPr>
            </w:pPr>
            <w:r>
              <w:rPr>
                <w:rFonts w:ascii="Calibri" w:eastAsia="Calibri" w:hAnsi="Calibri" w:cs="Calibri"/>
              </w:rPr>
              <w:t>transmission lines, utility-scale solar installation, energy storage</w:t>
            </w:r>
          </w:p>
        </w:tc>
      </w:tr>
      <w:tr w:rsidR="00C73F7F" w14:paraId="3DF447AA" w14:textId="77777777">
        <w:trPr>
          <w:trHeight w:val="240"/>
        </w:trPr>
        <w:tc>
          <w:tcPr>
            <w:tcW w:w="360" w:type="dxa"/>
            <w:tcBorders>
              <w:top w:val="nil"/>
              <w:left w:val="nil"/>
              <w:bottom w:val="nil"/>
              <w:right w:val="nil"/>
            </w:tcBorders>
            <w:tcMar>
              <w:top w:w="0" w:type="dxa"/>
              <w:left w:w="0" w:type="dxa"/>
              <w:bottom w:w="0" w:type="dxa"/>
              <w:right w:w="0" w:type="dxa"/>
            </w:tcMar>
          </w:tcPr>
          <w:p w14:paraId="01EAD252" w14:textId="77777777" w:rsidR="00C73F7F" w:rsidRDefault="00000000">
            <w:pPr>
              <w:spacing w:line="288" w:lineRule="auto"/>
            </w:pPr>
            <w:r>
              <w:rPr>
                <w:rFonts w:ascii="Calibri" w:eastAsia="Calibri" w:hAnsi="Calibri" w:cs="Calibri"/>
                <w:sz w:val="20"/>
                <w:szCs w:val="20"/>
              </w:rPr>
              <w:t>9</w:t>
            </w:r>
          </w:p>
        </w:tc>
        <w:tc>
          <w:tcPr>
            <w:tcW w:w="1350" w:type="dxa"/>
            <w:tcBorders>
              <w:top w:val="nil"/>
              <w:left w:val="nil"/>
              <w:bottom w:val="nil"/>
              <w:right w:val="nil"/>
            </w:tcBorders>
            <w:tcMar>
              <w:top w:w="0" w:type="dxa"/>
              <w:left w:w="0" w:type="dxa"/>
              <w:bottom w:w="0" w:type="dxa"/>
              <w:right w:w="0" w:type="dxa"/>
            </w:tcMar>
          </w:tcPr>
          <w:p w14:paraId="2893373B"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32BAA90E" w14:textId="77777777" w:rsidR="00C73F7F" w:rsidRDefault="00000000">
            <w:pPr>
              <w:spacing w:line="288" w:lineRule="auto"/>
              <w:rPr>
                <w:rFonts w:ascii="Calibri" w:eastAsia="Calibri" w:hAnsi="Calibri" w:cs="Calibri"/>
              </w:rPr>
            </w:pPr>
            <w:r>
              <w:rPr>
                <w:rFonts w:ascii="Calibri" w:eastAsia="Calibri" w:hAnsi="Calibri" w:cs="Calibri"/>
              </w:rPr>
              <w:t>systems, and offshore wind installations operating at or above 50 MW</w:t>
            </w:r>
          </w:p>
        </w:tc>
      </w:tr>
      <w:tr w:rsidR="00C73F7F" w14:paraId="11F9E31E" w14:textId="77777777">
        <w:trPr>
          <w:trHeight w:val="240"/>
        </w:trPr>
        <w:tc>
          <w:tcPr>
            <w:tcW w:w="360" w:type="dxa"/>
            <w:tcBorders>
              <w:top w:val="nil"/>
              <w:left w:val="nil"/>
              <w:bottom w:val="nil"/>
              <w:right w:val="nil"/>
            </w:tcBorders>
            <w:tcMar>
              <w:top w:w="0" w:type="dxa"/>
              <w:left w:w="0" w:type="dxa"/>
              <w:bottom w:w="0" w:type="dxa"/>
              <w:right w:w="0" w:type="dxa"/>
            </w:tcMar>
          </w:tcPr>
          <w:p w14:paraId="5F6E2CD5" w14:textId="77777777" w:rsidR="00C73F7F" w:rsidRDefault="00000000">
            <w:pPr>
              <w:spacing w:line="288" w:lineRule="auto"/>
            </w:pPr>
            <w:r>
              <w:rPr>
                <w:rFonts w:ascii="Calibri" w:eastAsia="Calibri" w:hAnsi="Calibri" w:cs="Calibri"/>
                <w:sz w:val="20"/>
                <w:szCs w:val="20"/>
              </w:rPr>
              <w:t>10</w:t>
            </w:r>
          </w:p>
        </w:tc>
        <w:tc>
          <w:tcPr>
            <w:tcW w:w="1350" w:type="dxa"/>
            <w:tcBorders>
              <w:top w:val="nil"/>
              <w:left w:val="nil"/>
              <w:bottom w:val="nil"/>
              <w:right w:val="nil"/>
            </w:tcBorders>
            <w:tcMar>
              <w:top w:w="0" w:type="dxa"/>
              <w:left w:w="0" w:type="dxa"/>
              <w:bottom w:w="0" w:type="dxa"/>
              <w:right w:w="0" w:type="dxa"/>
            </w:tcMar>
          </w:tcPr>
          <w:p w14:paraId="20BACCAF"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394B1F3B" w14:textId="77777777" w:rsidR="00C73F7F" w:rsidRDefault="00000000">
            <w:pPr>
              <w:spacing w:line="288" w:lineRule="auto"/>
              <w:rPr>
                <w:rFonts w:ascii="Calibri" w:eastAsia="Calibri" w:hAnsi="Calibri" w:cs="Calibri"/>
              </w:rPr>
            </w:pPr>
            <w:r>
              <w:rPr>
                <w:rFonts w:ascii="Calibri" w:eastAsia="Calibri" w:hAnsi="Calibri" w:cs="Calibri"/>
              </w:rPr>
              <w:t>capacity.</w:t>
            </w:r>
          </w:p>
        </w:tc>
      </w:tr>
      <w:tr w:rsidR="00C73F7F" w14:paraId="2C8C3E6C" w14:textId="77777777">
        <w:trPr>
          <w:trHeight w:val="240"/>
        </w:trPr>
        <w:tc>
          <w:tcPr>
            <w:tcW w:w="360" w:type="dxa"/>
            <w:tcBorders>
              <w:top w:val="nil"/>
              <w:left w:val="nil"/>
              <w:bottom w:val="nil"/>
              <w:right w:val="nil"/>
            </w:tcBorders>
            <w:tcMar>
              <w:top w:w="0" w:type="dxa"/>
              <w:left w:w="0" w:type="dxa"/>
              <w:bottom w:w="0" w:type="dxa"/>
              <w:right w:w="0" w:type="dxa"/>
            </w:tcMar>
          </w:tcPr>
          <w:p w14:paraId="3A8AB0B8" w14:textId="77777777" w:rsidR="00C73F7F" w:rsidRDefault="00000000">
            <w:pPr>
              <w:spacing w:line="288" w:lineRule="auto"/>
            </w:pPr>
            <w:r>
              <w:rPr>
                <w:rFonts w:ascii="Calibri" w:eastAsia="Calibri" w:hAnsi="Calibri" w:cs="Calibri"/>
                <w:sz w:val="20"/>
                <w:szCs w:val="20"/>
              </w:rPr>
              <w:t>11</w:t>
            </w:r>
          </w:p>
        </w:tc>
        <w:tc>
          <w:tcPr>
            <w:tcW w:w="1350" w:type="dxa"/>
            <w:tcBorders>
              <w:top w:val="nil"/>
              <w:left w:val="nil"/>
              <w:bottom w:val="nil"/>
              <w:right w:val="nil"/>
            </w:tcBorders>
            <w:tcMar>
              <w:top w:w="0" w:type="dxa"/>
              <w:left w:w="0" w:type="dxa"/>
              <w:bottom w:w="0" w:type="dxa"/>
              <w:right w:w="0" w:type="dxa"/>
            </w:tcMar>
          </w:tcPr>
          <w:p w14:paraId="75AA4CDF"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2153F289" w14:textId="77777777" w:rsidR="00C73F7F" w:rsidRDefault="00000000">
            <w:pPr>
              <w:spacing w:line="288" w:lineRule="auto"/>
              <w:rPr>
                <w:rFonts w:ascii="Calibri" w:eastAsia="Calibri" w:hAnsi="Calibri" w:cs="Calibri"/>
              </w:rPr>
            </w:pPr>
            <w:r>
              <w:rPr>
                <w:rFonts w:ascii="Calibri" w:eastAsia="Calibri" w:hAnsi="Calibri" w:cs="Calibri"/>
              </w:rPr>
              <w:t>B.   “Verified Reliability Need” is defined as a documented electricity</w:t>
            </w:r>
          </w:p>
        </w:tc>
      </w:tr>
      <w:tr w:rsidR="00C73F7F" w14:paraId="4435BC1D" w14:textId="77777777">
        <w:trPr>
          <w:trHeight w:val="240"/>
        </w:trPr>
        <w:tc>
          <w:tcPr>
            <w:tcW w:w="360" w:type="dxa"/>
            <w:tcBorders>
              <w:top w:val="nil"/>
              <w:left w:val="nil"/>
              <w:bottom w:val="nil"/>
              <w:right w:val="nil"/>
            </w:tcBorders>
            <w:tcMar>
              <w:top w:w="0" w:type="dxa"/>
              <w:left w:w="0" w:type="dxa"/>
              <w:bottom w:w="0" w:type="dxa"/>
              <w:right w:w="0" w:type="dxa"/>
            </w:tcMar>
          </w:tcPr>
          <w:p w14:paraId="1B43881C" w14:textId="77777777" w:rsidR="00C73F7F" w:rsidRDefault="00000000">
            <w:pPr>
              <w:spacing w:line="288" w:lineRule="auto"/>
            </w:pPr>
            <w:r>
              <w:rPr>
                <w:rFonts w:ascii="Calibri" w:eastAsia="Calibri" w:hAnsi="Calibri" w:cs="Calibri"/>
                <w:sz w:val="20"/>
                <w:szCs w:val="20"/>
              </w:rPr>
              <w:t>12</w:t>
            </w:r>
          </w:p>
        </w:tc>
        <w:tc>
          <w:tcPr>
            <w:tcW w:w="1350" w:type="dxa"/>
            <w:tcBorders>
              <w:top w:val="nil"/>
              <w:left w:val="nil"/>
              <w:bottom w:val="nil"/>
              <w:right w:val="nil"/>
            </w:tcBorders>
            <w:tcMar>
              <w:top w:w="0" w:type="dxa"/>
              <w:left w:w="0" w:type="dxa"/>
              <w:bottom w:w="0" w:type="dxa"/>
              <w:right w:w="0" w:type="dxa"/>
            </w:tcMar>
          </w:tcPr>
          <w:p w14:paraId="08C9499B"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2D1971F6" w14:textId="77777777" w:rsidR="00C73F7F" w:rsidRDefault="00000000">
            <w:pPr>
              <w:spacing w:line="288" w:lineRule="auto"/>
              <w:rPr>
                <w:rFonts w:ascii="Calibri" w:eastAsia="Calibri" w:hAnsi="Calibri" w:cs="Calibri"/>
              </w:rPr>
            </w:pPr>
            <w:r>
              <w:rPr>
                <w:rFonts w:ascii="Calibri" w:eastAsia="Calibri" w:hAnsi="Calibri" w:cs="Calibri"/>
              </w:rPr>
              <w:t>capacity shortfall within a 10-year planning horizon, and verified by</w:t>
            </w:r>
          </w:p>
        </w:tc>
      </w:tr>
      <w:tr w:rsidR="00C73F7F" w14:paraId="3F6FF51E" w14:textId="77777777">
        <w:trPr>
          <w:trHeight w:val="240"/>
        </w:trPr>
        <w:tc>
          <w:tcPr>
            <w:tcW w:w="360" w:type="dxa"/>
            <w:tcBorders>
              <w:top w:val="nil"/>
              <w:left w:val="nil"/>
              <w:bottom w:val="nil"/>
              <w:right w:val="nil"/>
            </w:tcBorders>
            <w:tcMar>
              <w:top w:w="0" w:type="dxa"/>
              <w:left w:w="0" w:type="dxa"/>
              <w:bottom w:w="0" w:type="dxa"/>
              <w:right w:w="0" w:type="dxa"/>
            </w:tcMar>
          </w:tcPr>
          <w:p w14:paraId="5C7E84E4" w14:textId="77777777" w:rsidR="00C73F7F" w:rsidRDefault="00000000">
            <w:pPr>
              <w:spacing w:line="288" w:lineRule="auto"/>
            </w:pPr>
            <w:r>
              <w:rPr>
                <w:rFonts w:ascii="Calibri" w:eastAsia="Calibri" w:hAnsi="Calibri" w:cs="Calibri"/>
                <w:sz w:val="20"/>
                <w:szCs w:val="20"/>
              </w:rPr>
              <w:t>13</w:t>
            </w:r>
          </w:p>
        </w:tc>
        <w:tc>
          <w:tcPr>
            <w:tcW w:w="1350" w:type="dxa"/>
            <w:tcBorders>
              <w:top w:val="nil"/>
              <w:left w:val="nil"/>
              <w:bottom w:val="nil"/>
              <w:right w:val="nil"/>
            </w:tcBorders>
            <w:tcMar>
              <w:top w:w="0" w:type="dxa"/>
              <w:left w:w="0" w:type="dxa"/>
              <w:bottom w:w="0" w:type="dxa"/>
              <w:right w:w="0" w:type="dxa"/>
            </w:tcMar>
          </w:tcPr>
          <w:p w14:paraId="7CBD0F4B"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7C00A2BC" w14:textId="77777777" w:rsidR="00C73F7F" w:rsidRDefault="00000000">
            <w:pPr>
              <w:spacing w:line="288" w:lineRule="auto"/>
              <w:rPr>
                <w:rFonts w:ascii="Calibri" w:eastAsia="Calibri" w:hAnsi="Calibri" w:cs="Calibri"/>
              </w:rPr>
            </w:pPr>
            <w:r>
              <w:rPr>
                <w:rFonts w:ascii="Calibri" w:eastAsia="Calibri" w:hAnsi="Calibri" w:cs="Calibri"/>
              </w:rPr>
              <w:t>the applicable Regional Transmission Organization (RTO), Independent</w:t>
            </w:r>
          </w:p>
        </w:tc>
      </w:tr>
      <w:tr w:rsidR="00C73F7F" w14:paraId="0EF03FCC" w14:textId="77777777">
        <w:trPr>
          <w:trHeight w:val="240"/>
        </w:trPr>
        <w:tc>
          <w:tcPr>
            <w:tcW w:w="360" w:type="dxa"/>
            <w:tcBorders>
              <w:top w:val="nil"/>
              <w:left w:val="nil"/>
              <w:bottom w:val="nil"/>
              <w:right w:val="nil"/>
            </w:tcBorders>
            <w:tcMar>
              <w:top w:w="0" w:type="dxa"/>
              <w:left w:w="0" w:type="dxa"/>
              <w:bottom w:w="0" w:type="dxa"/>
              <w:right w:w="0" w:type="dxa"/>
            </w:tcMar>
          </w:tcPr>
          <w:p w14:paraId="451B4C40" w14:textId="77777777" w:rsidR="00C73F7F" w:rsidRDefault="00000000">
            <w:pPr>
              <w:spacing w:line="288" w:lineRule="auto"/>
            </w:pPr>
            <w:r>
              <w:rPr>
                <w:rFonts w:ascii="Calibri" w:eastAsia="Calibri" w:hAnsi="Calibri" w:cs="Calibri"/>
                <w:sz w:val="20"/>
                <w:szCs w:val="20"/>
              </w:rPr>
              <w:t>14</w:t>
            </w:r>
          </w:p>
        </w:tc>
        <w:tc>
          <w:tcPr>
            <w:tcW w:w="1350" w:type="dxa"/>
            <w:tcBorders>
              <w:top w:val="nil"/>
              <w:left w:val="nil"/>
              <w:bottom w:val="nil"/>
              <w:right w:val="nil"/>
            </w:tcBorders>
            <w:tcMar>
              <w:top w:w="0" w:type="dxa"/>
              <w:left w:w="0" w:type="dxa"/>
              <w:bottom w:w="0" w:type="dxa"/>
              <w:right w:w="0" w:type="dxa"/>
            </w:tcMar>
          </w:tcPr>
          <w:p w14:paraId="4349109C"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650F16F2" w14:textId="77777777" w:rsidR="00C73F7F" w:rsidRDefault="00000000">
            <w:pPr>
              <w:spacing w:line="288" w:lineRule="auto"/>
              <w:rPr>
                <w:rFonts w:ascii="Calibri" w:eastAsia="Calibri" w:hAnsi="Calibri" w:cs="Calibri"/>
              </w:rPr>
            </w:pPr>
            <w:r>
              <w:rPr>
                <w:rFonts w:ascii="Calibri" w:eastAsia="Calibri" w:hAnsi="Calibri" w:cs="Calibri"/>
              </w:rPr>
              <w:t>System Operator (ISO), and/or the North American Electricity Reliability</w:t>
            </w:r>
          </w:p>
        </w:tc>
      </w:tr>
      <w:tr w:rsidR="00C73F7F" w14:paraId="525A46C0" w14:textId="77777777">
        <w:trPr>
          <w:trHeight w:val="240"/>
        </w:trPr>
        <w:tc>
          <w:tcPr>
            <w:tcW w:w="360" w:type="dxa"/>
            <w:tcBorders>
              <w:top w:val="nil"/>
              <w:left w:val="nil"/>
              <w:bottom w:val="nil"/>
              <w:right w:val="nil"/>
            </w:tcBorders>
            <w:tcMar>
              <w:top w:w="0" w:type="dxa"/>
              <w:left w:w="0" w:type="dxa"/>
              <w:bottom w:w="0" w:type="dxa"/>
              <w:right w:w="0" w:type="dxa"/>
            </w:tcMar>
          </w:tcPr>
          <w:p w14:paraId="31CC2E95" w14:textId="77777777" w:rsidR="00C73F7F" w:rsidRDefault="00000000">
            <w:pPr>
              <w:spacing w:line="288" w:lineRule="auto"/>
            </w:pPr>
            <w:r>
              <w:rPr>
                <w:rFonts w:ascii="Calibri" w:eastAsia="Calibri" w:hAnsi="Calibri" w:cs="Calibri"/>
                <w:sz w:val="20"/>
                <w:szCs w:val="20"/>
              </w:rPr>
              <w:t>15</w:t>
            </w:r>
          </w:p>
        </w:tc>
        <w:tc>
          <w:tcPr>
            <w:tcW w:w="1350" w:type="dxa"/>
            <w:tcBorders>
              <w:top w:val="nil"/>
              <w:left w:val="nil"/>
              <w:bottom w:val="nil"/>
              <w:right w:val="nil"/>
            </w:tcBorders>
            <w:tcMar>
              <w:top w:w="0" w:type="dxa"/>
              <w:left w:w="0" w:type="dxa"/>
              <w:bottom w:w="0" w:type="dxa"/>
              <w:right w:w="0" w:type="dxa"/>
            </w:tcMar>
          </w:tcPr>
          <w:p w14:paraId="0123C9D2"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55023FE6" w14:textId="77777777" w:rsidR="00C73F7F" w:rsidRDefault="00000000">
            <w:pPr>
              <w:spacing w:line="288" w:lineRule="auto"/>
              <w:rPr>
                <w:rFonts w:ascii="Calibri" w:eastAsia="Calibri" w:hAnsi="Calibri" w:cs="Calibri"/>
              </w:rPr>
            </w:pPr>
            <w:r>
              <w:rPr>
                <w:rFonts w:ascii="Calibri" w:eastAsia="Calibri" w:hAnsi="Calibri" w:cs="Calibri"/>
              </w:rPr>
              <w:t>Corporation (NERC).</w:t>
            </w:r>
          </w:p>
        </w:tc>
      </w:tr>
      <w:tr w:rsidR="00C73F7F" w14:paraId="2EBAA474" w14:textId="77777777">
        <w:trPr>
          <w:trHeight w:val="240"/>
        </w:trPr>
        <w:tc>
          <w:tcPr>
            <w:tcW w:w="360" w:type="dxa"/>
            <w:tcBorders>
              <w:top w:val="nil"/>
              <w:left w:val="nil"/>
              <w:bottom w:val="nil"/>
              <w:right w:val="nil"/>
            </w:tcBorders>
            <w:tcMar>
              <w:top w:w="0" w:type="dxa"/>
              <w:left w:w="0" w:type="dxa"/>
              <w:bottom w:w="0" w:type="dxa"/>
              <w:right w:w="0" w:type="dxa"/>
            </w:tcMar>
          </w:tcPr>
          <w:p w14:paraId="6C592424" w14:textId="77777777" w:rsidR="00C73F7F" w:rsidRDefault="00000000">
            <w:pPr>
              <w:spacing w:line="288" w:lineRule="auto"/>
            </w:pPr>
            <w:r>
              <w:rPr>
                <w:rFonts w:ascii="Calibri" w:eastAsia="Calibri" w:hAnsi="Calibri" w:cs="Calibri"/>
                <w:sz w:val="20"/>
                <w:szCs w:val="20"/>
              </w:rPr>
              <w:t>16</w:t>
            </w:r>
          </w:p>
        </w:tc>
        <w:tc>
          <w:tcPr>
            <w:tcW w:w="1350" w:type="dxa"/>
            <w:tcBorders>
              <w:top w:val="nil"/>
              <w:left w:val="nil"/>
              <w:bottom w:val="nil"/>
              <w:right w:val="nil"/>
            </w:tcBorders>
            <w:tcMar>
              <w:top w:w="0" w:type="dxa"/>
              <w:left w:w="0" w:type="dxa"/>
              <w:bottom w:w="0" w:type="dxa"/>
              <w:right w:w="0" w:type="dxa"/>
            </w:tcMar>
          </w:tcPr>
          <w:p w14:paraId="32CC649A" w14:textId="77777777" w:rsidR="00C73F7F" w:rsidRDefault="00000000">
            <w:pPr>
              <w:spacing w:line="288" w:lineRule="auto"/>
            </w:pPr>
            <w:r>
              <w:rPr>
                <w:rFonts w:ascii="Calibri" w:eastAsia="Calibri" w:hAnsi="Calibri" w:cs="Calibri"/>
                <w:b/>
                <w:bCs/>
                <w:sz w:val="20"/>
                <w:szCs w:val="20"/>
              </w:rPr>
              <w:t>SECTION 3.</w:t>
            </w:r>
          </w:p>
        </w:tc>
        <w:tc>
          <w:tcPr>
            <w:tcW w:w="7650" w:type="dxa"/>
            <w:tcBorders>
              <w:top w:val="nil"/>
              <w:left w:val="nil"/>
              <w:bottom w:val="nil"/>
              <w:right w:val="nil"/>
            </w:tcBorders>
            <w:tcMar>
              <w:top w:w="0" w:type="dxa"/>
              <w:left w:w="0" w:type="dxa"/>
              <w:bottom w:w="0" w:type="dxa"/>
              <w:right w:w="0" w:type="dxa"/>
            </w:tcMar>
          </w:tcPr>
          <w:p w14:paraId="663C3498" w14:textId="77777777" w:rsidR="00C73F7F" w:rsidRDefault="00000000">
            <w:pPr>
              <w:spacing w:line="288" w:lineRule="auto"/>
              <w:rPr>
                <w:rFonts w:ascii="Calibri" w:eastAsia="Calibri" w:hAnsi="Calibri" w:cs="Calibri"/>
              </w:rPr>
            </w:pPr>
            <w:r>
              <w:rPr>
                <w:rFonts w:ascii="Calibri" w:eastAsia="Calibri" w:hAnsi="Calibri" w:cs="Calibri"/>
              </w:rPr>
              <w:t>The Department of Energy (DOE), the Nuclear Regulatory Commission (NRC),</w:t>
            </w:r>
          </w:p>
        </w:tc>
      </w:tr>
      <w:tr w:rsidR="00C73F7F" w14:paraId="3CC4788E" w14:textId="77777777">
        <w:trPr>
          <w:trHeight w:val="240"/>
        </w:trPr>
        <w:tc>
          <w:tcPr>
            <w:tcW w:w="360" w:type="dxa"/>
            <w:tcBorders>
              <w:top w:val="nil"/>
              <w:left w:val="nil"/>
              <w:bottom w:val="nil"/>
              <w:right w:val="nil"/>
            </w:tcBorders>
            <w:tcMar>
              <w:top w:w="0" w:type="dxa"/>
              <w:left w:w="0" w:type="dxa"/>
              <w:bottom w:w="0" w:type="dxa"/>
              <w:right w:w="0" w:type="dxa"/>
            </w:tcMar>
          </w:tcPr>
          <w:p w14:paraId="4943CBEF" w14:textId="77777777" w:rsidR="00C73F7F" w:rsidRDefault="00000000">
            <w:pPr>
              <w:spacing w:line="288" w:lineRule="auto"/>
            </w:pPr>
            <w:r>
              <w:rPr>
                <w:rFonts w:ascii="Calibri" w:eastAsia="Calibri" w:hAnsi="Calibri" w:cs="Calibri"/>
                <w:sz w:val="20"/>
                <w:szCs w:val="20"/>
              </w:rPr>
              <w:t>17</w:t>
            </w:r>
          </w:p>
        </w:tc>
        <w:tc>
          <w:tcPr>
            <w:tcW w:w="1350" w:type="dxa"/>
            <w:tcBorders>
              <w:top w:val="nil"/>
              <w:left w:val="nil"/>
              <w:bottom w:val="nil"/>
              <w:right w:val="nil"/>
            </w:tcBorders>
            <w:tcMar>
              <w:top w:w="0" w:type="dxa"/>
              <w:left w:w="0" w:type="dxa"/>
              <w:bottom w:w="0" w:type="dxa"/>
              <w:right w:w="0" w:type="dxa"/>
            </w:tcMar>
          </w:tcPr>
          <w:p w14:paraId="48F368D7"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3D09D1DA" w14:textId="77777777" w:rsidR="00C73F7F" w:rsidRDefault="00000000">
            <w:pPr>
              <w:spacing w:line="288" w:lineRule="auto"/>
              <w:rPr>
                <w:rFonts w:ascii="Calibri" w:eastAsia="Calibri" w:hAnsi="Calibri" w:cs="Calibri"/>
              </w:rPr>
            </w:pPr>
            <w:r>
              <w:rPr>
                <w:rFonts w:ascii="Calibri" w:eastAsia="Calibri" w:hAnsi="Calibri" w:cs="Calibri"/>
              </w:rPr>
              <w:t>and Federal Energy Regulatory Commission (FERC) shall oversee</w:t>
            </w:r>
          </w:p>
        </w:tc>
      </w:tr>
      <w:tr w:rsidR="00C73F7F" w14:paraId="24E03826" w14:textId="77777777">
        <w:trPr>
          <w:trHeight w:val="240"/>
        </w:trPr>
        <w:tc>
          <w:tcPr>
            <w:tcW w:w="360" w:type="dxa"/>
            <w:tcBorders>
              <w:top w:val="nil"/>
              <w:left w:val="nil"/>
              <w:bottom w:val="nil"/>
              <w:right w:val="nil"/>
            </w:tcBorders>
            <w:tcMar>
              <w:top w:w="0" w:type="dxa"/>
              <w:left w:w="0" w:type="dxa"/>
              <w:bottom w:w="0" w:type="dxa"/>
              <w:right w:w="0" w:type="dxa"/>
            </w:tcMar>
          </w:tcPr>
          <w:p w14:paraId="5851A9B0" w14:textId="77777777" w:rsidR="00C73F7F" w:rsidRDefault="00000000">
            <w:pPr>
              <w:spacing w:line="288" w:lineRule="auto"/>
            </w:pPr>
            <w:r>
              <w:rPr>
                <w:rFonts w:ascii="Calibri" w:eastAsia="Calibri" w:hAnsi="Calibri" w:cs="Calibri"/>
                <w:sz w:val="20"/>
                <w:szCs w:val="20"/>
              </w:rPr>
              <w:t>18</w:t>
            </w:r>
          </w:p>
        </w:tc>
        <w:tc>
          <w:tcPr>
            <w:tcW w:w="1350" w:type="dxa"/>
            <w:tcBorders>
              <w:top w:val="nil"/>
              <w:left w:val="nil"/>
              <w:bottom w:val="nil"/>
              <w:right w:val="nil"/>
            </w:tcBorders>
            <w:tcMar>
              <w:top w:w="0" w:type="dxa"/>
              <w:left w:w="0" w:type="dxa"/>
              <w:bottom w:w="0" w:type="dxa"/>
              <w:right w:w="0" w:type="dxa"/>
            </w:tcMar>
          </w:tcPr>
          <w:p w14:paraId="4FE7B76D"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0774BF6C" w14:textId="77777777" w:rsidR="00C73F7F" w:rsidRDefault="00000000">
            <w:pPr>
              <w:spacing w:line="288" w:lineRule="auto"/>
              <w:rPr>
                <w:rFonts w:ascii="Calibri" w:eastAsia="Calibri" w:hAnsi="Calibri" w:cs="Calibri"/>
              </w:rPr>
            </w:pPr>
            <w:r>
              <w:rPr>
                <w:rFonts w:ascii="Calibri" w:eastAsia="Calibri" w:hAnsi="Calibri" w:cs="Calibri"/>
              </w:rPr>
              <w:t>implementation of this legislation.</w:t>
            </w:r>
          </w:p>
        </w:tc>
      </w:tr>
      <w:tr w:rsidR="00C73F7F" w14:paraId="69812C91" w14:textId="77777777">
        <w:trPr>
          <w:trHeight w:val="240"/>
        </w:trPr>
        <w:tc>
          <w:tcPr>
            <w:tcW w:w="360" w:type="dxa"/>
            <w:tcBorders>
              <w:top w:val="nil"/>
              <w:left w:val="nil"/>
              <w:bottom w:val="nil"/>
              <w:right w:val="nil"/>
            </w:tcBorders>
            <w:tcMar>
              <w:top w:w="0" w:type="dxa"/>
              <w:left w:w="0" w:type="dxa"/>
              <w:bottom w:w="0" w:type="dxa"/>
              <w:right w:w="0" w:type="dxa"/>
            </w:tcMar>
          </w:tcPr>
          <w:p w14:paraId="48D6E032" w14:textId="77777777" w:rsidR="00C73F7F" w:rsidRDefault="00000000">
            <w:pPr>
              <w:spacing w:line="288" w:lineRule="auto"/>
            </w:pPr>
            <w:r>
              <w:rPr>
                <w:rFonts w:ascii="Calibri" w:eastAsia="Calibri" w:hAnsi="Calibri" w:cs="Calibri"/>
                <w:sz w:val="20"/>
                <w:szCs w:val="20"/>
              </w:rPr>
              <w:t>19</w:t>
            </w:r>
          </w:p>
        </w:tc>
        <w:tc>
          <w:tcPr>
            <w:tcW w:w="1350" w:type="dxa"/>
            <w:tcBorders>
              <w:top w:val="nil"/>
              <w:left w:val="nil"/>
              <w:bottom w:val="nil"/>
              <w:right w:val="nil"/>
            </w:tcBorders>
            <w:tcMar>
              <w:top w:w="0" w:type="dxa"/>
              <w:left w:w="0" w:type="dxa"/>
              <w:bottom w:w="0" w:type="dxa"/>
              <w:right w:w="0" w:type="dxa"/>
            </w:tcMar>
          </w:tcPr>
          <w:p w14:paraId="7663C88F"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6D121374" w14:textId="77777777" w:rsidR="00C73F7F" w:rsidRDefault="00000000">
            <w:pPr>
              <w:spacing w:line="288" w:lineRule="auto"/>
              <w:rPr>
                <w:rFonts w:ascii="Calibri" w:eastAsia="Calibri" w:hAnsi="Calibri" w:cs="Calibri"/>
              </w:rPr>
            </w:pPr>
            <w:r>
              <w:rPr>
                <w:rFonts w:ascii="Calibri" w:eastAsia="Calibri" w:hAnsi="Calibri" w:cs="Calibri"/>
              </w:rPr>
              <w:t>A.   A developer of NGEI may qualify for streamlined federal approval by</w:t>
            </w:r>
          </w:p>
        </w:tc>
      </w:tr>
      <w:tr w:rsidR="00C73F7F" w14:paraId="706CDA0C" w14:textId="77777777">
        <w:trPr>
          <w:trHeight w:val="240"/>
        </w:trPr>
        <w:tc>
          <w:tcPr>
            <w:tcW w:w="360" w:type="dxa"/>
            <w:tcBorders>
              <w:top w:val="nil"/>
              <w:left w:val="nil"/>
              <w:bottom w:val="nil"/>
              <w:right w:val="nil"/>
            </w:tcBorders>
            <w:tcMar>
              <w:top w:w="0" w:type="dxa"/>
              <w:left w:w="0" w:type="dxa"/>
              <w:bottom w:w="0" w:type="dxa"/>
              <w:right w:w="0" w:type="dxa"/>
            </w:tcMar>
          </w:tcPr>
          <w:p w14:paraId="1B97B861" w14:textId="77777777" w:rsidR="00C73F7F" w:rsidRDefault="00000000">
            <w:pPr>
              <w:spacing w:line="288" w:lineRule="auto"/>
            </w:pPr>
            <w:r>
              <w:rPr>
                <w:rFonts w:ascii="Calibri" w:eastAsia="Calibri" w:hAnsi="Calibri" w:cs="Calibri"/>
                <w:sz w:val="20"/>
                <w:szCs w:val="20"/>
              </w:rPr>
              <w:t>20</w:t>
            </w:r>
          </w:p>
        </w:tc>
        <w:tc>
          <w:tcPr>
            <w:tcW w:w="1350" w:type="dxa"/>
            <w:tcBorders>
              <w:top w:val="nil"/>
              <w:left w:val="nil"/>
              <w:bottom w:val="nil"/>
              <w:right w:val="nil"/>
            </w:tcBorders>
            <w:tcMar>
              <w:top w:w="0" w:type="dxa"/>
              <w:left w:w="0" w:type="dxa"/>
              <w:bottom w:w="0" w:type="dxa"/>
              <w:right w:w="0" w:type="dxa"/>
            </w:tcMar>
          </w:tcPr>
          <w:p w14:paraId="268924D3"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76568658" w14:textId="77777777" w:rsidR="00C73F7F" w:rsidRDefault="00000000">
            <w:pPr>
              <w:spacing w:line="288" w:lineRule="auto"/>
              <w:rPr>
                <w:rFonts w:ascii="Calibri" w:eastAsia="Calibri" w:hAnsi="Calibri" w:cs="Calibri"/>
              </w:rPr>
            </w:pPr>
            <w:r>
              <w:rPr>
                <w:rFonts w:ascii="Calibri" w:eastAsia="Calibri" w:hAnsi="Calibri" w:cs="Calibri"/>
              </w:rPr>
              <w:t>submitting a Verified Reliability Need report and milestone compliance</w:t>
            </w:r>
          </w:p>
        </w:tc>
      </w:tr>
      <w:tr w:rsidR="00C73F7F" w14:paraId="33D18937" w14:textId="77777777">
        <w:trPr>
          <w:trHeight w:val="240"/>
        </w:trPr>
        <w:tc>
          <w:tcPr>
            <w:tcW w:w="360" w:type="dxa"/>
            <w:tcBorders>
              <w:top w:val="nil"/>
              <w:left w:val="nil"/>
              <w:bottom w:val="nil"/>
              <w:right w:val="nil"/>
            </w:tcBorders>
            <w:tcMar>
              <w:top w:w="0" w:type="dxa"/>
              <w:left w:w="0" w:type="dxa"/>
              <w:bottom w:w="0" w:type="dxa"/>
              <w:right w:w="0" w:type="dxa"/>
            </w:tcMar>
          </w:tcPr>
          <w:p w14:paraId="1AF5F6C6" w14:textId="77777777" w:rsidR="00C73F7F" w:rsidRDefault="00000000">
            <w:pPr>
              <w:spacing w:line="288" w:lineRule="auto"/>
            </w:pPr>
            <w:r>
              <w:rPr>
                <w:rFonts w:ascii="Calibri" w:eastAsia="Calibri" w:hAnsi="Calibri" w:cs="Calibri"/>
                <w:sz w:val="20"/>
                <w:szCs w:val="20"/>
              </w:rPr>
              <w:t>21</w:t>
            </w:r>
          </w:p>
        </w:tc>
        <w:tc>
          <w:tcPr>
            <w:tcW w:w="1350" w:type="dxa"/>
            <w:tcBorders>
              <w:top w:val="nil"/>
              <w:left w:val="nil"/>
              <w:bottom w:val="nil"/>
              <w:right w:val="nil"/>
            </w:tcBorders>
            <w:tcMar>
              <w:top w:w="0" w:type="dxa"/>
              <w:left w:w="0" w:type="dxa"/>
              <w:bottom w:w="0" w:type="dxa"/>
              <w:right w:w="0" w:type="dxa"/>
            </w:tcMar>
          </w:tcPr>
          <w:p w14:paraId="6908B982"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0EC1972E" w14:textId="77777777" w:rsidR="00C73F7F" w:rsidRDefault="00000000">
            <w:pPr>
              <w:spacing w:line="288" w:lineRule="auto"/>
              <w:rPr>
                <w:rFonts w:ascii="Calibri" w:eastAsia="Calibri" w:hAnsi="Calibri" w:cs="Calibri"/>
              </w:rPr>
            </w:pPr>
            <w:r>
              <w:rPr>
                <w:rFonts w:ascii="Calibri" w:eastAsia="Calibri" w:hAnsi="Calibri" w:cs="Calibri"/>
              </w:rPr>
              <w:t>plan, including construction start dates, key deployment timelines, and</w:t>
            </w:r>
          </w:p>
        </w:tc>
      </w:tr>
      <w:tr w:rsidR="00C73F7F" w14:paraId="4E62FF5F" w14:textId="77777777">
        <w:trPr>
          <w:trHeight w:val="240"/>
        </w:trPr>
        <w:tc>
          <w:tcPr>
            <w:tcW w:w="360" w:type="dxa"/>
            <w:tcBorders>
              <w:top w:val="nil"/>
              <w:left w:val="nil"/>
              <w:bottom w:val="nil"/>
              <w:right w:val="nil"/>
            </w:tcBorders>
            <w:tcMar>
              <w:top w:w="0" w:type="dxa"/>
              <w:left w:w="0" w:type="dxa"/>
              <w:bottom w:w="0" w:type="dxa"/>
              <w:right w:w="0" w:type="dxa"/>
            </w:tcMar>
          </w:tcPr>
          <w:p w14:paraId="0889E417" w14:textId="77777777" w:rsidR="00C73F7F" w:rsidRDefault="00000000">
            <w:pPr>
              <w:spacing w:line="288" w:lineRule="auto"/>
            </w:pPr>
            <w:r>
              <w:rPr>
                <w:rFonts w:ascii="Calibri" w:eastAsia="Calibri" w:hAnsi="Calibri" w:cs="Calibri"/>
                <w:sz w:val="20"/>
                <w:szCs w:val="20"/>
              </w:rPr>
              <w:t>22</w:t>
            </w:r>
          </w:p>
        </w:tc>
        <w:tc>
          <w:tcPr>
            <w:tcW w:w="1350" w:type="dxa"/>
            <w:tcBorders>
              <w:top w:val="nil"/>
              <w:left w:val="nil"/>
              <w:bottom w:val="nil"/>
              <w:right w:val="nil"/>
            </w:tcBorders>
            <w:tcMar>
              <w:top w:w="0" w:type="dxa"/>
              <w:left w:w="0" w:type="dxa"/>
              <w:bottom w:w="0" w:type="dxa"/>
              <w:right w:w="0" w:type="dxa"/>
            </w:tcMar>
          </w:tcPr>
          <w:p w14:paraId="2D00096B"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75761726" w14:textId="77777777" w:rsidR="00C73F7F" w:rsidRDefault="00000000">
            <w:pPr>
              <w:spacing w:line="288" w:lineRule="auto"/>
              <w:rPr>
                <w:rFonts w:ascii="Calibri" w:eastAsia="Calibri" w:hAnsi="Calibri" w:cs="Calibri"/>
              </w:rPr>
            </w:pPr>
            <w:r>
              <w:rPr>
                <w:rFonts w:ascii="Calibri" w:eastAsia="Calibri" w:hAnsi="Calibri" w:cs="Calibri"/>
              </w:rPr>
              <w:t>an expected service date.</w:t>
            </w:r>
          </w:p>
        </w:tc>
      </w:tr>
      <w:tr w:rsidR="00C73F7F" w14:paraId="17A0EE61" w14:textId="77777777">
        <w:trPr>
          <w:trHeight w:val="240"/>
        </w:trPr>
        <w:tc>
          <w:tcPr>
            <w:tcW w:w="360" w:type="dxa"/>
            <w:tcBorders>
              <w:top w:val="nil"/>
              <w:left w:val="nil"/>
              <w:bottom w:val="nil"/>
              <w:right w:val="nil"/>
            </w:tcBorders>
            <w:tcMar>
              <w:top w:w="0" w:type="dxa"/>
              <w:left w:w="0" w:type="dxa"/>
              <w:bottom w:w="0" w:type="dxa"/>
              <w:right w:w="0" w:type="dxa"/>
            </w:tcMar>
          </w:tcPr>
          <w:p w14:paraId="46EBAF03" w14:textId="77777777" w:rsidR="00C73F7F" w:rsidRDefault="00000000">
            <w:pPr>
              <w:spacing w:line="288" w:lineRule="auto"/>
            </w:pPr>
            <w:r>
              <w:rPr>
                <w:rFonts w:ascii="Calibri" w:eastAsia="Calibri" w:hAnsi="Calibri" w:cs="Calibri"/>
                <w:sz w:val="20"/>
                <w:szCs w:val="20"/>
              </w:rPr>
              <w:t>23</w:t>
            </w:r>
          </w:p>
        </w:tc>
        <w:tc>
          <w:tcPr>
            <w:tcW w:w="1350" w:type="dxa"/>
            <w:tcBorders>
              <w:top w:val="nil"/>
              <w:left w:val="nil"/>
              <w:bottom w:val="nil"/>
              <w:right w:val="nil"/>
            </w:tcBorders>
            <w:tcMar>
              <w:top w:w="0" w:type="dxa"/>
              <w:left w:w="0" w:type="dxa"/>
              <w:bottom w:w="0" w:type="dxa"/>
              <w:right w:w="0" w:type="dxa"/>
            </w:tcMar>
          </w:tcPr>
          <w:p w14:paraId="5AA5D536"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26F171A1" w14:textId="77777777" w:rsidR="00C73F7F" w:rsidRDefault="00000000">
            <w:pPr>
              <w:spacing w:line="288" w:lineRule="auto"/>
              <w:rPr>
                <w:rFonts w:ascii="Calibri" w:eastAsia="Calibri" w:hAnsi="Calibri" w:cs="Calibri"/>
              </w:rPr>
            </w:pPr>
            <w:r>
              <w:rPr>
                <w:rFonts w:ascii="Calibri" w:eastAsia="Calibri" w:hAnsi="Calibri" w:cs="Calibri"/>
              </w:rPr>
              <w:t>B.   Upon submission, the DOE, NRC, and FERC shall streamline all applicable</w:t>
            </w:r>
          </w:p>
        </w:tc>
      </w:tr>
      <w:tr w:rsidR="00C73F7F" w14:paraId="0A05F07B" w14:textId="77777777">
        <w:trPr>
          <w:trHeight w:val="240"/>
        </w:trPr>
        <w:tc>
          <w:tcPr>
            <w:tcW w:w="360" w:type="dxa"/>
            <w:tcBorders>
              <w:top w:val="nil"/>
              <w:left w:val="nil"/>
              <w:bottom w:val="nil"/>
              <w:right w:val="nil"/>
            </w:tcBorders>
            <w:tcMar>
              <w:top w:w="0" w:type="dxa"/>
              <w:left w:w="0" w:type="dxa"/>
              <w:bottom w:w="0" w:type="dxa"/>
              <w:right w:w="0" w:type="dxa"/>
            </w:tcMar>
          </w:tcPr>
          <w:p w14:paraId="13E5BE42" w14:textId="77777777" w:rsidR="00C73F7F" w:rsidRDefault="00000000">
            <w:pPr>
              <w:spacing w:line="288" w:lineRule="auto"/>
            </w:pPr>
            <w:r>
              <w:rPr>
                <w:rFonts w:ascii="Calibri" w:eastAsia="Calibri" w:hAnsi="Calibri" w:cs="Calibri"/>
                <w:sz w:val="20"/>
                <w:szCs w:val="20"/>
              </w:rPr>
              <w:t>24</w:t>
            </w:r>
          </w:p>
        </w:tc>
        <w:tc>
          <w:tcPr>
            <w:tcW w:w="1350" w:type="dxa"/>
            <w:tcBorders>
              <w:top w:val="nil"/>
              <w:left w:val="nil"/>
              <w:bottom w:val="nil"/>
              <w:right w:val="nil"/>
            </w:tcBorders>
            <w:tcMar>
              <w:top w:w="0" w:type="dxa"/>
              <w:left w:w="0" w:type="dxa"/>
              <w:bottom w:w="0" w:type="dxa"/>
              <w:right w:w="0" w:type="dxa"/>
            </w:tcMar>
          </w:tcPr>
          <w:p w14:paraId="6FC0943C"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4A03ACB8" w14:textId="77777777" w:rsidR="00C73F7F" w:rsidRDefault="00000000">
            <w:pPr>
              <w:spacing w:line="288" w:lineRule="auto"/>
              <w:rPr>
                <w:rFonts w:ascii="Calibri" w:eastAsia="Calibri" w:hAnsi="Calibri" w:cs="Calibri"/>
              </w:rPr>
            </w:pPr>
            <w:r>
              <w:rPr>
                <w:rFonts w:ascii="Calibri" w:eastAsia="Calibri" w:hAnsi="Calibri" w:cs="Calibri"/>
              </w:rPr>
              <w:t>federal environmental and approval reviews and issue a final decision</w:t>
            </w:r>
          </w:p>
        </w:tc>
      </w:tr>
      <w:tr w:rsidR="00C73F7F" w14:paraId="367D2CF2" w14:textId="77777777">
        <w:trPr>
          <w:trHeight w:val="240"/>
        </w:trPr>
        <w:tc>
          <w:tcPr>
            <w:tcW w:w="360" w:type="dxa"/>
            <w:tcBorders>
              <w:top w:val="nil"/>
              <w:left w:val="nil"/>
              <w:bottom w:val="nil"/>
              <w:right w:val="nil"/>
            </w:tcBorders>
            <w:tcMar>
              <w:top w:w="0" w:type="dxa"/>
              <w:left w:w="0" w:type="dxa"/>
              <w:bottom w:w="0" w:type="dxa"/>
              <w:right w:w="0" w:type="dxa"/>
            </w:tcMar>
          </w:tcPr>
          <w:p w14:paraId="20E745CC" w14:textId="77777777" w:rsidR="00C73F7F" w:rsidRDefault="00000000">
            <w:pPr>
              <w:spacing w:line="288" w:lineRule="auto"/>
            </w:pPr>
            <w:r>
              <w:rPr>
                <w:rFonts w:ascii="Calibri" w:eastAsia="Calibri" w:hAnsi="Calibri" w:cs="Calibri"/>
                <w:sz w:val="20"/>
                <w:szCs w:val="20"/>
              </w:rPr>
              <w:t>25</w:t>
            </w:r>
          </w:p>
        </w:tc>
        <w:tc>
          <w:tcPr>
            <w:tcW w:w="1350" w:type="dxa"/>
            <w:tcBorders>
              <w:top w:val="nil"/>
              <w:left w:val="nil"/>
              <w:bottom w:val="nil"/>
              <w:right w:val="nil"/>
            </w:tcBorders>
            <w:tcMar>
              <w:top w:w="0" w:type="dxa"/>
              <w:left w:w="0" w:type="dxa"/>
              <w:bottom w:w="0" w:type="dxa"/>
              <w:right w:w="0" w:type="dxa"/>
            </w:tcMar>
          </w:tcPr>
          <w:p w14:paraId="636D75E7"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7951141A" w14:textId="77777777" w:rsidR="00C73F7F" w:rsidRDefault="00000000">
            <w:pPr>
              <w:spacing w:line="288" w:lineRule="auto"/>
              <w:rPr>
                <w:rFonts w:ascii="Calibri" w:eastAsia="Calibri" w:hAnsi="Calibri" w:cs="Calibri"/>
              </w:rPr>
            </w:pPr>
            <w:r>
              <w:rPr>
                <w:rFonts w:ascii="Calibri" w:eastAsia="Calibri" w:hAnsi="Calibri" w:cs="Calibri"/>
              </w:rPr>
              <w:t>within 2 years, or 18 months for NRC reactor licensing.</w:t>
            </w:r>
          </w:p>
        </w:tc>
      </w:tr>
      <w:tr w:rsidR="00C73F7F" w14:paraId="36F66DA9" w14:textId="77777777">
        <w:trPr>
          <w:trHeight w:val="240"/>
        </w:trPr>
        <w:tc>
          <w:tcPr>
            <w:tcW w:w="360" w:type="dxa"/>
            <w:tcBorders>
              <w:top w:val="nil"/>
              <w:left w:val="nil"/>
              <w:bottom w:val="nil"/>
              <w:right w:val="nil"/>
            </w:tcBorders>
            <w:tcMar>
              <w:top w:w="0" w:type="dxa"/>
              <w:left w:w="0" w:type="dxa"/>
              <w:bottom w:w="0" w:type="dxa"/>
              <w:right w:w="0" w:type="dxa"/>
            </w:tcMar>
          </w:tcPr>
          <w:p w14:paraId="7B32115C" w14:textId="77777777" w:rsidR="00C73F7F" w:rsidRDefault="00000000">
            <w:pPr>
              <w:spacing w:line="288" w:lineRule="auto"/>
            </w:pPr>
            <w:r>
              <w:rPr>
                <w:rFonts w:ascii="Calibri" w:eastAsia="Calibri" w:hAnsi="Calibri" w:cs="Calibri"/>
                <w:sz w:val="20"/>
                <w:szCs w:val="20"/>
              </w:rPr>
              <w:t>26</w:t>
            </w:r>
          </w:p>
        </w:tc>
        <w:tc>
          <w:tcPr>
            <w:tcW w:w="1350" w:type="dxa"/>
            <w:tcBorders>
              <w:top w:val="nil"/>
              <w:left w:val="nil"/>
              <w:bottom w:val="nil"/>
              <w:right w:val="nil"/>
            </w:tcBorders>
            <w:tcMar>
              <w:top w:w="0" w:type="dxa"/>
              <w:left w:w="0" w:type="dxa"/>
              <w:bottom w:w="0" w:type="dxa"/>
              <w:right w:w="0" w:type="dxa"/>
            </w:tcMar>
          </w:tcPr>
          <w:p w14:paraId="4AD0E145"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4A5EEEA8" w14:textId="77777777" w:rsidR="00C73F7F" w:rsidRDefault="00000000">
            <w:pPr>
              <w:spacing w:line="288" w:lineRule="auto"/>
              <w:rPr>
                <w:rFonts w:ascii="Calibri" w:eastAsia="Calibri" w:hAnsi="Calibri" w:cs="Calibri"/>
              </w:rPr>
            </w:pPr>
            <w:r>
              <w:rPr>
                <w:rFonts w:ascii="Calibri" w:eastAsia="Calibri" w:hAnsi="Calibri" w:cs="Calibri"/>
              </w:rPr>
              <w:t>C.   Any developer that fails to meet a milestone without an agency-approved</w:t>
            </w:r>
          </w:p>
        </w:tc>
      </w:tr>
      <w:tr w:rsidR="00C73F7F" w14:paraId="5DA331D9" w14:textId="77777777">
        <w:trPr>
          <w:trHeight w:val="240"/>
        </w:trPr>
        <w:tc>
          <w:tcPr>
            <w:tcW w:w="360" w:type="dxa"/>
            <w:tcBorders>
              <w:top w:val="nil"/>
              <w:left w:val="nil"/>
              <w:bottom w:val="nil"/>
              <w:right w:val="nil"/>
            </w:tcBorders>
            <w:tcMar>
              <w:top w:w="0" w:type="dxa"/>
              <w:left w:w="0" w:type="dxa"/>
              <w:bottom w:w="0" w:type="dxa"/>
              <w:right w:w="0" w:type="dxa"/>
            </w:tcMar>
          </w:tcPr>
          <w:p w14:paraId="26D9C2F0" w14:textId="77777777" w:rsidR="00C73F7F" w:rsidRDefault="00000000">
            <w:pPr>
              <w:spacing w:line="288" w:lineRule="auto"/>
            </w:pPr>
            <w:r>
              <w:rPr>
                <w:rFonts w:ascii="Calibri" w:eastAsia="Calibri" w:hAnsi="Calibri" w:cs="Calibri"/>
                <w:sz w:val="20"/>
                <w:szCs w:val="20"/>
              </w:rPr>
              <w:t>27</w:t>
            </w:r>
          </w:p>
        </w:tc>
        <w:tc>
          <w:tcPr>
            <w:tcW w:w="1350" w:type="dxa"/>
            <w:tcBorders>
              <w:top w:val="nil"/>
              <w:left w:val="nil"/>
              <w:bottom w:val="nil"/>
              <w:right w:val="nil"/>
            </w:tcBorders>
            <w:tcMar>
              <w:top w:w="0" w:type="dxa"/>
              <w:left w:w="0" w:type="dxa"/>
              <w:bottom w:w="0" w:type="dxa"/>
              <w:right w:w="0" w:type="dxa"/>
            </w:tcMar>
          </w:tcPr>
          <w:p w14:paraId="0B18432A"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3CD54ACB" w14:textId="77777777" w:rsidR="00C73F7F" w:rsidRDefault="00000000">
            <w:pPr>
              <w:spacing w:line="288" w:lineRule="auto"/>
              <w:rPr>
                <w:rFonts w:ascii="Calibri" w:eastAsia="Calibri" w:hAnsi="Calibri" w:cs="Calibri"/>
              </w:rPr>
            </w:pPr>
            <w:r>
              <w:rPr>
                <w:rFonts w:ascii="Calibri" w:eastAsia="Calibri" w:hAnsi="Calibri" w:cs="Calibri"/>
              </w:rPr>
              <w:t>justification shall forfeit streamlined eligibility and be subject to</w:t>
            </w:r>
          </w:p>
        </w:tc>
      </w:tr>
      <w:tr w:rsidR="00C73F7F" w14:paraId="11483BB7" w14:textId="77777777">
        <w:trPr>
          <w:trHeight w:val="240"/>
        </w:trPr>
        <w:tc>
          <w:tcPr>
            <w:tcW w:w="360" w:type="dxa"/>
            <w:tcBorders>
              <w:top w:val="nil"/>
              <w:left w:val="nil"/>
              <w:bottom w:val="nil"/>
              <w:right w:val="nil"/>
            </w:tcBorders>
            <w:tcMar>
              <w:top w:w="0" w:type="dxa"/>
              <w:left w:w="0" w:type="dxa"/>
              <w:bottom w:w="0" w:type="dxa"/>
              <w:right w:w="0" w:type="dxa"/>
            </w:tcMar>
          </w:tcPr>
          <w:p w14:paraId="58BC4572" w14:textId="77777777" w:rsidR="00C73F7F" w:rsidRDefault="00000000">
            <w:pPr>
              <w:spacing w:line="288" w:lineRule="auto"/>
            </w:pPr>
            <w:r>
              <w:rPr>
                <w:rFonts w:ascii="Calibri" w:eastAsia="Calibri" w:hAnsi="Calibri" w:cs="Calibri"/>
                <w:sz w:val="20"/>
                <w:szCs w:val="20"/>
              </w:rPr>
              <w:t>28</w:t>
            </w:r>
          </w:p>
        </w:tc>
        <w:tc>
          <w:tcPr>
            <w:tcW w:w="1350" w:type="dxa"/>
            <w:tcBorders>
              <w:top w:val="nil"/>
              <w:left w:val="nil"/>
              <w:bottom w:val="nil"/>
              <w:right w:val="nil"/>
            </w:tcBorders>
            <w:tcMar>
              <w:top w:w="0" w:type="dxa"/>
              <w:left w:w="0" w:type="dxa"/>
              <w:bottom w:w="0" w:type="dxa"/>
              <w:right w:w="0" w:type="dxa"/>
            </w:tcMar>
          </w:tcPr>
          <w:p w14:paraId="49C10AAB"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0DC31D50" w14:textId="77777777" w:rsidR="00C73F7F" w:rsidRDefault="00000000">
            <w:pPr>
              <w:spacing w:line="288" w:lineRule="auto"/>
              <w:rPr>
                <w:rFonts w:ascii="Calibri" w:eastAsia="Calibri" w:hAnsi="Calibri" w:cs="Calibri"/>
              </w:rPr>
            </w:pPr>
            <w:r>
              <w:rPr>
                <w:rFonts w:ascii="Calibri" w:eastAsia="Calibri" w:hAnsi="Calibri" w:cs="Calibri"/>
              </w:rPr>
              <w:t>penalties consistent with FERC’s enforcement authority (Federal Power</w:t>
            </w:r>
          </w:p>
        </w:tc>
      </w:tr>
      <w:tr w:rsidR="00C73F7F" w14:paraId="71EA340F" w14:textId="77777777">
        <w:trPr>
          <w:trHeight w:val="240"/>
        </w:trPr>
        <w:tc>
          <w:tcPr>
            <w:tcW w:w="360" w:type="dxa"/>
            <w:tcBorders>
              <w:top w:val="nil"/>
              <w:left w:val="nil"/>
              <w:bottom w:val="nil"/>
              <w:right w:val="nil"/>
            </w:tcBorders>
            <w:tcMar>
              <w:top w:w="0" w:type="dxa"/>
              <w:left w:w="0" w:type="dxa"/>
              <w:bottom w:w="0" w:type="dxa"/>
              <w:right w:w="0" w:type="dxa"/>
            </w:tcMar>
          </w:tcPr>
          <w:p w14:paraId="1B27910F" w14:textId="77777777" w:rsidR="00C73F7F" w:rsidRDefault="00000000">
            <w:pPr>
              <w:spacing w:line="288" w:lineRule="auto"/>
            </w:pPr>
            <w:r>
              <w:rPr>
                <w:rFonts w:ascii="Calibri" w:eastAsia="Calibri" w:hAnsi="Calibri" w:cs="Calibri"/>
                <w:sz w:val="20"/>
                <w:szCs w:val="20"/>
              </w:rPr>
              <w:t>29</w:t>
            </w:r>
          </w:p>
        </w:tc>
        <w:tc>
          <w:tcPr>
            <w:tcW w:w="1350" w:type="dxa"/>
            <w:tcBorders>
              <w:top w:val="nil"/>
              <w:left w:val="nil"/>
              <w:bottom w:val="nil"/>
              <w:right w:val="nil"/>
            </w:tcBorders>
            <w:tcMar>
              <w:top w:w="0" w:type="dxa"/>
              <w:left w:w="0" w:type="dxa"/>
              <w:bottom w:w="0" w:type="dxa"/>
              <w:right w:w="0" w:type="dxa"/>
            </w:tcMar>
          </w:tcPr>
          <w:p w14:paraId="57F49B0E"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5DED412D" w14:textId="77777777" w:rsidR="00C73F7F" w:rsidRDefault="00000000">
            <w:pPr>
              <w:spacing w:line="288" w:lineRule="auto"/>
              <w:rPr>
                <w:rFonts w:ascii="Calibri" w:eastAsia="Calibri" w:hAnsi="Calibri" w:cs="Calibri"/>
              </w:rPr>
            </w:pPr>
            <w:r>
              <w:rPr>
                <w:rFonts w:ascii="Calibri" w:eastAsia="Calibri" w:hAnsi="Calibri" w:cs="Calibri"/>
              </w:rPr>
              <w:t>Act § 316A).</w:t>
            </w:r>
          </w:p>
        </w:tc>
      </w:tr>
      <w:tr w:rsidR="00C73F7F" w14:paraId="24C9D63E" w14:textId="77777777">
        <w:trPr>
          <w:trHeight w:val="240"/>
        </w:trPr>
        <w:tc>
          <w:tcPr>
            <w:tcW w:w="360" w:type="dxa"/>
            <w:tcBorders>
              <w:top w:val="nil"/>
              <w:left w:val="nil"/>
              <w:bottom w:val="nil"/>
              <w:right w:val="nil"/>
            </w:tcBorders>
            <w:tcMar>
              <w:top w:w="0" w:type="dxa"/>
              <w:left w:w="0" w:type="dxa"/>
              <w:bottom w:w="0" w:type="dxa"/>
              <w:right w:w="0" w:type="dxa"/>
            </w:tcMar>
          </w:tcPr>
          <w:p w14:paraId="40DC260D" w14:textId="77777777" w:rsidR="00C73F7F" w:rsidRDefault="00000000">
            <w:pPr>
              <w:spacing w:line="288" w:lineRule="auto"/>
            </w:pPr>
            <w:r>
              <w:rPr>
                <w:rFonts w:ascii="Calibri" w:eastAsia="Calibri" w:hAnsi="Calibri" w:cs="Calibri"/>
                <w:sz w:val="20"/>
                <w:szCs w:val="20"/>
              </w:rPr>
              <w:t>30</w:t>
            </w:r>
          </w:p>
        </w:tc>
        <w:tc>
          <w:tcPr>
            <w:tcW w:w="1350" w:type="dxa"/>
            <w:tcBorders>
              <w:top w:val="nil"/>
              <w:left w:val="nil"/>
              <w:bottom w:val="nil"/>
              <w:right w:val="nil"/>
            </w:tcBorders>
            <w:tcMar>
              <w:top w:w="0" w:type="dxa"/>
              <w:left w:w="0" w:type="dxa"/>
              <w:bottom w:w="0" w:type="dxa"/>
              <w:right w:w="0" w:type="dxa"/>
            </w:tcMar>
          </w:tcPr>
          <w:p w14:paraId="58AC8B46"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6E67F25D" w14:textId="77777777" w:rsidR="00C73F7F" w:rsidRDefault="00000000">
            <w:pPr>
              <w:spacing w:line="288" w:lineRule="auto"/>
              <w:rPr>
                <w:rFonts w:ascii="Calibri" w:eastAsia="Calibri" w:hAnsi="Calibri" w:cs="Calibri"/>
              </w:rPr>
            </w:pPr>
            <w:r>
              <w:rPr>
                <w:rFonts w:ascii="Calibri" w:eastAsia="Calibri" w:hAnsi="Calibri" w:cs="Calibri"/>
              </w:rPr>
              <w:t>D.   A compliance plan deadline extension shall require an updated Verified</w:t>
            </w:r>
          </w:p>
        </w:tc>
      </w:tr>
      <w:tr w:rsidR="00C73F7F" w14:paraId="0DD65101" w14:textId="77777777">
        <w:trPr>
          <w:trHeight w:val="240"/>
        </w:trPr>
        <w:tc>
          <w:tcPr>
            <w:tcW w:w="360" w:type="dxa"/>
            <w:tcBorders>
              <w:top w:val="nil"/>
              <w:left w:val="nil"/>
              <w:bottom w:val="nil"/>
              <w:right w:val="nil"/>
            </w:tcBorders>
            <w:tcMar>
              <w:top w:w="0" w:type="dxa"/>
              <w:left w:w="0" w:type="dxa"/>
              <w:bottom w:w="0" w:type="dxa"/>
              <w:right w:w="0" w:type="dxa"/>
            </w:tcMar>
          </w:tcPr>
          <w:p w14:paraId="6E2CD71F" w14:textId="77777777" w:rsidR="00C73F7F" w:rsidRDefault="00000000">
            <w:pPr>
              <w:spacing w:line="288" w:lineRule="auto"/>
            </w:pPr>
            <w:r>
              <w:rPr>
                <w:rFonts w:ascii="Calibri" w:eastAsia="Calibri" w:hAnsi="Calibri" w:cs="Calibri"/>
                <w:sz w:val="20"/>
                <w:szCs w:val="20"/>
              </w:rPr>
              <w:t>31</w:t>
            </w:r>
          </w:p>
        </w:tc>
        <w:tc>
          <w:tcPr>
            <w:tcW w:w="1350" w:type="dxa"/>
            <w:tcBorders>
              <w:top w:val="nil"/>
              <w:left w:val="nil"/>
              <w:bottom w:val="nil"/>
              <w:right w:val="nil"/>
            </w:tcBorders>
            <w:tcMar>
              <w:top w:w="0" w:type="dxa"/>
              <w:left w:w="0" w:type="dxa"/>
              <w:bottom w:w="0" w:type="dxa"/>
              <w:right w:w="0" w:type="dxa"/>
            </w:tcMar>
          </w:tcPr>
          <w:p w14:paraId="4945AEDB"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1151E54C" w14:textId="77777777" w:rsidR="00C73F7F" w:rsidRDefault="00000000">
            <w:pPr>
              <w:spacing w:line="288" w:lineRule="auto"/>
              <w:rPr>
                <w:rFonts w:ascii="Calibri" w:eastAsia="Calibri" w:hAnsi="Calibri" w:cs="Calibri"/>
              </w:rPr>
            </w:pPr>
            <w:r>
              <w:rPr>
                <w:rFonts w:ascii="Calibri" w:eastAsia="Calibri" w:hAnsi="Calibri" w:cs="Calibri"/>
              </w:rPr>
              <w:t>Reliability Need report with additional evidence, and approval from the</w:t>
            </w:r>
          </w:p>
        </w:tc>
      </w:tr>
      <w:tr w:rsidR="00C73F7F" w14:paraId="55CA1F91" w14:textId="77777777">
        <w:trPr>
          <w:trHeight w:val="240"/>
        </w:trPr>
        <w:tc>
          <w:tcPr>
            <w:tcW w:w="360" w:type="dxa"/>
            <w:tcBorders>
              <w:top w:val="nil"/>
              <w:left w:val="nil"/>
              <w:bottom w:val="nil"/>
              <w:right w:val="nil"/>
            </w:tcBorders>
            <w:tcMar>
              <w:top w:w="0" w:type="dxa"/>
              <w:left w:w="0" w:type="dxa"/>
              <w:bottom w:w="0" w:type="dxa"/>
              <w:right w:w="0" w:type="dxa"/>
            </w:tcMar>
          </w:tcPr>
          <w:p w14:paraId="71EE5646" w14:textId="77777777" w:rsidR="00C73F7F" w:rsidRDefault="00000000">
            <w:pPr>
              <w:spacing w:line="288" w:lineRule="auto"/>
            </w:pPr>
            <w:r>
              <w:rPr>
                <w:rFonts w:ascii="Calibri" w:eastAsia="Calibri" w:hAnsi="Calibri" w:cs="Calibri"/>
                <w:sz w:val="20"/>
                <w:szCs w:val="20"/>
              </w:rPr>
              <w:t>32</w:t>
            </w:r>
          </w:p>
        </w:tc>
        <w:tc>
          <w:tcPr>
            <w:tcW w:w="1350" w:type="dxa"/>
            <w:tcBorders>
              <w:top w:val="nil"/>
              <w:left w:val="nil"/>
              <w:bottom w:val="nil"/>
              <w:right w:val="nil"/>
            </w:tcBorders>
            <w:tcMar>
              <w:top w:w="0" w:type="dxa"/>
              <w:left w:w="0" w:type="dxa"/>
              <w:bottom w:w="0" w:type="dxa"/>
              <w:right w:w="0" w:type="dxa"/>
            </w:tcMar>
          </w:tcPr>
          <w:p w14:paraId="5F709D22"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7E491C28" w14:textId="77777777" w:rsidR="00C73F7F" w:rsidRDefault="00000000">
            <w:pPr>
              <w:spacing w:line="288" w:lineRule="auto"/>
              <w:rPr>
                <w:rFonts w:ascii="Calibri" w:eastAsia="Calibri" w:hAnsi="Calibri" w:cs="Calibri"/>
              </w:rPr>
            </w:pPr>
            <w:r>
              <w:rPr>
                <w:rFonts w:ascii="Calibri" w:eastAsia="Calibri" w:hAnsi="Calibri" w:cs="Calibri"/>
              </w:rPr>
              <w:t>applicable RTO or ISO.</w:t>
            </w:r>
          </w:p>
        </w:tc>
      </w:tr>
      <w:tr w:rsidR="00C73F7F" w14:paraId="7B757C33" w14:textId="77777777">
        <w:trPr>
          <w:trHeight w:val="240"/>
        </w:trPr>
        <w:tc>
          <w:tcPr>
            <w:tcW w:w="360" w:type="dxa"/>
            <w:tcBorders>
              <w:top w:val="nil"/>
              <w:left w:val="nil"/>
              <w:bottom w:val="nil"/>
              <w:right w:val="nil"/>
            </w:tcBorders>
            <w:tcMar>
              <w:top w:w="0" w:type="dxa"/>
              <w:left w:w="0" w:type="dxa"/>
              <w:bottom w:w="0" w:type="dxa"/>
              <w:right w:w="0" w:type="dxa"/>
            </w:tcMar>
          </w:tcPr>
          <w:p w14:paraId="4629F33D" w14:textId="77777777" w:rsidR="00C73F7F" w:rsidRDefault="00000000">
            <w:pPr>
              <w:spacing w:line="288" w:lineRule="auto"/>
            </w:pPr>
            <w:r>
              <w:rPr>
                <w:rFonts w:ascii="Calibri" w:eastAsia="Calibri" w:hAnsi="Calibri" w:cs="Calibri"/>
                <w:sz w:val="20"/>
                <w:szCs w:val="20"/>
              </w:rPr>
              <w:t>33</w:t>
            </w:r>
          </w:p>
        </w:tc>
        <w:tc>
          <w:tcPr>
            <w:tcW w:w="1350" w:type="dxa"/>
            <w:tcBorders>
              <w:top w:val="nil"/>
              <w:left w:val="nil"/>
              <w:bottom w:val="nil"/>
              <w:right w:val="nil"/>
            </w:tcBorders>
            <w:tcMar>
              <w:top w:w="0" w:type="dxa"/>
              <w:left w:w="0" w:type="dxa"/>
              <w:bottom w:w="0" w:type="dxa"/>
              <w:right w:w="0" w:type="dxa"/>
            </w:tcMar>
          </w:tcPr>
          <w:p w14:paraId="526544C6" w14:textId="77777777" w:rsidR="00C73F7F" w:rsidRDefault="00000000">
            <w:pPr>
              <w:spacing w:line="288" w:lineRule="auto"/>
            </w:pPr>
            <w:r>
              <w:rPr>
                <w:rFonts w:ascii="Calibri" w:eastAsia="Calibri" w:hAnsi="Calibri" w:cs="Calibri"/>
                <w:b/>
                <w:bCs/>
                <w:sz w:val="20"/>
                <w:szCs w:val="20"/>
              </w:rPr>
              <w:t>SECTION 4.</w:t>
            </w:r>
          </w:p>
        </w:tc>
        <w:tc>
          <w:tcPr>
            <w:tcW w:w="7650" w:type="dxa"/>
            <w:tcBorders>
              <w:top w:val="nil"/>
              <w:left w:val="nil"/>
              <w:bottom w:val="nil"/>
              <w:right w:val="nil"/>
            </w:tcBorders>
            <w:tcMar>
              <w:top w:w="0" w:type="dxa"/>
              <w:left w:w="0" w:type="dxa"/>
              <w:bottom w:w="0" w:type="dxa"/>
              <w:right w:w="0" w:type="dxa"/>
            </w:tcMar>
          </w:tcPr>
          <w:p w14:paraId="120C4310" w14:textId="77777777" w:rsidR="00C73F7F" w:rsidRDefault="00000000">
            <w:pPr>
              <w:spacing w:line="288" w:lineRule="auto"/>
              <w:rPr>
                <w:rFonts w:ascii="Calibri" w:eastAsia="Calibri" w:hAnsi="Calibri" w:cs="Calibri"/>
              </w:rPr>
            </w:pPr>
            <w:r>
              <w:rPr>
                <w:rFonts w:ascii="Calibri" w:eastAsia="Calibri" w:hAnsi="Calibri" w:cs="Calibri"/>
              </w:rPr>
              <w:t>This legislation will take effect on FY 2027. All laws in conflict with</w:t>
            </w:r>
          </w:p>
        </w:tc>
      </w:tr>
      <w:tr w:rsidR="00C73F7F" w14:paraId="55CEEEAC" w14:textId="77777777">
        <w:trPr>
          <w:trHeight w:val="183"/>
        </w:trPr>
        <w:tc>
          <w:tcPr>
            <w:tcW w:w="360" w:type="dxa"/>
            <w:tcBorders>
              <w:top w:val="nil"/>
              <w:left w:val="nil"/>
              <w:bottom w:val="nil"/>
              <w:right w:val="nil"/>
            </w:tcBorders>
            <w:tcMar>
              <w:top w:w="0" w:type="dxa"/>
              <w:left w:w="0" w:type="dxa"/>
              <w:bottom w:w="0" w:type="dxa"/>
              <w:right w:w="0" w:type="dxa"/>
            </w:tcMar>
          </w:tcPr>
          <w:p w14:paraId="652AA3FD" w14:textId="77777777" w:rsidR="00C73F7F" w:rsidRDefault="00000000">
            <w:pPr>
              <w:spacing w:line="288" w:lineRule="auto"/>
            </w:pPr>
            <w:r>
              <w:rPr>
                <w:rFonts w:ascii="Calibri" w:eastAsia="Calibri" w:hAnsi="Calibri" w:cs="Calibri"/>
                <w:sz w:val="20"/>
                <w:szCs w:val="20"/>
              </w:rPr>
              <w:t>34</w:t>
            </w:r>
          </w:p>
        </w:tc>
        <w:tc>
          <w:tcPr>
            <w:tcW w:w="1350" w:type="dxa"/>
            <w:tcBorders>
              <w:top w:val="nil"/>
              <w:left w:val="nil"/>
              <w:bottom w:val="nil"/>
              <w:right w:val="nil"/>
            </w:tcBorders>
            <w:tcMar>
              <w:top w:w="0" w:type="dxa"/>
              <w:left w:w="0" w:type="dxa"/>
              <w:bottom w:w="0" w:type="dxa"/>
              <w:right w:w="0" w:type="dxa"/>
            </w:tcMar>
          </w:tcPr>
          <w:p w14:paraId="2FE21DAB" w14:textId="77777777" w:rsidR="00C73F7F" w:rsidRDefault="00C73F7F">
            <w:pPr>
              <w:spacing w:line="288" w:lineRule="auto"/>
            </w:pPr>
          </w:p>
        </w:tc>
        <w:tc>
          <w:tcPr>
            <w:tcW w:w="7650" w:type="dxa"/>
            <w:tcBorders>
              <w:top w:val="nil"/>
              <w:left w:val="nil"/>
              <w:bottom w:val="nil"/>
              <w:right w:val="nil"/>
            </w:tcBorders>
            <w:tcMar>
              <w:top w:w="0" w:type="dxa"/>
              <w:left w:w="0" w:type="dxa"/>
              <w:bottom w:w="0" w:type="dxa"/>
              <w:right w:w="0" w:type="dxa"/>
            </w:tcMar>
          </w:tcPr>
          <w:p w14:paraId="1098ED29" w14:textId="77777777" w:rsidR="00C73F7F" w:rsidRDefault="00000000">
            <w:pPr>
              <w:spacing w:line="288" w:lineRule="auto"/>
              <w:rPr>
                <w:rFonts w:ascii="Calibri" w:eastAsia="Calibri" w:hAnsi="Calibri" w:cs="Calibri"/>
              </w:rPr>
            </w:pPr>
            <w:r>
              <w:rPr>
                <w:rFonts w:ascii="Calibri" w:eastAsia="Calibri" w:hAnsi="Calibri" w:cs="Calibri"/>
              </w:rPr>
              <w:t xml:space="preserve">this legislation </w:t>
            </w:r>
            <w:proofErr w:type="gramStart"/>
            <w:r>
              <w:rPr>
                <w:rFonts w:ascii="Calibri" w:eastAsia="Calibri" w:hAnsi="Calibri" w:cs="Calibri"/>
              </w:rPr>
              <w:t>are</w:t>
            </w:r>
            <w:proofErr w:type="gramEnd"/>
            <w:r>
              <w:rPr>
                <w:rFonts w:ascii="Calibri" w:eastAsia="Calibri" w:hAnsi="Calibri" w:cs="Calibri"/>
              </w:rPr>
              <w:t xml:space="preserve"> hereby declared null and void.</w:t>
            </w:r>
          </w:p>
        </w:tc>
      </w:tr>
    </w:tbl>
    <w:p w14:paraId="7EA71FD6" w14:textId="77777777" w:rsidR="00C73F7F" w:rsidRDefault="00000000">
      <w:pPr>
        <w:spacing w:before="200"/>
        <w:ind w:left="440"/>
        <w:rPr>
          <w:rFonts w:ascii="Calibri" w:eastAsia="Calibri" w:hAnsi="Calibri" w:cs="Calibri"/>
          <w:b/>
          <w:bCs/>
          <w:smallCaps/>
          <w:sz w:val="36"/>
          <w:szCs w:val="36"/>
        </w:rPr>
      </w:pPr>
      <w:r>
        <w:rPr>
          <w:rFonts w:ascii="Calibri" w:eastAsia="Calibri" w:hAnsi="Calibri" w:cs="Calibri"/>
          <w:i/>
          <w:iCs/>
          <w:sz w:val="20"/>
          <w:szCs w:val="20"/>
        </w:rPr>
        <w:t>Introduced for Congressional Debate by Leland High School</w:t>
      </w:r>
    </w:p>
    <w:p w14:paraId="6C7D4F66" w14:textId="77777777" w:rsidR="00C73F7F" w:rsidRDefault="00000000">
      <w:pPr>
        <w:ind w:right="-180"/>
        <w:jc w:val="center"/>
        <w:rPr>
          <w:rFonts w:ascii="Calibri" w:eastAsia="Calibri" w:hAnsi="Calibri" w:cs="Calibri"/>
          <w:smallCaps/>
          <w:sz w:val="24"/>
          <w:szCs w:val="24"/>
        </w:rPr>
      </w:pPr>
      <w:r>
        <w:rPr>
          <w:rFonts w:ascii="Calibri" w:eastAsia="Calibri" w:hAnsi="Calibri" w:cs="Calibri"/>
          <w:b/>
          <w:bCs/>
          <w:smallCaps/>
          <w:sz w:val="36"/>
          <w:szCs w:val="36"/>
        </w:rPr>
        <w:t>A Bill to Ban Right-to-Work Laws</w:t>
      </w:r>
    </w:p>
    <w:p w14:paraId="1E5BE33C" w14:textId="77777777" w:rsidR="00C73F7F" w:rsidRDefault="00C73F7F">
      <w:pPr>
        <w:spacing w:line="333" w:lineRule="auto"/>
        <w:ind w:right="-180"/>
        <w:rPr>
          <w:rFonts w:ascii="Calibri" w:eastAsia="Calibri" w:hAnsi="Calibri" w:cs="Calibri"/>
          <w:smallCaps/>
          <w:sz w:val="24"/>
          <w:szCs w:val="24"/>
        </w:rPr>
      </w:pPr>
    </w:p>
    <w:p w14:paraId="46292CEB" w14:textId="77777777" w:rsidR="00C73F7F" w:rsidRDefault="00000000">
      <w:pPr>
        <w:spacing w:after="120"/>
        <w:ind w:left="440"/>
        <w:rPr>
          <w:rFonts w:ascii="Calibri" w:eastAsia="Calibri" w:hAnsi="Calibri" w:cs="Calibri"/>
          <w:sz w:val="20"/>
          <w:szCs w:val="20"/>
        </w:rPr>
      </w:pPr>
      <w:r>
        <w:rPr>
          <w:rFonts w:ascii="Calibri" w:eastAsia="Calibri" w:hAnsi="Calibri" w:cs="Calibri"/>
          <w:sz w:val="20"/>
          <w:szCs w:val="20"/>
        </w:rPr>
        <w:t>BE IT ENACTED BY THE CONGRESS HERE ASSEMBLED THAT:</w:t>
      </w:r>
    </w:p>
    <w:tbl>
      <w:tblPr>
        <w:tblStyle w:val="a2"/>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0"/>
        <w:gridCol w:w="1350"/>
        <w:gridCol w:w="7650"/>
      </w:tblGrid>
      <w:tr w:rsidR="00C73F7F" w14:paraId="4DD682B9" w14:textId="77777777">
        <w:trPr>
          <w:trHeight w:val="375"/>
        </w:trPr>
        <w:tc>
          <w:tcPr>
            <w:tcW w:w="360" w:type="dxa"/>
            <w:tcBorders>
              <w:top w:val="nil"/>
              <w:left w:val="nil"/>
              <w:bottom w:val="nil"/>
              <w:right w:val="nil"/>
            </w:tcBorders>
            <w:tcMar>
              <w:top w:w="0" w:type="dxa"/>
              <w:left w:w="0" w:type="dxa"/>
              <w:bottom w:w="0" w:type="dxa"/>
              <w:right w:w="0" w:type="dxa"/>
            </w:tcMar>
          </w:tcPr>
          <w:p w14:paraId="34AD0F16" w14:textId="77777777" w:rsidR="00C73F7F" w:rsidRDefault="00000000">
            <w:pPr>
              <w:spacing w:line="455" w:lineRule="auto"/>
            </w:pPr>
            <w:r>
              <w:rPr>
                <w:rFonts w:ascii="Calibri" w:eastAsia="Calibri" w:hAnsi="Calibri" w:cs="Calibri"/>
                <w:sz w:val="20"/>
                <w:szCs w:val="20"/>
              </w:rPr>
              <w:t>1</w:t>
            </w:r>
          </w:p>
        </w:tc>
        <w:tc>
          <w:tcPr>
            <w:tcW w:w="1350" w:type="dxa"/>
            <w:tcBorders>
              <w:top w:val="nil"/>
              <w:left w:val="nil"/>
              <w:bottom w:val="nil"/>
              <w:right w:val="nil"/>
            </w:tcBorders>
            <w:tcMar>
              <w:top w:w="0" w:type="dxa"/>
              <w:left w:w="0" w:type="dxa"/>
              <w:bottom w:w="0" w:type="dxa"/>
              <w:right w:w="0" w:type="dxa"/>
            </w:tcMar>
          </w:tcPr>
          <w:p w14:paraId="6E287F0E" w14:textId="77777777" w:rsidR="00C73F7F" w:rsidRDefault="00000000">
            <w:pPr>
              <w:spacing w:line="455" w:lineRule="auto"/>
            </w:pPr>
            <w:r>
              <w:rPr>
                <w:rFonts w:ascii="Calibri" w:eastAsia="Calibri" w:hAnsi="Calibri" w:cs="Calibri"/>
                <w:b/>
                <w:bCs/>
                <w:sz w:val="20"/>
                <w:szCs w:val="20"/>
              </w:rPr>
              <w:t>SECTION 1.</w:t>
            </w:r>
          </w:p>
        </w:tc>
        <w:tc>
          <w:tcPr>
            <w:tcW w:w="7650" w:type="dxa"/>
            <w:tcBorders>
              <w:top w:val="nil"/>
              <w:left w:val="nil"/>
              <w:bottom w:val="nil"/>
              <w:right w:val="nil"/>
            </w:tcBorders>
            <w:tcMar>
              <w:top w:w="0" w:type="dxa"/>
              <w:left w:w="0" w:type="dxa"/>
              <w:bottom w:w="0" w:type="dxa"/>
              <w:right w:w="0" w:type="dxa"/>
            </w:tcMar>
          </w:tcPr>
          <w:p w14:paraId="229F218A"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All state-level Right-to-Work laws, statutes, and regulations that prohibit</w:t>
            </w:r>
          </w:p>
        </w:tc>
      </w:tr>
      <w:tr w:rsidR="00C73F7F" w14:paraId="28BDCFEA" w14:textId="77777777">
        <w:trPr>
          <w:trHeight w:val="375"/>
        </w:trPr>
        <w:tc>
          <w:tcPr>
            <w:tcW w:w="360" w:type="dxa"/>
            <w:tcBorders>
              <w:top w:val="nil"/>
              <w:left w:val="nil"/>
              <w:bottom w:val="nil"/>
              <w:right w:val="nil"/>
            </w:tcBorders>
            <w:tcMar>
              <w:top w:w="0" w:type="dxa"/>
              <w:left w:w="0" w:type="dxa"/>
              <w:bottom w:w="0" w:type="dxa"/>
              <w:right w:w="0" w:type="dxa"/>
            </w:tcMar>
          </w:tcPr>
          <w:p w14:paraId="3961DA02" w14:textId="77777777" w:rsidR="00C73F7F" w:rsidRDefault="00000000">
            <w:pPr>
              <w:spacing w:line="455" w:lineRule="auto"/>
            </w:pPr>
            <w:r>
              <w:rPr>
                <w:rFonts w:ascii="Calibri" w:eastAsia="Calibri" w:hAnsi="Calibri" w:cs="Calibri"/>
                <w:sz w:val="20"/>
                <w:szCs w:val="20"/>
              </w:rPr>
              <w:t>2</w:t>
            </w:r>
          </w:p>
        </w:tc>
        <w:tc>
          <w:tcPr>
            <w:tcW w:w="1350" w:type="dxa"/>
            <w:tcBorders>
              <w:top w:val="nil"/>
              <w:left w:val="nil"/>
              <w:bottom w:val="nil"/>
              <w:right w:val="nil"/>
            </w:tcBorders>
            <w:tcMar>
              <w:top w:w="0" w:type="dxa"/>
              <w:left w:w="0" w:type="dxa"/>
              <w:bottom w:w="0" w:type="dxa"/>
              <w:right w:w="0" w:type="dxa"/>
            </w:tcMar>
          </w:tcPr>
          <w:p w14:paraId="79F560A8"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5589F661"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union security agreements between employers and Unions are hereby</w:t>
            </w:r>
          </w:p>
        </w:tc>
      </w:tr>
      <w:tr w:rsidR="00C73F7F" w14:paraId="68D48F16" w14:textId="77777777">
        <w:trPr>
          <w:trHeight w:val="375"/>
        </w:trPr>
        <w:tc>
          <w:tcPr>
            <w:tcW w:w="360" w:type="dxa"/>
            <w:tcBorders>
              <w:top w:val="nil"/>
              <w:left w:val="nil"/>
              <w:bottom w:val="nil"/>
              <w:right w:val="nil"/>
            </w:tcBorders>
            <w:tcMar>
              <w:top w:w="0" w:type="dxa"/>
              <w:left w:w="0" w:type="dxa"/>
              <w:bottom w:w="0" w:type="dxa"/>
              <w:right w:w="0" w:type="dxa"/>
            </w:tcMar>
          </w:tcPr>
          <w:p w14:paraId="14DE1455" w14:textId="77777777" w:rsidR="00C73F7F" w:rsidRDefault="00000000">
            <w:pPr>
              <w:spacing w:line="455" w:lineRule="auto"/>
            </w:pPr>
            <w:r>
              <w:rPr>
                <w:rFonts w:ascii="Calibri" w:eastAsia="Calibri" w:hAnsi="Calibri" w:cs="Calibri"/>
                <w:sz w:val="20"/>
                <w:szCs w:val="20"/>
              </w:rPr>
              <w:t>3</w:t>
            </w:r>
          </w:p>
        </w:tc>
        <w:tc>
          <w:tcPr>
            <w:tcW w:w="1350" w:type="dxa"/>
            <w:tcBorders>
              <w:top w:val="nil"/>
              <w:left w:val="nil"/>
              <w:bottom w:val="nil"/>
              <w:right w:val="nil"/>
            </w:tcBorders>
            <w:tcMar>
              <w:top w:w="0" w:type="dxa"/>
              <w:left w:w="0" w:type="dxa"/>
              <w:bottom w:w="0" w:type="dxa"/>
              <w:right w:w="0" w:type="dxa"/>
            </w:tcMar>
          </w:tcPr>
          <w:p w14:paraId="26BECFEE"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013BA925"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preempted and rendered null and void.</w:t>
            </w:r>
          </w:p>
        </w:tc>
      </w:tr>
      <w:tr w:rsidR="00C73F7F" w14:paraId="742D173E" w14:textId="77777777">
        <w:trPr>
          <w:trHeight w:val="375"/>
        </w:trPr>
        <w:tc>
          <w:tcPr>
            <w:tcW w:w="360" w:type="dxa"/>
            <w:tcBorders>
              <w:top w:val="nil"/>
              <w:left w:val="nil"/>
              <w:bottom w:val="nil"/>
              <w:right w:val="nil"/>
            </w:tcBorders>
            <w:tcMar>
              <w:top w:w="0" w:type="dxa"/>
              <w:left w:w="0" w:type="dxa"/>
              <w:bottom w:w="0" w:type="dxa"/>
              <w:right w:w="0" w:type="dxa"/>
            </w:tcMar>
          </w:tcPr>
          <w:p w14:paraId="3D8223FF" w14:textId="77777777" w:rsidR="00C73F7F" w:rsidRDefault="00000000">
            <w:pPr>
              <w:spacing w:line="455" w:lineRule="auto"/>
            </w:pPr>
            <w:r>
              <w:rPr>
                <w:rFonts w:ascii="Calibri" w:eastAsia="Calibri" w:hAnsi="Calibri" w:cs="Calibri"/>
                <w:sz w:val="20"/>
                <w:szCs w:val="20"/>
              </w:rPr>
              <w:t>4</w:t>
            </w:r>
          </w:p>
        </w:tc>
        <w:tc>
          <w:tcPr>
            <w:tcW w:w="1350" w:type="dxa"/>
            <w:tcBorders>
              <w:top w:val="nil"/>
              <w:left w:val="nil"/>
              <w:bottom w:val="nil"/>
              <w:right w:val="nil"/>
            </w:tcBorders>
            <w:tcMar>
              <w:top w:w="0" w:type="dxa"/>
              <w:left w:w="0" w:type="dxa"/>
              <w:bottom w:w="0" w:type="dxa"/>
              <w:right w:w="0" w:type="dxa"/>
            </w:tcMar>
          </w:tcPr>
          <w:p w14:paraId="44ABCD3F" w14:textId="77777777" w:rsidR="00C73F7F" w:rsidRDefault="00000000">
            <w:pPr>
              <w:spacing w:line="455" w:lineRule="auto"/>
            </w:pPr>
            <w:r>
              <w:rPr>
                <w:rFonts w:ascii="Calibri" w:eastAsia="Calibri" w:hAnsi="Calibri" w:cs="Calibri"/>
                <w:b/>
                <w:bCs/>
                <w:sz w:val="20"/>
                <w:szCs w:val="20"/>
              </w:rPr>
              <w:t>SECTION 2.</w:t>
            </w:r>
          </w:p>
        </w:tc>
        <w:tc>
          <w:tcPr>
            <w:tcW w:w="7650" w:type="dxa"/>
            <w:tcBorders>
              <w:top w:val="nil"/>
              <w:left w:val="nil"/>
              <w:bottom w:val="nil"/>
              <w:right w:val="nil"/>
            </w:tcBorders>
            <w:tcMar>
              <w:top w:w="0" w:type="dxa"/>
              <w:left w:w="0" w:type="dxa"/>
              <w:bottom w:w="0" w:type="dxa"/>
              <w:right w:w="0" w:type="dxa"/>
            </w:tcMar>
          </w:tcPr>
          <w:p w14:paraId="0DEDBB0A"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For the purposes of this legislation:</w:t>
            </w:r>
          </w:p>
        </w:tc>
      </w:tr>
      <w:tr w:rsidR="00C73F7F" w14:paraId="4092E468" w14:textId="77777777">
        <w:trPr>
          <w:trHeight w:val="375"/>
        </w:trPr>
        <w:tc>
          <w:tcPr>
            <w:tcW w:w="360" w:type="dxa"/>
            <w:tcBorders>
              <w:top w:val="nil"/>
              <w:left w:val="nil"/>
              <w:bottom w:val="nil"/>
              <w:right w:val="nil"/>
            </w:tcBorders>
            <w:tcMar>
              <w:top w:w="0" w:type="dxa"/>
              <w:left w:w="0" w:type="dxa"/>
              <w:bottom w:w="0" w:type="dxa"/>
              <w:right w:w="0" w:type="dxa"/>
            </w:tcMar>
          </w:tcPr>
          <w:p w14:paraId="00E1909A" w14:textId="77777777" w:rsidR="00C73F7F" w:rsidRDefault="00000000">
            <w:pPr>
              <w:spacing w:line="455" w:lineRule="auto"/>
            </w:pPr>
            <w:r>
              <w:rPr>
                <w:rFonts w:ascii="Calibri" w:eastAsia="Calibri" w:hAnsi="Calibri" w:cs="Calibri"/>
                <w:sz w:val="20"/>
                <w:szCs w:val="20"/>
              </w:rPr>
              <w:t>5</w:t>
            </w:r>
          </w:p>
        </w:tc>
        <w:tc>
          <w:tcPr>
            <w:tcW w:w="1350" w:type="dxa"/>
            <w:tcBorders>
              <w:top w:val="nil"/>
              <w:left w:val="nil"/>
              <w:bottom w:val="nil"/>
              <w:right w:val="nil"/>
            </w:tcBorders>
            <w:tcMar>
              <w:top w:w="0" w:type="dxa"/>
              <w:left w:w="0" w:type="dxa"/>
              <w:bottom w:w="0" w:type="dxa"/>
              <w:right w:w="0" w:type="dxa"/>
            </w:tcMar>
          </w:tcPr>
          <w:p w14:paraId="687506C9"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6C92389E"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A.   Right-to-work laws are laws that prohibit employers from requiring</w:t>
            </w:r>
          </w:p>
        </w:tc>
      </w:tr>
      <w:tr w:rsidR="00C73F7F" w14:paraId="77882708" w14:textId="77777777">
        <w:trPr>
          <w:trHeight w:val="375"/>
        </w:trPr>
        <w:tc>
          <w:tcPr>
            <w:tcW w:w="360" w:type="dxa"/>
            <w:tcBorders>
              <w:top w:val="nil"/>
              <w:left w:val="nil"/>
              <w:bottom w:val="nil"/>
              <w:right w:val="nil"/>
            </w:tcBorders>
            <w:tcMar>
              <w:top w:w="0" w:type="dxa"/>
              <w:left w:w="0" w:type="dxa"/>
              <w:bottom w:w="0" w:type="dxa"/>
              <w:right w:w="0" w:type="dxa"/>
            </w:tcMar>
          </w:tcPr>
          <w:p w14:paraId="5E514FE8" w14:textId="77777777" w:rsidR="00C73F7F" w:rsidRDefault="00000000">
            <w:pPr>
              <w:spacing w:line="455" w:lineRule="auto"/>
            </w:pPr>
            <w:r>
              <w:rPr>
                <w:rFonts w:ascii="Calibri" w:eastAsia="Calibri" w:hAnsi="Calibri" w:cs="Calibri"/>
                <w:sz w:val="20"/>
                <w:szCs w:val="20"/>
              </w:rPr>
              <w:t>6</w:t>
            </w:r>
          </w:p>
        </w:tc>
        <w:tc>
          <w:tcPr>
            <w:tcW w:w="1350" w:type="dxa"/>
            <w:tcBorders>
              <w:top w:val="nil"/>
              <w:left w:val="nil"/>
              <w:bottom w:val="nil"/>
              <w:right w:val="nil"/>
            </w:tcBorders>
            <w:tcMar>
              <w:top w:w="0" w:type="dxa"/>
              <w:left w:w="0" w:type="dxa"/>
              <w:bottom w:w="0" w:type="dxa"/>
              <w:right w:w="0" w:type="dxa"/>
            </w:tcMar>
          </w:tcPr>
          <w:p w14:paraId="70736739"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164BDDC9"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union membership as a condition of employment, allowing employees</w:t>
            </w:r>
          </w:p>
        </w:tc>
      </w:tr>
      <w:tr w:rsidR="00C73F7F" w14:paraId="0DA46936" w14:textId="77777777">
        <w:trPr>
          <w:trHeight w:val="375"/>
        </w:trPr>
        <w:tc>
          <w:tcPr>
            <w:tcW w:w="360" w:type="dxa"/>
            <w:tcBorders>
              <w:top w:val="nil"/>
              <w:left w:val="nil"/>
              <w:bottom w:val="nil"/>
              <w:right w:val="nil"/>
            </w:tcBorders>
            <w:tcMar>
              <w:top w:w="0" w:type="dxa"/>
              <w:left w:w="0" w:type="dxa"/>
              <w:bottom w:w="0" w:type="dxa"/>
              <w:right w:w="0" w:type="dxa"/>
            </w:tcMar>
          </w:tcPr>
          <w:p w14:paraId="3D4E54E5" w14:textId="77777777" w:rsidR="00C73F7F" w:rsidRDefault="00000000">
            <w:pPr>
              <w:spacing w:line="455" w:lineRule="auto"/>
            </w:pPr>
            <w:r>
              <w:rPr>
                <w:rFonts w:ascii="Calibri" w:eastAsia="Calibri" w:hAnsi="Calibri" w:cs="Calibri"/>
                <w:sz w:val="20"/>
                <w:szCs w:val="20"/>
              </w:rPr>
              <w:t>7</w:t>
            </w:r>
          </w:p>
        </w:tc>
        <w:tc>
          <w:tcPr>
            <w:tcW w:w="1350" w:type="dxa"/>
            <w:tcBorders>
              <w:top w:val="nil"/>
              <w:left w:val="nil"/>
              <w:bottom w:val="nil"/>
              <w:right w:val="nil"/>
            </w:tcBorders>
            <w:tcMar>
              <w:top w:w="0" w:type="dxa"/>
              <w:left w:w="0" w:type="dxa"/>
              <w:bottom w:w="0" w:type="dxa"/>
              <w:right w:w="0" w:type="dxa"/>
            </w:tcMar>
          </w:tcPr>
          <w:p w14:paraId="011B99C1"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1AE63C4F"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to work at unionized companies without paying union dues.</w:t>
            </w:r>
          </w:p>
        </w:tc>
      </w:tr>
      <w:tr w:rsidR="00C73F7F" w14:paraId="44211B6D" w14:textId="77777777">
        <w:trPr>
          <w:trHeight w:val="375"/>
        </w:trPr>
        <w:tc>
          <w:tcPr>
            <w:tcW w:w="360" w:type="dxa"/>
            <w:tcBorders>
              <w:top w:val="nil"/>
              <w:left w:val="nil"/>
              <w:bottom w:val="nil"/>
              <w:right w:val="nil"/>
            </w:tcBorders>
            <w:tcMar>
              <w:top w:w="0" w:type="dxa"/>
              <w:left w:w="0" w:type="dxa"/>
              <w:bottom w:w="0" w:type="dxa"/>
              <w:right w:w="0" w:type="dxa"/>
            </w:tcMar>
          </w:tcPr>
          <w:p w14:paraId="7764F8AB" w14:textId="77777777" w:rsidR="00C73F7F" w:rsidRDefault="00000000">
            <w:pPr>
              <w:spacing w:line="455" w:lineRule="auto"/>
            </w:pPr>
            <w:r>
              <w:rPr>
                <w:rFonts w:ascii="Calibri" w:eastAsia="Calibri" w:hAnsi="Calibri" w:cs="Calibri"/>
                <w:sz w:val="20"/>
                <w:szCs w:val="20"/>
              </w:rPr>
              <w:t>8</w:t>
            </w:r>
          </w:p>
        </w:tc>
        <w:tc>
          <w:tcPr>
            <w:tcW w:w="1350" w:type="dxa"/>
            <w:tcBorders>
              <w:top w:val="nil"/>
              <w:left w:val="nil"/>
              <w:bottom w:val="nil"/>
              <w:right w:val="nil"/>
            </w:tcBorders>
            <w:tcMar>
              <w:top w:w="0" w:type="dxa"/>
              <w:left w:w="0" w:type="dxa"/>
              <w:bottom w:w="0" w:type="dxa"/>
              <w:right w:w="0" w:type="dxa"/>
            </w:tcMar>
          </w:tcPr>
          <w:p w14:paraId="77A4BB94"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05BD242A"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B.   A union security agreement is a contract between an employer and a</w:t>
            </w:r>
          </w:p>
        </w:tc>
      </w:tr>
      <w:tr w:rsidR="00C73F7F" w14:paraId="643FD4FC" w14:textId="77777777">
        <w:trPr>
          <w:trHeight w:val="375"/>
        </w:trPr>
        <w:tc>
          <w:tcPr>
            <w:tcW w:w="360" w:type="dxa"/>
            <w:tcBorders>
              <w:top w:val="nil"/>
              <w:left w:val="nil"/>
              <w:bottom w:val="nil"/>
              <w:right w:val="nil"/>
            </w:tcBorders>
            <w:tcMar>
              <w:top w:w="0" w:type="dxa"/>
              <w:left w:w="0" w:type="dxa"/>
              <w:bottom w:w="0" w:type="dxa"/>
              <w:right w:w="0" w:type="dxa"/>
            </w:tcMar>
          </w:tcPr>
          <w:p w14:paraId="4525F8F8" w14:textId="77777777" w:rsidR="00C73F7F" w:rsidRDefault="00000000">
            <w:pPr>
              <w:spacing w:line="455" w:lineRule="auto"/>
            </w:pPr>
            <w:r>
              <w:rPr>
                <w:rFonts w:ascii="Calibri" w:eastAsia="Calibri" w:hAnsi="Calibri" w:cs="Calibri"/>
                <w:sz w:val="20"/>
                <w:szCs w:val="20"/>
              </w:rPr>
              <w:t>9</w:t>
            </w:r>
          </w:p>
        </w:tc>
        <w:tc>
          <w:tcPr>
            <w:tcW w:w="1350" w:type="dxa"/>
            <w:tcBorders>
              <w:top w:val="nil"/>
              <w:left w:val="nil"/>
              <w:bottom w:val="nil"/>
              <w:right w:val="nil"/>
            </w:tcBorders>
            <w:tcMar>
              <w:top w:w="0" w:type="dxa"/>
              <w:left w:w="0" w:type="dxa"/>
              <w:bottom w:w="0" w:type="dxa"/>
              <w:right w:w="0" w:type="dxa"/>
            </w:tcMar>
          </w:tcPr>
          <w:p w14:paraId="5CCD09CC"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40FDD0CB"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union that requires employees to either join the union or pay a fee to</w:t>
            </w:r>
          </w:p>
        </w:tc>
      </w:tr>
      <w:tr w:rsidR="00C73F7F" w14:paraId="001D2D15" w14:textId="77777777">
        <w:trPr>
          <w:trHeight w:val="375"/>
        </w:trPr>
        <w:tc>
          <w:tcPr>
            <w:tcW w:w="360" w:type="dxa"/>
            <w:tcBorders>
              <w:top w:val="nil"/>
              <w:left w:val="nil"/>
              <w:bottom w:val="nil"/>
              <w:right w:val="nil"/>
            </w:tcBorders>
            <w:tcMar>
              <w:top w:w="0" w:type="dxa"/>
              <w:left w:w="0" w:type="dxa"/>
              <w:bottom w:w="0" w:type="dxa"/>
              <w:right w:w="0" w:type="dxa"/>
            </w:tcMar>
          </w:tcPr>
          <w:p w14:paraId="7FDAAE32" w14:textId="77777777" w:rsidR="00C73F7F" w:rsidRDefault="00000000">
            <w:pPr>
              <w:spacing w:line="455" w:lineRule="auto"/>
            </w:pPr>
            <w:r>
              <w:rPr>
                <w:rFonts w:ascii="Calibri" w:eastAsia="Calibri" w:hAnsi="Calibri" w:cs="Calibri"/>
                <w:sz w:val="20"/>
                <w:szCs w:val="20"/>
              </w:rPr>
              <w:t>10</w:t>
            </w:r>
          </w:p>
        </w:tc>
        <w:tc>
          <w:tcPr>
            <w:tcW w:w="1350" w:type="dxa"/>
            <w:tcBorders>
              <w:top w:val="nil"/>
              <w:left w:val="nil"/>
              <w:bottom w:val="nil"/>
              <w:right w:val="nil"/>
            </w:tcBorders>
            <w:tcMar>
              <w:top w:w="0" w:type="dxa"/>
              <w:left w:w="0" w:type="dxa"/>
              <w:bottom w:w="0" w:type="dxa"/>
              <w:right w:w="0" w:type="dxa"/>
            </w:tcMar>
          </w:tcPr>
          <w:p w14:paraId="0359AE87"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228915FC"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support their representation, as a condition of employment.</w:t>
            </w:r>
          </w:p>
        </w:tc>
      </w:tr>
      <w:tr w:rsidR="00C73F7F" w14:paraId="4933A387" w14:textId="77777777">
        <w:trPr>
          <w:trHeight w:val="375"/>
        </w:trPr>
        <w:tc>
          <w:tcPr>
            <w:tcW w:w="360" w:type="dxa"/>
            <w:tcBorders>
              <w:top w:val="nil"/>
              <w:left w:val="nil"/>
              <w:bottom w:val="nil"/>
              <w:right w:val="nil"/>
            </w:tcBorders>
            <w:tcMar>
              <w:top w:w="0" w:type="dxa"/>
              <w:left w:w="0" w:type="dxa"/>
              <w:bottom w:w="0" w:type="dxa"/>
              <w:right w:w="0" w:type="dxa"/>
            </w:tcMar>
          </w:tcPr>
          <w:p w14:paraId="7A572B82" w14:textId="77777777" w:rsidR="00C73F7F" w:rsidRDefault="00000000">
            <w:pPr>
              <w:spacing w:line="455" w:lineRule="auto"/>
            </w:pPr>
            <w:r>
              <w:rPr>
                <w:rFonts w:ascii="Calibri" w:eastAsia="Calibri" w:hAnsi="Calibri" w:cs="Calibri"/>
                <w:sz w:val="20"/>
                <w:szCs w:val="20"/>
              </w:rPr>
              <w:t>11</w:t>
            </w:r>
          </w:p>
        </w:tc>
        <w:tc>
          <w:tcPr>
            <w:tcW w:w="1350" w:type="dxa"/>
            <w:tcBorders>
              <w:top w:val="nil"/>
              <w:left w:val="nil"/>
              <w:bottom w:val="nil"/>
              <w:right w:val="nil"/>
            </w:tcBorders>
            <w:tcMar>
              <w:top w:w="0" w:type="dxa"/>
              <w:left w:w="0" w:type="dxa"/>
              <w:bottom w:w="0" w:type="dxa"/>
              <w:right w:w="0" w:type="dxa"/>
            </w:tcMar>
          </w:tcPr>
          <w:p w14:paraId="7D2D12DC"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45397B15"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C.   A Union is a group of employees organized to negotiate with employers</w:t>
            </w:r>
          </w:p>
        </w:tc>
      </w:tr>
      <w:tr w:rsidR="00C73F7F" w14:paraId="31FD32CB" w14:textId="77777777">
        <w:trPr>
          <w:trHeight w:val="375"/>
        </w:trPr>
        <w:tc>
          <w:tcPr>
            <w:tcW w:w="360" w:type="dxa"/>
            <w:tcBorders>
              <w:top w:val="nil"/>
              <w:left w:val="nil"/>
              <w:bottom w:val="nil"/>
              <w:right w:val="nil"/>
            </w:tcBorders>
            <w:tcMar>
              <w:top w:w="0" w:type="dxa"/>
              <w:left w:w="0" w:type="dxa"/>
              <w:bottom w:w="0" w:type="dxa"/>
              <w:right w:w="0" w:type="dxa"/>
            </w:tcMar>
          </w:tcPr>
          <w:p w14:paraId="5D155625" w14:textId="77777777" w:rsidR="00C73F7F" w:rsidRDefault="00000000">
            <w:pPr>
              <w:spacing w:line="455" w:lineRule="auto"/>
            </w:pPr>
            <w:r>
              <w:rPr>
                <w:rFonts w:ascii="Calibri" w:eastAsia="Calibri" w:hAnsi="Calibri" w:cs="Calibri"/>
                <w:sz w:val="20"/>
                <w:szCs w:val="20"/>
              </w:rPr>
              <w:t>12</w:t>
            </w:r>
          </w:p>
        </w:tc>
        <w:tc>
          <w:tcPr>
            <w:tcW w:w="1350" w:type="dxa"/>
            <w:tcBorders>
              <w:top w:val="nil"/>
              <w:left w:val="nil"/>
              <w:bottom w:val="nil"/>
              <w:right w:val="nil"/>
            </w:tcBorders>
            <w:tcMar>
              <w:top w:w="0" w:type="dxa"/>
              <w:left w:w="0" w:type="dxa"/>
              <w:bottom w:w="0" w:type="dxa"/>
              <w:right w:w="0" w:type="dxa"/>
            </w:tcMar>
          </w:tcPr>
          <w:p w14:paraId="1696BD0F"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2FDFA657"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for better wages, benefits, and working conditions through collective</w:t>
            </w:r>
          </w:p>
        </w:tc>
      </w:tr>
      <w:tr w:rsidR="00C73F7F" w14:paraId="5D7DAF69" w14:textId="77777777">
        <w:trPr>
          <w:trHeight w:val="375"/>
        </w:trPr>
        <w:tc>
          <w:tcPr>
            <w:tcW w:w="360" w:type="dxa"/>
            <w:tcBorders>
              <w:top w:val="nil"/>
              <w:left w:val="nil"/>
              <w:bottom w:val="nil"/>
              <w:right w:val="nil"/>
            </w:tcBorders>
            <w:tcMar>
              <w:top w:w="0" w:type="dxa"/>
              <w:left w:w="0" w:type="dxa"/>
              <w:bottom w:w="0" w:type="dxa"/>
              <w:right w:w="0" w:type="dxa"/>
            </w:tcMar>
          </w:tcPr>
          <w:p w14:paraId="599271C2" w14:textId="77777777" w:rsidR="00C73F7F" w:rsidRDefault="00000000">
            <w:pPr>
              <w:spacing w:line="455" w:lineRule="auto"/>
            </w:pPr>
            <w:r>
              <w:rPr>
                <w:rFonts w:ascii="Calibri" w:eastAsia="Calibri" w:hAnsi="Calibri" w:cs="Calibri"/>
                <w:sz w:val="20"/>
                <w:szCs w:val="20"/>
              </w:rPr>
              <w:t>13</w:t>
            </w:r>
          </w:p>
        </w:tc>
        <w:tc>
          <w:tcPr>
            <w:tcW w:w="1350" w:type="dxa"/>
            <w:tcBorders>
              <w:top w:val="nil"/>
              <w:left w:val="nil"/>
              <w:bottom w:val="nil"/>
              <w:right w:val="nil"/>
            </w:tcBorders>
            <w:tcMar>
              <w:top w:w="0" w:type="dxa"/>
              <w:left w:w="0" w:type="dxa"/>
              <w:bottom w:w="0" w:type="dxa"/>
              <w:right w:w="0" w:type="dxa"/>
            </w:tcMar>
          </w:tcPr>
          <w:p w14:paraId="6222FB69"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7313E679"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bargaining.</w:t>
            </w:r>
          </w:p>
        </w:tc>
      </w:tr>
      <w:tr w:rsidR="00C73F7F" w14:paraId="387585C2" w14:textId="77777777">
        <w:trPr>
          <w:trHeight w:val="375"/>
        </w:trPr>
        <w:tc>
          <w:tcPr>
            <w:tcW w:w="360" w:type="dxa"/>
            <w:tcBorders>
              <w:top w:val="nil"/>
              <w:left w:val="nil"/>
              <w:bottom w:val="nil"/>
              <w:right w:val="nil"/>
            </w:tcBorders>
            <w:tcMar>
              <w:top w:w="0" w:type="dxa"/>
              <w:left w:w="0" w:type="dxa"/>
              <w:bottom w:w="0" w:type="dxa"/>
              <w:right w:w="0" w:type="dxa"/>
            </w:tcMar>
          </w:tcPr>
          <w:p w14:paraId="39BF27EF" w14:textId="77777777" w:rsidR="00C73F7F" w:rsidRDefault="00000000">
            <w:pPr>
              <w:spacing w:line="455" w:lineRule="auto"/>
            </w:pPr>
            <w:r>
              <w:rPr>
                <w:rFonts w:ascii="Calibri" w:eastAsia="Calibri" w:hAnsi="Calibri" w:cs="Calibri"/>
                <w:sz w:val="20"/>
                <w:szCs w:val="20"/>
              </w:rPr>
              <w:t>14</w:t>
            </w:r>
          </w:p>
        </w:tc>
        <w:tc>
          <w:tcPr>
            <w:tcW w:w="1350" w:type="dxa"/>
            <w:tcBorders>
              <w:top w:val="nil"/>
              <w:left w:val="nil"/>
              <w:bottom w:val="nil"/>
              <w:right w:val="nil"/>
            </w:tcBorders>
            <w:tcMar>
              <w:top w:w="0" w:type="dxa"/>
              <w:left w:w="0" w:type="dxa"/>
              <w:bottom w:w="0" w:type="dxa"/>
              <w:right w:w="0" w:type="dxa"/>
            </w:tcMar>
          </w:tcPr>
          <w:p w14:paraId="756BDF07" w14:textId="77777777" w:rsidR="00C73F7F" w:rsidRDefault="00000000">
            <w:pPr>
              <w:spacing w:line="455" w:lineRule="auto"/>
            </w:pPr>
            <w:r>
              <w:rPr>
                <w:rFonts w:ascii="Calibri" w:eastAsia="Calibri" w:hAnsi="Calibri" w:cs="Calibri"/>
                <w:b/>
                <w:bCs/>
                <w:sz w:val="20"/>
                <w:szCs w:val="20"/>
              </w:rPr>
              <w:t>SECTION 3.</w:t>
            </w:r>
          </w:p>
        </w:tc>
        <w:tc>
          <w:tcPr>
            <w:tcW w:w="7650" w:type="dxa"/>
            <w:tcBorders>
              <w:top w:val="nil"/>
              <w:left w:val="nil"/>
              <w:bottom w:val="nil"/>
              <w:right w:val="nil"/>
            </w:tcBorders>
            <w:tcMar>
              <w:top w:w="0" w:type="dxa"/>
              <w:left w:w="0" w:type="dxa"/>
              <w:bottom w:w="0" w:type="dxa"/>
              <w:right w:w="0" w:type="dxa"/>
            </w:tcMar>
          </w:tcPr>
          <w:p w14:paraId="4657FC44"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The United States Department of Labor and The United States Department</w:t>
            </w:r>
          </w:p>
        </w:tc>
      </w:tr>
      <w:tr w:rsidR="00C73F7F" w14:paraId="5A09B086" w14:textId="77777777">
        <w:trPr>
          <w:trHeight w:val="375"/>
        </w:trPr>
        <w:tc>
          <w:tcPr>
            <w:tcW w:w="360" w:type="dxa"/>
            <w:tcBorders>
              <w:top w:val="nil"/>
              <w:left w:val="nil"/>
              <w:bottom w:val="nil"/>
              <w:right w:val="nil"/>
            </w:tcBorders>
            <w:tcMar>
              <w:top w:w="0" w:type="dxa"/>
              <w:left w:w="0" w:type="dxa"/>
              <w:bottom w:w="0" w:type="dxa"/>
              <w:right w:w="0" w:type="dxa"/>
            </w:tcMar>
          </w:tcPr>
          <w:p w14:paraId="0F994124" w14:textId="77777777" w:rsidR="00C73F7F" w:rsidRDefault="00000000">
            <w:pPr>
              <w:spacing w:line="455" w:lineRule="auto"/>
            </w:pPr>
            <w:r>
              <w:rPr>
                <w:rFonts w:ascii="Calibri" w:eastAsia="Calibri" w:hAnsi="Calibri" w:cs="Calibri"/>
                <w:sz w:val="20"/>
                <w:szCs w:val="20"/>
              </w:rPr>
              <w:t>15</w:t>
            </w:r>
          </w:p>
        </w:tc>
        <w:tc>
          <w:tcPr>
            <w:tcW w:w="1350" w:type="dxa"/>
            <w:tcBorders>
              <w:top w:val="nil"/>
              <w:left w:val="nil"/>
              <w:bottom w:val="nil"/>
              <w:right w:val="nil"/>
            </w:tcBorders>
            <w:tcMar>
              <w:top w:w="0" w:type="dxa"/>
              <w:left w:w="0" w:type="dxa"/>
              <w:bottom w:w="0" w:type="dxa"/>
              <w:right w:w="0" w:type="dxa"/>
            </w:tcMar>
          </w:tcPr>
          <w:p w14:paraId="0564B782"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03E096E6"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of Justice will oversee the implementation of this act and ensure</w:t>
            </w:r>
          </w:p>
        </w:tc>
      </w:tr>
      <w:tr w:rsidR="00C73F7F" w14:paraId="010DA723" w14:textId="77777777">
        <w:trPr>
          <w:trHeight w:val="375"/>
        </w:trPr>
        <w:tc>
          <w:tcPr>
            <w:tcW w:w="360" w:type="dxa"/>
            <w:tcBorders>
              <w:top w:val="nil"/>
              <w:left w:val="nil"/>
              <w:bottom w:val="nil"/>
              <w:right w:val="nil"/>
            </w:tcBorders>
            <w:tcMar>
              <w:top w:w="0" w:type="dxa"/>
              <w:left w:w="0" w:type="dxa"/>
              <w:bottom w:w="0" w:type="dxa"/>
              <w:right w:w="0" w:type="dxa"/>
            </w:tcMar>
          </w:tcPr>
          <w:p w14:paraId="40C5DCA5" w14:textId="77777777" w:rsidR="00C73F7F" w:rsidRDefault="00000000">
            <w:pPr>
              <w:spacing w:line="455" w:lineRule="auto"/>
            </w:pPr>
            <w:r>
              <w:rPr>
                <w:rFonts w:ascii="Calibri" w:eastAsia="Calibri" w:hAnsi="Calibri" w:cs="Calibri"/>
                <w:sz w:val="20"/>
                <w:szCs w:val="20"/>
              </w:rPr>
              <w:t>16</w:t>
            </w:r>
          </w:p>
        </w:tc>
        <w:tc>
          <w:tcPr>
            <w:tcW w:w="1350" w:type="dxa"/>
            <w:tcBorders>
              <w:top w:val="nil"/>
              <w:left w:val="nil"/>
              <w:bottom w:val="nil"/>
              <w:right w:val="nil"/>
            </w:tcBorders>
            <w:tcMar>
              <w:top w:w="0" w:type="dxa"/>
              <w:left w:w="0" w:type="dxa"/>
              <w:bottom w:w="0" w:type="dxa"/>
              <w:right w:w="0" w:type="dxa"/>
            </w:tcMar>
          </w:tcPr>
          <w:p w14:paraId="01AE893A"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1FD31D09"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compliance by state governments.</w:t>
            </w:r>
          </w:p>
        </w:tc>
      </w:tr>
      <w:tr w:rsidR="00C73F7F" w14:paraId="6B0C00A2" w14:textId="77777777">
        <w:trPr>
          <w:trHeight w:val="375"/>
        </w:trPr>
        <w:tc>
          <w:tcPr>
            <w:tcW w:w="360" w:type="dxa"/>
            <w:tcBorders>
              <w:top w:val="nil"/>
              <w:left w:val="nil"/>
              <w:bottom w:val="nil"/>
              <w:right w:val="nil"/>
            </w:tcBorders>
            <w:tcMar>
              <w:top w:w="0" w:type="dxa"/>
              <w:left w:w="0" w:type="dxa"/>
              <w:bottom w:w="0" w:type="dxa"/>
              <w:right w:w="0" w:type="dxa"/>
            </w:tcMar>
          </w:tcPr>
          <w:p w14:paraId="03D18B10" w14:textId="77777777" w:rsidR="00C73F7F" w:rsidRDefault="00000000">
            <w:pPr>
              <w:spacing w:line="455" w:lineRule="auto"/>
            </w:pPr>
            <w:r>
              <w:rPr>
                <w:rFonts w:ascii="Calibri" w:eastAsia="Calibri" w:hAnsi="Calibri" w:cs="Calibri"/>
                <w:sz w:val="20"/>
                <w:szCs w:val="20"/>
              </w:rPr>
              <w:t>17</w:t>
            </w:r>
          </w:p>
        </w:tc>
        <w:tc>
          <w:tcPr>
            <w:tcW w:w="1350" w:type="dxa"/>
            <w:tcBorders>
              <w:top w:val="nil"/>
              <w:left w:val="nil"/>
              <w:bottom w:val="nil"/>
              <w:right w:val="nil"/>
            </w:tcBorders>
            <w:tcMar>
              <w:top w:w="0" w:type="dxa"/>
              <w:left w:w="0" w:type="dxa"/>
              <w:bottom w:w="0" w:type="dxa"/>
              <w:right w:w="0" w:type="dxa"/>
            </w:tcMar>
          </w:tcPr>
          <w:p w14:paraId="18D091C6" w14:textId="77777777" w:rsidR="00C73F7F" w:rsidRDefault="00000000">
            <w:pPr>
              <w:spacing w:line="455" w:lineRule="auto"/>
            </w:pPr>
            <w:r>
              <w:rPr>
                <w:rFonts w:ascii="Calibri" w:eastAsia="Calibri" w:hAnsi="Calibri" w:cs="Calibri"/>
                <w:b/>
                <w:bCs/>
                <w:sz w:val="20"/>
                <w:szCs w:val="20"/>
              </w:rPr>
              <w:t>SECTION 4.</w:t>
            </w:r>
          </w:p>
        </w:tc>
        <w:tc>
          <w:tcPr>
            <w:tcW w:w="7650" w:type="dxa"/>
            <w:tcBorders>
              <w:top w:val="nil"/>
              <w:left w:val="nil"/>
              <w:bottom w:val="nil"/>
              <w:right w:val="nil"/>
            </w:tcBorders>
            <w:tcMar>
              <w:top w:w="0" w:type="dxa"/>
              <w:left w:w="0" w:type="dxa"/>
              <w:bottom w:w="0" w:type="dxa"/>
              <w:right w:w="0" w:type="dxa"/>
            </w:tcMar>
          </w:tcPr>
          <w:p w14:paraId="1475174F"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This legislation will take effect on January 1, 2027. All laws in conflict with</w:t>
            </w:r>
          </w:p>
        </w:tc>
      </w:tr>
      <w:tr w:rsidR="00C73F7F" w14:paraId="0880A33B" w14:textId="77777777">
        <w:trPr>
          <w:trHeight w:val="375"/>
        </w:trPr>
        <w:tc>
          <w:tcPr>
            <w:tcW w:w="360" w:type="dxa"/>
            <w:tcBorders>
              <w:top w:val="nil"/>
              <w:left w:val="nil"/>
              <w:bottom w:val="nil"/>
              <w:right w:val="nil"/>
            </w:tcBorders>
            <w:tcMar>
              <w:top w:w="0" w:type="dxa"/>
              <w:left w:w="0" w:type="dxa"/>
              <w:bottom w:w="0" w:type="dxa"/>
              <w:right w:w="0" w:type="dxa"/>
            </w:tcMar>
          </w:tcPr>
          <w:p w14:paraId="4681419F" w14:textId="77777777" w:rsidR="00C73F7F" w:rsidRDefault="00000000">
            <w:pPr>
              <w:spacing w:line="455" w:lineRule="auto"/>
            </w:pPr>
            <w:r>
              <w:rPr>
                <w:rFonts w:ascii="Calibri" w:eastAsia="Calibri" w:hAnsi="Calibri" w:cs="Calibri"/>
                <w:sz w:val="20"/>
                <w:szCs w:val="20"/>
              </w:rPr>
              <w:t>18</w:t>
            </w:r>
          </w:p>
        </w:tc>
        <w:tc>
          <w:tcPr>
            <w:tcW w:w="1350" w:type="dxa"/>
            <w:tcBorders>
              <w:top w:val="nil"/>
              <w:left w:val="nil"/>
              <w:bottom w:val="nil"/>
              <w:right w:val="nil"/>
            </w:tcBorders>
            <w:tcMar>
              <w:top w:w="0" w:type="dxa"/>
              <w:left w:w="0" w:type="dxa"/>
              <w:bottom w:w="0" w:type="dxa"/>
              <w:right w:w="0" w:type="dxa"/>
            </w:tcMar>
          </w:tcPr>
          <w:p w14:paraId="67BF4F18"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314A3FDC" w14:textId="77777777" w:rsidR="00C73F7F" w:rsidRDefault="00000000">
            <w:pPr>
              <w:spacing w:line="455" w:lineRule="auto"/>
              <w:rPr>
                <w:rFonts w:ascii="Calibri" w:eastAsia="Calibri" w:hAnsi="Calibri" w:cs="Calibri"/>
                <w:sz w:val="24"/>
                <w:szCs w:val="24"/>
              </w:rPr>
            </w:pPr>
            <w:r>
              <w:rPr>
                <w:rFonts w:ascii="Calibri" w:eastAsia="Calibri" w:hAnsi="Calibri" w:cs="Calibri"/>
                <w:sz w:val="24"/>
                <w:szCs w:val="24"/>
              </w:rPr>
              <w:t xml:space="preserve">this legislation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hereby declared null and void.</w:t>
            </w:r>
          </w:p>
        </w:tc>
      </w:tr>
    </w:tbl>
    <w:p w14:paraId="4A02CCC6" w14:textId="77777777" w:rsidR="00C73F7F" w:rsidRDefault="00000000">
      <w:pPr>
        <w:spacing w:before="240"/>
        <w:ind w:left="440"/>
        <w:rPr>
          <w:rFonts w:ascii="Calibri" w:eastAsia="Calibri" w:hAnsi="Calibri" w:cs="Calibri"/>
          <w:b/>
          <w:bCs/>
          <w:sz w:val="36"/>
          <w:szCs w:val="36"/>
        </w:rPr>
      </w:pPr>
      <w:r>
        <w:rPr>
          <w:rFonts w:ascii="Calibri" w:eastAsia="Calibri" w:hAnsi="Calibri" w:cs="Calibri"/>
          <w:i/>
          <w:iCs/>
          <w:sz w:val="20"/>
          <w:szCs w:val="20"/>
        </w:rPr>
        <w:t>Introduced for Congressional Debate by Bellarmine College Preparatory.</w:t>
      </w:r>
    </w:p>
    <w:p w14:paraId="6876A690" w14:textId="77777777" w:rsidR="00C73F7F" w:rsidRDefault="00000000">
      <w:pPr>
        <w:spacing w:line="240" w:lineRule="auto"/>
        <w:jc w:val="center"/>
        <w:rPr>
          <w:rFonts w:ascii="Calibri" w:eastAsia="Calibri" w:hAnsi="Calibri" w:cs="Calibri"/>
          <w:b/>
          <w:bCs/>
          <w:sz w:val="36"/>
          <w:szCs w:val="36"/>
        </w:rPr>
      </w:pPr>
      <w:r>
        <w:br w:type="page"/>
      </w:r>
    </w:p>
    <w:p w14:paraId="2AE0CBF7" w14:textId="77777777" w:rsidR="00C73F7F" w:rsidRDefault="00000000">
      <w:pPr>
        <w:spacing w:line="240" w:lineRule="auto"/>
        <w:jc w:val="center"/>
        <w:rPr>
          <w:rFonts w:ascii="Calibri" w:eastAsia="Calibri" w:hAnsi="Calibri" w:cs="Calibri"/>
          <w:sz w:val="36"/>
          <w:szCs w:val="36"/>
        </w:rPr>
      </w:pPr>
      <w:r>
        <w:rPr>
          <w:rFonts w:ascii="Calibri" w:eastAsia="Calibri" w:hAnsi="Calibri" w:cs="Calibri"/>
          <w:b/>
          <w:bCs/>
          <w:sz w:val="36"/>
          <w:szCs w:val="36"/>
        </w:rPr>
        <w:t>A Bill to Reduce Global Consumption of Fast Fashion</w:t>
      </w:r>
    </w:p>
    <w:tbl>
      <w:tblPr>
        <w:tblStyle w:val="a3"/>
        <w:tblW w:w="9360" w:type="dxa"/>
        <w:tblInd w:w="0" w:type="dxa"/>
        <w:tblLayout w:type="fixed"/>
        <w:tblLook w:val="0600" w:firstRow="0" w:lastRow="0" w:firstColumn="0" w:lastColumn="0" w:noHBand="1" w:noVBand="1"/>
      </w:tblPr>
      <w:tblGrid>
        <w:gridCol w:w="360"/>
        <w:gridCol w:w="9000"/>
      </w:tblGrid>
      <w:tr w:rsidR="00C73F7F" w14:paraId="5AC20772" w14:textId="77777777">
        <w:tc>
          <w:tcPr>
            <w:tcW w:w="360" w:type="dxa"/>
            <w:tcMar>
              <w:top w:w="14" w:type="dxa"/>
              <w:left w:w="14" w:type="dxa"/>
              <w:bottom w:w="14" w:type="dxa"/>
              <w:right w:w="14" w:type="dxa"/>
            </w:tcMar>
          </w:tcPr>
          <w:p w14:paraId="0CFD7A8E" w14:textId="77777777" w:rsidR="00C73F7F" w:rsidRDefault="00C73F7F">
            <w:pPr>
              <w:widowControl w:val="0"/>
              <w:spacing w:line="335" w:lineRule="auto"/>
              <w:rPr>
                <w:rFonts w:ascii="Calibri" w:eastAsia="Calibri" w:hAnsi="Calibri" w:cs="Calibri"/>
                <w:smallCaps/>
                <w:sz w:val="28"/>
                <w:szCs w:val="28"/>
              </w:rPr>
            </w:pPr>
          </w:p>
          <w:p w14:paraId="7353596C"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w:t>
            </w:r>
          </w:p>
          <w:p w14:paraId="5F9A7B25"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2</w:t>
            </w:r>
          </w:p>
          <w:p w14:paraId="44731E79"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3</w:t>
            </w:r>
          </w:p>
          <w:p w14:paraId="0F64CE3E"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4</w:t>
            </w:r>
          </w:p>
          <w:p w14:paraId="2948E289"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5</w:t>
            </w:r>
          </w:p>
          <w:p w14:paraId="6C277C95"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6</w:t>
            </w:r>
          </w:p>
          <w:p w14:paraId="41E33FAA"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7</w:t>
            </w:r>
          </w:p>
          <w:p w14:paraId="460E2703"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8</w:t>
            </w:r>
          </w:p>
          <w:p w14:paraId="27FB7828"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9</w:t>
            </w:r>
          </w:p>
          <w:p w14:paraId="753D56BE"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10</w:t>
            </w:r>
          </w:p>
          <w:p w14:paraId="4D35AA6A"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11</w:t>
            </w:r>
          </w:p>
          <w:p w14:paraId="1ED773DC"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12</w:t>
            </w:r>
          </w:p>
          <w:p w14:paraId="4A84801C"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13</w:t>
            </w:r>
          </w:p>
          <w:p w14:paraId="58338D0F"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14</w:t>
            </w:r>
          </w:p>
          <w:p w14:paraId="4CB75EF3"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15</w:t>
            </w:r>
          </w:p>
          <w:p w14:paraId="31C27CB3"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16</w:t>
            </w:r>
          </w:p>
          <w:p w14:paraId="0D36B280"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17</w:t>
            </w:r>
          </w:p>
          <w:p w14:paraId="066A9951"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18</w:t>
            </w:r>
          </w:p>
          <w:p w14:paraId="42887079"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19</w:t>
            </w:r>
          </w:p>
          <w:p w14:paraId="074FA6B4" w14:textId="77777777" w:rsidR="00C73F7F" w:rsidRDefault="00000000">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20</w:t>
            </w:r>
          </w:p>
        </w:tc>
        <w:tc>
          <w:tcPr>
            <w:tcW w:w="9000" w:type="dxa"/>
            <w:tcMar>
              <w:top w:w="100" w:type="dxa"/>
              <w:left w:w="100" w:type="dxa"/>
              <w:bottom w:w="100" w:type="dxa"/>
              <w:right w:w="100" w:type="dxa"/>
            </w:tcMar>
          </w:tcPr>
          <w:p w14:paraId="15BB0B94" w14:textId="77777777" w:rsidR="00C73F7F" w:rsidRDefault="00000000">
            <w:pPr>
              <w:spacing w:line="335" w:lineRule="auto"/>
              <w:rPr>
                <w:rFonts w:ascii="Calibri" w:eastAsia="Calibri" w:hAnsi="Calibri" w:cs="Calibri"/>
                <w:sz w:val="18"/>
                <w:szCs w:val="18"/>
              </w:rPr>
            </w:pPr>
            <w:r>
              <w:rPr>
                <w:rFonts w:ascii="Calibri" w:eastAsia="Calibri" w:hAnsi="Calibri" w:cs="Calibri"/>
                <w:smallCaps/>
                <w:sz w:val="24"/>
                <w:szCs w:val="24"/>
              </w:rPr>
              <w:t>BE IT ENACTED BY THE CONGRESS HERE ASSEMBLED THAT:</w:t>
            </w:r>
          </w:p>
          <w:p w14:paraId="43B7EB7B" w14:textId="77777777" w:rsidR="00C73F7F" w:rsidRDefault="00000000">
            <w:pPr>
              <w:spacing w:line="335" w:lineRule="auto"/>
              <w:ind w:left="1440"/>
              <w:rPr>
                <w:rFonts w:ascii="Calibri" w:eastAsia="Calibri" w:hAnsi="Calibri" w:cs="Calibri"/>
                <w:sz w:val="24"/>
                <w:szCs w:val="24"/>
              </w:rPr>
            </w:pPr>
            <w:r>
              <w:rPr>
                <w:rFonts w:ascii="Calibri" w:eastAsia="Calibri" w:hAnsi="Calibri" w:cs="Calibri"/>
                <w:b/>
                <w:bCs/>
                <w:smallCaps/>
                <w:sz w:val="24"/>
                <w:szCs w:val="24"/>
              </w:rPr>
              <w:t>SECTION 1</w:t>
            </w:r>
            <w:r>
              <w:rPr>
                <w:rFonts w:ascii="Calibri" w:eastAsia="Calibri" w:hAnsi="Calibri" w:cs="Calibri"/>
                <w:sz w:val="24"/>
                <w:szCs w:val="24"/>
              </w:rPr>
              <w:t>.</w:t>
            </w:r>
            <w:r>
              <w:rPr>
                <w:rFonts w:ascii="Calibri" w:eastAsia="Calibri" w:hAnsi="Calibri" w:cs="Calibri"/>
                <w:sz w:val="24"/>
                <w:szCs w:val="24"/>
              </w:rPr>
              <w:tab/>
              <w:t>The United States will ban all imported textiles from companies who are not members of the Fashion Pact to reduce human rights abuses and mistreatment of workers in factories designed for ultra-</w:t>
            </w:r>
            <w:proofErr w:type="gramStart"/>
            <w:r>
              <w:rPr>
                <w:rFonts w:ascii="Calibri" w:eastAsia="Calibri" w:hAnsi="Calibri" w:cs="Calibri"/>
                <w:sz w:val="24"/>
                <w:szCs w:val="24"/>
              </w:rPr>
              <w:t>fast-fashion</w:t>
            </w:r>
            <w:proofErr w:type="gramEnd"/>
            <w:r>
              <w:rPr>
                <w:rFonts w:ascii="Calibri" w:eastAsia="Calibri" w:hAnsi="Calibri" w:cs="Calibri"/>
                <w:sz w:val="24"/>
                <w:szCs w:val="24"/>
              </w:rPr>
              <w:t>.</w:t>
            </w:r>
          </w:p>
          <w:p w14:paraId="01D1A8CD" w14:textId="77777777" w:rsidR="00C73F7F" w:rsidRDefault="00000000">
            <w:pPr>
              <w:spacing w:line="335" w:lineRule="auto"/>
              <w:ind w:left="1440"/>
              <w:rPr>
                <w:rFonts w:ascii="Calibri" w:eastAsia="Calibri" w:hAnsi="Calibri" w:cs="Calibri"/>
                <w:sz w:val="24"/>
                <w:szCs w:val="24"/>
              </w:rPr>
            </w:pPr>
            <w:r>
              <w:rPr>
                <w:rFonts w:ascii="Calibri" w:eastAsia="Calibri" w:hAnsi="Calibri" w:cs="Calibri"/>
                <w:b/>
                <w:bCs/>
                <w:smallCaps/>
                <w:sz w:val="24"/>
                <w:szCs w:val="24"/>
              </w:rPr>
              <w:t>SECTION 2</w:t>
            </w:r>
            <w:r>
              <w:rPr>
                <w:rFonts w:ascii="Calibri" w:eastAsia="Calibri" w:hAnsi="Calibri" w:cs="Calibri"/>
                <w:sz w:val="24"/>
                <w:szCs w:val="24"/>
              </w:rPr>
              <w:t>.</w:t>
            </w:r>
            <w:r>
              <w:rPr>
                <w:rFonts w:ascii="Calibri" w:eastAsia="Calibri" w:hAnsi="Calibri" w:cs="Calibri"/>
                <w:sz w:val="24"/>
                <w:szCs w:val="24"/>
              </w:rPr>
              <w:tab/>
              <w:t>The following definitions shall be used:</w:t>
            </w:r>
          </w:p>
          <w:p w14:paraId="63456F27" w14:textId="77777777" w:rsidR="00C73F7F" w:rsidRDefault="00000000">
            <w:pPr>
              <w:numPr>
                <w:ilvl w:val="0"/>
                <w:numId w:val="2"/>
              </w:numPr>
              <w:spacing w:line="335" w:lineRule="auto"/>
              <w:rPr>
                <w:rFonts w:ascii="Calibri" w:eastAsia="Calibri" w:hAnsi="Calibri" w:cs="Calibri"/>
                <w:sz w:val="24"/>
                <w:szCs w:val="24"/>
              </w:rPr>
            </w:pPr>
            <w:r>
              <w:rPr>
                <w:rFonts w:ascii="Calibri" w:eastAsia="Calibri" w:hAnsi="Calibri" w:cs="Calibri"/>
                <w:sz w:val="24"/>
                <w:szCs w:val="24"/>
              </w:rPr>
              <w:t>“Members of the Fashion Pact” shall be defined as an industry actor who has signed the Fashion Pact Membership Agreement. They may be a brand, retailer, supplier or manufacturer and are represented by their CEO.</w:t>
            </w:r>
          </w:p>
          <w:p w14:paraId="79C60B3A" w14:textId="77777777" w:rsidR="00C73F7F" w:rsidRDefault="00000000">
            <w:pPr>
              <w:numPr>
                <w:ilvl w:val="0"/>
                <w:numId w:val="2"/>
              </w:numPr>
              <w:spacing w:line="335" w:lineRule="auto"/>
              <w:rPr>
                <w:rFonts w:ascii="Calibri" w:eastAsia="Calibri" w:hAnsi="Calibri" w:cs="Calibri"/>
                <w:sz w:val="24"/>
                <w:szCs w:val="24"/>
              </w:rPr>
            </w:pPr>
            <w:r>
              <w:rPr>
                <w:rFonts w:ascii="Calibri" w:eastAsia="Calibri" w:hAnsi="Calibri" w:cs="Calibri"/>
                <w:sz w:val="24"/>
                <w:szCs w:val="24"/>
              </w:rPr>
              <w:t>Textiles shall be defined as cloth, yarn, fiber, or related finished goods (including but not limited to apparel, bedding, and home goods).</w:t>
            </w:r>
          </w:p>
          <w:p w14:paraId="3DA99BAB" w14:textId="77777777" w:rsidR="00C73F7F" w:rsidRDefault="00000000">
            <w:pPr>
              <w:spacing w:line="335" w:lineRule="auto"/>
              <w:ind w:left="1440"/>
              <w:rPr>
                <w:rFonts w:ascii="Calibri" w:eastAsia="Calibri" w:hAnsi="Calibri" w:cs="Calibri"/>
                <w:sz w:val="24"/>
                <w:szCs w:val="24"/>
              </w:rPr>
            </w:pPr>
            <w:r>
              <w:rPr>
                <w:rFonts w:ascii="Calibri" w:eastAsia="Calibri" w:hAnsi="Calibri" w:cs="Calibri"/>
                <w:b/>
                <w:bCs/>
                <w:smallCaps/>
                <w:sz w:val="24"/>
                <w:szCs w:val="24"/>
              </w:rPr>
              <w:t>SECTION 3</w:t>
            </w:r>
            <w:r>
              <w:rPr>
                <w:rFonts w:ascii="Calibri" w:eastAsia="Calibri" w:hAnsi="Calibri" w:cs="Calibri"/>
                <w:b/>
                <w:bCs/>
                <w:sz w:val="24"/>
                <w:szCs w:val="24"/>
              </w:rPr>
              <w:t>.</w:t>
            </w:r>
            <w:r>
              <w:rPr>
                <w:rFonts w:ascii="Calibri" w:eastAsia="Calibri" w:hAnsi="Calibri" w:cs="Calibri"/>
                <w:sz w:val="24"/>
                <w:szCs w:val="24"/>
              </w:rPr>
              <w:tab/>
              <w:t>The Department of Commerce, in coordination with the Federal Trade Commission, shall jointly oversee enforcement.</w:t>
            </w:r>
          </w:p>
          <w:p w14:paraId="2EC5C2AB" w14:textId="77777777" w:rsidR="00C73F7F" w:rsidRDefault="00000000">
            <w:pPr>
              <w:numPr>
                <w:ilvl w:val="0"/>
                <w:numId w:val="1"/>
              </w:numPr>
              <w:spacing w:line="335" w:lineRule="auto"/>
              <w:rPr>
                <w:rFonts w:ascii="Calibri" w:eastAsia="Calibri" w:hAnsi="Calibri" w:cs="Calibri"/>
                <w:sz w:val="24"/>
                <w:szCs w:val="24"/>
              </w:rPr>
            </w:pPr>
            <w:r>
              <w:rPr>
                <w:rFonts w:ascii="Calibri" w:eastAsia="Calibri" w:hAnsi="Calibri" w:cs="Calibri"/>
                <w:sz w:val="24"/>
                <w:szCs w:val="24"/>
              </w:rPr>
              <w:t>The Department of Commerce shall receive $100 million taken from the Department of Defense budget to hire and pay workers to inspect all imports and determine their origin.</w:t>
            </w:r>
          </w:p>
          <w:p w14:paraId="73C9E1E6" w14:textId="77777777" w:rsidR="00C73F7F" w:rsidRDefault="00000000">
            <w:pPr>
              <w:numPr>
                <w:ilvl w:val="0"/>
                <w:numId w:val="1"/>
              </w:numPr>
              <w:spacing w:line="335" w:lineRule="auto"/>
              <w:rPr>
                <w:rFonts w:ascii="Calibri" w:eastAsia="Calibri" w:hAnsi="Calibri" w:cs="Calibri"/>
                <w:sz w:val="24"/>
                <w:szCs w:val="24"/>
              </w:rPr>
            </w:pPr>
            <w:r>
              <w:rPr>
                <w:rFonts w:ascii="Calibri" w:eastAsia="Calibri" w:hAnsi="Calibri" w:cs="Calibri"/>
                <w:sz w:val="24"/>
                <w:szCs w:val="24"/>
              </w:rPr>
              <w:t>All packages containing textiles must contain proof that their manufacturer is a member of the Fashion Pact. Any lacking proof will be immediately confiscated and destroyed.</w:t>
            </w:r>
          </w:p>
          <w:p w14:paraId="22EC3535" w14:textId="77777777" w:rsidR="00C73F7F" w:rsidRDefault="00000000">
            <w:pPr>
              <w:spacing w:line="335" w:lineRule="auto"/>
              <w:ind w:left="1440"/>
              <w:rPr>
                <w:rFonts w:ascii="Calibri" w:eastAsia="Calibri" w:hAnsi="Calibri" w:cs="Calibri"/>
                <w:sz w:val="24"/>
                <w:szCs w:val="24"/>
              </w:rPr>
            </w:pPr>
            <w:r>
              <w:rPr>
                <w:rFonts w:ascii="Calibri" w:eastAsia="Calibri" w:hAnsi="Calibri" w:cs="Calibri"/>
                <w:b/>
                <w:bCs/>
                <w:sz w:val="24"/>
                <w:szCs w:val="24"/>
              </w:rPr>
              <w:t>SECTION 4.</w:t>
            </w:r>
            <w:r>
              <w:rPr>
                <w:rFonts w:ascii="Calibri" w:eastAsia="Calibri" w:hAnsi="Calibri" w:cs="Calibri"/>
                <w:b/>
                <w:bCs/>
                <w:sz w:val="24"/>
                <w:szCs w:val="24"/>
              </w:rPr>
              <w:tab/>
            </w:r>
            <w:r>
              <w:rPr>
                <w:rFonts w:ascii="Calibri" w:eastAsia="Calibri" w:hAnsi="Calibri" w:cs="Calibri"/>
                <w:sz w:val="24"/>
                <w:szCs w:val="24"/>
              </w:rPr>
              <w:t>This legislation will take effect on January 1st, 2028. All laws in conflict with this legislation are hereby declared null and void.</w:t>
            </w:r>
          </w:p>
        </w:tc>
      </w:tr>
    </w:tbl>
    <w:p w14:paraId="60A48E68" w14:textId="77777777" w:rsidR="00C73F7F" w:rsidRDefault="00000000">
      <w:pPr>
        <w:spacing w:line="240" w:lineRule="auto"/>
        <w:rPr>
          <w:rFonts w:ascii="Calibri" w:eastAsia="Calibri" w:hAnsi="Calibri" w:cs="Calibri"/>
          <w:i/>
          <w:iCs/>
        </w:rPr>
      </w:pPr>
      <w:r>
        <w:rPr>
          <w:rFonts w:ascii="Calibri" w:eastAsia="Calibri" w:hAnsi="Calibri" w:cs="Calibri"/>
          <w:i/>
          <w:iCs/>
        </w:rPr>
        <w:t>Introduced for Congressional Debate by Palo Alto High School</w:t>
      </w:r>
    </w:p>
    <w:p w14:paraId="23F81E80" w14:textId="77777777" w:rsidR="00C73F7F" w:rsidRDefault="00C73F7F">
      <w:pPr>
        <w:shd w:val="clear" w:color="auto" w:fill="FFFFFF"/>
        <w:spacing w:after="480" w:line="331" w:lineRule="auto"/>
        <w:jc w:val="center"/>
        <w:rPr>
          <w:rFonts w:ascii="Calibri" w:eastAsia="Calibri" w:hAnsi="Calibri" w:cs="Calibri"/>
          <w:b/>
          <w:bCs/>
          <w:sz w:val="32"/>
          <w:szCs w:val="32"/>
        </w:rPr>
      </w:pPr>
    </w:p>
    <w:p w14:paraId="00B6CB80" w14:textId="77777777" w:rsidR="00C73F7F" w:rsidRDefault="00C73F7F">
      <w:pPr>
        <w:shd w:val="clear" w:color="auto" w:fill="FFFFFF"/>
        <w:spacing w:after="480" w:line="331" w:lineRule="auto"/>
        <w:jc w:val="center"/>
        <w:rPr>
          <w:rFonts w:ascii="Calibri" w:eastAsia="Calibri" w:hAnsi="Calibri" w:cs="Calibri"/>
          <w:b/>
          <w:bCs/>
          <w:sz w:val="32"/>
          <w:szCs w:val="32"/>
        </w:rPr>
      </w:pPr>
    </w:p>
    <w:p w14:paraId="7FA9AD69" w14:textId="77777777" w:rsidR="00C73F7F" w:rsidRDefault="00C73F7F">
      <w:pPr>
        <w:shd w:val="clear" w:color="auto" w:fill="FFFFFF"/>
        <w:spacing w:after="480" w:line="331" w:lineRule="auto"/>
        <w:jc w:val="center"/>
        <w:rPr>
          <w:rFonts w:ascii="Calibri" w:eastAsia="Calibri" w:hAnsi="Calibri" w:cs="Calibri"/>
          <w:b/>
          <w:bCs/>
          <w:sz w:val="32"/>
          <w:szCs w:val="32"/>
        </w:rPr>
      </w:pPr>
    </w:p>
    <w:p w14:paraId="2B6E9307" w14:textId="77777777" w:rsidR="00C73F7F" w:rsidRDefault="00000000">
      <w:pPr>
        <w:shd w:val="clear" w:color="auto" w:fill="FFFFFF"/>
        <w:spacing w:after="480" w:line="331" w:lineRule="auto"/>
        <w:jc w:val="center"/>
        <w:rPr>
          <w:rFonts w:ascii="Calibri" w:eastAsia="Calibri" w:hAnsi="Calibri" w:cs="Calibri"/>
          <w:b/>
          <w:bCs/>
          <w:sz w:val="32"/>
          <w:szCs w:val="32"/>
        </w:rPr>
      </w:pPr>
      <w:r>
        <w:rPr>
          <w:rFonts w:ascii="Calibri" w:eastAsia="Calibri" w:hAnsi="Calibri" w:cs="Calibri"/>
          <w:b/>
          <w:bCs/>
          <w:sz w:val="32"/>
          <w:szCs w:val="32"/>
        </w:rPr>
        <w:t xml:space="preserve">A Bill </w:t>
      </w:r>
      <w:proofErr w:type="gramStart"/>
      <w:r>
        <w:rPr>
          <w:rFonts w:ascii="Calibri" w:eastAsia="Calibri" w:hAnsi="Calibri" w:cs="Calibri"/>
          <w:b/>
          <w:bCs/>
          <w:sz w:val="32"/>
          <w:szCs w:val="32"/>
        </w:rPr>
        <w:t>To</w:t>
      </w:r>
      <w:proofErr w:type="gramEnd"/>
      <w:r>
        <w:rPr>
          <w:rFonts w:ascii="Calibri" w:eastAsia="Calibri" w:hAnsi="Calibri" w:cs="Calibri"/>
          <w:b/>
          <w:bCs/>
          <w:sz w:val="32"/>
          <w:szCs w:val="32"/>
        </w:rPr>
        <w:t xml:space="preserve"> Pay Attention</w:t>
      </w:r>
    </w:p>
    <w:p w14:paraId="4C0B388D" w14:textId="77777777" w:rsidR="00C73F7F" w:rsidRDefault="00000000">
      <w:pPr>
        <w:spacing w:after="120"/>
        <w:ind w:left="440"/>
        <w:rPr>
          <w:rFonts w:ascii="Calibri" w:eastAsia="Calibri" w:hAnsi="Calibri" w:cs="Calibri"/>
          <w:sz w:val="20"/>
          <w:szCs w:val="20"/>
        </w:rPr>
      </w:pPr>
      <w:r>
        <w:rPr>
          <w:rFonts w:ascii="Calibri" w:eastAsia="Calibri" w:hAnsi="Calibri" w:cs="Calibri"/>
          <w:sz w:val="20"/>
          <w:szCs w:val="20"/>
        </w:rPr>
        <w:t>BE IT ENACTED BY THE CONGRESS HERE ASSEMBLED THAT:</w:t>
      </w:r>
    </w:p>
    <w:tbl>
      <w:tblPr>
        <w:tblStyle w:val="a4"/>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0"/>
        <w:gridCol w:w="1350"/>
        <w:gridCol w:w="7650"/>
      </w:tblGrid>
      <w:tr w:rsidR="00C73F7F" w14:paraId="1C470921" w14:textId="77777777">
        <w:trPr>
          <w:trHeight w:val="375"/>
        </w:trPr>
        <w:tc>
          <w:tcPr>
            <w:tcW w:w="360" w:type="dxa"/>
            <w:tcBorders>
              <w:top w:val="nil"/>
              <w:left w:val="nil"/>
              <w:bottom w:val="nil"/>
              <w:right w:val="nil"/>
            </w:tcBorders>
            <w:tcMar>
              <w:top w:w="0" w:type="dxa"/>
              <w:left w:w="0" w:type="dxa"/>
              <w:bottom w:w="0" w:type="dxa"/>
              <w:right w:w="0" w:type="dxa"/>
            </w:tcMar>
          </w:tcPr>
          <w:p w14:paraId="65855E39" w14:textId="77777777" w:rsidR="00C73F7F" w:rsidRDefault="00000000">
            <w:pPr>
              <w:spacing w:line="455" w:lineRule="auto"/>
            </w:pPr>
            <w:r>
              <w:rPr>
                <w:rFonts w:ascii="Calibri" w:eastAsia="Calibri" w:hAnsi="Calibri" w:cs="Calibri"/>
                <w:sz w:val="20"/>
                <w:szCs w:val="20"/>
              </w:rPr>
              <w:t>1</w:t>
            </w:r>
          </w:p>
        </w:tc>
        <w:tc>
          <w:tcPr>
            <w:tcW w:w="1350" w:type="dxa"/>
            <w:tcBorders>
              <w:top w:val="nil"/>
              <w:left w:val="nil"/>
              <w:bottom w:val="nil"/>
              <w:right w:val="nil"/>
            </w:tcBorders>
            <w:tcMar>
              <w:top w:w="0" w:type="dxa"/>
              <w:left w:w="0" w:type="dxa"/>
              <w:bottom w:w="0" w:type="dxa"/>
              <w:right w:w="0" w:type="dxa"/>
            </w:tcMar>
          </w:tcPr>
          <w:p w14:paraId="487CAB37" w14:textId="77777777" w:rsidR="00C73F7F" w:rsidRDefault="00000000">
            <w:pPr>
              <w:spacing w:line="455" w:lineRule="auto"/>
            </w:pPr>
            <w:r>
              <w:rPr>
                <w:rFonts w:ascii="Calibri" w:eastAsia="Calibri" w:hAnsi="Calibri" w:cs="Calibri"/>
                <w:b/>
                <w:bCs/>
                <w:sz w:val="20"/>
                <w:szCs w:val="20"/>
              </w:rPr>
              <w:t>SECTION 1.</w:t>
            </w:r>
          </w:p>
        </w:tc>
        <w:tc>
          <w:tcPr>
            <w:tcW w:w="7650" w:type="dxa"/>
            <w:tcBorders>
              <w:top w:val="nil"/>
              <w:left w:val="nil"/>
              <w:bottom w:val="nil"/>
              <w:right w:val="nil"/>
            </w:tcBorders>
            <w:tcMar>
              <w:top w:w="0" w:type="dxa"/>
              <w:left w:w="0" w:type="dxa"/>
              <w:bottom w:w="0" w:type="dxa"/>
              <w:right w:w="0" w:type="dxa"/>
            </w:tcMar>
          </w:tcPr>
          <w:p w14:paraId="71C13624"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Adderall, Arynta, Vyvanse, and any medication used to treat ADHD or ADD</w:t>
            </w:r>
          </w:p>
        </w:tc>
      </w:tr>
      <w:tr w:rsidR="00C73F7F" w14:paraId="1DEDE38A" w14:textId="77777777">
        <w:trPr>
          <w:trHeight w:val="375"/>
        </w:trPr>
        <w:tc>
          <w:tcPr>
            <w:tcW w:w="360" w:type="dxa"/>
            <w:tcBorders>
              <w:top w:val="nil"/>
              <w:left w:val="nil"/>
              <w:bottom w:val="nil"/>
              <w:right w:val="nil"/>
            </w:tcBorders>
            <w:tcMar>
              <w:top w:w="0" w:type="dxa"/>
              <w:left w:w="0" w:type="dxa"/>
              <w:bottom w:w="0" w:type="dxa"/>
              <w:right w:w="0" w:type="dxa"/>
            </w:tcMar>
          </w:tcPr>
          <w:p w14:paraId="6C35E8D0" w14:textId="77777777" w:rsidR="00C73F7F" w:rsidRDefault="00000000">
            <w:pPr>
              <w:spacing w:line="455" w:lineRule="auto"/>
            </w:pPr>
            <w:r>
              <w:rPr>
                <w:rFonts w:ascii="Calibri" w:eastAsia="Calibri" w:hAnsi="Calibri" w:cs="Calibri"/>
                <w:sz w:val="20"/>
                <w:szCs w:val="20"/>
              </w:rPr>
              <w:t>2</w:t>
            </w:r>
          </w:p>
        </w:tc>
        <w:tc>
          <w:tcPr>
            <w:tcW w:w="1350" w:type="dxa"/>
            <w:tcBorders>
              <w:top w:val="nil"/>
              <w:left w:val="nil"/>
              <w:bottom w:val="nil"/>
              <w:right w:val="nil"/>
            </w:tcBorders>
            <w:tcMar>
              <w:top w:w="0" w:type="dxa"/>
              <w:left w:w="0" w:type="dxa"/>
              <w:bottom w:w="0" w:type="dxa"/>
              <w:right w:w="0" w:type="dxa"/>
            </w:tcMar>
          </w:tcPr>
          <w:p w14:paraId="6B316BBF"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61FF65B6"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will now be classified as Schedule V substances.</w:t>
            </w:r>
          </w:p>
        </w:tc>
      </w:tr>
      <w:tr w:rsidR="00C73F7F" w14:paraId="3B7F1D3B" w14:textId="77777777">
        <w:trPr>
          <w:trHeight w:val="375"/>
        </w:trPr>
        <w:tc>
          <w:tcPr>
            <w:tcW w:w="360" w:type="dxa"/>
            <w:tcBorders>
              <w:top w:val="nil"/>
              <w:left w:val="nil"/>
              <w:bottom w:val="nil"/>
              <w:right w:val="nil"/>
            </w:tcBorders>
            <w:tcMar>
              <w:top w:w="0" w:type="dxa"/>
              <w:left w:w="0" w:type="dxa"/>
              <w:bottom w:w="0" w:type="dxa"/>
              <w:right w:w="0" w:type="dxa"/>
            </w:tcMar>
          </w:tcPr>
          <w:p w14:paraId="4A3EF89A" w14:textId="77777777" w:rsidR="00C73F7F" w:rsidRDefault="00000000">
            <w:pPr>
              <w:spacing w:line="455" w:lineRule="auto"/>
            </w:pPr>
            <w:r>
              <w:rPr>
                <w:rFonts w:ascii="Calibri" w:eastAsia="Calibri" w:hAnsi="Calibri" w:cs="Calibri"/>
                <w:sz w:val="20"/>
                <w:szCs w:val="20"/>
              </w:rPr>
              <w:t>3</w:t>
            </w:r>
          </w:p>
        </w:tc>
        <w:tc>
          <w:tcPr>
            <w:tcW w:w="1350" w:type="dxa"/>
            <w:tcBorders>
              <w:top w:val="nil"/>
              <w:left w:val="nil"/>
              <w:bottom w:val="nil"/>
              <w:right w:val="nil"/>
            </w:tcBorders>
            <w:tcMar>
              <w:top w:w="0" w:type="dxa"/>
              <w:left w:w="0" w:type="dxa"/>
              <w:bottom w:w="0" w:type="dxa"/>
              <w:right w:w="0" w:type="dxa"/>
            </w:tcMar>
          </w:tcPr>
          <w:p w14:paraId="6CD4131F" w14:textId="77777777" w:rsidR="00C73F7F" w:rsidRDefault="00000000">
            <w:pPr>
              <w:spacing w:line="455" w:lineRule="auto"/>
            </w:pPr>
            <w:r>
              <w:rPr>
                <w:rFonts w:ascii="Calibri" w:eastAsia="Calibri" w:hAnsi="Calibri" w:cs="Calibri"/>
                <w:b/>
                <w:bCs/>
                <w:sz w:val="20"/>
                <w:szCs w:val="20"/>
              </w:rPr>
              <w:t>SECTION 2.</w:t>
            </w:r>
          </w:p>
        </w:tc>
        <w:tc>
          <w:tcPr>
            <w:tcW w:w="7650" w:type="dxa"/>
            <w:tcBorders>
              <w:top w:val="nil"/>
              <w:left w:val="nil"/>
              <w:bottom w:val="nil"/>
              <w:right w:val="nil"/>
            </w:tcBorders>
            <w:tcMar>
              <w:top w:w="0" w:type="dxa"/>
              <w:left w:w="0" w:type="dxa"/>
              <w:bottom w:w="0" w:type="dxa"/>
              <w:right w:w="0" w:type="dxa"/>
            </w:tcMar>
          </w:tcPr>
          <w:p w14:paraId="1EEE6AAC"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ADHD is defined as attention deficit hyperactivity disorder.</w:t>
            </w:r>
          </w:p>
        </w:tc>
      </w:tr>
      <w:tr w:rsidR="00C73F7F" w14:paraId="5315845E" w14:textId="77777777">
        <w:trPr>
          <w:trHeight w:val="375"/>
        </w:trPr>
        <w:tc>
          <w:tcPr>
            <w:tcW w:w="360" w:type="dxa"/>
            <w:tcBorders>
              <w:top w:val="nil"/>
              <w:left w:val="nil"/>
              <w:bottom w:val="nil"/>
              <w:right w:val="nil"/>
            </w:tcBorders>
            <w:tcMar>
              <w:top w:w="0" w:type="dxa"/>
              <w:left w:w="0" w:type="dxa"/>
              <w:bottom w:w="0" w:type="dxa"/>
              <w:right w:w="0" w:type="dxa"/>
            </w:tcMar>
          </w:tcPr>
          <w:p w14:paraId="1691249F" w14:textId="77777777" w:rsidR="00C73F7F" w:rsidRDefault="00000000">
            <w:pPr>
              <w:spacing w:line="455" w:lineRule="auto"/>
            </w:pPr>
            <w:r>
              <w:rPr>
                <w:rFonts w:ascii="Calibri" w:eastAsia="Calibri" w:hAnsi="Calibri" w:cs="Calibri"/>
                <w:sz w:val="20"/>
                <w:szCs w:val="20"/>
              </w:rPr>
              <w:t>4</w:t>
            </w:r>
          </w:p>
        </w:tc>
        <w:tc>
          <w:tcPr>
            <w:tcW w:w="1350" w:type="dxa"/>
            <w:tcBorders>
              <w:top w:val="nil"/>
              <w:left w:val="nil"/>
              <w:bottom w:val="nil"/>
              <w:right w:val="nil"/>
            </w:tcBorders>
            <w:tcMar>
              <w:top w:w="0" w:type="dxa"/>
              <w:left w:w="0" w:type="dxa"/>
              <w:bottom w:w="0" w:type="dxa"/>
              <w:right w:w="0" w:type="dxa"/>
            </w:tcMar>
          </w:tcPr>
          <w:p w14:paraId="5936A67A"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209D716F"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ADD is defined as attention deficit disorder.</w:t>
            </w:r>
          </w:p>
        </w:tc>
      </w:tr>
      <w:tr w:rsidR="00C73F7F" w14:paraId="2126383E" w14:textId="77777777">
        <w:trPr>
          <w:trHeight w:val="375"/>
        </w:trPr>
        <w:tc>
          <w:tcPr>
            <w:tcW w:w="360" w:type="dxa"/>
            <w:tcBorders>
              <w:top w:val="nil"/>
              <w:left w:val="nil"/>
              <w:bottom w:val="nil"/>
              <w:right w:val="nil"/>
            </w:tcBorders>
            <w:tcMar>
              <w:top w:w="0" w:type="dxa"/>
              <w:left w:w="0" w:type="dxa"/>
              <w:bottom w:w="0" w:type="dxa"/>
              <w:right w:w="0" w:type="dxa"/>
            </w:tcMar>
          </w:tcPr>
          <w:p w14:paraId="7B83EA34" w14:textId="77777777" w:rsidR="00C73F7F" w:rsidRDefault="00000000">
            <w:pPr>
              <w:spacing w:line="455" w:lineRule="auto"/>
            </w:pPr>
            <w:r>
              <w:rPr>
                <w:rFonts w:ascii="Calibri" w:eastAsia="Calibri" w:hAnsi="Calibri" w:cs="Calibri"/>
                <w:sz w:val="20"/>
                <w:szCs w:val="20"/>
              </w:rPr>
              <w:t>5</w:t>
            </w:r>
          </w:p>
        </w:tc>
        <w:tc>
          <w:tcPr>
            <w:tcW w:w="1350" w:type="dxa"/>
            <w:tcBorders>
              <w:top w:val="nil"/>
              <w:left w:val="nil"/>
              <w:bottom w:val="nil"/>
              <w:right w:val="nil"/>
            </w:tcBorders>
            <w:tcMar>
              <w:top w:w="0" w:type="dxa"/>
              <w:left w:w="0" w:type="dxa"/>
              <w:bottom w:w="0" w:type="dxa"/>
              <w:right w:w="0" w:type="dxa"/>
            </w:tcMar>
          </w:tcPr>
          <w:p w14:paraId="0EBCC7DA"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7B4BAC84"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Medications used to treat ADHD and ADD are defined as immediate- or</w:t>
            </w:r>
          </w:p>
        </w:tc>
      </w:tr>
      <w:tr w:rsidR="00C73F7F" w14:paraId="511847AF" w14:textId="77777777">
        <w:trPr>
          <w:trHeight w:val="375"/>
        </w:trPr>
        <w:tc>
          <w:tcPr>
            <w:tcW w:w="360" w:type="dxa"/>
            <w:tcBorders>
              <w:top w:val="nil"/>
              <w:left w:val="nil"/>
              <w:bottom w:val="nil"/>
              <w:right w:val="nil"/>
            </w:tcBorders>
            <w:tcMar>
              <w:top w:w="0" w:type="dxa"/>
              <w:left w:w="0" w:type="dxa"/>
              <w:bottom w:w="0" w:type="dxa"/>
              <w:right w:w="0" w:type="dxa"/>
            </w:tcMar>
          </w:tcPr>
          <w:p w14:paraId="524878C4" w14:textId="77777777" w:rsidR="00C73F7F" w:rsidRDefault="00000000">
            <w:pPr>
              <w:spacing w:line="455" w:lineRule="auto"/>
            </w:pPr>
            <w:r>
              <w:rPr>
                <w:rFonts w:ascii="Calibri" w:eastAsia="Calibri" w:hAnsi="Calibri" w:cs="Calibri"/>
                <w:sz w:val="20"/>
                <w:szCs w:val="20"/>
              </w:rPr>
              <w:t>6</w:t>
            </w:r>
          </w:p>
        </w:tc>
        <w:tc>
          <w:tcPr>
            <w:tcW w:w="1350" w:type="dxa"/>
            <w:tcBorders>
              <w:top w:val="nil"/>
              <w:left w:val="nil"/>
              <w:bottom w:val="nil"/>
              <w:right w:val="nil"/>
            </w:tcBorders>
            <w:tcMar>
              <w:top w:w="0" w:type="dxa"/>
              <w:left w:w="0" w:type="dxa"/>
              <w:bottom w:w="0" w:type="dxa"/>
              <w:right w:w="0" w:type="dxa"/>
            </w:tcMar>
          </w:tcPr>
          <w:p w14:paraId="414DD3AA"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61BE0024"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extended-release stimulant and non-stimulant drugs specifically</w:t>
            </w:r>
          </w:p>
        </w:tc>
      </w:tr>
      <w:tr w:rsidR="00C73F7F" w14:paraId="78D2A7B9" w14:textId="77777777">
        <w:trPr>
          <w:trHeight w:val="375"/>
        </w:trPr>
        <w:tc>
          <w:tcPr>
            <w:tcW w:w="360" w:type="dxa"/>
            <w:tcBorders>
              <w:top w:val="nil"/>
              <w:left w:val="nil"/>
              <w:bottom w:val="nil"/>
              <w:right w:val="nil"/>
            </w:tcBorders>
            <w:tcMar>
              <w:top w:w="0" w:type="dxa"/>
              <w:left w:w="0" w:type="dxa"/>
              <w:bottom w:w="0" w:type="dxa"/>
              <w:right w:w="0" w:type="dxa"/>
            </w:tcMar>
          </w:tcPr>
          <w:p w14:paraId="2B82DFEA" w14:textId="77777777" w:rsidR="00C73F7F" w:rsidRDefault="00000000">
            <w:pPr>
              <w:spacing w:line="455" w:lineRule="auto"/>
            </w:pPr>
            <w:r>
              <w:rPr>
                <w:rFonts w:ascii="Calibri" w:eastAsia="Calibri" w:hAnsi="Calibri" w:cs="Calibri"/>
                <w:sz w:val="20"/>
                <w:szCs w:val="20"/>
              </w:rPr>
              <w:t>7</w:t>
            </w:r>
          </w:p>
        </w:tc>
        <w:tc>
          <w:tcPr>
            <w:tcW w:w="1350" w:type="dxa"/>
            <w:tcBorders>
              <w:top w:val="nil"/>
              <w:left w:val="nil"/>
              <w:bottom w:val="nil"/>
              <w:right w:val="nil"/>
            </w:tcBorders>
            <w:tcMar>
              <w:top w:w="0" w:type="dxa"/>
              <w:left w:w="0" w:type="dxa"/>
              <w:bottom w:w="0" w:type="dxa"/>
              <w:right w:w="0" w:type="dxa"/>
            </w:tcMar>
          </w:tcPr>
          <w:p w14:paraId="56D4D798"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3E5FB5EA"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manufactured to regulate and increase the availability of key</w:t>
            </w:r>
          </w:p>
        </w:tc>
      </w:tr>
      <w:tr w:rsidR="00C73F7F" w14:paraId="48CF0E74" w14:textId="77777777">
        <w:trPr>
          <w:trHeight w:val="375"/>
        </w:trPr>
        <w:tc>
          <w:tcPr>
            <w:tcW w:w="360" w:type="dxa"/>
            <w:tcBorders>
              <w:top w:val="nil"/>
              <w:left w:val="nil"/>
              <w:bottom w:val="nil"/>
              <w:right w:val="nil"/>
            </w:tcBorders>
            <w:tcMar>
              <w:top w:w="0" w:type="dxa"/>
              <w:left w:w="0" w:type="dxa"/>
              <w:bottom w:w="0" w:type="dxa"/>
              <w:right w:w="0" w:type="dxa"/>
            </w:tcMar>
          </w:tcPr>
          <w:p w14:paraId="44795C9E" w14:textId="77777777" w:rsidR="00C73F7F" w:rsidRDefault="00000000">
            <w:pPr>
              <w:spacing w:line="455" w:lineRule="auto"/>
            </w:pPr>
            <w:r>
              <w:rPr>
                <w:rFonts w:ascii="Calibri" w:eastAsia="Calibri" w:hAnsi="Calibri" w:cs="Calibri"/>
                <w:sz w:val="20"/>
                <w:szCs w:val="20"/>
              </w:rPr>
              <w:t>8</w:t>
            </w:r>
          </w:p>
        </w:tc>
        <w:tc>
          <w:tcPr>
            <w:tcW w:w="1350" w:type="dxa"/>
            <w:tcBorders>
              <w:top w:val="nil"/>
              <w:left w:val="nil"/>
              <w:bottom w:val="nil"/>
              <w:right w:val="nil"/>
            </w:tcBorders>
            <w:tcMar>
              <w:top w:w="0" w:type="dxa"/>
              <w:left w:w="0" w:type="dxa"/>
              <w:bottom w:w="0" w:type="dxa"/>
              <w:right w:w="0" w:type="dxa"/>
            </w:tcMar>
          </w:tcPr>
          <w:p w14:paraId="7EE2EF56"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6304C38E"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neurotransmitters—such as dopamine and norepinephrine—</w:t>
            </w:r>
            <w:proofErr w:type="gramStart"/>
            <w:r>
              <w:rPr>
                <w:rFonts w:ascii="Calibri" w:eastAsia="Calibri" w:hAnsi="Calibri" w:cs="Calibri"/>
                <w:sz w:val="20"/>
                <w:szCs w:val="20"/>
              </w:rPr>
              <w:t>in order to</w:t>
            </w:r>
            <w:proofErr w:type="gramEnd"/>
          </w:p>
        </w:tc>
      </w:tr>
      <w:tr w:rsidR="00C73F7F" w14:paraId="7018512B" w14:textId="77777777">
        <w:trPr>
          <w:trHeight w:val="375"/>
        </w:trPr>
        <w:tc>
          <w:tcPr>
            <w:tcW w:w="360" w:type="dxa"/>
            <w:tcBorders>
              <w:top w:val="nil"/>
              <w:left w:val="nil"/>
              <w:bottom w:val="nil"/>
              <w:right w:val="nil"/>
            </w:tcBorders>
            <w:tcMar>
              <w:top w:w="0" w:type="dxa"/>
              <w:left w:w="0" w:type="dxa"/>
              <w:bottom w:w="0" w:type="dxa"/>
              <w:right w:w="0" w:type="dxa"/>
            </w:tcMar>
          </w:tcPr>
          <w:p w14:paraId="4A6A593F" w14:textId="77777777" w:rsidR="00C73F7F" w:rsidRDefault="00000000">
            <w:pPr>
              <w:spacing w:line="455" w:lineRule="auto"/>
            </w:pPr>
            <w:r>
              <w:rPr>
                <w:rFonts w:ascii="Calibri" w:eastAsia="Calibri" w:hAnsi="Calibri" w:cs="Calibri"/>
                <w:sz w:val="20"/>
                <w:szCs w:val="20"/>
              </w:rPr>
              <w:t>9</w:t>
            </w:r>
          </w:p>
        </w:tc>
        <w:tc>
          <w:tcPr>
            <w:tcW w:w="1350" w:type="dxa"/>
            <w:tcBorders>
              <w:top w:val="nil"/>
              <w:left w:val="nil"/>
              <w:bottom w:val="nil"/>
              <w:right w:val="nil"/>
            </w:tcBorders>
            <w:tcMar>
              <w:top w:w="0" w:type="dxa"/>
              <w:left w:w="0" w:type="dxa"/>
              <w:bottom w:w="0" w:type="dxa"/>
              <w:right w:w="0" w:type="dxa"/>
            </w:tcMar>
          </w:tcPr>
          <w:p w14:paraId="6CEEAF4F"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1BC85958"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improve attention, executive functioning, impulse control, and behavioral</w:t>
            </w:r>
          </w:p>
        </w:tc>
      </w:tr>
      <w:tr w:rsidR="00C73F7F" w14:paraId="6568C168" w14:textId="77777777">
        <w:trPr>
          <w:trHeight w:val="375"/>
        </w:trPr>
        <w:tc>
          <w:tcPr>
            <w:tcW w:w="360" w:type="dxa"/>
            <w:tcBorders>
              <w:top w:val="nil"/>
              <w:left w:val="nil"/>
              <w:bottom w:val="nil"/>
              <w:right w:val="nil"/>
            </w:tcBorders>
            <w:tcMar>
              <w:top w:w="0" w:type="dxa"/>
              <w:left w:w="0" w:type="dxa"/>
              <w:bottom w:w="0" w:type="dxa"/>
              <w:right w:w="0" w:type="dxa"/>
            </w:tcMar>
          </w:tcPr>
          <w:p w14:paraId="6FEED468" w14:textId="77777777" w:rsidR="00C73F7F" w:rsidRDefault="00000000">
            <w:pPr>
              <w:spacing w:line="455" w:lineRule="auto"/>
            </w:pPr>
            <w:r>
              <w:rPr>
                <w:rFonts w:ascii="Calibri" w:eastAsia="Calibri" w:hAnsi="Calibri" w:cs="Calibri"/>
                <w:sz w:val="20"/>
                <w:szCs w:val="20"/>
              </w:rPr>
              <w:t>10</w:t>
            </w:r>
          </w:p>
        </w:tc>
        <w:tc>
          <w:tcPr>
            <w:tcW w:w="1350" w:type="dxa"/>
            <w:tcBorders>
              <w:top w:val="nil"/>
              <w:left w:val="nil"/>
              <w:bottom w:val="nil"/>
              <w:right w:val="nil"/>
            </w:tcBorders>
            <w:tcMar>
              <w:top w:w="0" w:type="dxa"/>
              <w:left w:w="0" w:type="dxa"/>
              <w:bottom w:w="0" w:type="dxa"/>
              <w:right w:w="0" w:type="dxa"/>
            </w:tcMar>
          </w:tcPr>
          <w:p w14:paraId="3857884D"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1114C8D1"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regulation in individuals diagnosed with these disorders.</w:t>
            </w:r>
          </w:p>
        </w:tc>
      </w:tr>
      <w:tr w:rsidR="00C73F7F" w14:paraId="7AAEF04E" w14:textId="77777777">
        <w:trPr>
          <w:trHeight w:val="375"/>
        </w:trPr>
        <w:tc>
          <w:tcPr>
            <w:tcW w:w="360" w:type="dxa"/>
            <w:tcBorders>
              <w:top w:val="nil"/>
              <w:left w:val="nil"/>
              <w:bottom w:val="nil"/>
              <w:right w:val="nil"/>
            </w:tcBorders>
            <w:tcMar>
              <w:top w:w="0" w:type="dxa"/>
              <w:left w:w="0" w:type="dxa"/>
              <w:bottom w:w="0" w:type="dxa"/>
              <w:right w:w="0" w:type="dxa"/>
            </w:tcMar>
          </w:tcPr>
          <w:p w14:paraId="7ED0978E" w14:textId="77777777" w:rsidR="00C73F7F" w:rsidRDefault="00000000">
            <w:pPr>
              <w:spacing w:line="455" w:lineRule="auto"/>
            </w:pPr>
            <w:r>
              <w:rPr>
                <w:rFonts w:ascii="Calibri" w:eastAsia="Calibri" w:hAnsi="Calibri" w:cs="Calibri"/>
                <w:sz w:val="20"/>
                <w:szCs w:val="20"/>
              </w:rPr>
              <w:t>11</w:t>
            </w:r>
          </w:p>
        </w:tc>
        <w:tc>
          <w:tcPr>
            <w:tcW w:w="1350" w:type="dxa"/>
            <w:tcBorders>
              <w:top w:val="nil"/>
              <w:left w:val="nil"/>
              <w:bottom w:val="nil"/>
              <w:right w:val="nil"/>
            </w:tcBorders>
            <w:tcMar>
              <w:top w:w="0" w:type="dxa"/>
              <w:left w:w="0" w:type="dxa"/>
              <w:bottom w:w="0" w:type="dxa"/>
              <w:right w:w="0" w:type="dxa"/>
            </w:tcMar>
          </w:tcPr>
          <w:p w14:paraId="23532E8E" w14:textId="77777777" w:rsidR="00C73F7F" w:rsidRDefault="00000000">
            <w:pPr>
              <w:spacing w:line="455" w:lineRule="auto"/>
            </w:pPr>
            <w:r>
              <w:rPr>
                <w:rFonts w:ascii="Calibri" w:eastAsia="Calibri" w:hAnsi="Calibri" w:cs="Calibri"/>
                <w:b/>
                <w:bCs/>
                <w:sz w:val="20"/>
                <w:szCs w:val="20"/>
              </w:rPr>
              <w:t>SECTION 3.</w:t>
            </w:r>
          </w:p>
        </w:tc>
        <w:tc>
          <w:tcPr>
            <w:tcW w:w="7650" w:type="dxa"/>
            <w:tcBorders>
              <w:top w:val="nil"/>
              <w:left w:val="nil"/>
              <w:bottom w:val="nil"/>
              <w:right w:val="nil"/>
            </w:tcBorders>
            <w:tcMar>
              <w:top w:w="0" w:type="dxa"/>
              <w:left w:w="0" w:type="dxa"/>
              <w:bottom w:w="0" w:type="dxa"/>
              <w:right w:w="0" w:type="dxa"/>
            </w:tcMar>
          </w:tcPr>
          <w:p w14:paraId="492DBCC0"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The Drug Enforcement Administration (DEA) and Department of Health and</w:t>
            </w:r>
          </w:p>
        </w:tc>
      </w:tr>
      <w:tr w:rsidR="00C73F7F" w14:paraId="2027D01D" w14:textId="77777777">
        <w:trPr>
          <w:trHeight w:val="375"/>
        </w:trPr>
        <w:tc>
          <w:tcPr>
            <w:tcW w:w="360" w:type="dxa"/>
            <w:tcBorders>
              <w:top w:val="nil"/>
              <w:left w:val="nil"/>
              <w:bottom w:val="nil"/>
              <w:right w:val="nil"/>
            </w:tcBorders>
            <w:tcMar>
              <w:top w:w="0" w:type="dxa"/>
              <w:left w:w="0" w:type="dxa"/>
              <w:bottom w:w="0" w:type="dxa"/>
              <w:right w:w="0" w:type="dxa"/>
            </w:tcMar>
          </w:tcPr>
          <w:p w14:paraId="2445E962" w14:textId="77777777" w:rsidR="00C73F7F" w:rsidRDefault="00000000">
            <w:pPr>
              <w:spacing w:line="455" w:lineRule="auto"/>
            </w:pPr>
            <w:r>
              <w:rPr>
                <w:rFonts w:ascii="Calibri" w:eastAsia="Calibri" w:hAnsi="Calibri" w:cs="Calibri"/>
                <w:sz w:val="20"/>
                <w:szCs w:val="20"/>
              </w:rPr>
              <w:t>12</w:t>
            </w:r>
          </w:p>
        </w:tc>
        <w:tc>
          <w:tcPr>
            <w:tcW w:w="1350" w:type="dxa"/>
            <w:tcBorders>
              <w:top w:val="nil"/>
              <w:left w:val="nil"/>
              <w:bottom w:val="nil"/>
              <w:right w:val="nil"/>
            </w:tcBorders>
            <w:tcMar>
              <w:top w:w="0" w:type="dxa"/>
              <w:left w:w="0" w:type="dxa"/>
              <w:bottom w:w="0" w:type="dxa"/>
              <w:right w:w="0" w:type="dxa"/>
            </w:tcMar>
          </w:tcPr>
          <w:p w14:paraId="2917109F"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74E56A31"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 xml:space="preserve">Human Services (DHHS) will </w:t>
            </w:r>
            <w:proofErr w:type="gramStart"/>
            <w:r>
              <w:rPr>
                <w:rFonts w:ascii="Calibri" w:eastAsia="Calibri" w:hAnsi="Calibri" w:cs="Calibri"/>
                <w:sz w:val="20"/>
                <w:szCs w:val="20"/>
              </w:rPr>
              <w:t>be in charge of</w:t>
            </w:r>
            <w:proofErr w:type="gramEnd"/>
            <w:r>
              <w:rPr>
                <w:rFonts w:ascii="Calibri" w:eastAsia="Calibri" w:hAnsi="Calibri" w:cs="Calibri"/>
                <w:sz w:val="20"/>
                <w:szCs w:val="20"/>
              </w:rPr>
              <w:t xml:space="preserve"> enforcement of this legislation.</w:t>
            </w:r>
          </w:p>
        </w:tc>
      </w:tr>
      <w:tr w:rsidR="00C73F7F" w14:paraId="5A90F402" w14:textId="77777777">
        <w:trPr>
          <w:trHeight w:val="375"/>
        </w:trPr>
        <w:tc>
          <w:tcPr>
            <w:tcW w:w="360" w:type="dxa"/>
            <w:tcBorders>
              <w:top w:val="nil"/>
              <w:left w:val="nil"/>
              <w:bottom w:val="nil"/>
              <w:right w:val="nil"/>
            </w:tcBorders>
            <w:tcMar>
              <w:top w:w="0" w:type="dxa"/>
              <w:left w:w="0" w:type="dxa"/>
              <w:bottom w:w="0" w:type="dxa"/>
              <w:right w:w="0" w:type="dxa"/>
            </w:tcMar>
          </w:tcPr>
          <w:p w14:paraId="3267BB2F" w14:textId="77777777" w:rsidR="00C73F7F" w:rsidRDefault="00000000">
            <w:pPr>
              <w:spacing w:line="455" w:lineRule="auto"/>
            </w:pPr>
            <w:r>
              <w:rPr>
                <w:rFonts w:ascii="Calibri" w:eastAsia="Calibri" w:hAnsi="Calibri" w:cs="Calibri"/>
                <w:sz w:val="20"/>
                <w:szCs w:val="20"/>
              </w:rPr>
              <w:t>13</w:t>
            </w:r>
          </w:p>
        </w:tc>
        <w:tc>
          <w:tcPr>
            <w:tcW w:w="1350" w:type="dxa"/>
            <w:tcBorders>
              <w:top w:val="nil"/>
              <w:left w:val="nil"/>
              <w:bottom w:val="nil"/>
              <w:right w:val="nil"/>
            </w:tcBorders>
            <w:tcMar>
              <w:top w:w="0" w:type="dxa"/>
              <w:left w:w="0" w:type="dxa"/>
              <w:bottom w:w="0" w:type="dxa"/>
              <w:right w:w="0" w:type="dxa"/>
            </w:tcMar>
          </w:tcPr>
          <w:p w14:paraId="5084BAF6"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0F0554C0"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A:   Both the DEA and DHHS will conduct annual studies monitoring the use</w:t>
            </w:r>
          </w:p>
        </w:tc>
      </w:tr>
      <w:tr w:rsidR="00C73F7F" w14:paraId="6B8DE6A9" w14:textId="77777777">
        <w:trPr>
          <w:trHeight w:val="375"/>
        </w:trPr>
        <w:tc>
          <w:tcPr>
            <w:tcW w:w="360" w:type="dxa"/>
            <w:tcBorders>
              <w:top w:val="nil"/>
              <w:left w:val="nil"/>
              <w:bottom w:val="nil"/>
              <w:right w:val="nil"/>
            </w:tcBorders>
            <w:tcMar>
              <w:top w:w="0" w:type="dxa"/>
              <w:left w:w="0" w:type="dxa"/>
              <w:bottom w:w="0" w:type="dxa"/>
              <w:right w:w="0" w:type="dxa"/>
            </w:tcMar>
          </w:tcPr>
          <w:p w14:paraId="05EDDBA7" w14:textId="77777777" w:rsidR="00C73F7F" w:rsidRDefault="00000000">
            <w:pPr>
              <w:spacing w:line="455" w:lineRule="auto"/>
            </w:pPr>
            <w:r>
              <w:rPr>
                <w:rFonts w:ascii="Calibri" w:eastAsia="Calibri" w:hAnsi="Calibri" w:cs="Calibri"/>
                <w:sz w:val="20"/>
                <w:szCs w:val="20"/>
              </w:rPr>
              <w:t>14</w:t>
            </w:r>
          </w:p>
        </w:tc>
        <w:tc>
          <w:tcPr>
            <w:tcW w:w="1350" w:type="dxa"/>
            <w:tcBorders>
              <w:top w:val="nil"/>
              <w:left w:val="nil"/>
              <w:bottom w:val="nil"/>
              <w:right w:val="nil"/>
            </w:tcBorders>
            <w:tcMar>
              <w:top w:w="0" w:type="dxa"/>
              <w:left w:w="0" w:type="dxa"/>
              <w:bottom w:w="0" w:type="dxa"/>
              <w:right w:w="0" w:type="dxa"/>
            </w:tcMar>
          </w:tcPr>
          <w:p w14:paraId="111050DD"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39FAF4CB"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and distribution of ADHD and ADD medication.</w:t>
            </w:r>
          </w:p>
        </w:tc>
      </w:tr>
      <w:tr w:rsidR="00C73F7F" w14:paraId="01B0F6AA" w14:textId="77777777">
        <w:trPr>
          <w:trHeight w:val="375"/>
        </w:trPr>
        <w:tc>
          <w:tcPr>
            <w:tcW w:w="360" w:type="dxa"/>
            <w:tcBorders>
              <w:top w:val="nil"/>
              <w:left w:val="nil"/>
              <w:bottom w:val="nil"/>
              <w:right w:val="nil"/>
            </w:tcBorders>
            <w:tcMar>
              <w:top w:w="0" w:type="dxa"/>
              <w:left w:w="0" w:type="dxa"/>
              <w:bottom w:w="0" w:type="dxa"/>
              <w:right w:w="0" w:type="dxa"/>
            </w:tcMar>
          </w:tcPr>
          <w:p w14:paraId="3DD6D635" w14:textId="77777777" w:rsidR="00C73F7F" w:rsidRDefault="00000000">
            <w:pPr>
              <w:spacing w:line="455" w:lineRule="auto"/>
            </w:pPr>
            <w:r>
              <w:rPr>
                <w:rFonts w:ascii="Calibri" w:eastAsia="Calibri" w:hAnsi="Calibri" w:cs="Calibri"/>
                <w:sz w:val="20"/>
                <w:szCs w:val="20"/>
              </w:rPr>
              <w:t>15</w:t>
            </w:r>
          </w:p>
        </w:tc>
        <w:tc>
          <w:tcPr>
            <w:tcW w:w="1350" w:type="dxa"/>
            <w:tcBorders>
              <w:top w:val="nil"/>
              <w:left w:val="nil"/>
              <w:bottom w:val="nil"/>
              <w:right w:val="nil"/>
            </w:tcBorders>
            <w:tcMar>
              <w:top w:w="0" w:type="dxa"/>
              <w:left w:w="0" w:type="dxa"/>
              <w:bottom w:w="0" w:type="dxa"/>
              <w:right w:w="0" w:type="dxa"/>
            </w:tcMar>
          </w:tcPr>
          <w:p w14:paraId="75E48FFC"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5C74A37E"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B:   Five years from the passage of this legislation, if both the DEA and DHHS</w:t>
            </w:r>
          </w:p>
        </w:tc>
      </w:tr>
      <w:tr w:rsidR="00C73F7F" w14:paraId="76E77218" w14:textId="77777777">
        <w:trPr>
          <w:trHeight w:val="375"/>
        </w:trPr>
        <w:tc>
          <w:tcPr>
            <w:tcW w:w="360" w:type="dxa"/>
            <w:tcBorders>
              <w:top w:val="nil"/>
              <w:left w:val="nil"/>
              <w:bottom w:val="nil"/>
              <w:right w:val="nil"/>
            </w:tcBorders>
            <w:tcMar>
              <w:top w:w="0" w:type="dxa"/>
              <w:left w:w="0" w:type="dxa"/>
              <w:bottom w:w="0" w:type="dxa"/>
              <w:right w:w="0" w:type="dxa"/>
            </w:tcMar>
          </w:tcPr>
          <w:p w14:paraId="7CF37BB8" w14:textId="77777777" w:rsidR="00C73F7F" w:rsidRDefault="00000000">
            <w:pPr>
              <w:spacing w:line="455" w:lineRule="auto"/>
            </w:pPr>
            <w:r>
              <w:rPr>
                <w:rFonts w:ascii="Calibri" w:eastAsia="Calibri" w:hAnsi="Calibri" w:cs="Calibri"/>
                <w:sz w:val="20"/>
                <w:szCs w:val="20"/>
              </w:rPr>
              <w:t>16</w:t>
            </w:r>
          </w:p>
        </w:tc>
        <w:tc>
          <w:tcPr>
            <w:tcW w:w="1350" w:type="dxa"/>
            <w:tcBorders>
              <w:top w:val="nil"/>
              <w:left w:val="nil"/>
              <w:bottom w:val="nil"/>
              <w:right w:val="nil"/>
            </w:tcBorders>
            <w:tcMar>
              <w:top w:w="0" w:type="dxa"/>
              <w:left w:w="0" w:type="dxa"/>
              <w:bottom w:w="0" w:type="dxa"/>
              <w:right w:w="0" w:type="dxa"/>
            </w:tcMar>
          </w:tcPr>
          <w:p w14:paraId="23DE493E"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21ACA29F"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conclude that ADHD and ADD medications are being abused by a majority</w:t>
            </w:r>
          </w:p>
        </w:tc>
      </w:tr>
      <w:tr w:rsidR="00C73F7F" w14:paraId="0B1DF06B" w14:textId="77777777">
        <w:trPr>
          <w:trHeight w:val="375"/>
        </w:trPr>
        <w:tc>
          <w:tcPr>
            <w:tcW w:w="360" w:type="dxa"/>
            <w:tcBorders>
              <w:top w:val="nil"/>
              <w:left w:val="nil"/>
              <w:bottom w:val="nil"/>
              <w:right w:val="nil"/>
            </w:tcBorders>
            <w:tcMar>
              <w:top w:w="0" w:type="dxa"/>
              <w:left w:w="0" w:type="dxa"/>
              <w:bottom w:w="0" w:type="dxa"/>
              <w:right w:w="0" w:type="dxa"/>
            </w:tcMar>
          </w:tcPr>
          <w:p w14:paraId="2810F5BC" w14:textId="77777777" w:rsidR="00C73F7F" w:rsidRDefault="00000000">
            <w:pPr>
              <w:spacing w:line="455" w:lineRule="auto"/>
            </w:pPr>
            <w:r>
              <w:rPr>
                <w:rFonts w:ascii="Calibri" w:eastAsia="Calibri" w:hAnsi="Calibri" w:cs="Calibri"/>
                <w:sz w:val="20"/>
                <w:szCs w:val="20"/>
              </w:rPr>
              <w:t>17</w:t>
            </w:r>
          </w:p>
        </w:tc>
        <w:tc>
          <w:tcPr>
            <w:tcW w:w="1350" w:type="dxa"/>
            <w:tcBorders>
              <w:top w:val="nil"/>
              <w:left w:val="nil"/>
              <w:bottom w:val="nil"/>
              <w:right w:val="nil"/>
            </w:tcBorders>
            <w:tcMar>
              <w:top w:w="0" w:type="dxa"/>
              <w:left w:w="0" w:type="dxa"/>
              <w:bottom w:w="0" w:type="dxa"/>
              <w:right w:w="0" w:type="dxa"/>
            </w:tcMar>
          </w:tcPr>
          <w:p w14:paraId="2DB0003E"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54062749"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of users then they will return to being Schedule II substances.</w:t>
            </w:r>
          </w:p>
        </w:tc>
      </w:tr>
      <w:tr w:rsidR="00C73F7F" w14:paraId="058A1C75" w14:textId="77777777">
        <w:trPr>
          <w:trHeight w:val="375"/>
        </w:trPr>
        <w:tc>
          <w:tcPr>
            <w:tcW w:w="360" w:type="dxa"/>
            <w:tcBorders>
              <w:top w:val="nil"/>
              <w:left w:val="nil"/>
              <w:bottom w:val="nil"/>
              <w:right w:val="nil"/>
            </w:tcBorders>
            <w:tcMar>
              <w:top w:w="0" w:type="dxa"/>
              <w:left w:w="0" w:type="dxa"/>
              <w:bottom w:w="0" w:type="dxa"/>
              <w:right w:w="0" w:type="dxa"/>
            </w:tcMar>
          </w:tcPr>
          <w:p w14:paraId="169CE4A2" w14:textId="77777777" w:rsidR="00C73F7F" w:rsidRDefault="00000000">
            <w:pPr>
              <w:spacing w:line="455" w:lineRule="auto"/>
            </w:pPr>
            <w:r>
              <w:rPr>
                <w:rFonts w:ascii="Calibri" w:eastAsia="Calibri" w:hAnsi="Calibri" w:cs="Calibri"/>
                <w:sz w:val="20"/>
                <w:szCs w:val="20"/>
              </w:rPr>
              <w:t>18</w:t>
            </w:r>
          </w:p>
        </w:tc>
        <w:tc>
          <w:tcPr>
            <w:tcW w:w="1350" w:type="dxa"/>
            <w:tcBorders>
              <w:top w:val="nil"/>
              <w:left w:val="nil"/>
              <w:bottom w:val="nil"/>
              <w:right w:val="nil"/>
            </w:tcBorders>
            <w:tcMar>
              <w:top w:w="0" w:type="dxa"/>
              <w:left w:w="0" w:type="dxa"/>
              <w:bottom w:w="0" w:type="dxa"/>
              <w:right w:w="0" w:type="dxa"/>
            </w:tcMar>
          </w:tcPr>
          <w:p w14:paraId="1BFBD154" w14:textId="77777777" w:rsidR="00C73F7F" w:rsidRDefault="00000000">
            <w:pPr>
              <w:spacing w:line="455" w:lineRule="auto"/>
            </w:pPr>
            <w:r>
              <w:rPr>
                <w:rFonts w:ascii="Calibri" w:eastAsia="Calibri" w:hAnsi="Calibri" w:cs="Calibri"/>
                <w:b/>
                <w:bCs/>
                <w:sz w:val="20"/>
                <w:szCs w:val="20"/>
              </w:rPr>
              <w:t>SECTION 4.</w:t>
            </w:r>
          </w:p>
        </w:tc>
        <w:tc>
          <w:tcPr>
            <w:tcW w:w="7650" w:type="dxa"/>
            <w:tcBorders>
              <w:top w:val="nil"/>
              <w:left w:val="nil"/>
              <w:bottom w:val="nil"/>
              <w:right w:val="nil"/>
            </w:tcBorders>
            <w:tcMar>
              <w:top w:w="0" w:type="dxa"/>
              <w:left w:w="0" w:type="dxa"/>
              <w:bottom w:w="0" w:type="dxa"/>
              <w:right w:w="0" w:type="dxa"/>
            </w:tcMar>
          </w:tcPr>
          <w:p w14:paraId="269A3904"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This legislation will take effect immediately. All laws in conflict with this</w:t>
            </w:r>
          </w:p>
        </w:tc>
      </w:tr>
      <w:tr w:rsidR="00C73F7F" w14:paraId="5BF074A0" w14:textId="77777777">
        <w:trPr>
          <w:trHeight w:val="375"/>
        </w:trPr>
        <w:tc>
          <w:tcPr>
            <w:tcW w:w="360" w:type="dxa"/>
            <w:tcBorders>
              <w:top w:val="nil"/>
              <w:left w:val="nil"/>
              <w:bottom w:val="nil"/>
              <w:right w:val="nil"/>
            </w:tcBorders>
            <w:tcMar>
              <w:top w:w="0" w:type="dxa"/>
              <w:left w:w="0" w:type="dxa"/>
              <w:bottom w:w="0" w:type="dxa"/>
              <w:right w:w="0" w:type="dxa"/>
            </w:tcMar>
          </w:tcPr>
          <w:p w14:paraId="1E726B5B" w14:textId="77777777" w:rsidR="00C73F7F" w:rsidRDefault="00000000">
            <w:pPr>
              <w:spacing w:line="455" w:lineRule="auto"/>
            </w:pPr>
            <w:r>
              <w:rPr>
                <w:rFonts w:ascii="Calibri" w:eastAsia="Calibri" w:hAnsi="Calibri" w:cs="Calibri"/>
                <w:sz w:val="20"/>
                <w:szCs w:val="20"/>
              </w:rPr>
              <w:t>19</w:t>
            </w:r>
          </w:p>
        </w:tc>
        <w:tc>
          <w:tcPr>
            <w:tcW w:w="1350" w:type="dxa"/>
            <w:tcBorders>
              <w:top w:val="nil"/>
              <w:left w:val="nil"/>
              <w:bottom w:val="nil"/>
              <w:right w:val="nil"/>
            </w:tcBorders>
            <w:tcMar>
              <w:top w:w="0" w:type="dxa"/>
              <w:left w:w="0" w:type="dxa"/>
              <w:bottom w:w="0" w:type="dxa"/>
              <w:right w:w="0" w:type="dxa"/>
            </w:tcMar>
          </w:tcPr>
          <w:p w14:paraId="268D340A" w14:textId="77777777" w:rsidR="00C73F7F" w:rsidRDefault="00C73F7F">
            <w:pPr>
              <w:spacing w:line="455" w:lineRule="auto"/>
            </w:pPr>
          </w:p>
        </w:tc>
        <w:tc>
          <w:tcPr>
            <w:tcW w:w="7650" w:type="dxa"/>
            <w:tcBorders>
              <w:top w:val="nil"/>
              <w:left w:val="nil"/>
              <w:bottom w:val="nil"/>
              <w:right w:val="nil"/>
            </w:tcBorders>
            <w:tcMar>
              <w:top w:w="0" w:type="dxa"/>
              <w:left w:w="0" w:type="dxa"/>
              <w:bottom w:w="0" w:type="dxa"/>
              <w:right w:w="0" w:type="dxa"/>
            </w:tcMar>
          </w:tcPr>
          <w:p w14:paraId="12121D08" w14:textId="77777777" w:rsidR="00C73F7F" w:rsidRDefault="00000000">
            <w:pPr>
              <w:spacing w:line="455" w:lineRule="auto"/>
              <w:rPr>
                <w:rFonts w:ascii="Calibri" w:eastAsia="Calibri" w:hAnsi="Calibri" w:cs="Calibri"/>
                <w:sz w:val="20"/>
                <w:szCs w:val="20"/>
              </w:rPr>
            </w:pPr>
            <w:r>
              <w:rPr>
                <w:rFonts w:ascii="Calibri" w:eastAsia="Calibri" w:hAnsi="Calibri" w:cs="Calibri"/>
                <w:sz w:val="20"/>
                <w:szCs w:val="20"/>
              </w:rPr>
              <w:t xml:space="preserve">legislation </w:t>
            </w:r>
            <w:proofErr w:type="gramStart"/>
            <w:r>
              <w:rPr>
                <w:rFonts w:ascii="Calibri" w:eastAsia="Calibri" w:hAnsi="Calibri" w:cs="Calibri"/>
                <w:sz w:val="20"/>
                <w:szCs w:val="20"/>
              </w:rPr>
              <w:t>are</w:t>
            </w:r>
            <w:proofErr w:type="gramEnd"/>
            <w:r>
              <w:rPr>
                <w:rFonts w:ascii="Calibri" w:eastAsia="Calibri" w:hAnsi="Calibri" w:cs="Calibri"/>
                <w:sz w:val="20"/>
                <w:szCs w:val="20"/>
              </w:rPr>
              <w:t xml:space="preserve"> hereby declared null and void.</w:t>
            </w:r>
          </w:p>
        </w:tc>
      </w:tr>
    </w:tbl>
    <w:p w14:paraId="32B70B39" w14:textId="77777777" w:rsidR="00C73F7F" w:rsidRDefault="00000000">
      <w:pPr>
        <w:spacing w:before="240"/>
        <w:ind w:left="440"/>
        <w:rPr>
          <w:rFonts w:ascii="Calibri" w:eastAsia="Calibri" w:hAnsi="Calibri" w:cs="Calibri"/>
          <w:sz w:val="20"/>
          <w:szCs w:val="20"/>
        </w:rPr>
      </w:pPr>
      <w:r>
        <w:rPr>
          <w:rFonts w:ascii="Calibri" w:eastAsia="Calibri" w:hAnsi="Calibri" w:cs="Calibri"/>
          <w:i/>
          <w:iCs/>
          <w:sz w:val="20"/>
          <w:szCs w:val="20"/>
        </w:rPr>
        <w:t>Introduced for Congressional Debate by MLK Congress Staff.</w:t>
      </w:r>
    </w:p>
    <w:p w14:paraId="33364F2B" w14:textId="77777777" w:rsidR="00C73F7F" w:rsidRDefault="00C73F7F">
      <w:pPr>
        <w:spacing w:line="240" w:lineRule="auto"/>
        <w:rPr>
          <w:rFonts w:ascii="Calibri" w:eastAsia="Calibri" w:hAnsi="Calibri" w:cs="Calibri"/>
          <w:i/>
          <w:iCs/>
        </w:rPr>
      </w:pPr>
    </w:p>
    <w:sectPr w:rsidR="00C73F7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CCFC4F4-AC13-CB46-A77F-EAF2B1DBDE4A}"/>
  </w:font>
  <w:font w:name="Arial">
    <w:panose1 w:val="020B0604020202020204"/>
    <w:charset w:val="00"/>
    <w:family w:val="swiss"/>
    <w:pitch w:val="variable"/>
    <w:sig w:usb0="E0002AFF" w:usb1="C0007843" w:usb2="00000009" w:usb3="00000000" w:csb0="000001FF" w:csb1="00000000"/>
    <w:embedRegular r:id="rId2" w:fontKey="{71EE743D-0CA5-0A47-B544-4100F18255A8}"/>
    <w:embedBold r:id="rId3" w:fontKey="{7283AA24-0E91-6F4F-A888-4113655EBDBF}"/>
    <w:embedItalic r:id="rId4" w:fontKey="{5A965063-B180-9042-B2D6-4619F050D926}"/>
  </w:font>
  <w:font w:name="Calibri">
    <w:panose1 w:val="020F0502020204030204"/>
    <w:charset w:val="00"/>
    <w:family w:val="swiss"/>
    <w:pitch w:val="variable"/>
    <w:sig w:usb0="E4002EFF" w:usb1="C200247B" w:usb2="00000009" w:usb3="00000000" w:csb0="000001FF" w:csb1="00000000"/>
    <w:embedRegular r:id="rId5" w:fontKey="{263E3094-694D-154C-9E15-34685DD7C4E8}"/>
    <w:embedBold r:id="rId6" w:fontKey="{3AB6A4A0-BAB9-1C46-B3CA-93BEE269263F}"/>
    <w:embedItalic r:id="rId7" w:fontKey="{C048E483-FA73-664C-8B33-441E7AD799D2}"/>
  </w:font>
  <w:font w:name="Cambria">
    <w:panose1 w:val="02040503050406030204"/>
    <w:charset w:val="00"/>
    <w:family w:val="roman"/>
    <w:pitch w:val="variable"/>
    <w:sig w:usb0="E00006FF" w:usb1="420024FF" w:usb2="02000000" w:usb3="00000000" w:csb0="0000019F" w:csb1="00000000"/>
    <w:embedRegular r:id="rId8" w:fontKey="{A9C3AE51-D438-E148-9AA3-040420EC9B0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A5974"/>
    <w:multiLevelType w:val="multilevel"/>
    <w:tmpl w:val="FF3C26C2"/>
    <w:lvl w:ilvl="0">
      <w:start w:val="1"/>
      <w:numFmt w:val="upperLetter"/>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18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18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180"/>
      </w:pPr>
      <w:rPr>
        <w:u w:val="none"/>
      </w:rPr>
    </w:lvl>
  </w:abstractNum>
  <w:abstractNum w:abstractNumId="1" w15:restartNumberingAfterBreak="0">
    <w:nsid w:val="1256334F"/>
    <w:multiLevelType w:val="multilevel"/>
    <w:tmpl w:val="458673BC"/>
    <w:lvl w:ilvl="0">
      <w:start w:val="1"/>
      <w:numFmt w:val="upperLetter"/>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18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18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180"/>
      </w:pPr>
      <w:rPr>
        <w:u w:val="none"/>
      </w:rPr>
    </w:lvl>
  </w:abstractNum>
  <w:abstractNum w:abstractNumId="2" w15:restartNumberingAfterBreak="0">
    <w:nsid w:val="5C3E7F4C"/>
    <w:multiLevelType w:val="multilevel"/>
    <w:tmpl w:val="A948ABC0"/>
    <w:lvl w:ilvl="0">
      <w:start w:val="1"/>
      <w:numFmt w:val="upperLetter"/>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18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18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180"/>
      </w:pPr>
      <w:rPr>
        <w:u w:val="none"/>
      </w:rPr>
    </w:lvl>
  </w:abstractNum>
  <w:abstractNum w:abstractNumId="3" w15:restartNumberingAfterBreak="0">
    <w:nsid w:val="722832FA"/>
    <w:multiLevelType w:val="multilevel"/>
    <w:tmpl w:val="966673D4"/>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 w15:restartNumberingAfterBreak="0">
    <w:nsid w:val="7DF024F8"/>
    <w:multiLevelType w:val="multilevel"/>
    <w:tmpl w:val="C9D6D50A"/>
    <w:lvl w:ilvl="0">
      <w:start w:val="1"/>
      <w:numFmt w:val="upperLetter"/>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18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18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180"/>
      </w:pPr>
      <w:rPr>
        <w:u w:val="none"/>
      </w:rPr>
    </w:lvl>
  </w:abstractNum>
  <w:num w:numId="1" w16cid:durableId="1909924387">
    <w:abstractNumId w:val="1"/>
  </w:num>
  <w:num w:numId="2" w16cid:durableId="546375806">
    <w:abstractNumId w:val="0"/>
  </w:num>
  <w:num w:numId="3" w16cid:durableId="2016220800">
    <w:abstractNumId w:val="3"/>
  </w:num>
  <w:num w:numId="4" w16cid:durableId="298650610">
    <w:abstractNumId w:val="2"/>
  </w:num>
  <w:num w:numId="5" w16cid:durableId="130161572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00"/>
  <w:doNotDisplayPageBoundaries/>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F7F"/>
    <w:rsid w:val="007A73E0"/>
    <w:rsid w:val="00AC3796"/>
    <w:rsid w:val="00C73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6413A1"/>
  <w15:docId w15:val="{71BE3B1E-4FFB-884A-BC64-C4AE67EB3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1596</Words>
  <Characters>9098</Characters>
  <Application>Microsoft Office Word</Application>
  <DocSecurity>0</DocSecurity>
  <Lines>75</Lines>
  <Paragraphs>21</Paragraphs>
  <ScaleCrop>false</ScaleCrop>
  <Company/>
  <LinksUpToDate>false</LinksUpToDate>
  <CharactersWithSpaces>10673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Fernandez, Stacy</cp:lastModifiedBy>
  <cp:revision>2</cp:revision>
  <dcterms:created xsi:type="dcterms:W3CDTF">2026-10-02T02:57:00Z</dcterms:created>
  <dcterms:modified xsi:type="dcterms:W3CDTF">2026-10-02T02:57:00Z</dcterms:modified>
</cp:coreProperties>
</file>