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Please note that this is a set docket. This docket represents every classification and gives each school who submitted the opportunity to have their legislation recognized at our state level.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Round 1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Clinical Therapy Insurance Coverage (Sept) (!A)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Guns &amp; School Safety (Jan) (3A)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Raise Driving Age (Jan) (3A)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Limit Congress Salary (Jan) (3A)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Discourage Trade War with China (Jan) (4A)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Gender Affirming Care (Dec) (4A)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Round 2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End Support Two State Solution Israeli-Palestinian (Oct) (4A)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Find Missing Weapons (Dec) (4A)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Voting Rights for Incarcerated (Jan) (4A) 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Congress and Public Trading (Sept) (5A) 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National Foster Care (Nov) (5A)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Draft Women (Jan) (5A) 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Final Round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Emission Reduction (Dec) (5A)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UN Human Rights (Dec) (5A)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Nutrition Labels (Sept) (5A)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 Suspend Russia from UN (Sept) (6A)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 Repeal the Alien Enemies Act (Jan) (6A)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