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Century Schoolbook" w:cs="Century Schoolbook" w:eastAsia="Century Schoolbook" w:hAnsi="Century Schoolbook"/>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1828800</wp:posOffset>
            </wp:positionH>
            <wp:positionV relativeFrom="paragraph">
              <wp:posOffset>114300</wp:posOffset>
            </wp:positionV>
            <wp:extent cx="2507456" cy="14859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1673" r="1673" t="0"/>
                    <a:stretch>
                      <a:fillRect/>
                    </a:stretch>
                  </pic:blipFill>
                  <pic:spPr>
                    <a:xfrm>
                      <a:off x="0" y="0"/>
                      <a:ext cx="2507456" cy="1485900"/>
                    </a:xfrm>
                    <a:prstGeom prst="rect"/>
                    <a:ln/>
                  </pic:spPr>
                </pic:pic>
              </a:graphicData>
            </a:graphic>
          </wp:anchor>
        </w:drawing>
      </w:r>
    </w:p>
    <w:p w:rsidR="00000000" w:rsidDel="00000000" w:rsidP="00000000" w:rsidRDefault="00000000" w:rsidRPr="00000000" w14:paraId="00000002">
      <w:pPr>
        <w:spacing w:line="36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3">
      <w:pPr>
        <w:spacing w:line="36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4">
      <w:pPr>
        <w:spacing w:line="36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5">
      <w:pPr>
        <w:spacing w:line="36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6">
      <w:pPr>
        <w:spacing w:line="36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7">
      <w:pPr>
        <w:spacing w:line="36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8">
      <w:pPr>
        <w:spacing w:line="36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Preparation time for Improvisational Duo is three minutes for Senior division.  Setting up the chairs, when used, is part of preparation time. Preparation time is separate from performance time. Performance time may be up to a maximum of six minutes. There is a</w:t>
      </w:r>
    </w:p>
    <w:p w:rsidR="00000000" w:rsidDel="00000000" w:rsidP="00000000" w:rsidRDefault="00000000" w:rsidRPr="00000000" w14:paraId="00000009">
      <w:pPr>
        <w:spacing w:line="36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fifteen-second grace period, after which the student must be dropped in rank/rating. No violation of the grace period may result in disqualification. No performance violating the grace period may receive ‘1’ in the round.</w:t>
      </w:r>
    </w:p>
    <w:p w:rsidR="00000000" w:rsidDel="00000000" w:rsidP="00000000" w:rsidRDefault="00000000" w:rsidRPr="00000000" w14:paraId="0000000A">
      <w:pPr>
        <w:spacing w:line="36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must present a scene that includes this line:</w:t>
      </w:r>
    </w:p>
    <w:p w:rsidR="00000000" w:rsidDel="00000000" w:rsidP="00000000" w:rsidRDefault="00000000" w:rsidRPr="00000000" w14:paraId="0000000B">
      <w:pPr>
        <w:spacing w:line="36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C">
      <w:pPr>
        <w:spacing w:line="360" w:lineRule="auto"/>
        <w:jc w:val="center"/>
        <w:rPr>
          <w:rFonts w:ascii="Century Schoolbook" w:cs="Century Schoolbook" w:eastAsia="Century Schoolbook" w:hAnsi="Century Schoolbook"/>
          <w:sz w:val="26"/>
          <w:szCs w:val="26"/>
        </w:rPr>
      </w:pPr>
      <w:r w:rsidDel="00000000" w:rsidR="00000000" w:rsidRPr="00000000">
        <w:rPr>
          <w:rFonts w:ascii="Century Schoolbook" w:cs="Century Schoolbook" w:eastAsia="Century Schoolbook" w:hAnsi="Century Schoolbook"/>
          <w:sz w:val="26"/>
          <w:szCs w:val="26"/>
          <w:rtl w:val="0"/>
        </w:rPr>
        <w:t xml:space="preserve">"There’s power in looking silly and not caring that you do.”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