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A929" w14:textId="222F6D72" w:rsidR="002B0CFF" w:rsidRDefault="002B0CFF" w:rsidP="002B0CFF">
      <w:pPr>
        <w:pStyle w:val="Title"/>
        <w:jc w:val="center"/>
      </w:pPr>
      <w:r>
        <w:t>A Spectacular Congress Docket</w:t>
      </w:r>
    </w:p>
    <w:p w14:paraId="1106ECF6" w14:textId="77777777" w:rsidR="002B0CFF" w:rsidRDefault="002B0CFF" w:rsidP="002B0CFF">
      <w:pPr>
        <w:pStyle w:val="Heading1"/>
      </w:pPr>
    </w:p>
    <w:p w14:paraId="0DD31F21" w14:textId="6F6501E7" w:rsidR="002B0CFF" w:rsidRPr="002B0CFF" w:rsidRDefault="002B0CFF" w:rsidP="002B0CFF">
      <w:pPr>
        <w:pStyle w:val="Heading1"/>
      </w:pPr>
      <w:r>
        <w:t>Session 1</w:t>
      </w:r>
    </w:p>
    <w:p w14:paraId="1900CFF3" w14:textId="7F9621D6" w:rsidR="002B0CFF" w:rsidRPr="002B0CFF" w:rsidRDefault="002B0CFF" w:rsidP="002B0CFF">
      <w:pPr>
        <w:pStyle w:val="Subtitle"/>
      </w:pPr>
    </w:p>
    <w:p w14:paraId="3D2FEAD0" w14:textId="77777777" w:rsidR="002B0CFF" w:rsidRPr="002B0CFF" w:rsidRDefault="002B0CFF" w:rsidP="002B0CFF"/>
    <w:p w14:paraId="624A3309" w14:textId="5B868FDF" w:rsidR="002B0CFF" w:rsidRPr="002B0CFF" w:rsidRDefault="002B0CFF" w:rsidP="002B0CFF">
      <w:pPr>
        <w:pStyle w:val="Heading2"/>
        <w:jc w:val="center"/>
        <w:rPr>
          <w:sz w:val="28"/>
          <w:szCs w:val="28"/>
        </w:rPr>
      </w:pPr>
      <w:r w:rsidRPr="002B0CFF">
        <w:rPr>
          <w:sz w:val="28"/>
          <w:szCs w:val="28"/>
        </w:rPr>
        <w:t>A Bill to Fund Post-Secondary Education</w:t>
      </w:r>
    </w:p>
    <w:p w14:paraId="75A4EF90" w14:textId="77777777" w:rsidR="002B0CFF" w:rsidRPr="002B0CFF" w:rsidRDefault="002B0CFF" w:rsidP="002B0CFF">
      <w:pPr>
        <w:spacing w:line="360" w:lineRule="auto"/>
        <w:ind w:left="1440" w:hanging="1440"/>
        <w:rPr>
          <w:caps/>
        </w:rPr>
      </w:pPr>
      <w:r w:rsidRPr="002B0CFF">
        <w:rPr>
          <w:caps/>
        </w:rPr>
        <w:t>BE IT ENACTED BY THE CONGRESS HERE ASSEMBLED THAT:</w:t>
      </w:r>
    </w:p>
    <w:p w14:paraId="53876724" w14:textId="77777777" w:rsidR="002B0CFF" w:rsidRPr="002B0CFF" w:rsidRDefault="002B0CFF" w:rsidP="002B0CFF">
      <w:pPr>
        <w:spacing w:line="360" w:lineRule="auto"/>
        <w:ind w:left="1440" w:hanging="1440"/>
      </w:pPr>
      <w:r w:rsidRPr="002B0CFF">
        <w:rPr>
          <w:b/>
          <w:caps/>
        </w:rPr>
        <w:t>Section 1</w:t>
      </w:r>
      <w:r w:rsidRPr="002B0CFF">
        <w:t>.</w:t>
      </w:r>
      <w:r w:rsidRPr="002B0CFF">
        <w:tab/>
        <w:t xml:space="preserve">The United States shall decriminalize and tax marijuana. The 15% excise tax collected from the growing and selling of marijuana will be used to increase the current funding for PELL Grants. </w:t>
      </w:r>
    </w:p>
    <w:p w14:paraId="0C8CA56D" w14:textId="77777777" w:rsidR="002B0CFF" w:rsidRPr="002B0CFF" w:rsidRDefault="002B0CFF" w:rsidP="002B0CFF">
      <w:pPr>
        <w:spacing w:line="360" w:lineRule="auto"/>
        <w:ind w:left="1440" w:hanging="1440"/>
      </w:pPr>
      <w:r w:rsidRPr="002B0CFF">
        <w:rPr>
          <w:b/>
          <w:caps/>
        </w:rPr>
        <w:t>Section 2</w:t>
      </w:r>
      <w:r w:rsidRPr="002B0CFF">
        <w:t>.</w:t>
      </w:r>
      <w:r w:rsidRPr="002B0CFF">
        <w:tab/>
        <w:t xml:space="preserve">Definitions: </w:t>
      </w:r>
    </w:p>
    <w:p w14:paraId="0AB2F5CE" w14:textId="77777777" w:rsidR="002B0CFF" w:rsidRPr="002B0CFF" w:rsidRDefault="002B0CFF" w:rsidP="002B0CFF">
      <w:pPr>
        <w:numPr>
          <w:ilvl w:val="0"/>
          <w:numId w:val="6"/>
        </w:numPr>
        <w:spacing w:after="0" w:line="360" w:lineRule="auto"/>
      </w:pPr>
      <w:r w:rsidRPr="002B0CFF">
        <w:t xml:space="preserve">An excise tax is defined as a tax that is imposed on the manufacture, sale, or consumption of commodities. </w:t>
      </w:r>
    </w:p>
    <w:p w14:paraId="0E8CA3F3" w14:textId="77777777" w:rsidR="002B0CFF" w:rsidRPr="002B0CFF" w:rsidRDefault="002B0CFF" w:rsidP="002B0CFF">
      <w:pPr>
        <w:numPr>
          <w:ilvl w:val="0"/>
          <w:numId w:val="6"/>
        </w:numPr>
        <w:spacing w:after="0" w:line="360" w:lineRule="auto"/>
      </w:pPr>
      <w:r w:rsidRPr="002B0CFF">
        <w:t xml:space="preserve">A PELL Grant is a form of need-based federal aid for students in college or other post-secondary education that doesn’t have to be repaid. </w:t>
      </w:r>
    </w:p>
    <w:p w14:paraId="447A5906" w14:textId="77777777" w:rsidR="002B0CFF" w:rsidRPr="002B0CFF" w:rsidRDefault="002B0CFF" w:rsidP="002B0CFF">
      <w:pPr>
        <w:numPr>
          <w:ilvl w:val="0"/>
          <w:numId w:val="6"/>
        </w:numPr>
        <w:spacing w:after="0" w:line="360" w:lineRule="auto"/>
      </w:pPr>
      <w:r w:rsidRPr="002B0CFF">
        <w:t>Marijuana includes all forms of THC products that are smoked or ingested.</w:t>
      </w:r>
    </w:p>
    <w:p w14:paraId="24B61A6A" w14:textId="77777777" w:rsidR="002B0CFF" w:rsidRPr="002B0CFF" w:rsidRDefault="002B0CFF" w:rsidP="002B0CFF">
      <w:pPr>
        <w:spacing w:line="360" w:lineRule="auto"/>
        <w:ind w:left="1440" w:hanging="1440"/>
      </w:pPr>
      <w:r w:rsidRPr="002B0CFF">
        <w:rPr>
          <w:b/>
          <w:caps/>
        </w:rPr>
        <w:t>Section 3</w:t>
      </w:r>
      <w:r w:rsidRPr="002B0CFF">
        <w:rPr>
          <w:b/>
        </w:rPr>
        <w:t>.</w:t>
      </w:r>
      <w:r w:rsidRPr="002B0CFF">
        <w:tab/>
        <w:t>The Department of Treasury shall oversee the implementation of this tax. The Department of Education shall oversee the distribution of PELL grants.</w:t>
      </w:r>
    </w:p>
    <w:p w14:paraId="7920292C" w14:textId="77777777" w:rsidR="002B0CFF" w:rsidRPr="002B0CFF" w:rsidRDefault="002B0CFF" w:rsidP="002B0CFF">
      <w:pPr>
        <w:spacing w:line="360" w:lineRule="auto"/>
        <w:ind w:left="1440" w:hanging="1440"/>
        <w:rPr>
          <w:bCs/>
        </w:rPr>
      </w:pPr>
      <w:r w:rsidRPr="002B0CFF">
        <w:rPr>
          <w:b/>
        </w:rPr>
        <w:t>SECTION 4.</w:t>
      </w:r>
      <w:r w:rsidRPr="002B0CFF">
        <w:rPr>
          <w:b/>
        </w:rPr>
        <w:tab/>
      </w:r>
      <w:r w:rsidRPr="002B0CFF">
        <w:rPr>
          <w:bCs/>
        </w:rPr>
        <w:t xml:space="preserve">This legislation will take effect immediately upon passage. </w:t>
      </w:r>
    </w:p>
    <w:p w14:paraId="61D886ED" w14:textId="77777777" w:rsidR="002B0CFF" w:rsidRPr="002B0CFF" w:rsidRDefault="002B0CFF" w:rsidP="002B0CFF">
      <w:pPr>
        <w:spacing w:line="360" w:lineRule="auto"/>
        <w:ind w:left="1440" w:hanging="1440"/>
      </w:pPr>
      <w:r w:rsidRPr="002B0CFF">
        <w:rPr>
          <w:b/>
        </w:rPr>
        <w:t>SECTION 5.</w:t>
      </w:r>
      <w:r w:rsidRPr="002B0CFF">
        <w:rPr>
          <w:bCs/>
        </w:rPr>
        <w:t xml:space="preserve"> </w:t>
      </w:r>
      <w:r w:rsidRPr="002B0CFF">
        <w:rPr>
          <w:bCs/>
        </w:rPr>
        <w:tab/>
      </w:r>
      <w:r w:rsidRPr="002B0CFF">
        <w:t>All laws in conflict with this legislation are hereby declared null and void.</w:t>
      </w:r>
    </w:p>
    <w:p w14:paraId="53CFED38" w14:textId="77777777" w:rsidR="002B0CFF" w:rsidRPr="002B0CFF" w:rsidRDefault="002B0CFF" w:rsidP="002B0CFF">
      <w:pPr>
        <w:pStyle w:val="z-TopofForm"/>
        <w:spacing w:line="360" w:lineRule="auto"/>
        <w:ind w:left="1440" w:hanging="1440"/>
        <w:rPr>
          <w:i/>
          <w:sz w:val="22"/>
          <w:szCs w:val="22"/>
        </w:rPr>
      </w:pPr>
    </w:p>
    <w:p w14:paraId="6ACC51C9" w14:textId="77777777" w:rsidR="002B0CFF" w:rsidRPr="002B0CFF" w:rsidRDefault="002B0CFF" w:rsidP="002B0CFF">
      <w:pPr>
        <w:pStyle w:val="z-TopofForm"/>
        <w:spacing w:line="360" w:lineRule="auto"/>
        <w:ind w:left="1440" w:hanging="1440"/>
        <w:rPr>
          <w:i/>
          <w:sz w:val="22"/>
          <w:szCs w:val="22"/>
        </w:rPr>
      </w:pPr>
    </w:p>
    <w:p w14:paraId="3B6A810F" w14:textId="77777777" w:rsidR="002B0CFF" w:rsidRPr="002B0CFF" w:rsidRDefault="002B0CFF" w:rsidP="002B0CFF">
      <w:pPr>
        <w:pStyle w:val="z-TopofForm"/>
        <w:spacing w:line="360" w:lineRule="auto"/>
        <w:ind w:left="1440" w:hanging="1440"/>
        <w:rPr>
          <w:i/>
          <w:sz w:val="22"/>
          <w:szCs w:val="22"/>
        </w:rPr>
      </w:pPr>
      <w:r w:rsidRPr="002B0CFF">
        <w:rPr>
          <w:i/>
          <w:sz w:val="22"/>
          <w:szCs w:val="22"/>
        </w:rPr>
        <w:t>Introduced for Congressional Debate by Lexi Chamberlain of Clearfield High School.</w:t>
      </w:r>
    </w:p>
    <w:p w14:paraId="7FE5EBCB" w14:textId="77777777" w:rsidR="002B0CFF" w:rsidRDefault="002B0CFF" w:rsidP="002B0CFF">
      <w:pPr>
        <w:pBdr>
          <w:top w:val="nil"/>
          <w:left w:val="nil"/>
          <w:bottom w:val="nil"/>
          <w:right w:val="nil"/>
          <w:between w:val="nil"/>
        </w:pBdr>
        <w:spacing w:line="360" w:lineRule="auto"/>
        <w:jc w:val="center"/>
        <w:rPr>
          <w:b/>
          <w:sz w:val="36"/>
          <w:szCs w:val="36"/>
        </w:rPr>
      </w:pPr>
    </w:p>
    <w:p w14:paraId="3293D8A9" w14:textId="77777777" w:rsidR="002B0CFF" w:rsidRDefault="002B0CFF" w:rsidP="002B0CFF">
      <w:pPr>
        <w:spacing w:line="360" w:lineRule="auto"/>
        <w:rPr>
          <w:b/>
          <w:sz w:val="36"/>
          <w:szCs w:val="36"/>
        </w:rPr>
      </w:pPr>
      <w:r>
        <w:rPr>
          <w:b/>
          <w:sz w:val="36"/>
          <w:szCs w:val="36"/>
        </w:rPr>
        <w:br w:type="page"/>
      </w:r>
    </w:p>
    <w:p w14:paraId="38E64FDE" w14:textId="1A6A3D71" w:rsidR="002B0CFF" w:rsidRPr="002B0CFF" w:rsidRDefault="002B0CFF" w:rsidP="002B0CFF">
      <w:pPr>
        <w:pStyle w:val="Heading2"/>
        <w:jc w:val="center"/>
        <w:rPr>
          <w:sz w:val="28"/>
          <w:szCs w:val="28"/>
        </w:rPr>
      </w:pPr>
      <w:r w:rsidRPr="002B0CFF">
        <w:rPr>
          <w:sz w:val="28"/>
          <w:szCs w:val="28"/>
        </w:rPr>
        <w:lastRenderedPageBreak/>
        <w:t>A Bill to Ban Private Corporations from Buying Single-Family Housing Units</w:t>
      </w:r>
    </w:p>
    <w:p w14:paraId="77FD36BE" w14:textId="77777777" w:rsidR="002B0CFF" w:rsidRPr="002B0CFF" w:rsidRDefault="002B0CFF" w:rsidP="002B0CFF">
      <w:pPr>
        <w:spacing w:before="240" w:after="240" w:line="360" w:lineRule="auto"/>
        <w:rPr>
          <w:b/>
        </w:rPr>
      </w:pPr>
      <w:r w:rsidRPr="002B0CFF">
        <w:rPr>
          <w:b/>
        </w:rPr>
        <w:t>BE IT ENACTED BY THE CONGRESS HERE ASSEMBLED THAT:</w:t>
      </w:r>
    </w:p>
    <w:p w14:paraId="482A19EC" w14:textId="77777777" w:rsidR="002B0CFF" w:rsidRPr="002B0CFF" w:rsidRDefault="002B0CFF" w:rsidP="002B0CFF">
      <w:pPr>
        <w:spacing w:before="240" w:after="240" w:line="360" w:lineRule="auto"/>
      </w:pPr>
      <w:r w:rsidRPr="002B0CFF">
        <w:rPr>
          <w:b/>
        </w:rPr>
        <w:t>Section 1:</w:t>
      </w:r>
      <w:r w:rsidRPr="002B0CFF">
        <w:t xml:space="preserve"> Private corporations are hereby prohibited from purchasing single-family housing units in the United States.</w:t>
      </w:r>
    </w:p>
    <w:p w14:paraId="1231592A" w14:textId="77777777" w:rsidR="002B0CFF" w:rsidRPr="002B0CFF" w:rsidRDefault="002B0CFF" w:rsidP="002B0CFF">
      <w:pPr>
        <w:spacing w:before="240" w:after="240" w:line="360" w:lineRule="auto"/>
      </w:pPr>
      <w:r w:rsidRPr="002B0CFF">
        <w:rPr>
          <w:b/>
        </w:rPr>
        <w:t>Section 2:</w:t>
      </w:r>
      <w:r w:rsidRPr="002B0CFF">
        <w:t xml:space="preserve"> Definitions:</w:t>
      </w:r>
    </w:p>
    <w:p w14:paraId="0A365F5A" w14:textId="77777777" w:rsidR="002B0CFF" w:rsidRPr="002B0CFF" w:rsidRDefault="002B0CFF" w:rsidP="002B0CFF">
      <w:pPr>
        <w:numPr>
          <w:ilvl w:val="0"/>
          <w:numId w:val="1"/>
        </w:numPr>
        <w:spacing w:before="240" w:after="0" w:line="360" w:lineRule="auto"/>
      </w:pPr>
      <w:r w:rsidRPr="002B0CFF">
        <w:rPr>
          <w:b/>
        </w:rPr>
        <w:t>Private Corporations:</w:t>
      </w:r>
      <w:r w:rsidRPr="002B0CFF">
        <w:t xml:space="preserve"> For-profit business entities, including real estate investment firms, hedge funds, and any subsidiary entities, that are not owned or operated by the government.</w:t>
      </w:r>
    </w:p>
    <w:p w14:paraId="62F4B0EC" w14:textId="77777777" w:rsidR="002B0CFF" w:rsidRPr="002B0CFF" w:rsidRDefault="002B0CFF" w:rsidP="002B0CFF">
      <w:pPr>
        <w:numPr>
          <w:ilvl w:val="0"/>
          <w:numId w:val="1"/>
        </w:numPr>
        <w:spacing w:after="240" w:line="360" w:lineRule="auto"/>
      </w:pPr>
      <w:r w:rsidRPr="002B0CFF">
        <w:rPr>
          <w:b/>
        </w:rPr>
        <w:t>Single-Family Housing Units:</w:t>
      </w:r>
      <w:r w:rsidRPr="002B0CFF">
        <w:t xml:space="preserve"> Residential properties designed and used as a dwelling for one family, including detached homes, townhouses, and row houses.</w:t>
      </w:r>
    </w:p>
    <w:p w14:paraId="60343489" w14:textId="77777777" w:rsidR="002B0CFF" w:rsidRPr="002B0CFF" w:rsidRDefault="002B0CFF" w:rsidP="002B0CFF">
      <w:pPr>
        <w:spacing w:before="240" w:after="240" w:line="360" w:lineRule="auto"/>
      </w:pPr>
      <w:r w:rsidRPr="002B0CFF">
        <w:rPr>
          <w:b/>
        </w:rPr>
        <w:t>Section 3:</w:t>
      </w:r>
      <w:r w:rsidRPr="002B0CFF">
        <w:t xml:space="preserve"> Any private corporation found in violation of this Act shall be subject to a fine of up to $500,000 per housing unit purchased and required to divest the property within one year.</w:t>
      </w:r>
    </w:p>
    <w:p w14:paraId="4DD04DB3" w14:textId="77777777" w:rsidR="002B0CFF" w:rsidRPr="002B0CFF" w:rsidRDefault="002B0CFF" w:rsidP="002B0CFF">
      <w:pPr>
        <w:spacing w:before="240" w:after="240" w:line="360" w:lineRule="auto"/>
      </w:pPr>
      <w:r w:rsidRPr="002B0CFF">
        <w:rPr>
          <w:b/>
        </w:rPr>
        <w:t>Section 4:</w:t>
      </w:r>
      <w:r w:rsidRPr="002B0CFF">
        <w:t xml:space="preserve"> Exceptions to this ban include:</w:t>
      </w:r>
    </w:p>
    <w:p w14:paraId="4B41B560" w14:textId="77777777" w:rsidR="002B0CFF" w:rsidRPr="002B0CFF" w:rsidRDefault="002B0CFF" w:rsidP="002B0CFF">
      <w:pPr>
        <w:numPr>
          <w:ilvl w:val="0"/>
          <w:numId w:val="2"/>
        </w:numPr>
        <w:spacing w:before="240" w:after="0" w:line="360" w:lineRule="auto"/>
      </w:pPr>
      <w:r w:rsidRPr="002B0CFF">
        <w:t>Non-profit organizations and housing cooperatives focused on affordable housing.</w:t>
      </w:r>
    </w:p>
    <w:p w14:paraId="32D80C8D" w14:textId="77777777" w:rsidR="002B0CFF" w:rsidRPr="002B0CFF" w:rsidRDefault="002B0CFF" w:rsidP="002B0CFF">
      <w:pPr>
        <w:numPr>
          <w:ilvl w:val="0"/>
          <w:numId w:val="2"/>
        </w:numPr>
        <w:spacing w:after="240" w:line="360" w:lineRule="auto"/>
      </w:pPr>
      <w:r w:rsidRPr="002B0CFF">
        <w:t>Purchases made for the purpose of converting properties into affordable housing units.</w:t>
      </w:r>
    </w:p>
    <w:p w14:paraId="25664D8C" w14:textId="77777777" w:rsidR="002B0CFF" w:rsidRPr="002B0CFF" w:rsidRDefault="002B0CFF" w:rsidP="002B0CFF">
      <w:pPr>
        <w:spacing w:before="240" w:after="240" w:line="360" w:lineRule="auto"/>
      </w:pPr>
      <w:r w:rsidRPr="002B0CFF">
        <w:rPr>
          <w:b/>
        </w:rPr>
        <w:t>Section 5:</w:t>
      </w:r>
      <w:r w:rsidRPr="002B0CFF">
        <w:t xml:space="preserve"> The Department of Housing and Urban Development (HUD) shall oversee the enforcement of this Act and ensure compliance by private corporations.</w:t>
      </w:r>
    </w:p>
    <w:p w14:paraId="60B9C2E8" w14:textId="77777777" w:rsidR="002B0CFF" w:rsidRPr="002B0CFF" w:rsidRDefault="002B0CFF" w:rsidP="002B0CFF">
      <w:pPr>
        <w:spacing w:before="240" w:after="240" w:line="360" w:lineRule="auto"/>
      </w:pPr>
      <w:r w:rsidRPr="002B0CFF">
        <w:rPr>
          <w:b/>
        </w:rPr>
        <w:t>Section 6:</w:t>
      </w:r>
      <w:r w:rsidRPr="002B0CFF">
        <w:t xml:space="preserve"> This bill will take effect on January 1, 2026.</w:t>
      </w:r>
    </w:p>
    <w:p w14:paraId="51773052" w14:textId="77777777" w:rsidR="002B0CFF" w:rsidRPr="002B0CFF" w:rsidRDefault="002B0CFF" w:rsidP="002B0CFF">
      <w:pPr>
        <w:spacing w:before="240" w:after="240" w:line="360" w:lineRule="auto"/>
      </w:pPr>
      <w:r w:rsidRPr="002B0CFF">
        <w:rPr>
          <w:b/>
        </w:rPr>
        <w:t>Section 7:</w:t>
      </w:r>
      <w:r w:rsidRPr="002B0CFF">
        <w:t xml:space="preserve"> All laws in conflict with this legislation shall be declared null and void.</w:t>
      </w:r>
    </w:p>
    <w:p w14:paraId="6485A529" w14:textId="77777777" w:rsidR="002B0CFF" w:rsidRPr="002B0CFF" w:rsidRDefault="002B0CFF" w:rsidP="002B0CFF">
      <w:pPr>
        <w:spacing w:before="240" w:after="240" w:line="360" w:lineRule="auto"/>
      </w:pPr>
    </w:p>
    <w:p w14:paraId="761DFAE5" w14:textId="77777777" w:rsidR="002B0CFF" w:rsidRPr="002B0CFF" w:rsidRDefault="002B0CFF" w:rsidP="002B0CFF">
      <w:pPr>
        <w:spacing w:line="360" w:lineRule="auto"/>
        <w:rPr>
          <w:i/>
        </w:rPr>
      </w:pPr>
      <w:r w:rsidRPr="002B0CFF">
        <w:rPr>
          <w:i/>
          <w:color w:val="000000"/>
        </w:rPr>
        <w:t xml:space="preserve">Introduced for Congressional Debate </w:t>
      </w:r>
      <w:r w:rsidRPr="002B0CFF">
        <w:rPr>
          <w:i/>
        </w:rPr>
        <w:t>by Burke Gehret of Alta High</w:t>
      </w:r>
    </w:p>
    <w:p w14:paraId="772F1DB2" w14:textId="77777777" w:rsidR="002B0CFF" w:rsidRDefault="002B0CFF" w:rsidP="002B0CFF">
      <w:pPr>
        <w:spacing w:line="360" w:lineRule="auto"/>
      </w:pPr>
    </w:p>
    <w:p w14:paraId="3D2D8853" w14:textId="5703F74D" w:rsidR="002B0CFF" w:rsidRPr="002B0CFF" w:rsidRDefault="002B0CFF" w:rsidP="002B0CFF">
      <w:pPr>
        <w:spacing w:line="360" w:lineRule="auto"/>
        <w:rPr>
          <w:rFonts w:asciiTheme="majorHAnsi" w:eastAsia="Helvetica Neue" w:hAnsiTheme="majorHAnsi" w:cstheme="majorBidi"/>
          <w:color w:val="2F5496" w:themeColor="accent1" w:themeShade="BF"/>
          <w:sz w:val="32"/>
          <w:szCs w:val="32"/>
        </w:rPr>
      </w:pPr>
      <w:r>
        <w:rPr>
          <w:rFonts w:eastAsia="Helvetica Neue"/>
        </w:rPr>
        <w:br w:type="page"/>
      </w:r>
    </w:p>
    <w:p w14:paraId="1695FA81" w14:textId="25F46457" w:rsidR="002B0CFF" w:rsidRPr="002B0CFF" w:rsidRDefault="002B0CFF" w:rsidP="002B0CFF">
      <w:pPr>
        <w:pStyle w:val="Heading2"/>
        <w:jc w:val="center"/>
        <w:rPr>
          <w:b/>
          <w:bCs/>
          <w:color w:val="FF0000"/>
          <w:sz w:val="28"/>
          <w:szCs w:val="28"/>
        </w:rPr>
      </w:pPr>
      <w:r w:rsidRPr="002B0CFF">
        <w:rPr>
          <w:b/>
          <w:bCs/>
          <w:color w:val="FF0000"/>
          <w:sz w:val="28"/>
          <w:szCs w:val="28"/>
        </w:rPr>
        <w:lastRenderedPageBreak/>
        <w:t>A Resolution to Grant Paid Leave for Religious Celebrations to Federal Workers</w:t>
      </w:r>
    </w:p>
    <w:p w14:paraId="12B7DB64" w14:textId="76FDCCA5" w:rsidR="002B0CFF" w:rsidRPr="002B0CFF" w:rsidRDefault="002B0CFF" w:rsidP="002B0CFF">
      <w:pPr>
        <w:pStyle w:val="NormalWeb"/>
        <w:spacing w:line="360" w:lineRule="auto"/>
        <w:rPr>
          <w:sz w:val="22"/>
          <w:szCs w:val="22"/>
        </w:rPr>
      </w:pPr>
      <w:r w:rsidRPr="002B0CFF">
        <w:rPr>
          <w:sz w:val="22"/>
          <w:szCs w:val="22"/>
        </w:rPr>
        <w:t>WHEREAS, Federal workers currently do not have guaranteed paid leave specifically for religious celebrations, leading to a lack of accommodation for religious practices; and</w:t>
      </w:r>
    </w:p>
    <w:p w14:paraId="326859D6" w14:textId="77777777" w:rsidR="002B0CFF" w:rsidRPr="002B0CFF" w:rsidRDefault="002B0CFF" w:rsidP="002B0CFF">
      <w:pPr>
        <w:pStyle w:val="NormalWeb"/>
        <w:spacing w:line="360" w:lineRule="auto"/>
        <w:rPr>
          <w:sz w:val="22"/>
          <w:szCs w:val="22"/>
        </w:rPr>
      </w:pPr>
      <w:r w:rsidRPr="002B0CFF">
        <w:rPr>
          <w:sz w:val="22"/>
          <w:szCs w:val="22"/>
        </w:rPr>
        <w:t xml:space="preserve">WHEREAS, </w:t>
      </w:r>
      <w:proofErr w:type="gramStart"/>
      <w:r w:rsidRPr="002B0CFF">
        <w:rPr>
          <w:sz w:val="22"/>
          <w:szCs w:val="22"/>
        </w:rPr>
        <w:t>This</w:t>
      </w:r>
      <w:proofErr w:type="gramEnd"/>
      <w:r w:rsidRPr="002B0CFF">
        <w:rPr>
          <w:sz w:val="22"/>
          <w:szCs w:val="22"/>
        </w:rPr>
        <w:t xml:space="preserve"> lack of paid leave for religious observances can result in federal employees having to choose between their job responsibilities and their religious commitments, which can be inherently stressful and discriminatory; and</w:t>
      </w:r>
    </w:p>
    <w:p w14:paraId="684B2FDA" w14:textId="77777777" w:rsidR="002B0CFF" w:rsidRPr="002B0CFF" w:rsidRDefault="002B0CFF" w:rsidP="002B0CFF">
      <w:pPr>
        <w:pStyle w:val="NormalWeb"/>
        <w:spacing w:line="360" w:lineRule="auto"/>
        <w:rPr>
          <w:sz w:val="22"/>
          <w:szCs w:val="22"/>
        </w:rPr>
      </w:pPr>
      <w:r w:rsidRPr="002B0CFF">
        <w:rPr>
          <w:sz w:val="22"/>
          <w:szCs w:val="22"/>
        </w:rPr>
        <w:t xml:space="preserve">WHEREAS, </w:t>
      </w:r>
      <w:proofErr w:type="gramStart"/>
      <w:r w:rsidRPr="002B0CFF">
        <w:rPr>
          <w:sz w:val="22"/>
          <w:szCs w:val="22"/>
        </w:rPr>
        <w:t>The</w:t>
      </w:r>
      <w:proofErr w:type="gramEnd"/>
      <w:r w:rsidRPr="002B0CFF">
        <w:rPr>
          <w:sz w:val="22"/>
          <w:szCs w:val="22"/>
        </w:rPr>
        <w:t xml:space="preserve"> inability to observe religious celebrations without financial penalty affects the emotional well-being and job satisfaction of federal employees, contributing to a potential decrease in workforce morale and productivity; and</w:t>
      </w:r>
    </w:p>
    <w:p w14:paraId="2777AAB1" w14:textId="77777777" w:rsidR="002B0CFF" w:rsidRPr="002B0CFF" w:rsidRDefault="002B0CFF" w:rsidP="002B0CFF">
      <w:pPr>
        <w:pStyle w:val="NormalWeb"/>
        <w:spacing w:line="360" w:lineRule="auto"/>
        <w:rPr>
          <w:sz w:val="22"/>
          <w:szCs w:val="22"/>
        </w:rPr>
      </w:pPr>
      <w:r w:rsidRPr="002B0CFF">
        <w:rPr>
          <w:sz w:val="22"/>
          <w:szCs w:val="22"/>
        </w:rPr>
        <w:t xml:space="preserve">WHEREAS, </w:t>
      </w:r>
      <w:proofErr w:type="gramStart"/>
      <w:r w:rsidRPr="002B0CFF">
        <w:rPr>
          <w:sz w:val="22"/>
          <w:szCs w:val="22"/>
        </w:rPr>
        <w:t>Providing</w:t>
      </w:r>
      <w:proofErr w:type="gramEnd"/>
      <w:r w:rsidRPr="002B0CFF">
        <w:rPr>
          <w:sz w:val="22"/>
          <w:szCs w:val="22"/>
        </w:rPr>
        <w:t xml:space="preserve"> paid leave for religious celebrations would promote inclusivity, respect for diversity, and equal treatment of all employees regardless of their religious beliefs; now, therefore, be it</w:t>
      </w:r>
    </w:p>
    <w:p w14:paraId="439C5BFE" w14:textId="77777777" w:rsidR="002B0CFF" w:rsidRDefault="002B0CFF" w:rsidP="002B0CFF">
      <w:pPr>
        <w:pStyle w:val="NormalWeb"/>
        <w:spacing w:line="360" w:lineRule="auto"/>
        <w:rPr>
          <w:sz w:val="22"/>
          <w:szCs w:val="22"/>
        </w:rPr>
      </w:pPr>
      <w:r w:rsidRPr="002B0CFF">
        <w:rPr>
          <w:sz w:val="22"/>
          <w:szCs w:val="22"/>
        </w:rPr>
        <w:t>RESOLVED, That the Congress here assembled enact legislation to provide federal workers with a limited number of paid leave days annually specifically for the observance of religious celebrations; and, be it</w:t>
      </w:r>
    </w:p>
    <w:p w14:paraId="7C2D8FB6" w14:textId="58760B4D" w:rsidR="002B0CFF" w:rsidRPr="002B0CFF" w:rsidRDefault="002B0CFF" w:rsidP="002B0CFF">
      <w:pPr>
        <w:pStyle w:val="NormalWeb"/>
        <w:spacing w:line="360" w:lineRule="auto"/>
        <w:rPr>
          <w:sz w:val="22"/>
          <w:szCs w:val="22"/>
        </w:rPr>
      </w:pPr>
      <w:r w:rsidRPr="002B0CFF">
        <w:rPr>
          <w:sz w:val="22"/>
          <w:szCs w:val="22"/>
        </w:rPr>
        <w:t xml:space="preserve">FURTHER RESOLVED, </w:t>
      </w:r>
      <w:proofErr w:type="gramStart"/>
      <w:r w:rsidRPr="002B0CFF">
        <w:rPr>
          <w:sz w:val="22"/>
          <w:szCs w:val="22"/>
        </w:rPr>
        <w:t>That</w:t>
      </w:r>
      <w:proofErr w:type="gramEnd"/>
      <w:r w:rsidRPr="002B0CFF">
        <w:rPr>
          <w:sz w:val="22"/>
          <w:szCs w:val="22"/>
        </w:rPr>
        <w:t xml:space="preserve"> this measure be implemented in a manner that respects the diverse religious practices of federal employees and does not infringe upon the operational needs of federal agencies.</w:t>
      </w:r>
    </w:p>
    <w:p w14:paraId="62C271D3" w14:textId="6F5445AD" w:rsidR="002B0CFF" w:rsidRDefault="002B0CFF" w:rsidP="002B0CFF">
      <w:pPr>
        <w:pStyle w:val="NormalWeb"/>
        <w:spacing w:line="360" w:lineRule="auto"/>
        <w:rPr>
          <w:i/>
          <w:iCs/>
          <w:sz w:val="22"/>
          <w:szCs w:val="22"/>
        </w:rPr>
      </w:pPr>
      <w:r w:rsidRPr="002B0CFF">
        <w:rPr>
          <w:i/>
          <w:iCs/>
          <w:sz w:val="22"/>
          <w:szCs w:val="22"/>
        </w:rPr>
        <w:t xml:space="preserve">Introduced for Congressional Debate by </w:t>
      </w:r>
      <w:r w:rsidRPr="002B0CFF">
        <w:rPr>
          <w:i/>
          <w:iCs/>
          <w:sz w:val="22"/>
          <w:szCs w:val="22"/>
        </w:rPr>
        <w:t>SCHOOL AI.</w:t>
      </w:r>
    </w:p>
    <w:p w14:paraId="0F01FF54" w14:textId="77777777" w:rsidR="002B0CFF" w:rsidRDefault="002B0CFF" w:rsidP="002B0CFF">
      <w:pPr>
        <w:spacing w:line="360" w:lineRule="auto"/>
        <w:rPr>
          <w:rFonts w:ascii="Times New Roman" w:eastAsia="Times New Roman" w:hAnsi="Times New Roman" w:cs="Times New Roman"/>
          <w:i/>
          <w:iCs/>
        </w:rPr>
      </w:pPr>
      <w:r>
        <w:rPr>
          <w:i/>
          <w:iCs/>
        </w:rPr>
        <w:br w:type="page"/>
      </w:r>
    </w:p>
    <w:p w14:paraId="1C0E6563" w14:textId="77777777" w:rsidR="002B0CFF" w:rsidRPr="002B0CFF" w:rsidRDefault="002B0CFF" w:rsidP="002B0CFF">
      <w:pPr>
        <w:pStyle w:val="NormalWeb"/>
        <w:spacing w:line="360" w:lineRule="auto"/>
        <w:rPr>
          <w:i/>
          <w:iCs/>
          <w:sz w:val="22"/>
          <w:szCs w:val="22"/>
        </w:rPr>
      </w:pPr>
    </w:p>
    <w:p w14:paraId="197ED8BC" w14:textId="371760D4" w:rsidR="002B0CFF" w:rsidRPr="002B0CFF" w:rsidRDefault="002B0CFF" w:rsidP="002B0CFF">
      <w:pPr>
        <w:pStyle w:val="Heading2"/>
        <w:jc w:val="center"/>
        <w:rPr>
          <w:sz w:val="28"/>
          <w:szCs w:val="28"/>
        </w:rPr>
      </w:pPr>
      <w:r w:rsidRPr="002B0CFF">
        <w:rPr>
          <w:sz w:val="28"/>
          <w:szCs w:val="28"/>
        </w:rPr>
        <w:t>A Resolution to Amend the Constitution to Enact UN Universal Declaration of Human Rights</w:t>
      </w:r>
    </w:p>
    <w:p w14:paraId="324D58AC" w14:textId="77777777" w:rsidR="002B0CFF" w:rsidRDefault="002B0CFF" w:rsidP="002B0CFF">
      <w:pPr>
        <w:spacing w:line="360" w:lineRule="auto"/>
        <w:jc w:val="center"/>
        <w:rPr>
          <w:b/>
          <w:sz w:val="36"/>
          <w:szCs w:val="36"/>
        </w:rPr>
      </w:pPr>
    </w:p>
    <w:p w14:paraId="5C4F970C" w14:textId="77777777" w:rsidR="002B0CFF" w:rsidRDefault="002B0CFF" w:rsidP="002B0CFF">
      <w:pPr>
        <w:spacing w:line="360" w:lineRule="auto"/>
        <w:jc w:val="center"/>
        <w:rPr>
          <w:sz w:val="36"/>
          <w:szCs w:val="36"/>
        </w:rPr>
      </w:pPr>
    </w:p>
    <w:p w14:paraId="74629C05" w14:textId="77777777" w:rsidR="002B0CFF" w:rsidRDefault="002B0CFF" w:rsidP="002B0CFF">
      <w:pPr>
        <w:spacing w:line="360" w:lineRule="auto"/>
        <w:ind w:left="720"/>
        <w:sectPr w:rsidR="002B0CFF" w:rsidSect="002B0CFF">
          <w:pgSz w:w="12240" w:h="15840"/>
          <w:pgMar w:top="1440" w:right="1440" w:bottom="1440" w:left="1440" w:header="720" w:footer="720" w:gutter="0"/>
          <w:cols w:space="720"/>
          <w:docGrid w:linePitch="360"/>
        </w:sectPr>
      </w:pPr>
    </w:p>
    <w:p w14:paraId="060864E8" w14:textId="77777777" w:rsidR="002B0CFF" w:rsidRPr="002B0CFF" w:rsidRDefault="002B0CFF" w:rsidP="002B0CFF">
      <w:pPr>
        <w:spacing w:line="360" w:lineRule="auto"/>
        <w:ind w:left="1440" w:hanging="1440"/>
      </w:pPr>
      <w:r w:rsidRPr="002B0CFF">
        <w:rPr>
          <w:b/>
        </w:rPr>
        <w:t>RESOLVED,</w:t>
      </w:r>
      <w:r w:rsidRPr="002B0CFF">
        <w:tab/>
      </w:r>
      <w:proofErr w:type="gramStart"/>
      <w:r w:rsidRPr="002B0CFF">
        <w:t>By</w:t>
      </w:r>
      <w:proofErr w:type="gramEnd"/>
      <w:r w:rsidRPr="002B0CFF">
        <w:t xml:space="preserve">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r w:rsidRPr="002B0CFF">
        <w:br/>
      </w:r>
      <w:r w:rsidRPr="002B0CFF">
        <w:tab/>
      </w:r>
      <w:r w:rsidRPr="002B0CFF">
        <w:tab/>
      </w:r>
      <w:r w:rsidRPr="002B0CFF">
        <w:tab/>
      </w:r>
      <w:r w:rsidRPr="002B0CFF">
        <w:tab/>
      </w:r>
    </w:p>
    <w:p w14:paraId="0B13B9C7" w14:textId="77777777" w:rsidR="002B0CFF" w:rsidRPr="002B0CFF" w:rsidRDefault="002B0CFF" w:rsidP="002B0CFF">
      <w:pPr>
        <w:spacing w:line="360" w:lineRule="auto"/>
        <w:ind w:left="1440" w:hanging="1440"/>
        <w:jc w:val="center"/>
        <w:rPr>
          <w:b/>
        </w:rPr>
      </w:pPr>
    </w:p>
    <w:p w14:paraId="0ECAC231" w14:textId="54DB7DC0" w:rsidR="002B0CFF" w:rsidRPr="002B0CFF" w:rsidRDefault="002B0CFF" w:rsidP="002B0CFF">
      <w:pPr>
        <w:spacing w:line="360" w:lineRule="auto"/>
        <w:ind w:left="1440" w:hanging="1440"/>
        <w:jc w:val="center"/>
        <w:rPr>
          <w:b/>
        </w:rPr>
      </w:pPr>
      <w:r w:rsidRPr="002B0CFF">
        <w:rPr>
          <w:b/>
        </w:rPr>
        <w:t xml:space="preserve">ARTICLE </w:t>
      </w:r>
      <w:r>
        <w:rPr>
          <w:b/>
        </w:rPr>
        <w:t>1</w:t>
      </w:r>
    </w:p>
    <w:p w14:paraId="13887C70" w14:textId="77777777" w:rsidR="002B0CFF" w:rsidRPr="002B0CFF" w:rsidRDefault="002B0CFF" w:rsidP="002B0CFF">
      <w:pPr>
        <w:spacing w:line="360" w:lineRule="auto"/>
        <w:ind w:left="1440" w:hanging="1440"/>
        <w:jc w:val="center"/>
      </w:pPr>
    </w:p>
    <w:p w14:paraId="761A95B9" w14:textId="77777777" w:rsidR="002B0CFF" w:rsidRPr="002B0CFF" w:rsidRDefault="002B0CFF" w:rsidP="002B0CFF">
      <w:pPr>
        <w:spacing w:line="360" w:lineRule="auto"/>
        <w:ind w:left="1440" w:hanging="1440"/>
      </w:pPr>
      <w:r w:rsidRPr="002B0CFF">
        <w:rPr>
          <w:b/>
          <w:u w:val="single"/>
        </w:rPr>
        <w:t>SECTION 1</w:t>
      </w:r>
      <w:r w:rsidRPr="002B0CFF">
        <w:t>:</w:t>
      </w:r>
      <w:r w:rsidRPr="002B0CFF">
        <w:tab/>
        <w:t>Congress shall have the power and obligation to enact appropriate legislation to secure all rights guaranteed in the United Nations Universal Declaration of Human Rights.</w:t>
      </w:r>
    </w:p>
    <w:p w14:paraId="74EECD85" w14:textId="77777777" w:rsidR="002B0CFF" w:rsidRPr="002B0CFF" w:rsidRDefault="002B0CFF" w:rsidP="002B0CFF">
      <w:pPr>
        <w:spacing w:line="360" w:lineRule="auto"/>
        <w:ind w:left="1440" w:hanging="1440"/>
      </w:pPr>
    </w:p>
    <w:p w14:paraId="084F5624" w14:textId="77777777" w:rsidR="002B0CFF" w:rsidRPr="002B0CFF" w:rsidRDefault="002B0CFF" w:rsidP="002B0CFF">
      <w:pPr>
        <w:spacing w:line="360" w:lineRule="auto"/>
        <w:ind w:left="1440" w:hanging="1440"/>
        <w:sectPr w:rsidR="002B0CFF" w:rsidRPr="002B0CFF">
          <w:type w:val="continuous"/>
          <w:pgSz w:w="12240" w:h="15840"/>
          <w:pgMar w:top="1080" w:right="1800" w:bottom="1080" w:left="1800" w:header="720" w:footer="720" w:gutter="0"/>
          <w:cols w:space="720"/>
        </w:sectPr>
      </w:pPr>
      <w:r w:rsidRPr="002B0CFF">
        <w:rPr>
          <w:b/>
          <w:u w:val="single"/>
        </w:rPr>
        <w:t>SECTION 2</w:t>
      </w:r>
      <w:r w:rsidRPr="002B0CFF">
        <w:t>:</w:t>
      </w:r>
      <w:r w:rsidRPr="002B0CFF">
        <w:tab/>
        <w:t>Congress shall have the power to enforce this article by appropriate legislation.</w:t>
      </w:r>
    </w:p>
    <w:p w14:paraId="66A84911" w14:textId="77777777" w:rsidR="002B0CFF" w:rsidRPr="002B0CFF" w:rsidRDefault="002B0CFF" w:rsidP="002B0CFF">
      <w:pPr>
        <w:pBdr>
          <w:top w:val="nil"/>
          <w:left w:val="nil"/>
          <w:bottom w:val="nil"/>
          <w:right w:val="nil"/>
          <w:between w:val="nil"/>
        </w:pBdr>
        <w:spacing w:line="360" w:lineRule="auto"/>
        <w:ind w:left="1440" w:hanging="1440"/>
        <w:rPr>
          <w:i/>
        </w:rPr>
      </w:pPr>
    </w:p>
    <w:p w14:paraId="6107EE89" w14:textId="77777777" w:rsidR="002B0CFF" w:rsidRPr="002B0CFF" w:rsidRDefault="002B0CFF" w:rsidP="002B0CFF">
      <w:pPr>
        <w:pBdr>
          <w:top w:val="nil"/>
          <w:left w:val="nil"/>
          <w:bottom w:val="nil"/>
          <w:right w:val="nil"/>
          <w:between w:val="nil"/>
        </w:pBdr>
        <w:spacing w:line="360" w:lineRule="auto"/>
        <w:ind w:left="1440" w:hanging="1440"/>
        <w:rPr>
          <w:i/>
          <w:color w:val="000000"/>
        </w:rPr>
      </w:pPr>
    </w:p>
    <w:p w14:paraId="0856E40D" w14:textId="77777777" w:rsidR="002B0CFF" w:rsidRPr="002B0CFF" w:rsidRDefault="002B0CFF" w:rsidP="002B0CFF">
      <w:pPr>
        <w:pBdr>
          <w:top w:val="nil"/>
          <w:left w:val="nil"/>
          <w:bottom w:val="nil"/>
          <w:right w:val="nil"/>
          <w:between w:val="nil"/>
        </w:pBdr>
        <w:spacing w:line="360" w:lineRule="auto"/>
        <w:ind w:left="1440" w:hanging="1440"/>
        <w:rPr>
          <w:i/>
          <w:color w:val="000000"/>
        </w:rPr>
      </w:pPr>
    </w:p>
    <w:p w14:paraId="087777E1" w14:textId="77777777" w:rsidR="002B0CFF" w:rsidRPr="002B0CFF" w:rsidRDefault="002B0CFF" w:rsidP="002B0CFF">
      <w:pPr>
        <w:pBdr>
          <w:top w:val="nil"/>
          <w:left w:val="nil"/>
          <w:bottom w:val="nil"/>
          <w:right w:val="nil"/>
          <w:between w:val="nil"/>
        </w:pBdr>
        <w:spacing w:line="360" w:lineRule="auto"/>
        <w:ind w:left="1440" w:hanging="1440"/>
        <w:rPr>
          <w:color w:val="000000"/>
        </w:rPr>
      </w:pPr>
      <w:r w:rsidRPr="002B0CFF">
        <w:rPr>
          <w:i/>
          <w:color w:val="000000"/>
        </w:rPr>
        <w:t xml:space="preserve">Introduced for Congressional Debate by </w:t>
      </w:r>
      <w:proofErr w:type="spellStart"/>
      <w:r w:rsidRPr="002B0CFF">
        <w:rPr>
          <w:i/>
          <w:color w:val="000000"/>
        </w:rPr>
        <w:t>A</w:t>
      </w:r>
      <w:r w:rsidRPr="002B0CFF">
        <w:rPr>
          <w:i/>
        </w:rPr>
        <w:t>nhkhoa</w:t>
      </w:r>
      <w:proofErr w:type="spellEnd"/>
      <w:r w:rsidRPr="002B0CFF">
        <w:rPr>
          <w:i/>
        </w:rPr>
        <w:t xml:space="preserve"> Le of</w:t>
      </w:r>
      <w:r w:rsidRPr="002B0CFF">
        <w:rPr>
          <w:i/>
          <w:color w:val="000000"/>
        </w:rPr>
        <w:t xml:space="preserve"> </w:t>
      </w:r>
      <w:r w:rsidRPr="002B0CFF">
        <w:rPr>
          <w:i/>
        </w:rPr>
        <w:t>Skyline High School</w:t>
      </w:r>
    </w:p>
    <w:p w14:paraId="6A3EAC35" w14:textId="77777777" w:rsidR="002B0CFF" w:rsidRDefault="002B0CFF" w:rsidP="002B0CFF">
      <w:pPr>
        <w:spacing w:line="360" w:lineRule="auto"/>
        <w:rPr>
          <w:rFonts w:asciiTheme="majorHAnsi" w:eastAsiaTheme="majorEastAsia" w:hAnsiTheme="majorHAnsi" w:cstheme="majorBidi"/>
          <w:color w:val="2F5496" w:themeColor="accent1" w:themeShade="BF"/>
          <w:sz w:val="32"/>
          <w:szCs w:val="32"/>
        </w:rPr>
      </w:pPr>
      <w:r>
        <w:br w:type="page"/>
      </w:r>
    </w:p>
    <w:p w14:paraId="574BD98E" w14:textId="6B5F3F33" w:rsidR="002B0CFF" w:rsidRPr="00646F91" w:rsidRDefault="002B0CFF" w:rsidP="002B0CFF">
      <w:pPr>
        <w:pStyle w:val="Heading2"/>
        <w:jc w:val="center"/>
      </w:pPr>
      <w:r w:rsidRPr="00646F91">
        <w:lastRenderedPageBreak/>
        <w:t>A Bill to Protect Access to Gender Affirming Care for Minors</w:t>
      </w:r>
    </w:p>
    <w:p w14:paraId="13E60DE1" w14:textId="77777777" w:rsidR="002B0CFF" w:rsidRPr="00646F91" w:rsidRDefault="002B0CFF" w:rsidP="002B0CFF">
      <w:pPr>
        <w:spacing w:line="360" w:lineRule="auto"/>
        <w:rPr>
          <w:sz w:val="24"/>
          <w:szCs w:val="24"/>
        </w:rPr>
      </w:pPr>
    </w:p>
    <w:p w14:paraId="7BAF3CCA" w14:textId="77777777" w:rsidR="002B0CFF" w:rsidRPr="002B0CFF" w:rsidRDefault="002B0CFF" w:rsidP="002B0CFF">
      <w:pPr>
        <w:spacing w:line="360" w:lineRule="auto"/>
        <w:rPr>
          <w:smallCaps/>
        </w:rPr>
      </w:pPr>
      <w:r w:rsidRPr="002B0CFF">
        <w:rPr>
          <w:smallCaps/>
        </w:rPr>
        <w:t>BE IT ENACTED BY THE CONGRESS HERE ASSEMBLED THAT:</w:t>
      </w:r>
    </w:p>
    <w:p w14:paraId="0CBBF93D" w14:textId="77777777" w:rsidR="002B0CFF" w:rsidRPr="002B0CFF" w:rsidRDefault="002B0CFF" w:rsidP="002B0CFF">
      <w:pPr>
        <w:spacing w:line="360" w:lineRule="auto"/>
      </w:pPr>
      <w:r w:rsidRPr="002B0CFF">
        <w:rPr>
          <w:b/>
          <w:bCs/>
        </w:rPr>
        <w:t xml:space="preserve">SECTION </w:t>
      </w:r>
      <w:r w:rsidRPr="002B0CFF">
        <w:rPr>
          <w:b/>
          <w:bCs/>
          <w:smallCaps/>
        </w:rPr>
        <w:t>1.</w:t>
      </w:r>
      <w:r w:rsidRPr="002B0CFF">
        <w:rPr>
          <w:smallCaps/>
        </w:rPr>
        <w:t xml:space="preserve"> </w:t>
      </w:r>
      <w:r w:rsidRPr="002B0CFF">
        <w:t>The United States shall grant minors over the age of 14 the right to provide informed consent (IC) to hormone replacement therapy (HRT), grant minors experiencing puberty the right to provide IC to puberty blockers, affirm the legality of minors having access to HRT, and institute a program to fund HRT/puberty blockers for minors whose legal guardians are unable or unwilling to cover such treatments.</w:t>
      </w:r>
    </w:p>
    <w:p w14:paraId="22554359" w14:textId="77777777" w:rsidR="002B0CFF" w:rsidRPr="002B0CFF" w:rsidRDefault="002B0CFF" w:rsidP="002B0CFF">
      <w:pPr>
        <w:spacing w:line="360" w:lineRule="auto"/>
      </w:pPr>
      <w:r w:rsidRPr="002B0CFF">
        <w:rPr>
          <w:b/>
          <w:bCs/>
        </w:rPr>
        <w:t>SECTION</w:t>
      </w:r>
      <w:r w:rsidRPr="002B0CFF">
        <w:t xml:space="preserve"> </w:t>
      </w:r>
      <w:r w:rsidRPr="002B0CFF">
        <w:rPr>
          <w:b/>
          <w:bCs/>
        </w:rPr>
        <w:t>2.</w:t>
      </w:r>
      <w:r w:rsidRPr="002B0CFF">
        <w:t xml:space="preserve"> For the purposes of this act</w:t>
      </w:r>
    </w:p>
    <w:p w14:paraId="3C056AEC" w14:textId="77777777" w:rsidR="002B0CFF" w:rsidRPr="002B0CFF" w:rsidRDefault="002B0CFF" w:rsidP="002B0CFF">
      <w:pPr>
        <w:pStyle w:val="ListParagraph"/>
        <w:numPr>
          <w:ilvl w:val="0"/>
          <w:numId w:val="7"/>
        </w:numPr>
        <w:spacing w:after="0" w:line="360" w:lineRule="auto"/>
        <w:rPr>
          <w:rFonts w:ascii="Calibri" w:hAnsi="Calibri" w:cs="Calibri"/>
        </w:rPr>
      </w:pPr>
      <w:r w:rsidRPr="002B0CFF">
        <w:rPr>
          <w:rFonts w:ascii="Calibri" w:hAnsi="Calibri" w:cs="Calibri"/>
        </w:rPr>
        <w:t>HRT shall be considered as therapy replacing gonadal steroids for the purposes of reducing gender dysphoria and/or affirming the gender identity of transgender individuals.</w:t>
      </w:r>
    </w:p>
    <w:p w14:paraId="36E3C56A" w14:textId="77777777" w:rsidR="002B0CFF" w:rsidRPr="002B0CFF" w:rsidRDefault="002B0CFF" w:rsidP="002B0CFF">
      <w:pPr>
        <w:pStyle w:val="ListParagraph"/>
        <w:numPr>
          <w:ilvl w:val="0"/>
          <w:numId w:val="7"/>
        </w:numPr>
        <w:spacing w:after="0" w:line="360" w:lineRule="auto"/>
        <w:rPr>
          <w:rFonts w:ascii="Calibri" w:hAnsi="Calibri" w:cs="Calibri"/>
          <w:smallCaps/>
        </w:rPr>
      </w:pPr>
      <w:r w:rsidRPr="002B0CFF">
        <w:rPr>
          <w:rFonts w:ascii="Calibri" w:hAnsi="Calibri" w:cs="Calibri"/>
        </w:rPr>
        <w:t>Transgender individuals shall be considered as those identifying as a gender other than that originally on their birth certificate.</w:t>
      </w:r>
    </w:p>
    <w:p w14:paraId="5B1939A4" w14:textId="77777777" w:rsidR="002B0CFF" w:rsidRPr="002B0CFF" w:rsidRDefault="002B0CFF" w:rsidP="002B0CFF">
      <w:pPr>
        <w:pStyle w:val="ListParagraph"/>
        <w:numPr>
          <w:ilvl w:val="0"/>
          <w:numId w:val="7"/>
        </w:numPr>
        <w:spacing w:after="0" w:line="360" w:lineRule="auto"/>
        <w:rPr>
          <w:rFonts w:ascii="Calibri" w:hAnsi="Calibri" w:cs="Calibri"/>
          <w:smallCaps/>
        </w:rPr>
      </w:pPr>
      <w:r w:rsidRPr="002B0CFF">
        <w:rPr>
          <w:rFonts w:ascii="Calibri" w:hAnsi="Calibri" w:cs="Calibri"/>
        </w:rPr>
        <w:t>Puberty blockers shall be considered as compounds to suppress the production of gonadal steroids within the body to delay puberty.</w:t>
      </w:r>
    </w:p>
    <w:p w14:paraId="71C52304" w14:textId="77777777" w:rsidR="002B0CFF" w:rsidRPr="002B0CFF" w:rsidRDefault="002B0CFF" w:rsidP="002B0CFF">
      <w:pPr>
        <w:spacing w:line="360" w:lineRule="auto"/>
      </w:pPr>
      <w:r w:rsidRPr="002B0CFF">
        <w:rPr>
          <w:b/>
          <w:bCs/>
        </w:rPr>
        <w:t xml:space="preserve">SECTION 3. </w:t>
      </w:r>
      <w:r w:rsidRPr="002B0CFF">
        <w:t>This legislation shall be overseen and enforced by the Department of Health and Human Services. The funding for enforcement of this legislation shall be provided through an increased taxation of social media corporations and their parent corporations.</w:t>
      </w:r>
    </w:p>
    <w:p w14:paraId="32DD3382" w14:textId="77777777" w:rsidR="002B0CFF" w:rsidRPr="002B0CFF" w:rsidRDefault="002B0CFF" w:rsidP="002B0CFF">
      <w:pPr>
        <w:spacing w:line="360" w:lineRule="auto"/>
      </w:pPr>
      <w:r w:rsidRPr="002B0CFF">
        <w:rPr>
          <w:b/>
          <w:bCs/>
        </w:rPr>
        <w:t xml:space="preserve">SECTION 4. </w:t>
      </w:r>
      <w:r w:rsidRPr="002B0CFF">
        <w:t>This legislation shall take effect in the fiscal year of 2026.</w:t>
      </w:r>
    </w:p>
    <w:p w14:paraId="6B0DE129" w14:textId="77777777" w:rsidR="002B0CFF" w:rsidRPr="002B0CFF" w:rsidRDefault="002B0CFF" w:rsidP="002B0CFF">
      <w:pPr>
        <w:spacing w:line="360" w:lineRule="auto"/>
      </w:pPr>
      <w:r w:rsidRPr="002B0CFF">
        <w:rPr>
          <w:b/>
          <w:bCs/>
        </w:rPr>
        <w:t xml:space="preserve">SECTION 5. </w:t>
      </w:r>
      <w:r w:rsidRPr="002B0CFF">
        <w:t>All laws in conflict with this legislation are hereby declared null and void.</w:t>
      </w:r>
    </w:p>
    <w:p w14:paraId="0E83C10F" w14:textId="77777777" w:rsidR="002B0CFF" w:rsidRPr="002B0CFF" w:rsidRDefault="002B0CFF" w:rsidP="002B0CFF">
      <w:pPr>
        <w:spacing w:line="360" w:lineRule="auto"/>
      </w:pPr>
    </w:p>
    <w:p w14:paraId="6F9203EF" w14:textId="042BCAF9" w:rsidR="002B0CFF" w:rsidRDefault="002B0CFF" w:rsidP="002B0CFF">
      <w:pPr>
        <w:spacing w:line="360" w:lineRule="auto"/>
        <w:rPr>
          <w:i/>
        </w:rPr>
      </w:pPr>
      <w:r w:rsidRPr="002B0CFF">
        <w:rPr>
          <w:i/>
        </w:rPr>
        <w:t>Introduced for Congressional Debate by Jane Anderson of Jordan High School</w:t>
      </w:r>
    </w:p>
    <w:p w14:paraId="1F16523B" w14:textId="77777777" w:rsidR="002B0CFF" w:rsidRDefault="002B0CFF">
      <w:pPr>
        <w:rPr>
          <w:i/>
        </w:rPr>
      </w:pPr>
      <w:r>
        <w:rPr>
          <w:i/>
        </w:rPr>
        <w:br w:type="page"/>
      </w:r>
    </w:p>
    <w:p w14:paraId="4A8C51D2" w14:textId="77777777" w:rsidR="002B0CFF" w:rsidRPr="002B0CFF" w:rsidRDefault="002B0CFF" w:rsidP="002B0CFF">
      <w:pPr>
        <w:pStyle w:val="Heading1"/>
      </w:pPr>
    </w:p>
    <w:p w14:paraId="7E4195B2" w14:textId="7CD9F1F1" w:rsidR="002B0CFF" w:rsidRDefault="002B0CFF" w:rsidP="002B0CFF">
      <w:pPr>
        <w:pStyle w:val="Heading1"/>
      </w:pPr>
      <w:r>
        <w:t>Session 2</w:t>
      </w:r>
    </w:p>
    <w:p w14:paraId="6F0FD11E" w14:textId="0F3BA550" w:rsidR="002B0CFF" w:rsidRDefault="002B0CFF" w:rsidP="002B0CFF">
      <w:pPr>
        <w:pStyle w:val="Heading2"/>
        <w:jc w:val="center"/>
      </w:pPr>
      <w:r>
        <w:t>A Resolution to Reaffirm Election Security</w:t>
      </w:r>
    </w:p>
    <w:tbl>
      <w:tblPr>
        <w:tblW w:w="9360" w:type="dxa"/>
        <w:tblLayout w:type="fixed"/>
        <w:tblLook w:val="0600" w:firstRow="0" w:lastRow="0" w:firstColumn="0" w:lastColumn="0" w:noHBand="1" w:noVBand="1"/>
      </w:tblPr>
      <w:tblGrid>
        <w:gridCol w:w="360"/>
        <w:gridCol w:w="9000"/>
      </w:tblGrid>
      <w:tr w:rsidR="002B0CFF" w:rsidRPr="002B0CFF" w14:paraId="5B5E68BD" w14:textId="77777777" w:rsidTr="004A6C2C">
        <w:tc>
          <w:tcPr>
            <w:tcW w:w="360" w:type="dxa"/>
            <w:shd w:val="clear" w:color="auto" w:fill="auto"/>
            <w:tcMar>
              <w:top w:w="14" w:type="dxa"/>
              <w:left w:w="14" w:type="dxa"/>
              <w:bottom w:w="14" w:type="dxa"/>
              <w:right w:w="14" w:type="dxa"/>
            </w:tcMar>
          </w:tcPr>
          <w:p w14:paraId="4CD660A3" w14:textId="77777777" w:rsidR="002B0CFF" w:rsidRPr="002B0CFF" w:rsidRDefault="002B0CFF" w:rsidP="002B0CFF">
            <w:pPr>
              <w:widowControl w:val="0"/>
              <w:pBdr>
                <w:top w:val="nil"/>
                <w:left w:val="nil"/>
                <w:bottom w:val="nil"/>
                <w:right w:val="nil"/>
                <w:between w:val="nil"/>
              </w:pBdr>
              <w:spacing w:line="360" w:lineRule="auto"/>
              <w:rPr>
                <w:smallCaps/>
              </w:rPr>
            </w:pPr>
          </w:p>
          <w:p w14:paraId="5746270E"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w:t>
            </w:r>
          </w:p>
          <w:p w14:paraId="395515C2"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2</w:t>
            </w:r>
          </w:p>
          <w:p w14:paraId="10308CDF"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3</w:t>
            </w:r>
          </w:p>
          <w:p w14:paraId="3198EEE0"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4</w:t>
            </w:r>
          </w:p>
          <w:p w14:paraId="5310D320"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5</w:t>
            </w:r>
          </w:p>
          <w:p w14:paraId="478064F7"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6</w:t>
            </w:r>
          </w:p>
          <w:p w14:paraId="23AE389D"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7</w:t>
            </w:r>
          </w:p>
          <w:p w14:paraId="6DBEB38D"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8</w:t>
            </w:r>
          </w:p>
          <w:p w14:paraId="47FB243B"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9</w:t>
            </w:r>
          </w:p>
          <w:p w14:paraId="08A9B697" w14:textId="77777777" w:rsidR="002B0CFF" w:rsidRPr="002B0CFF" w:rsidRDefault="002B0CFF" w:rsidP="002B0CFF">
            <w:pPr>
              <w:widowControl w:val="0"/>
              <w:pBdr>
                <w:top w:val="nil"/>
                <w:left w:val="nil"/>
                <w:bottom w:val="nil"/>
                <w:right w:val="nil"/>
                <w:between w:val="nil"/>
              </w:pBdr>
              <w:spacing w:line="360" w:lineRule="auto"/>
              <w:rPr>
                <w:smallCaps/>
              </w:rPr>
            </w:pPr>
          </w:p>
        </w:tc>
        <w:tc>
          <w:tcPr>
            <w:tcW w:w="9000" w:type="dxa"/>
            <w:shd w:val="clear" w:color="auto" w:fill="auto"/>
            <w:tcMar>
              <w:top w:w="100" w:type="dxa"/>
              <w:left w:w="100" w:type="dxa"/>
              <w:bottom w:w="100" w:type="dxa"/>
              <w:right w:w="100" w:type="dxa"/>
            </w:tcMar>
          </w:tcPr>
          <w:p w14:paraId="71CE7972" w14:textId="77777777" w:rsidR="002B0CFF" w:rsidRPr="002B0CFF" w:rsidRDefault="002B0CFF" w:rsidP="002B0CFF">
            <w:pPr>
              <w:pBdr>
                <w:top w:val="nil"/>
                <w:left w:val="nil"/>
                <w:bottom w:val="nil"/>
                <w:right w:val="nil"/>
                <w:between w:val="nil"/>
              </w:pBdr>
              <w:spacing w:line="360" w:lineRule="auto"/>
              <w:ind w:left="1440"/>
              <w:rPr>
                <w:b/>
              </w:rPr>
            </w:pPr>
          </w:p>
          <w:p w14:paraId="19160C44" w14:textId="77777777" w:rsidR="002B0CFF" w:rsidRPr="002B0CFF" w:rsidRDefault="002B0CFF" w:rsidP="002B0CFF">
            <w:pPr>
              <w:pBdr>
                <w:top w:val="nil"/>
                <w:left w:val="nil"/>
                <w:bottom w:val="nil"/>
                <w:right w:val="nil"/>
                <w:between w:val="nil"/>
              </w:pBdr>
              <w:spacing w:line="360" w:lineRule="auto"/>
              <w:ind w:left="1440"/>
              <w:rPr>
                <w:b/>
              </w:rPr>
            </w:pPr>
          </w:p>
          <w:p w14:paraId="7DE15E4C" w14:textId="77777777" w:rsidR="002B0CFF" w:rsidRPr="002B0CFF" w:rsidRDefault="002B0CFF" w:rsidP="002B0CFF">
            <w:pPr>
              <w:pBdr>
                <w:top w:val="nil"/>
                <w:left w:val="nil"/>
                <w:bottom w:val="nil"/>
                <w:right w:val="nil"/>
                <w:between w:val="nil"/>
              </w:pBdr>
              <w:spacing w:line="360" w:lineRule="auto"/>
              <w:ind w:left="1704" w:hanging="1440"/>
            </w:pPr>
            <w:r w:rsidRPr="002B0CFF">
              <w:rPr>
                <w:b/>
              </w:rPr>
              <w:t>WHEREAS</w:t>
            </w:r>
            <w:r w:rsidRPr="002B0CFF">
              <w:t>,</w:t>
            </w:r>
            <w:r w:rsidRPr="002B0CFF">
              <w:tab/>
            </w:r>
            <w:proofErr w:type="gramStart"/>
            <w:r w:rsidRPr="002B0CFF">
              <w:t>There</w:t>
            </w:r>
            <w:proofErr w:type="gramEnd"/>
            <w:r w:rsidRPr="002B0CFF">
              <w:t xml:space="preserve"> has recently been uncertainty concerning the security of national elections; and</w:t>
            </w:r>
          </w:p>
          <w:p w14:paraId="49EB8265" w14:textId="77777777" w:rsidR="002B0CFF" w:rsidRPr="002B0CFF" w:rsidRDefault="002B0CFF" w:rsidP="002B0CFF">
            <w:pPr>
              <w:pBdr>
                <w:top w:val="nil"/>
                <w:left w:val="nil"/>
                <w:bottom w:val="nil"/>
                <w:right w:val="nil"/>
                <w:between w:val="nil"/>
              </w:pBdr>
              <w:spacing w:line="360" w:lineRule="auto"/>
              <w:ind w:left="1704" w:hanging="1440"/>
            </w:pPr>
            <w:proofErr w:type="gramStart"/>
            <w:r w:rsidRPr="002B0CFF">
              <w:rPr>
                <w:b/>
              </w:rPr>
              <w:t>WHEREAS</w:t>
            </w:r>
            <w:r w:rsidRPr="002B0CFF">
              <w:t xml:space="preserve">,   </w:t>
            </w:r>
            <w:proofErr w:type="gramEnd"/>
            <w:r w:rsidRPr="002B0CFF">
              <w:t xml:space="preserve">   </w:t>
            </w:r>
            <w:r w:rsidRPr="002B0CFF">
              <w:tab/>
              <w:t xml:space="preserve">We are currently in an election season involving controversial figures who are casting doubt on the integrity of elections; and </w:t>
            </w:r>
          </w:p>
          <w:p w14:paraId="6AF62F09" w14:textId="77777777" w:rsidR="002B0CFF" w:rsidRPr="002B0CFF" w:rsidRDefault="002B0CFF" w:rsidP="002B0CFF">
            <w:pPr>
              <w:pBdr>
                <w:top w:val="nil"/>
                <w:left w:val="nil"/>
                <w:bottom w:val="nil"/>
                <w:right w:val="nil"/>
                <w:between w:val="nil"/>
              </w:pBdr>
              <w:spacing w:line="360" w:lineRule="auto"/>
              <w:ind w:left="1704" w:hanging="1440"/>
            </w:pPr>
            <w:r w:rsidRPr="002B0CFF">
              <w:rPr>
                <w:b/>
              </w:rPr>
              <w:t>WHEREAS</w:t>
            </w:r>
            <w:r w:rsidRPr="002B0CFF">
              <w:t>,</w:t>
            </w:r>
            <w:r w:rsidRPr="002B0CFF">
              <w:tab/>
              <w:t>False claims about election security in 2020 led to an insurrection on the Capitol; now, therefore, be it</w:t>
            </w:r>
          </w:p>
          <w:p w14:paraId="01775E04" w14:textId="77777777" w:rsidR="002B0CFF" w:rsidRPr="002B0CFF" w:rsidRDefault="002B0CFF" w:rsidP="002B0CFF">
            <w:pPr>
              <w:pBdr>
                <w:top w:val="nil"/>
                <w:left w:val="nil"/>
                <w:bottom w:val="nil"/>
                <w:right w:val="nil"/>
                <w:between w:val="nil"/>
              </w:pBdr>
              <w:spacing w:line="360" w:lineRule="auto"/>
              <w:ind w:left="1704" w:hanging="1440"/>
            </w:pPr>
            <w:r w:rsidRPr="002B0CFF">
              <w:rPr>
                <w:b/>
              </w:rPr>
              <w:t>RESOLVED,</w:t>
            </w:r>
            <w:r w:rsidRPr="002B0CFF">
              <w:tab/>
              <w:t>That the Congress here assembled officially reaffirm the security of the federal elections in the past, present, and future of the United States of America.</w:t>
            </w:r>
          </w:p>
        </w:tc>
      </w:tr>
    </w:tbl>
    <w:p w14:paraId="4FE4F7B9" w14:textId="77777777" w:rsidR="002B0CFF" w:rsidRPr="002B0CFF" w:rsidRDefault="002B0CFF" w:rsidP="002B0CFF">
      <w:pPr>
        <w:pBdr>
          <w:top w:val="nil"/>
          <w:left w:val="nil"/>
          <w:bottom w:val="nil"/>
          <w:right w:val="nil"/>
          <w:between w:val="nil"/>
        </w:pBdr>
        <w:spacing w:line="360" w:lineRule="auto"/>
        <w:ind w:left="1440" w:hanging="1440"/>
      </w:pPr>
      <w:r w:rsidRPr="002B0CFF">
        <w:rPr>
          <w:i/>
        </w:rPr>
        <w:t>Introduced for Congressional Debate by Carter Hatch of Tooele High School.</w:t>
      </w:r>
    </w:p>
    <w:p w14:paraId="1E004A14" w14:textId="77777777" w:rsidR="002B0CFF" w:rsidRDefault="002B0CFF" w:rsidP="002B0CFF">
      <w:pPr>
        <w:spacing w:line="360" w:lineRule="auto"/>
      </w:pPr>
    </w:p>
    <w:p w14:paraId="2D4ED417" w14:textId="77777777" w:rsidR="002B0CFF" w:rsidRDefault="002B0CFF" w:rsidP="002B0CFF">
      <w:pPr>
        <w:spacing w:line="360" w:lineRule="auto"/>
        <w:rPr>
          <w:rFonts w:asciiTheme="majorHAnsi" w:eastAsiaTheme="majorEastAsia" w:hAnsiTheme="majorHAnsi" w:cstheme="majorBidi"/>
          <w:color w:val="2F5496" w:themeColor="accent1" w:themeShade="BF"/>
          <w:sz w:val="32"/>
          <w:szCs w:val="32"/>
        </w:rPr>
      </w:pPr>
      <w:r>
        <w:br w:type="page"/>
      </w:r>
    </w:p>
    <w:p w14:paraId="20F7FD1D" w14:textId="12A77862" w:rsidR="002B0CFF" w:rsidRPr="002B0CFF" w:rsidRDefault="002B0CFF" w:rsidP="002B0CFF">
      <w:pPr>
        <w:pStyle w:val="Heading2"/>
        <w:jc w:val="center"/>
        <w:rPr>
          <w:b/>
          <w:bCs/>
          <w:color w:val="FF0000"/>
        </w:rPr>
      </w:pPr>
      <w:r w:rsidRPr="002B0CFF">
        <w:rPr>
          <w:b/>
          <w:bCs/>
          <w:color w:val="FF0000"/>
        </w:rPr>
        <w:lastRenderedPageBreak/>
        <w:t xml:space="preserve">A </w:t>
      </w:r>
      <w:r w:rsidRPr="002B0CFF">
        <w:rPr>
          <w:b/>
          <w:bCs/>
          <w:color w:val="FF0000"/>
        </w:rPr>
        <w:t xml:space="preserve">Resolution to Safeguard </w:t>
      </w:r>
      <w:r w:rsidRPr="002B0CFF">
        <w:rPr>
          <w:b/>
          <w:bCs/>
          <w:color w:val="FF0000"/>
        </w:rPr>
        <w:t>Wintertime</w:t>
      </w:r>
      <w:r w:rsidRPr="002B0CFF">
        <w:rPr>
          <w:b/>
          <w:bCs/>
          <w:color w:val="FF0000"/>
        </w:rPr>
        <w:t xml:space="preserve"> Airspace</w:t>
      </w:r>
    </w:p>
    <w:p w14:paraId="0247099C" w14:textId="77777777" w:rsidR="002B0CFF" w:rsidRDefault="002B0CFF" w:rsidP="002B0CFF">
      <w:pPr>
        <w:pStyle w:val="NormalWeb"/>
        <w:spacing w:line="360" w:lineRule="auto"/>
        <w:rPr>
          <w:rStyle w:val="Strong"/>
          <w:sz w:val="22"/>
          <w:szCs w:val="22"/>
        </w:rPr>
      </w:pPr>
    </w:p>
    <w:p w14:paraId="3F0BFA51" w14:textId="189409C2" w:rsidR="002B0CFF" w:rsidRDefault="002B0CFF" w:rsidP="002B0CFF">
      <w:pPr>
        <w:pStyle w:val="NormalWeb"/>
        <w:spacing w:line="360" w:lineRule="auto"/>
        <w:rPr>
          <w:rStyle w:val="Strong"/>
          <w:sz w:val="22"/>
          <w:szCs w:val="22"/>
        </w:rPr>
        <w:sectPr w:rsidR="002B0CFF">
          <w:type w:val="continuous"/>
          <w:pgSz w:w="12240" w:h="15840"/>
          <w:pgMar w:top="1080" w:right="1080" w:bottom="720" w:left="1800" w:header="720" w:footer="720" w:gutter="0"/>
          <w:cols w:space="720"/>
        </w:sectPr>
      </w:pPr>
    </w:p>
    <w:p w14:paraId="64B60AE3" w14:textId="2F0A73DF" w:rsidR="002B0CFF" w:rsidRPr="002B0CFF" w:rsidRDefault="002B0CFF" w:rsidP="002B0CFF">
      <w:pPr>
        <w:pStyle w:val="NormalWeb"/>
        <w:spacing w:line="360" w:lineRule="auto"/>
        <w:rPr>
          <w:sz w:val="22"/>
          <w:szCs w:val="22"/>
        </w:rPr>
      </w:pPr>
      <w:r w:rsidRPr="002B0CFF">
        <w:rPr>
          <w:rStyle w:val="Strong"/>
          <w:sz w:val="22"/>
          <w:szCs w:val="22"/>
        </w:rPr>
        <w:t>WHEREAS</w:t>
      </w:r>
      <w:r w:rsidRPr="002B0CFF">
        <w:rPr>
          <w:sz w:val="22"/>
          <w:szCs w:val="22"/>
        </w:rPr>
        <w:t>, there have been multiple reports of unauthorized aerial activities involving flying sleighs and magical reindeer within United States airspace; and</w:t>
      </w:r>
    </w:p>
    <w:p w14:paraId="36CCA000" w14:textId="77777777" w:rsidR="002B0CFF" w:rsidRPr="002B0CFF" w:rsidRDefault="002B0CFF" w:rsidP="002B0CFF">
      <w:pPr>
        <w:pStyle w:val="NormalWeb"/>
        <w:spacing w:line="360" w:lineRule="auto"/>
        <w:rPr>
          <w:sz w:val="22"/>
          <w:szCs w:val="22"/>
        </w:rPr>
      </w:pPr>
      <w:r w:rsidRPr="002B0CFF">
        <w:rPr>
          <w:rStyle w:val="Strong"/>
          <w:sz w:val="22"/>
          <w:szCs w:val="22"/>
        </w:rPr>
        <w:t>WHEREAS</w:t>
      </w:r>
      <w:r w:rsidRPr="002B0CFF">
        <w:rPr>
          <w:sz w:val="22"/>
          <w:szCs w:val="22"/>
        </w:rPr>
        <w:t>, these unidentified and potentially magical entities pose significant challenges to airspace security and the operational effectiveness of national defense systems; and</w:t>
      </w:r>
    </w:p>
    <w:p w14:paraId="6322EB4D" w14:textId="77777777" w:rsidR="002B0CFF" w:rsidRPr="002B0CFF" w:rsidRDefault="002B0CFF" w:rsidP="002B0CFF">
      <w:pPr>
        <w:pStyle w:val="NormalWeb"/>
        <w:spacing w:line="360" w:lineRule="auto"/>
        <w:rPr>
          <w:sz w:val="22"/>
          <w:szCs w:val="22"/>
        </w:rPr>
      </w:pPr>
      <w:r w:rsidRPr="002B0CFF">
        <w:rPr>
          <w:rStyle w:val="Strong"/>
          <w:sz w:val="22"/>
          <w:szCs w:val="22"/>
        </w:rPr>
        <w:t>WHEREAS</w:t>
      </w:r>
      <w:r w:rsidRPr="002B0CFF">
        <w:rPr>
          <w:sz w:val="22"/>
          <w:szCs w:val="22"/>
        </w:rPr>
        <w:t>, the presence of such entities could lead to potential safety hazards for both civilian and commercial aviation, as well as compromise national security protocols; and</w:t>
      </w:r>
    </w:p>
    <w:p w14:paraId="4DA9D7DE" w14:textId="77777777" w:rsidR="002B0CFF" w:rsidRPr="002B0CFF" w:rsidRDefault="002B0CFF" w:rsidP="002B0CFF">
      <w:pPr>
        <w:pStyle w:val="NormalWeb"/>
        <w:spacing w:line="360" w:lineRule="auto"/>
        <w:rPr>
          <w:sz w:val="22"/>
          <w:szCs w:val="22"/>
        </w:rPr>
      </w:pPr>
      <w:r w:rsidRPr="002B0CFF">
        <w:rPr>
          <w:rStyle w:val="Strong"/>
          <w:sz w:val="22"/>
          <w:szCs w:val="22"/>
        </w:rPr>
        <w:t>WHEREAS</w:t>
      </w:r>
      <w:r w:rsidRPr="002B0CFF">
        <w:rPr>
          <w:sz w:val="22"/>
          <w:szCs w:val="22"/>
        </w:rPr>
        <w:t>, it is crucial to establish a comprehensive strategy to monitor, identify, and manage such aerial phenomena to ensure the safety and integrity of US airspace; now, therefore, be it</w:t>
      </w:r>
    </w:p>
    <w:p w14:paraId="07CB32E6" w14:textId="77777777" w:rsidR="002B0CFF" w:rsidRPr="002B0CFF" w:rsidRDefault="002B0CFF" w:rsidP="002B0CFF">
      <w:pPr>
        <w:pStyle w:val="NormalWeb"/>
        <w:spacing w:line="360" w:lineRule="auto"/>
        <w:rPr>
          <w:sz w:val="22"/>
          <w:szCs w:val="22"/>
        </w:rPr>
      </w:pPr>
      <w:r w:rsidRPr="002B0CFF">
        <w:rPr>
          <w:rStyle w:val="Strong"/>
          <w:sz w:val="22"/>
          <w:szCs w:val="22"/>
        </w:rPr>
        <w:t>RESOLVED</w:t>
      </w:r>
      <w:r w:rsidRPr="002B0CFF">
        <w:rPr>
          <w:sz w:val="22"/>
          <w:szCs w:val="22"/>
        </w:rPr>
        <w:t>, That the Congress here assembled instructs the Department of Defense, in collaboration with the Federal Aviation Administration, to develop and implement a comprehensive surveillance and response plan specifically targeting unauthorized flying sleighs and magical reindeer; and, be it</w:t>
      </w:r>
    </w:p>
    <w:p w14:paraId="06C93853" w14:textId="77777777" w:rsidR="002B0CFF" w:rsidRDefault="002B0CFF" w:rsidP="002B0CFF">
      <w:pPr>
        <w:pStyle w:val="NormalWeb"/>
        <w:spacing w:line="360" w:lineRule="auto"/>
        <w:rPr>
          <w:sz w:val="22"/>
          <w:szCs w:val="22"/>
        </w:rPr>
      </w:pPr>
      <w:r w:rsidRPr="002B0CFF">
        <w:rPr>
          <w:rStyle w:val="Strong"/>
          <w:sz w:val="22"/>
          <w:szCs w:val="22"/>
        </w:rPr>
        <w:t>FURTHER RESOLVED</w:t>
      </w:r>
      <w:r w:rsidRPr="002B0CFF">
        <w:rPr>
          <w:sz w:val="22"/>
          <w:szCs w:val="22"/>
        </w:rPr>
        <w:t xml:space="preserve">, </w:t>
      </w:r>
      <w:proofErr w:type="gramStart"/>
      <w:r w:rsidRPr="002B0CFF">
        <w:rPr>
          <w:sz w:val="22"/>
          <w:szCs w:val="22"/>
        </w:rPr>
        <w:t>That</w:t>
      </w:r>
      <w:proofErr w:type="gramEnd"/>
      <w:r w:rsidRPr="002B0CFF">
        <w:rPr>
          <w:sz w:val="22"/>
          <w:szCs w:val="22"/>
        </w:rPr>
        <w:t xml:space="preserve"> this plan shall include a contingency protocol allowing for the measured use of military force if deemed necessary to neutralize threats that compromise national security or public safety.</w:t>
      </w:r>
    </w:p>
    <w:p w14:paraId="085302A0" w14:textId="651432B9" w:rsidR="002B0CFF" w:rsidRPr="002B0CFF" w:rsidRDefault="002B0CFF" w:rsidP="002B0CFF">
      <w:pPr>
        <w:pStyle w:val="NormalWeb"/>
        <w:spacing w:line="360" w:lineRule="auto"/>
        <w:rPr>
          <w:i/>
          <w:iCs/>
          <w:sz w:val="22"/>
          <w:szCs w:val="22"/>
        </w:rPr>
        <w:sectPr w:rsidR="002B0CFF" w:rsidRPr="002B0CFF" w:rsidSect="002B0CFF">
          <w:type w:val="continuous"/>
          <w:pgSz w:w="12240" w:h="15840"/>
          <w:pgMar w:top="1080" w:right="1080" w:bottom="720" w:left="1800" w:header="720" w:footer="720" w:gutter="0"/>
          <w:lnNumType w:countBy="1" w:restart="continuous"/>
          <w:cols w:space="720"/>
        </w:sectPr>
      </w:pPr>
      <w:r w:rsidRPr="002B0CFF">
        <w:rPr>
          <w:i/>
          <w:iCs/>
          <w:sz w:val="22"/>
          <w:szCs w:val="22"/>
        </w:rPr>
        <w:t xml:space="preserve">Introduced for Congressional Debate by </w:t>
      </w:r>
      <w:r w:rsidRPr="002B0CFF">
        <w:rPr>
          <w:i/>
          <w:iCs/>
          <w:color w:val="FF0000"/>
          <w:sz w:val="22"/>
          <w:szCs w:val="22"/>
        </w:rPr>
        <w:t>SCHOOL AI</w:t>
      </w:r>
    </w:p>
    <w:p w14:paraId="4A0444DB" w14:textId="0EF1E4E1" w:rsidR="002B0CFF" w:rsidRDefault="002B0CFF" w:rsidP="002B0CFF">
      <w:pPr>
        <w:spacing w:line="360" w:lineRule="auto"/>
        <w:rPr>
          <w:rFonts w:asciiTheme="majorHAnsi" w:eastAsiaTheme="majorEastAsia" w:hAnsiTheme="majorHAnsi" w:cstheme="majorBidi"/>
          <w:color w:val="2F5496" w:themeColor="accent1" w:themeShade="BF"/>
          <w:sz w:val="32"/>
          <w:szCs w:val="32"/>
        </w:rPr>
      </w:pPr>
    </w:p>
    <w:p w14:paraId="5283F55C" w14:textId="065A16C0" w:rsidR="002B0CFF" w:rsidRDefault="002B0CFF" w:rsidP="002B0CFF">
      <w:pPr>
        <w:pStyle w:val="Heading2"/>
        <w:jc w:val="center"/>
      </w:pPr>
      <w:r w:rsidRPr="009754A5">
        <w:t xml:space="preserve">A Bill to Find Every Missing </w:t>
      </w:r>
      <w:proofErr w:type="gramStart"/>
      <w:r w:rsidRPr="009754A5">
        <w:t>Nuclear Weapon</w:t>
      </w:r>
      <w:proofErr w:type="gramEnd"/>
      <w:r w:rsidRPr="009754A5">
        <w:t xml:space="preserve"> </w:t>
      </w:r>
      <w:r>
        <w:t>L</w:t>
      </w:r>
      <w:r w:rsidRPr="009754A5">
        <w:t>ost during the Cold War</w:t>
      </w:r>
    </w:p>
    <w:p w14:paraId="2B68B040" w14:textId="77777777" w:rsidR="002B0CFF" w:rsidRPr="002B0CFF" w:rsidRDefault="002B0CFF" w:rsidP="002B0CFF">
      <w:pPr>
        <w:pBdr>
          <w:top w:val="nil"/>
          <w:left w:val="nil"/>
          <w:bottom w:val="nil"/>
          <w:right w:val="nil"/>
          <w:between w:val="nil"/>
        </w:pBdr>
        <w:spacing w:line="360" w:lineRule="auto"/>
        <w:jc w:val="center"/>
      </w:pPr>
    </w:p>
    <w:tbl>
      <w:tblPr>
        <w:tblW w:w="9360" w:type="dxa"/>
        <w:tblLayout w:type="fixed"/>
        <w:tblLook w:val="0600" w:firstRow="0" w:lastRow="0" w:firstColumn="0" w:lastColumn="0" w:noHBand="1" w:noVBand="1"/>
      </w:tblPr>
      <w:tblGrid>
        <w:gridCol w:w="360"/>
        <w:gridCol w:w="9000"/>
      </w:tblGrid>
      <w:tr w:rsidR="002B0CFF" w:rsidRPr="002B0CFF" w14:paraId="35846DA6" w14:textId="77777777" w:rsidTr="00855CAD">
        <w:tc>
          <w:tcPr>
            <w:tcW w:w="360" w:type="dxa"/>
            <w:shd w:val="clear" w:color="auto" w:fill="auto"/>
            <w:tcMar>
              <w:top w:w="14" w:type="dxa"/>
              <w:left w:w="14" w:type="dxa"/>
              <w:bottom w:w="14" w:type="dxa"/>
              <w:right w:w="14" w:type="dxa"/>
            </w:tcMar>
          </w:tcPr>
          <w:p w14:paraId="6A3E5B51" w14:textId="77777777" w:rsidR="002B0CFF" w:rsidRPr="002B0CFF" w:rsidRDefault="002B0CFF" w:rsidP="002B0CFF">
            <w:pPr>
              <w:widowControl w:val="0"/>
              <w:pBdr>
                <w:top w:val="nil"/>
                <w:left w:val="nil"/>
                <w:bottom w:val="nil"/>
                <w:right w:val="nil"/>
                <w:between w:val="nil"/>
              </w:pBdr>
              <w:spacing w:line="360" w:lineRule="auto"/>
              <w:rPr>
                <w:smallCaps/>
              </w:rPr>
            </w:pPr>
          </w:p>
          <w:p w14:paraId="75422AFC"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w:t>
            </w:r>
          </w:p>
          <w:p w14:paraId="0677E95B"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2</w:t>
            </w:r>
          </w:p>
          <w:p w14:paraId="413FF970"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3</w:t>
            </w:r>
          </w:p>
          <w:p w14:paraId="4E510C10"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4</w:t>
            </w:r>
          </w:p>
          <w:p w14:paraId="16489B81"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5</w:t>
            </w:r>
          </w:p>
          <w:p w14:paraId="7A826798"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6</w:t>
            </w:r>
          </w:p>
          <w:p w14:paraId="77CD3A36"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7</w:t>
            </w:r>
          </w:p>
          <w:p w14:paraId="173F1D89"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8</w:t>
            </w:r>
          </w:p>
          <w:p w14:paraId="6B5CC43E"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9</w:t>
            </w:r>
          </w:p>
          <w:p w14:paraId="60E1768F"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10</w:t>
            </w:r>
          </w:p>
          <w:p w14:paraId="448E257D"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11</w:t>
            </w:r>
          </w:p>
          <w:p w14:paraId="1C410893"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12</w:t>
            </w:r>
          </w:p>
          <w:p w14:paraId="05F2B2EB"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13</w:t>
            </w:r>
          </w:p>
          <w:p w14:paraId="4AC687BC"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14</w:t>
            </w:r>
          </w:p>
          <w:p w14:paraId="3D521123" w14:textId="77777777" w:rsidR="002B0CFF" w:rsidRPr="002B0CFF" w:rsidRDefault="002B0CFF" w:rsidP="002B0CFF">
            <w:pPr>
              <w:widowControl w:val="0"/>
              <w:pBdr>
                <w:top w:val="nil"/>
                <w:left w:val="nil"/>
                <w:bottom w:val="nil"/>
                <w:right w:val="nil"/>
                <w:between w:val="nil"/>
              </w:pBdr>
              <w:spacing w:line="360" w:lineRule="auto"/>
              <w:rPr>
                <w:smallCaps/>
              </w:rPr>
            </w:pPr>
            <w:r w:rsidRPr="002B0CFF">
              <w:rPr>
                <w:smallCaps/>
              </w:rPr>
              <w:t>15</w:t>
            </w:r>
          </w:p>
          <w:p w14:paraId="10683D64" w14:textId="77777777" w:rsidR="002B0CFF" w:rsidRPr="002B0CFF" w:rsidRDefault="002B0CFF" w:rsidP="002B0CFF">
            <w:pPr>
              <w:widowControl w:val="0"/>
              <w:pBdr>
                <w:top w:val="nil"/>
                <w:left w:val="nil"/>
                <w:bottom w:val="nil"/>
                <w:right w:val="nil"/>
                <w:between w:val="nil"/>
              </w:pBdr>
              <w:spacing w:line="360" w:lineRule="auto"/>
              <w:rPr>
                <w:smallCaps/>
              </w:rPr>
            </w:pPr>
          </w:p>
          <w:p w14:paraId="0A07D85C" w14:textId="77777777" w:rsidR="002B0CFF" w:rsidRPr="002B0CFF" w:rsidRDefault="002B0CFF" w:rsidP="002B0CFF">
            <w:pPr>
              <w:widowControl w:val="0"/>
              <w:pBdr>
                <w:top w:val="nil"/>
                <w:left w:val="nil"/>
                <w:bottom w:val="nil"/>
                <w:right w:val="nil"/>
                <w:between w:val="nil"/>
              </w:pBdr>
              <w:spacing w:line="360" w:lineRule="auto"/>
              <w:rPr>
                <w:smallCaps/>
              </w:rPr>
            </w:pPr>
          </w:p>
        </w:tc>
        <w:tc>
          <w:tcPr>
            <w:tcW w:w="9000" w:type="dxa"/>
            <w:shd w:val="clear" w:color="auto" w:fill="auto"/>
            <w:tcMar>
              <w:top w:w="100" w:type="dxa"/>
              <w:left w:w="100" w:type="dxa"/>
              <w:bottom w:w="100" w:type="dxa"/>
              <w:right w:w="100" w:type="dxa"/>
            </w:tcMar>
          </w:tcPr>
          <w:p w14:paraId="6A03E948" w14:textId="77777777" w:rsidR="002B0CFF" w:rsidRPr="002B0CFF" w:rsidRDefault="002B0CFF" w:rsidP="002B0CFF">
            <w:pPr>
              <w:pBdr>
                <w:top w:val="nil"/>
                <w:left w:val="nil"/>
                <w:bottom w:val="nil"/>
                <w:right w:val="nil"/>
                <w:between w:val="nil"/>
              </w:pBdr>
              <w:spacing w:line="360" w:lineRule="auto"/>
            </w:pPr>
            <w:r w:rsidRPr="002B0CFF">
              <w:rPr>
                <w:smallCaps/>
              </w:rPr>
              <w:t>BE IT ENACTED BY THE CONGRESS HERE ASSEMBLED THAT:</w:t>
            </w:r>
          </w:p>
          <w:p w14:paraId="33196146" w14:textId="77777777" w:rsidR="002B0CFF" w:rsidRPr="002B0CFF" w:rsidRDefault="002B0CFF" w:rsidP="002B0CFF">
            <w:pPr>
              <w:pBdr>
                <w:top w:val="nil"/>
                <w:left w:val="nil"/>
                <w:bottom w:val="nil"/>
                <w:right w:val="nil"/>
                <w:between w:val="nil"/>
              </w:pBdr>
              <w:spacing w:line="360" w:lineRule="auto"/>
              <w:ind w:left="1440"/>
            </w:pPr>
            <w:r w:rsidRPr="002B0CFF">
              <w:rPr>
                <w:b/>
                <w:smallCaps/>
              </w:rPr>
              <w:t>SECTION 1</w:t>
            </w:r>
            <w:r w:rsidRPr="002B0CFF">
              <w:t>.</w:t>
            </w:r>
            <w:r w:rsidRPr="002B0CFF">
              <w:tab/>
              <w:t>The United States Government shall start and oversee an operation to find all six weapons of mass destruction that were lost during the Cold War.</w:t>
            </w:r>
          </w:p>
          <w:p w14:paraId="6FB58668" w14:textId="77777777" w:rsidR="002B0CFF" w:rsidRPr="002B0CFF" w:rsidRDefault="002B0CFF" w:rsidP="002B0CFF">
            <w:pPr>
              <w:pBdr>
                <w:top w:val="nil"/>
                <w:left w:val="nil"/>
                <w:bottom w:val="nil"/>
                <w:right w:val="nil"/>
                <w:between w:val="nil"/>
              </w:pBdr>
              <w:spacing w:line="360" w:lineRule="auto"/>
              <w:ind w:left="1440"/>
            </w:pPr>
            <w:r w:rsidRPr="002B0CFF">
              <w:rPr>
                <w:b/>
                <w:smallCaps/>
              </w:rPr>
              <w:t>SECTION 2</w:t>
            </w:r>
            <w:r w:rsidRPr="002B0CFF">
              <w:t>.</w:t>
            </w:r>
            <w:r w:rsidRPr="002B0CFF">
              <w:tab/>
              <w:t>Definitions</w:t>
            </w:r>
          </w:p>
          <w:p w14:paraId="21F224AA" w14:textId="77777777" w:rsidR="002B0CFF" w:rsidRPr="002B0CFF" w:rsidRDefault="002B0CFF" w:rsidP="002B0CFF">
            <w:pPr>
              <w:pBdr>
                <w:top w:val="nil"/>
                <w:left w:val="nil"/>
                <w:bottom w:val="nil"/>
                <w:right w:val="nil"/>
                <w:between w:val="nil"/>
              </w:pBdr>
              <w:spacing w:line="360" w:lineRule="auto"/>
              <w:ind w:left="1440"/>
            </w:pPr>
            <w:r w:rsidRPr="002B0CFF">
              <w:t>A.  Weapons of Mass Destruction: A nuclear, radiological, chemical, biological, or other device that is intended to harm large populations.</w:t>
            </w:r>
          </w:p>
          <w:p w14:paraId="6175625A" w14:textId="77777777" w:rsidR="002B0CFF" w:rsidRPr="002B0CFF" w:rsidRDefault="002B0CFF" w:rsidP="002B0CFF">
            <w:pPr>
              <w:pBdr>
                <w:top w:val="nil"/>
                <w:left w:val="nil"/>
                <w:bottom w:val="nil"/>
                <w:right w:val="nil"/>
                <w:between w:val="nil"/>
              </w:pBdr>
              <w:spacing w:line="360" w:lineRule="auto"/>
              <w:ind w:left="1440"/>
            </w:pPr>
            <w:r w:rsidRPr="002B0CFF">
              <w:t>B.  Title 10: The law governing the roles, missions, and organization of each of the armed forces as well as the United States Department of Defense (DOD).</w:t>
            </w:r>
          </w:p>
          <w:p w14:paraId="6F4AF34E" w14:textId="77777777" w:rsidR="002B0CFF" w:rsidRPr="002B0CFF" w:rsidRDefault="002B0CFF" w:rsidP="002B0CFF">
            <w:pPr>
              <w:pBdr>
                <w:top w:val="nil"/>
                <w:left w:val="nil"/>
                <w:bottom w:val="nil"/>
                <w:right w:val="nil"/>
                <w:between w:val="nil"/>
              </w:pBdr>
              <w:spacing w:line="360" w:lineRule="auto"/>
              <w:ind w:left="1440"/>
            </w:pPr>
            <w:r w:rsidRPr="002B0CFF">
              <w:rPr>
                <w:b/>
                <w:smallCaps/>
              </w:rPr>
              <w:t>SECTION 3</w:t>
            </w:r>
            <w:r w:rsidRPr="002B0CFF">
              <w:rPr>
                <w:b/>
              </w:rPr>
              <w:t>.</w:t>
            </w:r>
            <w:r w:rsidRPr="002B0CFF">
              <w:tab/>
              <w:t>This legislation will be executed by the President of the United States of America using Title 10. The National Guard will be subject to command from the DOD. This operation will be funded by the DOD.</w:t>
            </w:r>
          </w:p>
          <w:p w14:paraId="2964E4A8" w14:textId="77777777" w:rsidR="002B0CFF" w:rsidRPr="002B0CFF" w:rsidRDefault="002B0CFF" w:rsidP="002B0CFF">
            <w:pPr>
              <w:pBdr>
                <w:top w:val="nil"/>
                <w:left w:val="nil"/>
                <w:bottom w:val="nil"/>
                <w:right w:val="nil"/>
                <w:between w:val="nil"/>
              </w:pBdr>
              <w:spacing w:line="360" w:lineRule="auto"/>
              <w:ind w:left="1440"/>
            </w:pPr>
            <w:r w:rsidRPr="002B0CFF">
              <w:rPr>
                <w:b/>
              </w:rPr>
              <w:t>SECTION 4.</w:t>
            </w:r>
            <w:r w:rsidRPr="002B0CFF">
              <w:rPr>
                <w:b/>
              </w:rPr>
              <w:tab/>
            </w:r>
            <w:r w:rsidRPr="002B0CFF">
              <w:t xml:space="preserve">This legislation will take effect immediately upon passage.  </w:t>
            </w:r>
          </w:p>
          <w:p w14:paraId="1EA4DB79" w14:textId="77777777" w:rsidR="002B0CFF" w:rsidRPr="002B0CFF" w:rsidRDefault="002B0CFF" w:rsidP="002B0CFF">
            <w:pPr>
              <w:pBdr>
                <w:top w:val="nil"/>
                <w:left w:val="nil"/>
                <w:bottom w:val="nil"/>
                <w:right w:val="nil"/>
                <w:between w:val="nil"/>
              </w:pBdr>
              <w:spacing w:line="360" w:lineRule="auto"/>
              <w:ind w:left="1440"/>
              <w:rPr>
                <w:i/>
              </w:rPr>
            </w:pPr>
            <w:r w:rsidRPr="002B0CFF">
              <w:rPr>
                <w:b/>
              </w:rPr>
              <w:t>SECTION 5.</w:t>
            </w:r>
            <w:r w:rsidRPr="002B0CFF">
              <w:rPr>
                <w:b/>
              </w:rPr>
              <w:tab/>
            </w:r>
            <w:r w:rsidRPr="002B0CFF">
              <w:t>All laws in conflict with this legislation are hereby declared null and void.</w:t>
            </w:r>
          </w:p>
        </w:tc>
      </w:tr>
      <w:tr w:rsidR="002B0CFF" w:rsidRPr="002B0CFF" w14:paraId="616172B5" w14:textId="77777777" w:rsidTr="00855CAD">
        <w:tc>
          <w:tcPr>
            <w:tcW w:w="360" w:type="dxa"/>
            <w:shd w:val="clear" w:color="auto" w:fill="auto"/>
            <w:tcMar>
              <w:top w:w="14" w:type="dxa"/>
              <w:left w:w="14" w:type="dxa"/>
              <w:bottom w:w="14" w:type="dxa"/>
              <w:right w:w="14" w:type="dxa"/>
            </w:tcMar>
          </w:tcPr>
          <w:p w14:paraId="346F5817" w14:textId="77777777" w:rsidR="002B0CFF" w:rsidRPr="002B0CFF" w:rsidRDefault="002B0CFF" w:rsidP="002B0CFF">
            <w:pPr>
              <w:widowControl w:val="0"/>
              <w:pBdr>
                <w:top w:val="nil"/>
                <w:left w:val="nil"/>
                <w:bottom w:val="nil"/>
                <w:right w:val="nil"/>
                <w:between w:val="nil"/>
              </w:pBdr>
              <w:spacing w:line="360" w:lineRule="auto"/>
              <w:rPr>
                <w:smallCaps/>
              </w:rPr>
            </w:pPr>
          </w:p>
        </w:tc>
        <w:tc>
          <w:tcPr>
            <w:tcW w:w="9000" w:type="dxa"/>
            <w:shd w:val="clear" w:color="auto" w:fill="auto"/>
            <w:tcMar>
              <w:top w:w="100" w:type="dxa"/>
              <w:left w:w="100" w:type="dxa"/>
              <w:bottom w:w="100" w:type="dxa"/>
              <w:right w:w="100" w:type="dxa"/>
            </w:tcMar>
          </w:tcPr>
          <w:p w14:paraId="2E933B94" w14:textId="77777777" w:rsidR="002B0CFF" w:rsidRPr="002B0CFF" w:rsidRDefault="002B0CFF" w:rsidP="002B0CFF">
            <w:pPr>
              <w:pBdr>
                <w:top w:val="nil"/>
                <w:left w:val="nil"/>
                <w:bottom w:val="nil"/>
                <w:right w:val="nil"/>
                <w:between w:val="nil"/>
              </w:pBdr>
              <w:spacing w:line="360" w:lineRule="auto"/>
              <w:rPr>
                <w:smallCaps/>
              </w:rPr>
            </w:pPr>
          </w:p>
        </w:tc>
      </w:tr>
    </w:tbl>
    <w:p w14:paraId="5E429942" w14:textId="4B1A83C3" w:rsidR="002B0CFF" w:rsidRPr="002B0CFF" w:rsidRDefault="002B0CFF" w:rsidP="002B0CFF">
      <w:pPr>
        <w:pBdr>
          <w:top w:val="nil"/>
          <w:left w:val="nil"/>
          <w:bottom w:val="nil"/>
          <w:right w:val="nil"/>
          <w:between w:val="nil"/>
        </w:pBdr>
        <w:spacing w:line="360" w:lineRule="auto"/>
        <w:ind w:left="1440" w:hanging="1440"/>
      </w:pPr>
      <w:r w:rsidRPr="002B0CFF">
        <w:rPr>
          <w:i/>
        </w:rPr>
        <w:t>Introduced for Congressional Debate by Tucker Pollert of Ridgeline High School.</w:t>
      </w:r>
    </w:p>
    <w:p w14:paraId="65843726" w14:textId="77777777" w:rsidR="002B0CFF" w:rsidRDefault="002B0CFF">
      <w:pPr>
        <w:rPr>
          <w:rFonts w:asciiTheme="majorHAnsi" w:eastAsiaTheme="majorEastAsia" w:hAnsiTheme="majorHAnsi" w:cstheme="majorBidi"/>
          <w:color w:val="2F5496" w:themeColor="accent1" w:themeShade="BF"/>
          <w:sz w:val="26"/>
          <w:szCs w:val="26"/>
        </w:rPr>
      </w:pPr>
      <w:r>
        <w:br w:type="page"/>
      </w:r>
    </w:p>
    <w:p w14:paraId="7F9FBD23" w14:textId="2F658AA2" w:rsidR="002B0CFF" w:rsidRPr="00E16EA9" w:rsidRDefault="002B0CFF" w:rsidP="002B0CFF">
      <w:pPr>
        <w:pStyle w:val="Heading2"/>
        <w:jc w:val="center"/>
      </w:pPr>
      <w:r w:rsidRPr="00F27E14">
        <w:lastRenderedPageBreak/>
        <w:t>A Bill to Change Nutrition Labels to be More Comprehensive</w:t>
      </w:r>
    </w:p>
    <w:p w14:paraId="2E27D257" w14:textId="77777777" w:rsidR="002B0CFF" w:rsidRPr="002B0CFF" w:rsidRDefault="002B0CFF" w:rsidP="002B0CFF">
      <w:pPr>
        <w:spacing w:after="0" w:line="360" w:lineRule="auto"/>
        <w:rPr>
          <w:rFonts w:cstheme="minorHAnsi"/>
        </w:rPr>
      </w:pPr>
      <w:r w:rsidRPr="002B0CFF">
        <w:rPr>
          <w:rFonts w:cstheme="minorHAnsi"/>
        </w:rPr>
        <w:t>BE IT ENACTED BY THIS CONGRESS THAT:</w:t>
      </w:r>
    </w:p>
    <w:p w14:paraId="48BD195D" w14:textId="77777777" w:rsidR="002B0CFF" w:rsidRPr="002B0CFF" w:rsidRDefault="002B0CFF" w:rsidP="002B0CFF">
      <w:pPr>
        <w:spacing w:after="0" w:line="360" w:lineRule="auto"/>
        <w:ind w:left="1440" w:hanging="1440"/>
        <w:rPr>
          <w:rFonts w:cstheme="minorHAnsi"/>
        </w:rPr>
      </w:pPr>
      <w:r w:rsidRPr="002B0CFF">
        <w:rPr>
          <w:rFonts w:cstheme="minorHAnsi"/>
          <w:b/>
        </w:rPr>
        <w:t>SECTION 1</w:t>
      </w:r>
      <w:r w:rsidRPr="002B0CFF">
        <w:rPr>
          <w:rFonts w:cstheme="minorHAnsi"/>
        </w:rPr>
        <w:t>.</w:t>
      </w:r>
      <w:r w:rsidRPr="002B0CFF">
        <w:rPr>
          <w:rFonts w:cstheme="minorHAnsi"/>
        </w:rPr>
        <w:tab/>
        <w:t xml:space="preserve">The United States shall hereby change all nutritional labels to be more comprehensive. </w:t>
      </w:r>
    </w:p>
    <w:p w14:paraId="1982E2BF" w14:textId="77777777" w:rsidR="002B0CFF" w:rsidRPr="002B0CFF" w:rsidRDefault="002B0CFF" w:rsidP="002B0CFF">
      <w:pPr>
        <w:spacing w:after="0" w:line="360" w:lineRule="auto"/>
        <w:ind w:left="1440" w:hanging="1440"/>
        <w:rPr>
          <w:rFonts w:cstheme="minorHAnsi"/>
        </w:rPr>
      </w:pPr>
      <w:r w:rsidRPr="002B0CFF">
        <w:rPr>
          <w:rFonts w:cstheme="minorHAnsi"/>
          <w:b/>
        </w:rPr>
        <w:t>SECTION 2</w:t>
      </w:r>
      <w:r w:rsidRPr="002B0CFF">
        <w:rPr>
          <w:rFonts w:cstheme="minorHAnsi"/>
        </w:rPr>
        <w:t>.</w:t>
      </w:r>
      <w:r w:rsidRPr="002B0CFF">
        <w:rPr>
          <w:rFonts w:cstheme="minorHAnsi"/>
        </w:rPr>
        <w:tab/>
        <w:t>Definitions</w:t>
      </w:r>
    </w:p>
    <w:p w14:paraId="4D418AAF" w14:textId="77777777" w:rsidR="002B0CFF" w:rsidRPr="002B0CFF" w:rsidRDefault="002B0CFF" w:rsidP="002B0CFF">
      <w:pPr>
        <w:pStyle w:val="ListParagraph"/>
        <w:numPr>
          <w:ilvl w:val="0"/>
          <w:numId w:val="8"/>
        </w:numPr>
        <w:spacing w:after="0" w:line="360" w:lineRule="auto"/>
        <w:ind w:left="1440"/>
        <w:rPr>
          <w:rFonts w:cstheme="minorHAnsi"/>
        </w:rPr>
      </w:pPr>
      <w:r w:rsidRPr="002B0CFF">
        <w:rPr>
          <w:rFonts w:cstheme="minorHAnsi"/>
        </w:rPr>
        <w:t>Comprehensive shall be defined as including everything that is necessary to be complete. Such as any information about amounts or content.</w:t>
      </w:r>
    </w:p>
    <w:p w14:paraId="6672387C" w14:textId="77777777" w:rsidR="002B0CFF" w:rsidRPr="002B0CFF" w:rsidRDefault="002B0CFF" w:rsidP="002B0CFF">
      <w:pPr>
        <w:pStyle w:val="ListParagraph"/>
        <w:numPr>
          <w:ilvl w:val="0"/>
          <w:numId w:val="8"/>
        </w:numPr>
        <w:spacing w:after="0" w:line="360" w:lineRule="auto"/>
        <w:ind w:left="1440"/>
        <w:rPr>
          <w:rFonts w:cstheme="minorHAnsi"/>
        </w:rPr>
      </w:pPr>
      <w:r w:rsidRPr="002B0CFF">
        <w:rPr>
          <w:rFonts w:cstheme="minorHAnsi"/>
        </w:rPr>
        <w:t>Comprehensive measurements shall be defined as teaspoons and greater in</w:t>
      </w:r>
    </w:p>
    <w:p w14:paraId="46EDCFE1" w14:textId="77777777" w:rsidR="002B0CFF" w:rsidRPr="002B0CFF" w:rsidRDefault="002B0CFF" w:rsidP="002B0CFF">
      <w:pPr>
        <w:pStyle w:val="ListParagraph"/>
        <w:numPr>
          <w:ilvl w:val="0"/>
          <w:numId w:val="8"/>
        </w:numPr>
        <w:spacing w:after="0" w:line="360" w:lineRule="auto"/>
        <w:ind w:left="1440"/>
        <w:rPr>
          <w:rFonts w:cstheme="minorHAnsi"/>
        </w:rPr>
      </w:pPr>
      <w:r w:rsidRPr="002B0CFF">
        <w:rPr>
          <w:rFonts w:cstheme="minorHAnsi"/>
        </w:rPr>
        <w:t>measurement to</w:t>
      </w:r>
      <w:r w:rsidRPr="002B0CFF">
        <w:rPr>
          <w:rFonts w:cstheme="minorHAnsi"/>
          <w:b/>
        </w:rPr>
        <w:t xml:space="preserve"> </w:t>
      </w:r>
      <w:r w:rsidRPr="002B0CFF">
        <w:rPr>
          <w:rFonts w:cstheme="minorHAnsi"/>
        </w:rPr>
        <w:t>better understand size portions and percentages.</w:t>
      </w:r>
    </w:p>
    <w:p w14:paraId="2C4CB49E" w14:textId="77777777" w:rsidR="002B0CFF" w:rsidRPr="002B0CFF" w:rsidRDefault="002B0CFF" w:rsidP="002B0CFF">
      <w:pPr>
        <w:pStyle w:val="ListParagraph"/>
        <w:numPr>
          <w:ilvl w:val="0"/>
          <w:numId w:val="8"/>
        </w:numPr>
        <w:spacing w:after="0" w:line="360" w:lineRule="auto"/>
        <w:ind w:left="1440"/>
        <w:rPr>
          <w:rFonts w:cstheme="minorHAnsi"/>
        </w:rPr>
      </w:pPr>
      <w:r w:rsidRPr="002B0CFF">
        <w:rPr>
          <w:rFonts w:cstheme="minorHAnsi"/>
        </w:rPr>
        <w:t>People shall be defined as all US citizens.</w:t>
      </w:r>
    </w:p>
    <w:p w14:paraId="15B9EEFD" w14:textId="77777777" w:rsidR="002B0CFF" w:rsidRPr="002B0CFF" w:rsidRDefault="002B0CFF" w:rsidP="002B0CFF">
      <w:pPr>
        <w:pStyle w:val="ListParagraph"/>
        <w:numPr>
          <w:ilvl w:val="0"/>
          <w:numId w:val="8"/>
        </w:numPr>
        <w:spacing w:after="0" w:line="360" w:lineRule="auto"/>
        <w:ind w:left="1440"/>
        <w:rPr>
          <w:rFonts w:cstheme="minorHAnsi"/>
        </w:rPr>
      </w:pPr>
      <w:r w:rsidRPr="002B0CFF">
        <w:rPr>
          <w:rFonts w:cstheme="minorHAnsi"/>
        </w:rPr>
        <w:t>Change shall be defined as making an essential difference or alteration.</w:t>
      </w:r>
    </w:p>
    <w:p w14:paraId="19120E5E" w14:textId="77777777" w:rsidR="002B0CFF" w:rsidRPr="002B0CFF" w:rsidRDefault="002B0CFF" w:rsidP="002B0CFF">
      <w:pPr>
        <w:pStyle w:val="ListParagraph"/>
        <w:numPr>
          <w:ilvl w:val="0"/>
          <w:numId w:val="8"/>
        </w:numPr>
        <w:spacing w:after="0" w:line="360" w:lineRule="auto"/>
        <w:ind w:left="1440"/>
        <w:rPr>
          <w:rFonts w:cstheme="minorHAnsi"/>
        </w:rPr>
      </w:pPr>
      <w:r w:rsidRPr="002B0CFF">
        <w:rPr>
          <w:rFonts w:cstheme="minorHAnsi"/>
        </w:rPr>
        <w:t>Change to Nutritional Labels shall be defined as serving/portion sizes, shift from metric to standard measurements and amounts of basic dietary</w:t>
      </w:r>
      <w:r w:rsidRPr="002B0CFF">
        <w:rPr>
          <w:rFonts w:cstheme="minorHAnsi"/>
          <w:b/>
        </w:rPr>
        <w:t xml:space="preserve"> </w:t>
      </w:r>
      <w:r w:rsidRPr="002B0CFF">
        <w:rPr>
          <w:rFonts w:cstheme="minorHAnsi"/>
        </w:rPr>
        <w:t>intake. All percentages should be distributed accurately out of 100% of one serving. The footnote shall be changed to accurately explain any minute details that can be construed in any way (such as percentages are for one serving not entire product). Calories shall be the only exception to the change.</w:t>
      </w:r>
    </w:p>
    <w:p w14:paraId="64BDF74D" w14:textId="77777777" w:rsidR="002B0CFF" w:rsidRPr="002B0CFF" w:rsidRDefault="002B0CFF" w:rsidP="002B0CFF">
      <w:pPr>
        <w:spacing w:after="0" w:line="360" w:lineRule="auto"/>
        <w:ind w:left="1440" w:hanging="1440"/>
        <w:rPr>
          <w:rFonts w:cstheme="minorHAnsi"/>
        </w:rPr>
      </w:pPr>
      <w:r w:rsidRPr="002B0CFF">
        <w:rPr>
          <w:rFonts w:cstheme="minorHAnsi"/>
          <w:b/>
        </w:rPr>
        <w:t>SECTION 3</w:t>
      </w:r>
      <w:r w:rsidRPr="002B0CFF">
        <w:rPr>
          <w:rFonts w:cstheme="minorHAnsi"/>
        </w:rPr>
        <w:t>.</w:t>
      </w:r>
      <w:r w:rsidRPr="002B0CFF">
        <w:rPr>
          <w:rFonts w:cstheme="minorHAnsi"/>
        </w:rPr>
        <w:tab/>
        <w:t>Administration and Funding</w:t>
      </w:r>
    </w:p>
    <w:p w14:paraId="66C525EE" w14:textId="77777777" w:rsidR="002B0CFF" w:rsidRPr="002B0CFF" w:rsidRDefault="002B0CFF" w:rsidP="002B0CFF">
      <w:pPr>
        <w:pStyle w:val="ListParagraph"/>
        <w:numPr>
          <w:ilvl w:val="0"/>
          <w:numId w:val="9"/>
        </w:numPr>
        <w:spacing w:after="0" w:line="360" w:lineRule="auto"/>
        <w:rPr>
          <w:rFonts w:cstheme="minorHAnsi"/>
        </w:rPr>
      </w:pPr>
      <w:r w:rsidRPr="002B0CFF">
        <w:rPr>
          <w:rFonts w:cstheme="minorHAnsi"/>
        </w:rPr>
        <w:t>The U.S. Food and Drug Administration (FDA) shall overlook the implementation of this bill. This shall be done through warning letters, injunction, and administrative action/procedures such as detaining, altering, removing, marking, labeling, or other of food products as well as put in a detention order. Any disregard of the enforcement can end in seizure and criminal prosecution of the offending party. Criminal prosecution shall be a fine of $200,000.</w:t>
      </w:r>
    </w:p>
    <w:p w14:paraId="344CF6F3" w14:textId="77777777" w:rsidR="002B0CFF" w:rsidRPr="002B0CFF" w:rsidRDefault="002B0CFF" w:rsidP="002B0CFF">
      <w:pPr>
        <w:pStyle w:val="ListParagraph"/>
        <w:numPr>
          <w:ilvl w:val="0"/>
          <w:numId w:val="9"/>
        </w:numPr>
        <w:spacing w:after="0" w:line="360" w:lineRule="auto"/>
        <w:rPr>
          <w:rFonts w:cstheme="minorHAnsi"/>
        </w:rPr>
      </w:pPr>
      <w:r w:rsidRPr="002B0CFF">
        <w:rPr>
          <w:rFonts w:cstheme="minorHAnsi"/>
        </w:rPr>
        <w:t>Funds for this legislation shall be withdrawn from the FDA’s alluded funds.</w:t>
      </w:r>
    </w:p>
    <w:p w14:paraId="07AA99CE" w14:textId="77777777" w:rsidR="002B0CFF" w:rsidRPr="002B0CFF" w:rsidRDefault="002B0CFF" w:rsidP="002B0CFF">
      <w:pPr>
        <w:spacing w:after="0" w:line="360" w:lineRule="auto"/>
        <w:ind w:left="1440" w:hanging="1440"/>
        <w:rPr>
          <w:rFonts w:cstheme="minorHAnsi"/>
        </w:rPr>
      </w:pPr>
      <w:r w:rsidRPr="002B0CFF">
        <w:rPr>
          <w:rFonts w:cstheme="minorHAnsi"/>
          <w:b/>
        </w:rPr>
        <w:t>SECTION 4</w:t>
      </w:r>
      <w:r w:rsidRPr="002B0CFF">
        <w:rPr>
          <w:rFonts w:cstheme="minorHAnsi"/>
        </w:rPr>
        <w:t>.</w:t>
      </w:r>
      <w:r w:rsidRPr="002B0CFF">
        <w:rPr>
          <w:rFonts w:cstheme="minorHAnsi"/>
          <w:bCs/>
        </w:rPr>
        <w:tab/>
      </w:r>
      <w:r w:rsidRPr="002B0CFF">
        <w:rPr>
          <w:rFonts w:cstheme="minorHAnsi"/>
        </w:rPr>
        <w:t>This legislation shall take effect 2 years after passing.</w:t>
      </w:r>
    </w:p>
    <w:p w14:paraId="36DB18ED" w14:textId="77777777" w:rsidR="002B0CFF" w:rsidRPr="002B0CFF" w:rsidRDefault="002B0CFF" w:rsidP="002B0CFF">
      <w:pPr>
        <w:spacing w:after="0" w:line="360" w:lineRule="auto"/>
        <w:ind w:left="1440" w:hanging="1440"/>
        <w:rPr>
          <w:rFonts w:cstheme="minorHAnsi"/>
        </w:rPr>
      </w:pPr>
      <w:r w:rsidRPr="002B0CFF">
        <w:rPr>
          <w:rFonts w:cstheme="minorHAnsi"/>
          <w:b/>
        </w:rPr>
        <w:t>SECTION 5</w:t>
      </w:r>
      <w:r w:rsidRPr="002B0CFF">
        <w:rPr>
          <w:rFonts w:cstheme="minorHAnsi"/>
          <w:b/>
          <w:bCs/>
        </w:rPr>
        <w:t>.</w:t>
      </w:r>
      <w:r w:rsidRPr="002B0CFF">
        <w:rPr>
          <w:rFonts w:cstheme="minorHAnsi"/>
        </w:rPr>
        <w:tab/>
        <w:t>All laws in conflict with this legislation are hereby declared null and void.</w:t>
      </w:r>
    </w:p>
    <w:p w14:paraId="0E581291" w14:textId="77777777" w:rsidR="002B0CFF" w:rsidRPr="002B0CFF" w:rsidRDefault="002B0CFF" w:rsidP="002B0CFF">
      <w:pPr>
        <w:pStyle w:val="ListParagraph"/>
        <w:spacing w:after="0" w:line="360" w:lineRule="auto"/>
        <w:ind w:left="0"/>
      </w:pPr>
      <w:r w:rsidRPr="002B0CFF">
        <w:rPr>
          <w:rFonts w:cstheme="minorHAnsi"/>
          <w:i/>
        </w:rPr>
        <w:t>Introduced for Congressional Debate by Charity A. Farr of Clearfield High School.</w:t>
      </w:r>
    </w:p>
    <w:p w14:paraId="63CD0FAD" w14:textId="77777777" w:rsidR="002B0CFF" w:rsidRDefault="002B0CFF" w:rsidP="002B0CFF">
      <w:pPr>
        <w:spacing w:after="0" w:line="360" w:lineRule="auto"/>
        <w:rPr>
          <w:sz w:val="24"/>
          <w:szCs w:val="24"/>
        </w:rPr>
      </w:pPr>
    </w:p>
    <w:p w14:paraId="4CDF593B" w14:textId="77777777" w:rsidR="002B0CFF" w:rsidRDefault="002B0CFF" w:rsidP="002B0CFF">
      <w:pPr>
        <w:spacing w:line="360" w:lineRule="auto"/>
        <w:rPr>
          <w:b/>
          <w:sz w:val="44"/>
          <w:szCs w:val="44"/>
        </w:rPr>
      </w:pPr>
      <w:r>
        <w:rPr>
          <w:b/>
          <w:sz w:val="44"/>
          <w:szCs w:val="44"/>
        </w:rPr>
        <w:br w:type="page"/>
      </w:r>
    </w:p>
    <w:p w14:paraId="232991CD" w14:textId="67407E34" w:rsidR="002B0CFF" w:rsidRPr="00CB4950" w:rsidRDefault="002B0CFF" w:rsidP="002B0CFF">
      <w:pPr>
        <w:pStyle w:val="Heading2"/>
        <w:jc w:val="center"/>
      </w:pPr>
      <w:r w:rsidRPr="00CB4950">
        <w:lastRenderedPageBreak/>
        <w:t>A Resolution to End Support for the Two State Solution in the Israeli-Palestinian conflict</w:t>
      </w:r>
    </w:p>
    <w:p w14:paraId="0CCB3859" w14:textId="77777777" w:rsidR="002B0CFF" w:rsidRDefault="002B0CFF" w:rsidP="002B0CFF">
      <w:pPr>
        <w:spacing w:after="0" w:line="360" w:lineRule="auto"/>
        <w:jc w:val="center"/>
        <w:rPr>
          <w:b/>
          <w:sz w:val="24"/>
          <w:szCs w:val="24"/>
        </w:rPr>
      </w:pPr>
    </w:p>
    <w:p w14:paraId="6B3D5DC2" w14:textId="77777777" w:rsidR="002B0CFF" w:rsidRPr="002B0CFF" w:rsidRDefault="002B0CFF" w:rsidP="002B0CFF">
      <w:pPr>
        <w:spacing w:line="360" w:lineRule="auto"/>
      </w:pPr>
      <w:r w:rsidRPr="002B0CFF">
        <w:rPr>
          <w:b/>
        </w:rPr>
        <w:t>WHEREAS</w:t>
      </w:r>
      <w:r w:rsidRPr="002B0CFF">
        <w:t>,</w:t>
      </w:r>
      <w:r w:rsidRPr="002B0CFF">
        <w:tab/>
        <w:t>The Israeli Palestinian conflict has existed since 1947; and</w:t>
      </w:r>
    </w:p>
    <w:p w14:paraId="2C42DADB" w14:textId="77777777" w:rsidR="002B0CFF" w:rsidRPr="002B0CFF" w:rsidRDefault="002B0CFF" w:rsidP="002B0CFF">
      <w:pPr>
        <w:spacing w:line="360" w:lineRule="auto"/>
      </w:pPr>
      <w:r w:rsidRPr="002B0CFF">
        <w:rPr>
          <w:b/>
        </w:rPr>
        <w:t>WHEREAS</w:t>
      </w:r>
      <w:r w:rsidRPr="002B0CFF">
        <w:t>,</w:t>
      </w:r>
      <w:r w:rsidRPr="002B0CFF">
        <w:tab/>
        <w:t>The US has denied Palestine statehood in the United Nation; and</w:t>
      </w:r>
    </w:p>
    <w:p w14:paraId="1BD2D54F" w14:textId="77777777" w:rsidR="002B0CFF" w:rsidRPr="002B0CFF" w:rsidRDefault="002B0CFF" w:rsidP="002B0CFF">
      <w:pPr>
        <w:spacing w:line="360" w:lineRule="auto"/>
      </w:pPr>
      <w:r w:rsidRPr="002B0CFF">
        <w:rPr>
          <w:b/>
        </w:rPr>
        <w:t>WHEREAS</w:t>
      </w:r>
      <w:r w:rsidRPr="002B0CFF">
        <w:t>,</w:t>
      </w:r>
      <w:r w:rsidRPr="002B0CFF">
        <w:tab/>
        <w:t>The US believes that negotiations should be up to Israel and Palestine; and</w:t>
      </w:r>
    </w:p>
    <w:p w14:paraId="024DF1B3" w14:textId="77777777" w:rsidR="002B0CFF" w:rsidRPr="002B0CFF" w:rsidRDefault="002B0CFF" w:rsidP="002B0CFF">
      <w:pPr>
        <w:spacing w:line="360" w:lineRule="auto"/>
        <w:rPr>
          <w:b/>
        </w:rPr>
      </w:pPr>
      <w:r w:rsidRPr="002B0CFF">
        <w:rPr>
          <w:b/>
        </w:rPr>
        <w:t>WHEREAS</w:t>
      </w:r>
      <w:r w:rsidRPr="002B0CFF">
        <w:t>,</w:t>
      </w:r>
      <w:r w:rsidRPr="002B0CFF">
        <w:tab/>
        <w:t>The US support of the Two-State solution has failed; and</w:t>
      </w:r>
    </w:p>
    <w:p w14:paraId="033E03C6" w14:textId="77777777" w:rsidR="002B0CFF" w:rsidRPr="002B0CFF" w:rsidRDefault="002B0CFF" w:rsidP="002B0CFF">
      <w:pPr>
        <w:spacing w:line="360" w:lineRule="auto"/>
      </w:pPr>
      <w:r w:rsidRPr="002B0CFF">
        <w:rPr>
          <w:b/>
        </w:rPr>
        <w:t>WHEREAS</w:t>
      </w:r>
      <w:r w:rsidRPr="002B0CFF">
        <w:t>,</w:t>
      </w:r>
      <w:r w:rsidRPr="002B0CFF">
        <w:tab/>
      </w:r>
      <w:r w:rsidRPr="002B0CFF">
        <w:rPr>
          <w:rFonts w:ascii="Arial" w:eastAsia="Arial" w:hAnsi="Arial" w:cs="Arial"/>
        </w:rPr>
        <w:t>Palestine is a failed state</w:t>
      </w:r>
      <w:r w:rsidRPr="002B0CFF">
        <w:t>; now, therefore, be it</w:t>
      </w:r>
    </w:p>
    <w:p w14:paraId="7D2368B1" w14:textId="77777777" w:rsidR="002B0CFF" w:rsidRPr="002B0CFF" w:rsidRDefault="002B0CFF" w:rsidP="002B0CFF">
      <w:pPr>
        <w:spacing w:line="360" w:lineRule="auto"/>
      </w:pPr>
      <w:r w:rsidRPr="002B0CFF">
        <w:rPr>
          <w:b/>
        </w:rPr>
        <w:t>RESOLVED,</w:t>
      </w:r>
      <w:r w:rsidRPr="002B0CFF">
        <w:tab/>
        <w:t xml:space="preserve">By the Congress here assembled that the United States shall end its support for the Two-State solution. </w:t>
      </w:r>
    </w:p>
    <w:p w14:paraId="5274541E" w14:textId="77777777" w:rsidR="002B0CFF" w:rsidRPr="002B0CFF" w:rsidRDefault="002B0CFF" w:rsidP="002B0CFF">
      <w:pPr>
        <w:spacing w:after="0" w:line="360" w:lineRule="auto"/>
        <w:ind w:left="1440" w:hanging="1440"/>
      </w:pPr>
    </w:p>
    <w:p w14:paraId="53CBE4FB" w14:textId="77777777" w:rsidR="002B0CFF" w:rsidRPr="002B0CFF" w:rsidRDefault="002B0CFF" w:rsidP="002B0CFF">
      <w:pPr>
        <w:pBdr>
          <w:top w:val="nil"/>
          <w:left w:val="nil"/>
          <w:bottom w:val="nil"/>
          <w:right w:val="nil"/>
          <w:between w:val="nil"/>
        </w:pBdr>
        <w:spacing w:after="0" w:line="360" w:lineRule="auto"/>
        <w:rPr>
          <w:i/>
          <w:color w:val="000000"/>
          <w:u w:val="single"/>
        </w:rPr>
      </w:pPr>
      <w:r w:rsidRPr="002B0CFF">
        <w:rPr>
          <w:i/>
          <w:color w:val="000000"/>
        </w:rPr>
        <w:t xml:space="preserve">Introduced for Congressional Debate by </w:t>
      </w:r>
      <w:r w:rsidRPr="002B0CFF">
        <w:rPr>
          <w:i/>
        </w:rPr>
        <w:t>Max Goldberg</w:t>
      </w:r>
      <w:r w:rsidRPr="002B0CFF">
        <w:rPr>
          <w:i/>
          <w:color w:val="000000"/>
        </w:rPr>
        <w:t xml:space="preserve"> of </w:t>
      </w:r>
      <w:r w:rsidRPr="002B0CFF">
        <w:rPr>
          <w:i/>
        </w:rPr>
        <w:t>Park City</w:t>
      </w:r>
    </w:p>
    <w:p w14:paraId="501C421B" w14:textId="77777777" w:rsidR="002B0CFF" w:rsidRDefault="002B0CFF" w:rsidP="002B0CFF">
      <w:pPr>
        <w:spacing w:line="360" w:lineRule="auto"/>
      </w:pPr>
    </w:p>
    <w:p w14:paraId="4FC911DE" w14:textId="6BA29C4B" w:rsidR="002B0CFF" w:rsidRDefault="002B0CFF" w:rsidP="002B0CFF">
      <w:pPr>
        <w:spacing w:line="360" w:lineRule="auto"/>
        <w:rPr>
          <w:b/>
          <w:sz w:val="36"/>
          <w:szCs w:val="36"/>
        </w:rPr>
      </w:pPr>
    </w:p>
    <w:sectPr w:rsidR="002B0CFF" w:rsidSect="002B0CFF">
      <w:pgSz w:w="12240" w:h="15840"/>
      <w:pgMar w:top="1080" w:right="108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7EE"/>
    <w:multiLevelType w:val="hybridMultilevel"/>
    <w:tmpl w:val="7DD27AF8"/>
    <w:lvl w:ilvl="0" w:tplc="2B920D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101E0B"/>
    <w:multiLevelType w:val="multilevel"/>
    <w:tmpl w:val="874A8A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EF3024"/>
    <w:multiLevelType w:val="hybridMultilevel"/>
    <w:tmpl w:val="64381FE2"/>
    <w:lvl w:ilvl="0" w:tplc="9878C38C">
      <w:start w:val="1"/>
      <w:numFmt w:val="upperLetter"/>
      <w:lvlText w:val="%1."/>
      <w:lvlJc w:val="left"/>
      <w:pPr>
        <w:ind w:left="144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32D128FD"/>
    <w:multiLevelType w:val="multilevel"/>
    <w:tmpl w:val="E03AABEA"/>
    <w:lvl w:ilvl="0">
      <w:start w:val="1"/>
      <w:numFmt w:val="upperLetter"/>
      <w:lvlText w:val="%1."/>
      <w:lvlJc w:val="left"/>
      <w:pPr>
        <w:ind w:left="1440" w:hanging="360"/>
      </w:pPr>
      <w:rPr>
        <w:b w:val="0"/>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5B62294"/>
    <w:multiLevelType w:val="multilevel"/>
    <w:tmpl w:val="45C64A22"/>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493EF0"/>
    <w:multiLevelType w:val="hybridMultilevel"/>
    <w:tmpl w:val="3EE8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E0B42"/>
    <w:multiLevelType w:val="multilevel"/>
    <w:tmpl w:val="EA4CECAA"/>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FB1A17"/>
    <w:multiLevelType w:val="hybridMultilevel"/>
    <w:tmpl w:val="7174D060"/>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81366F"/>
    <w:multiLevelType w:val="hybridMultilevel"/>
    <w:tmpl w:val="FBB2740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C883FD4"/>
    <w:multiLevelType w:val="multilevel"/>
    <w:tmpl w:val="D8888E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9"/>
  </w:num>
  <w:num w:numId="3">
    <w:abstractNumId w:val="3"/>
  </w:num>
  <w:num w:numId="4">
    <w:abstractNumId w:val="4"/>
  </w:num>
  <w:num w:numId="5">
    <w:abstractNumId w:val="6"/>
  </w:num>
  <w:num w:numId="6">
    <w:abstractNumId w:val="0"/>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FF"/>
    <w:rsid w:val="002B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5BEE"/>
  <w15:chartTrackingRefBased/>
  <w15:docId w15:val="{FCFABC4F-04AC-4407-B7A5-5025D95E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C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B0CFF"/>
  </w:style>
  <w:style w:type="paragraph" w:styleId="z-TopofForm">
    <w:name w:val="HTML Top of Form"/>
    <w:basedOn w:val="Normal"/>
    <w:link w:val="z-TopofFormChar"/>
    <w:uiPriority w:val="99"/>
    <w:rsid w:val="002B0CFF"/>
    <w:pPr>
      <w:spacing w:after="0" w:line="240" w:lineRule="auto"/>
    </w:pPr>
    <w:rPr>
      <w:rFonts w:ascii="Calibri" w:eastAsia="Times New Roman" w:hAnsi="Calibri" w:cs="Times New Roman"/>
      <w:sz w:val="24"/>
      <w:szCs w:val="18"/>
    </w:rPr>
  </w:style>
  <w:style w:type="character" w:customStyle="1" w:styleId="z-TopofFormChar">
    <w:name w:val="z-Top of Form Char"/>
    <w:basedOn w:val="DefaultParagraphFont"/>
    <w:link w:val="z-TopofForm"/>
    <w:uiPriority w:val="99"/>
    <w:rsid w:val="002B0CFF"/>
    <w:rPr>
      <w:rFonts w:ascii="Calibri" w:eastAsia="Times New Roman" w:hAnsi="Calibri" w:cs="Times New Roman"/>
      <w:sz w:val="24"/>
      <w:szCs w:val="18"/>
    </w:rPr>
  </w:style>
  <w:style w:type="paragraph" w:styleId="ListParagraph">
    <w:name w:val="List Paragraph"/>
    <w:basedOn w:val="Normal"/>
    <w:uiPriority w:val="34"/>
    <w:qFormat/>
    <w:rsid w:val="002B0CFF"/>
    <w:pPr>
      <w:ind w:left="720"/>
      <w:contextualSpacing/>
    </w:pPr>
    <w:rPr>
      <w:kern w:val="2"/>
      <w14:ligatures w14:val="standardContextual"/>
    </w:rPr>
  </w:style>
  <w:style w:type="character" w:customStyle="1" w:styleId="Heading1Char">
    <w:name w:val="Heading 1 Char"/>
    <w:basedOn w:val="DefaultParagraphFont"/>
    <w:link w:val="Heading1"/>
    <w:uiPriority w:val="9"/>
    <w:rsid w:val="002B0CF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B0C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0CFF"/>
    <w:rPr>
      <w:b/>
      <w:bCs/>
    </w:rPr>
  </w:style>
  <w:style w:type="paragraph" w:styleId="Title">
    <w:name w:val="Title"/>
    <w:basedOn w:val="Normal"/>
    <w:next w:val="Normal"/>
    <w:link w:val="TitleChar"/>
    <w:uiPriority w:val="10"/>
    <w:qFormat/>
    <w:rsid w:val="002B0C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C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CF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B0C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56618">
      <w:bodyDiv w:val="1"/>
      <w:marLeft w:val="0"/>
      <w:marRight w:val="0"/>
      <w:marTop w:val="0"/>
      <w:marBottom w:val="0"/>
      <w:divBdr>
        <w:top w:val="none" w:sz="0" w:space="0" w:color="auto"/>
        <w:left w:val="none" w:sz="0" w:space="0" w:color="auto"/>
        <w:bottom w:val="none" w:sz="0" w:space="0" w:color="auto"/>
        <w:right w:val="none" w:sz="0" w:space="0" w:color="auto"/>
      </w:divBdr>
    </w:div>
    <w:div w:id="202620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1758</Words>
  <Characters>10022</Characters>
  <Application>Microsoft Office Word</Application>
  <DocSecurity>0</DocSecurity>
  <Lines>83</Lines>
  <Paragraphs>23</Paragraphs>
  <ScaleCrop>false</ScaleCrop>
  <Company>Weber School District</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Webster</dc:creator>
  <cp:keywords/>
  <dc:description/>
  <cp:lastModifiedBy>Adam Webster</cp:lastModifiedBy>
  <cp:revision>1</cp:revision>
  <dcterms:created xsi:type="dcterms:W3CDTF">2024-12-03T20:57:00Z</dcterms:created>
  <dcterms:modified xsi:type="dcterms:W3CDTF">2024-12-03T21:43:00Z</dcterms:modified>
</cp:coreProperties>
</file>