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Newark Debate Academy’s 1st Elementary-Middle School Policy Debate Tournament for 24-25</w:t>
        <w:br w:type="textWrapping"/>
      </w: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When:</w:t>
      </w:r>
      <w:r w:rsidDel="00000000" w:rsidR="00000000" w:rsidRPr="00000000">
        <w:rPr>
          <w:rFonts w:ascii="Arial" w:cs="Arial" w:eastAsia="Arial" w:hAnsi="Arial"/>
          <w:sz w:val="24"/>
          <w:szCs w:val="24"/>
          <w:rtl w:val="0"/>
        </w:rPr>
        <w:t xml:space="preserve"> Saturday, November 2nd 2024</w:t>
        <w:br w:type="textWrapping"/>
        <w:t xml:space="preserve">8:30 AM – 4:00 PM</w:t>
        <w:br w:type="textWrapping"/>
        <w:br w:type="textWrapping"/>
      </w:r>
      <w:r w:rsidDel="00000000" w:rsidR="00000000" w:rsidRPr="00000000">
        <w:rPr>
          <w:rFonts w:ascii="Arial" w:cs="Arial" w:eastAsia="Arial" w:hAnsi="Arial"/>
          <w:b w:val="1"/>
          <w:sz w:val="24"/>
          <w:szCs w:val="24"/>
          <w:rtl w:val="0"/>
        </w:rPr>
        <w:t xml:space="preserve">Where: East Side High School</w:t>
        <w:br w:type="textWrapping"/>
      </w:r>
      <w:r w:rsidDel="00000000" w:rsidR="00000000" w:rsidRPr="00000000">
        <w:rPr>
          <w:rFonts w:ascii="Arial" w:cs="Arial" w:eastAsia="Arial" w:hAnsi="Arial"/>
          <w:sz w:val="24"/>
          <w:szCs w:val="24"/>
          <w:rtl w:val="0"/>
        </w:rPr>
        <w:t xml:space="preserve">238 Van Buren Street</w:t>
        <w:br w:type="textWrapping"/>
        <w:t xml:space="preserve">Main Office Number: 973-465-4900</w:t>
        <w:br w:type="textWrapping"/>
        <w:br w:type="textWrapping"/>
      </w:r>
      <w:r w:rsidDel="00000000" w:rsidR="00000000" w:rsidRPr="00000000">
        <w:rPr>
          <w:rFonts w:ascii="Arial" w:cs="Arial" w:eastAsia="Arial" w:hAnsi="Arial"/>
          <w:b w:val="1"/>
          <w:sz w:val="24"/>
          <w:szCs w:val="24"/>
          <w:u w:val="single"/>
          <w:rtl w:val="0"/>
        </w:rPr>
        <w:t xml:space="preserve">Tournament Contacts: </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Carlos Astacio – Tournament Director</w:t>
        <w:br w:type="textWrapping"/>
      </w:r>
      <w:hyperlink r:id="rId7">
        <w:r w:rsidDel="00000000" w:rsidR="00000000" w:rsidRPr="00000000">
          <w:rPr>
            <w:rFonts w:ascii="Arial" w:cs="Arial" w:eastAsia="Arial" w:hAnsi="Arial"/>
            <w:color w:val="1155cc"/>
            <w:sz w:val="24"/>
            <w:szCs w:val="24"/>
            <w:u w:val="single"/>
            <w:rtl w:val="0"/>
          </w:rPr>
          <w:t xml:space="preserve">cm.astacio@newarkdebateacademy.org </w:t>
        </w:r>
      </w:hyperlink>
      <w:r w:rsidDel="00000000" w:rsidR="00000000" w:rsidRPr="00000000">
        <w:rPr>
          <w:rFonts w:ascii="Arial" w:cs="Arial" w:eastAsia="Arial" w:hAnsi="Arial"/>
          <w:sz w:val="24"/>
          <w:szCs w:val="24"/>
          <w:rtl w:val="0"/>
        </w:rPr>
        <w:br w:type="textWrapping"/>
        <w:br w:type="textWrapping"/>
        <w:t xml:space="preserve">Willie Johnson – Lead Tabulator</w:t>
        <w:br w:type="textWrapping"/>
      </w:r>
      <w:hyperlink r:id="rId8">
        <w:r w:rsidDel="00000000" w:rsidR="00000000" w:rsidRPr="00000000">
          <w:rPr>
            <w:rFonts w:ascii="Arial" w:cs="Arial" w:eastAsia="Arial" w:hAnsi="Arial"/>
            <w:color w:val="0000ff"/>
            <w:sz w:val="24"/>
            <w:szCs w:val="24"/>
            <w:u w:val="single"/>
            <w:rtl w:val="0"/>
          </w:rPr>
          <w:t xml:space="preserve">wilj.nyudlaa@gmail.com</w:t>
        </w:r>
      </w:hyperlink>
      <w:r w:rsidDel="00000000" w:rsidR="00000000" w:rsidRPr="00000000">
        <w:rPr>
          <w:rFonts w:ascii="Arial" w:cs="Arial" w:eastAsia="Arial" w:hAnsi="Arial"/>
          <w:sz w:val="24"/>
          <w:szCs w:val="24"/>
          <w:rtl w:val="0"/>
        </w:rPr>
        <w:br w:type="textWrapping"/>
        <w:br w:type="textWrapping"/>
        <w:t xml:space="preserve">Christopher Kozak – District Coordinator</w:t>
        <w:br w:type="textWrapping"/>
      </w:r>
      <w:hyperlink r:id="rId9">
        <w:r w:rsidDel="00000000" w:rsidR="00000000" w:rsidRPr="00000000">
          <w:rPr>
            <w:rFonts w:ascii="Arial" w:cs="Arial" w:eastAsia="Arial" w:hAnsi="Arial"/>
            <w:color w:val="1155cc"/>
            <w:sz w:val="24"/>
            <w:szCs w:val="24"/>
            <w:u w:val="single"/>
            <w:rtl w:val="0"/>
          </w:rPr>
          <w:t xml:space="preserve">ckozak@nps.k12.nj.us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also use NDA’s Slack to communicate with tournament contacts.</w:t>
        <w:br w:type="textWrapping"/>
        <w:br w:type="textWrapping"/>
      </w:r>
      <w:r w:rsidDel="00000000" w:rsidR="00000000" w:rsidRPr="00000000">
        <w:rPr>
          <w:rFonts w:ascii="Arial" w:cs="Arial" w:eastAsia="Arial" w:hAnsi="Arial"/>
          <w:b w:val="1"/>
          <w:sz w:val="24"/>
          <w:szCs w:val="24"/>
          <w:u w:val="single"/>
          <w:rtl w:val="0"/>
        </w:rPr>
        <w:t xml:space="preserve">Registration</w:t>
      </w:r>
      <w:r w:rsidDel="00000000" w:rsidR="00000000" w:rsidRPr="00000000">
        <w:rPr>
          <w:rFonts w:ascii="Arial" w:cs="Arial" w:eastAsia="Arial" w:hAnsi="Arial"/>
          <w:sz w:val="24"/>
          <w:szCs w:val="24"/>
          <w:rtl w:val="0"/>
        </w:rPr>
        <w:t xml:space="preserve">: Link to the tabroom site for registration is All registration should be done via tabroom.com. Any changes made within one month of the tournament should be reported to one of the tournament contacts as soon as you are aware of them. Please confirm your registration with the tournament remotely before you get on the bus in the morning. After you arrive please head to the cafeteria with your team to have breakfast.</w:t>
      </w:r>
    </w:p>
    <w:p w:rsidR="00000000" w:rsidDel="00000000" w:rsidP="00000000" w:rsidRDefault="00000000" w:rsidRPr="00000000" w14:paraId="00000005">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Transportation: </w:t>
      </w:r>
      <w:r w:rsidDel="00000000" w:rsidR="00000000" w:rsidRPr="00000000">
        <w:rPr>
          <w:rFonts w:ascii="Arial" w:cs="Arial" w:eastAsia="Arial" w:hAnsi="Arial"/>
          <w:sz w:val="24"/>
          <w:szCs w:val="24"/>
          <w:rtl w:val="0"/>
        </w:rPr>
        <w:t xml:space="preserve">We provide busing for all students and staff to and from the event location and their home school. In order to receive transportation you must submit a complete roster of students and staff with addresses, and phone numbers to the district coordinator no less than 31 days prior to the tournament. Bus pickups start at home schools at 8:30AM.</w:t>
      </w:r>
      <w:r w:rsidDel="00000000" w:rsidR="00000000" w:rsidRPr="00000000">
        <w:rPr>
          <w:rtl w:val="0"/>
        </w:rPr>
      </w:r>
    </w:p>
    <w:p w:rsidR="00000000" w:rsidDel="00000000" w:rsidP="00000000" w:rsidRDefault="00000000" w:rsidRPr="00000000" w14:paraId="00000006">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Food: </w:t>
      </w:r>
      <w:r w:rsidDel="00000000" w:rsidR="00000000" w:rsidRPr="00000000">
        <w:rPr>
          <w:rFonts w:ascii="Arial" w:cs="Arial" w:eastAsia="Arial" w:hAnsi="Arial"/>
          <w:sz w:val="24"/>
          <w:szCs w:val="24"/>
          <w:rtl w:val="0"/>
        </w:rPr>
        <w:t xml:space="preserve">The tournament will be providing breakfast and lunch to all students and staff. If one of your students has a dietary restriction that needs to be accommodated, coaches must report it to one of the tournament contracts prior to the event. </w:t>
      </w:r>
      <w:r w:rsidDel="00000000" w:rsidR="00000000" w:rsidRPr="00000000">
        <w:rPr>
          <w:rtl w:val="0"/>
        </w:rPr>
      </w:r>
    </w:p>
    <w:p w:rsidR="00000000" w:rsidDel="00000000" w:rsidP="00000000" w:rsidRDefault="00000000" w:rsidRPr="00000000" w14:paraId="0000000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Judging:</w:t>
      </w:r>
      <w:r w:rsidDel="00000000" w:rsidR="00000000" w:rsidRPr="00000000">
        <w:rPr>
          <w:rtl w:val="0"/>
        </w:rPr>
        <w:t xml:space="preserve"> </w:t>
      </w:r>
      <w:r w:rsidDel="00000000" w:rsidR="00000000" w:rsidRPr="00000000">
        <w:rPr>
          <w:rFonts w:ascii="Arial" w:cs="Arial" w:eastAsia="Arial" w:hAnsi="Arial"/>
          <w:sz w:val="24"/>
          <w:szCs w:val="24"/>
          <w:rtl w:val="0"/>
        </w:rPr>
        <w:t xml:space="preserve">All judges must attend the 9:30AM judges meeting to receive training and to make sure they are properly entered in the tournament. We encourage everyone to try to bring as many judges as possible with them to the event. No experience is necessary. Please let one of the tournament contacts know if you have additional judging to provide.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Tournament Schedule</w:t>
      </w:r>
      <w:r w:rsidDel="00000000" w:rsidR="00000000" w:rsidRPr="00000000">
        <w:rPr>
          <w:rtl w:val="0"/>
        </w:rPr>
        <w:br w:type="textWrapping"/>
        <w:br w:type="textWrapping"/>
      </w:r>
      <w:r w:rsidDel="00000000" w:rsidR="00000000" w:rsidRPr="00000000">
        <w:rPr>
          <w:rFonts w:ascii="Arial" w:cs="Arial" w:eastAsia="Arial" w:hAnsi="Arial"/>
          <w:sz w:val="24"/>
          <w:szCs w:val="24"/>
          <w:rtl w:val="0"/>
        </w:rPr>
        <w:t xml:space="preserve">Saturday, May 4th 2024 @ East Side High School</w:t>
      </w:r>
      <w:r w:rsidDel="00000000" w:rsidR="00000000" w:rsidRPr="00000000">
        <w:rPr>
          <w:rtl w:val="0"/>
        </w:rPr>
        <w:br w:type="textWrapping"/>
        <w:br w:type="textWrapping"/>
      </w:r>
      <w:r w:rsidDel="00000000" w:rsidR="00000000" w:rsidRPr="00000000">
        <w:rPr>
          <w:rFonts w:ascii="Arial" w:cs="Arial" w:eastAsia="Arial" w:hAnsi="Arial"/>
          <w:sz w:val="24"/>
          <w:szCs w:val="24"/>
          <w:rtl w:val="0"/>
        </w:rPr>
        <w:t xml:space="preserve">8:30 AM – Bus Pickups Start</w:t>
      </w:r>
      <w:r w:rsidDel="00000000" w:rsidR="00000000" w:rsidRPr="00000000">
        <w:rPr>
          <w:rtl w:val="0"/>
        </w:rPr>
        <w:br w:type="textWrapping"/>
      </w:r>
      <w:r w:rsidDel="00000000" w:rsidR="00000000" w:rsidRPr="00000000">
        <w:rPr>
          <w:rFonts w:ascii="Arial" w:cs="Arial" w:eastAsia="Arial" w:hAnsi="Arial"/>
          <w:sz w:val="24"/>
          <w:szCs w:val="24"/>
          <w:rtl w:val="0"/>
        </w:rPr>
        <w:t xml:space="preserve">9:00 AM – Students arrive and Breakfast</w:t>
      </w:r>
      <w:r w:rsidDel="00000000" w:rsidR="00000000" w:rsidRPr="00000000">
        <w:rPr>
          <w:rtl w:val="0"/>
        </w:rPr>
        <w:br w:type="textWrapping"/>
      </w:r>
      <w:r w:rsidDel="00000000" w:rsidR="00000000" w:rsidRPr="00000000">
        <w:rPr>
          <w:rFonts w:ascii="Arial" w:cs="Arial" w:eastAsia="Arial" w:hAnsi="Arial"/>
          <w:sz w:val="24"/>
          <w:szCs w:val="24"/>
          <w:rtl w:val="0"/>
        </w:rPr>
        <w:t xml:space="preserve">9:30 AM – Judges Report and Judge Meeting</w:t>
      </w:r>
      <w:r w:rsidDel="00000000" w:rsidR="00000000" w:rsidRPr="00000000">
        <w:rPr>
          <w:rtl w:val="0"/>
        </w:rPr>
        <w:br w:type="textWrapping"/>
      </w:r>
      <w:r w:rsidDel="00000000" w:rsidR="00000000" w:rsidRPr="00000000">
        <w:rPr>
          <w:rFonts w:ascii="Arial" w:cs="Arial" w:eastAsia="Arial" w:hAnsi="Arial"/>
          <w:sz w:val="24"/>
          <w:szCs w:val="24"/>
          <w:rtl w:val="0"/>
        </w:rPr>
        <w:t xml:space="preserve">9:45 AM – Release Pairings for Round 1 </w:t>
      </w:r>
      <w:r w:rsidDel="00000000" w:rsidR="00000000" w:rsidRPr="00000000">
        <w:rPr>
          <w:rtl w:val="0"/>
        </w:rPr>
        <w:br w:type="textWrapping"/>
      </w:r>
      <w:r w:rsidDel="00000000" w:rsidR="00000000" w:rsidRPr="00000000">
        <w:rPr>
          <w:rFonts w:ascii="Arial" w:cs="Arial" w:eastAsia="Arial" w:hAnsi="Arial"/>
          <w:sz w:val="24"/>
          <w:szCs w:val="24"/>
          <w:rtl w:val="0"/>
        </w:rPr>
        <w:t xml:space="preserve">10:15 AM – Start Time Round 1</w:t>
      </w:r>
      <w:r w:rsidDel="00000000" w:rsidR="00000000" w:rsidRPr="00000000">
        <w:rPr>
          <w:rtl w:val="0"/>
        </w:rPr>
        <w:br w:type="textWrapping"/>
      </w:r>
      <w:r w:rsidDel="00000000" w:rsidR="00000000" w:rsidRPr="00000000">
        <w:rPr>
          <w:rFonts w:ascii="Arial" w:cs="Arial" w:eastAsia="Arial" w:hAnsi="Arial"/>
          <w:sz w:val="24"/>
          <w:szCs w:val="24"/>
          <w:rtl w:val="0"/>
        </w:rPr>
        <w:t xml:space="preserve">10:45 AM – Release Pairings for round 2</w:t>
      </w:r>
      <w:r w:rsidDel="00000000" w:rsidR="00000000" w:rsidRPr="00000000">
        <w:rPr>
          <w:rtl w:val="0"/>
        </w:rPr>
        <w:br w:type="textWrapping"/>
      </w:r>
      <w:r w:rsidDel="00000000" w:rsidR="00000000" w:rsidRPr="00000000">
        <w:rPr>
          <w:rFonts w:ascii="Arial" w:cs="Arial" w:eastAsia="Arial" w:hAnsi="Arial"/>
          <w:sz w:val="24"/>
          <w:szCs w:val="24"/>
          <w:rtl w:val="0"/>
        </w:rPr>
        <w:t xml:space="preserve">11:15 AM – Start Time for Round 2</w:t>
      </w:r>
      <w:r w:rsidDel="00000000" w:rsidR="00000000" w:rsidRPr="00000000">
        <w:rPr>
          <w:rtl w:val="0"/>
        </w:rPr>
        <w:br w:type="textWrapping"/>
      </w:r>
      <w:r w:rsidDel="00000000" w:rsidR="00000000" w:rsidRPr="00000000">
        <w:rPr>
          <w:rFonts w:ascii="Arial" w:cs="Arial" w:eastAsia="Arial" w:hAnsi="Arial"/>
          <w:sz w:val="24"/>
          <w:szCs w:val="24"/>
          <w:rtl w:val="0"/>
        </w:rPr>
        <w:t xml:space="preserve">11:45 AM – Pairings for Round 3 Released</w:t>
      </w:r>
      <w:r w:rsidDel="00000000" w:rsidR="00000000" w:rsidRPr="00000000">
        <w:rPr>
          <w:rtl w:val="0"/>
        </w:rPr>
        <w:br w:type="textWrapping"/>
      </w:r>
      <w:r w:rsidDel="00000000" w:rsidR="00000000" w:rsidRPr="00000000">
        <w:rPr>
          <w:rFonts w:ascii="Arial" w:cs="Arial" w:eastAsia="Arial" w:hAnsi="Arial"/>
          <w:sz w:val="24"/>
          <w:szCs w:val="24"/>
          <w:rtl w:val="0"/>
        </w:rPr>
        <w:t xml:space="preserve">12:15 PM – Round 3 Start Time</w:t>
      </w:r>
      <w:r w:rsidDel="00000000" w:rsidR="00000000" w:rsidRPr="00000000">
        <w:rPr>
          <w:rtl w:val="0"/>
        </w:rPr>
        <w:br w:type="textWrapping"/>
      </w:r>
      <w:r w:rsidDel="00000000" w:rsidR="00000000" w:rsidRPr="00000000">
        <w:rPr>
          <w:rFonts w:ascii="Arial" w:cs="Arial" w:eastAsia="Arial" w:hAnsi="Arial"/>
          <w:sz w:val="24"/>
          <w:szCs w:val="24"/>
          <w:rtl w:val="0"/>
        </w:rPr>
        <w:t xml:space="preserve">1:15 PM – Lunch</w:t>
      </w:r>
      <w:r w:rsidDel="00000000" w:rsidR="00000000" w:rsidRPr="00000000">
        <w:rPr>
          <w:rtl w:val="0"/>
        </w:rPr>
        <w:br w:type="textWrapping"/>
      </w:r>
      <w:r w:rsidDel="00000000" w:rsidR="00000000" w:rsidRPr="00000000">
        <w:rPr>
          <w:rFonts w:ascii="Arial" w:cs="Arial" w:eastAsia="Arial" w:hAnsi="Arial"/>
          <w:sz w:val="24"/>
          <w:szCs w:val="24"/>
          <w:rtl w:val="0"/>
        </w:rPr>
        <w:t xml:space="preserve">1:30 PM – All ballots must be submitted (Judges) </w:t>
      </w:r>
      <w:r w:rsidDel="00000000" w:rsidR="00000000" w:rsidRPr="00000000">
        <w:rPr>
          <w:rtl w:val="0"/>
        </w:rPr>
        <w:br w:type="textWrapping"/>
      </w:r>
      <w:r w:rsidDel="00000000" w:rsidR="00000000" w:rsidRPr="00000000">
        <w:rPr>
          <w:rFonts w:ascii="Arial" w:cs="Arial" w:eastAsia="Arial" w:hAnsi="Arial"/>
          <w:sz w:val="24"/>
          <w:szCs w:val="24"/>
          <w:rtl w:val="0"/>
        </w:rPr>
        <w:t xml:space="preserve">2:30 PM - Awards and Announcements </w:t>
      </w:r>
      <w:r w:rsidDel="00000000" w:rsidR="00000000" w:rsidRPr="00000000">
        <w:rPr>
          <w:rtl w:val="0"/>
        </w:rPr>
        <w:br w:type="textWrapping"/>
      </w:r>
      <w:r w:rsidDel="00000000" w:rsidR="00000000" w:rsidRPr="00000000">
        <w:rPr>
          <w:rFonts w:ascii="Arial" w:cs="Arial" w:eastAsia="Arial" w:hAnsi="Arial"/>
          <w:sz w:val="24"/>
          <w:szCs w:val="24"/>
          <w:rtl w:val="0"/>
        </w:rPr>
        <w:t xml:space="preserve">3:30 PM – Dismissal to buses</w:t>
        <w:br w:type="textWrapping"/>
        <w:t xml:space="preserve">4:00 PM - Students are back at Schools</w:t>
      </w:r>
      <w:r w:rsidDel="00000000" w:rsidR="00000000" w:rsidRPr="00000000">
        <w:rPr>
          <w:rtl w:val="0"/>
        </w:rPr>
        <w:br w:type="textWrapping"/>
        <w:br w:type="textWrapping"/>
      </w:r>
      <w:r w:rsidDel="00000000" w:rsidR="00000000" w:rsidRPr="00000000">
        <w:rPr>
          <w:rFonts w:ascii="Arial" w:cs="Arial" w:eastAsia="Arial" w:hAnsi="Arial"/>
          <w:b w:val="1"/>
          <w:sz w:val="24"/>
          <w:szCs w:val="24"/>
          <w:u w:val="single"/>
          <w:rtl w:val="0"/>
        </w:rPr>
        <w:t xml:space="preserve">Policy Divisions:</w:t>
      </w:r>
      <w:r w:rsidDel="00000000" w:rsidR="00000000" w:rsidRPr="00000000">
        <w:rPr>
          <w:rFonts w:ascii="Arial" w:cs="Arial" w:eastAsia="Arial" w:hAnsi="Arial"/>
          <w:sz w:val="24"/>
          <w:szCs w:val="24"/>
          <w:rtl w:val="0"/>
        </w:rPr>
        <w:t xml:space="preserve"> We will be hosting Beginner and Experienced divisions in accordance with the elgaility,standards, format, and resolution set forth by the Newark Debate Academy for the 2024-2025 school year. </w:t>
      </w:r>
      <w:r w:rsidDel="00000000" w:rsidR="00000000" w:rsidRPr="00000000">
        <w:rPr>
          <w:rtl w:val="0"/>
        </w:rPr>
        <w:br w:type="textWrapping"/>
        <w:br w:type="textWrapping"/>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b w:val="1"/>
          <w:sz w:val="24"/>
          <w:szCs w:val="24"/>
          <w:u w:val="single"/>
          <w:rtl w:val="0"/>
        </w:rPr>
        <w:t xml:space="preserve">ew Eligibility Requirements: Beginner and Experienced Divisions</w:t>
      </w:r>
      <w:r w:rsidDel="00000000" w:rsidR="00000000" w:rsidRPr="00000000">
        <w:rPr>
          <w:rFonts w:ascii="Arial" w:cs="Arial" w:eastAsia="Arial" w:hAnsi="Arial"/>
          <w:sz w:val="24"/>
          <w:szCs w:val="24"/>
          <w:rtl w:val="0"/>
        </w:rPr>
        <w:t xml:space="preserve"> - For middle school tournaments within the Newark Debate Academy (NDA), any student involved in their first year of debate can participate in the beginner division for an entire year. If a student has participated in three or more tournaments over two years or is not in their first year of debate, irrespective of their partner's tournament experience. In that case, they must compete in the Experience division as a pair. Your most experienced debater always determines eligibility for your partnership.</w:t>
      </w:r>
      <w:r w:rsidDel="00000000" w:rsidR="00000000" w:rsidRPr="00000000">
        <w:rPr>
          <w:rtl w:val="0"/>
        </w:rPr>
        <w:br w:type="textWrapping"/>
        <w:br w:type="textWrapping"/>
      </w:r>
      <w:r w:rsidDel="00000000" w:rsidR="00000000" w:rsidRPr="00000000">
        <w:rPr>
          <w:rFonts w:ascii="Arial" w:cs="Arial" w:eastAsia="Arial" w:hAnsi="Arial"/>
          <w:b w:val="1"/>
          <w:sz w:val="24"/>
          <w:szCs w:val="24"/>
          <w:u w:val="single"/>
          <w:rtl w:val="0"/>
        </w:rPr>
        <w:t xml:space="preserve">Resolution/Topic: T</w:t>
      </w:r>
      <w:r w:rsidDel="00000000" w:rsidR="00000000" w:rsidRPr="00000000">
        <w:rPr>
          <w:rFonts w:ascii="Arial" w:cs="Arial" w:eastAsia="Arial" w:hAnsi="Arial"/>
          <w:sz w:val="24"/>
          <w:szCs w:val="24"/>
          <w:rtl w:val="0"/>
        </w:rPr>
        <w:t xml:space="preserve">he resolution debated at this tournament will be the </w:t>
      </w:r>
      <w:r w:rsidDel="00000000" w:rsidR="00000000" w:rsidRPr="00000000">
        <w:rPr>
          <w:rFonts w:ascii="Arial" w:cs="Arial" w:eastAsia="Arial" w:hAnsi="Arial"/>
          <w:b w:val="1"/>
          <w:sz w:val="24"/>
          <w:szCs w:val="24"/>
          <w:rtl w:val="0"/>
        </w:rPr>
        <w:t xml:space="preserve">new</w:t>
      </w:r>
      <w:r w:rsidDel="00000000" w:rsidR="00000000" w:rsidRPr="00000000">
        <w:rPr>
          <w:rFonts w:ascii="Arial" w:cs="Arial" w:eastAsia="Arial" w:hAnsi="Arial"/>
          <w:sz w:val="24"/>
          <w:szCs w:val="24"/>
          <w:rtl w:val="0"/>
        </w:rPr>
        <w:t xml:space="preserve"> fall 24 topic </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Resolved: The United States Federal Government should substantially increase fiscal redistribution in the United States by providing a federal jobs guarantee.</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sz w:val="24"/>
          <w:szCs w:val="24"/>
          <w:rtl w:val="0"/>
        </w:rPr>
        <w:t xml:space="preserve"> Students are encouraged to use the evidence packets as a floor, not a ceiling in terms of the evidence presented in debates. Students should do their own independent research on the resolution.</w:t>
      </w:r>
    </w:p>
    <w:p w:rsidR="00000000" w:rsidDel="00000000" w:rsidP="00000000" w:rsidRDefault="00000000" w:rsidRPr="00000000" w14:paraId="00000009">
      <w:pPr>
        <w:spacing w:line="259" w:lineRule="auto"/>
        <w:rPr>
          <w:rFonts w:ascii="Arial" w:cs="Arial" w:eastAsia="Arial" w:hAnsi="Arial"/>
          <w:b w:val="1"/>
          <w:sz w:val="28"/>
          <w:szCs w:val="28"/>
          <w:u w:val="single"/>
        </w:rPr>
      </w:pPr>
      <w:r w:rsidDel="00000000" w:rsidR="00000000" w:rsidRPr="00000000">
        <w:rPr>
          <w:rFonts w:ascii="Arial" w:cs="Arial" w:eastAsia="Arial" w:hAnsi="Arial"/>
          <w:sz w:val="24"/>
          <w:szCs w:val="24"/>
          <w:rtl w:val="0"/>
        </w:rPr>
        <w:t xml:space="preserve">We will pair mavericks (solo debaters) with mavericks from other schools to create hybrid partnerships as entries. Mavericks will only be allowed to compete as a last resort and is otherwise prohibited.</w:t>
      </w:r>
      <w:r w:rsidDel="00000000" w:rsidR="00000000" w:rsidRPr="00000000">
        <w:rPr>
          <w:rtl w:val="0"/>
        </w:rPr>
        <w:br w:type="textWrapping"/>
        <w:br w:type="textWrapping"/>
      </w:r>
      <w:r w:rsidDel="00000000" w:rsidR="00000000" w:rsidRPr="00000000">
        <w:rPr>
          <w:rFonts w:ascii="Arial" w:cs="Arial" w:eastAsia="Arial" w:hAnsi="Arial"/>
          <w:sz w:val="24"/>
          <w:szCs w:val="24"/>
          <w:rtl w:val="0"/>
        </w:rPr>
        <w:t xml:space="preserve">We will use a 15-25 point scale, allowing for a tenth of a decimal place and NO TIES between debaters in the same round. We will follow NJDSL directions for best practices unless otherwise stated within the invite. We do allow for Low-Point Wins in middle school debate.</w:t>
      </w:r>
      <w:r w:rsidDel="00000000" w:rsidR="00000000" w:rsidRPr="00000000">
        <w:rPr>
          <w:rtl w:val="0"/>
        </w:rPr>
        <w:br w:type="textWrapping"/>
        <w:br w:type="textWrapping"/>
      </w:r>
      <w:r w:rsidDel="00000000" w:rsidR="00000000" w:rsidRPr="00000000">
        <w:rPr>
          <w:rFonts w:ascii="Arial" w:cs="Arial" w:eastAsia="Arial" w:hAnsi="Arial"/>
          <w:sz w:val="24"/>
          <w:szCs w:val="24"/>
          <w:rtl w:val="0"/>
        </w:rPr>
        <w:t xml:space="preserve">Thank you and we hope to see everyone at the tournament. -Newark Debate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A">
      <w:pPr>
        <w:spacing w:line="259"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B">
      <w:pPr>
        <w:spacing w:line="259" w:lineRule="auto"/>
        <w:rPr>
          <w:rFonts w:ascii="Arial" w:cs="Arial" w:eastAsia="Arial" w:hAnsi="Arial"/>
          <w:sz w:val="24"/>
          <w:szCs w:val="24"/>
        </w:rPr>
      </w:pPr>
      <w:r w:rsidDel="00000000" w:rsidR="00000000" w:rsidRPr="00000000">
        <w:rPr>
          <w:rFonts w:ascii="Arial" w:cs="Arial" w:eastAsia="Arial" w:hAnsi="Arial"/>
          <w:b w:val="1"/>
          <w:sz w:val="28"/>
          <w:szCs w:val="28"/>
          <w:u w:val="single"/>
          <w:rtl w:val="0"/>
        </w:rPr>
        <w:t xml:space="preserve">New Speaker Format for All Divisions:</w:t>
      </w:r>
      <w:r w:rsidDel="00000000" w:rsidR="00000000" w:rsidRPr="00000000">
        <w:rPr>
          <w:rtl w:val="0"/>
        </w:rPr>
        <w:br w:type="textWrapping"/>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80"/>
        <w:gridCol w:w="4680"/>
        <w:tblGridChange w:id="0">
          <w:tblGrid>
            <w:gridCol w:w="4680"/>
            <w:gridCol w:w="4680"/>
          </w:tblGrid>
        </w:tblGridChange>
      </w:tblGrid>
      <w:tr>
        <w:trPr>
          <w:cantSplit w:val="0"/>
          <w:trHeight w:val="300" w:hRule="atLeast"/>
          <w:tblHeader w:val="0"/>
        </w:trPr>
        <w:tc>
          <w:tcPr/>
          <w:p w:rsidR="00000000" w:rsidDel="00000000" w:rsidP="00000000" w:rsidRDefault="00000000" w:rsidRPr="00000000" w14:paraId="0000000C">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S</w:t>
            </w:r>
            <w:r w:rsidDel="00000000" w:rsidR="00000000" w:rsidRPr="00000000">
              <w:rPr>
                <w:rFonts w:ascii="Arial" w:cs="Arial" w:eastAsia="Arial" w:hAnsi="Arial"/>
                <w:b w:val="1"/>
                <w:sz w:val="28"/>
                <w:szCs w:val="28"/>
                <w:u w:val="single"/>
                <w:rtl w:val="0"/>
              </w:rPr>
              <w:t xml:space="preserve">peech</w:t>
            </w:r>
            <w:r w:rsidDel="00000000" w:rsidR="00000000" w:rsidRPr="00000000">
              <w:rPr>
                <w:rtl w:val="0"/>
              </w:rPr>
            </w:r>
          </w:p>
          <w:p w:rsidR="00000000" w:rsidDel="00000000" w:rsidP="00000000" w:rsidRDefault="00000000" w:rsidRPr="00000000" w14:paraId="0000000D">
            <w:pPr>
              <w:rPr>
                <w:rFonts w:ascii="Arial" w:cs="Arial" w:eastAsia="Arial" w:hAnsi="Arial"/>
                <w:b w:val="1"/>
                <w:sz w:val="28"/>
                <w:szCs w:val="28"/>
                <w:u w:val="single"/>
              </w:rPr>
            </w:pPr>
            <w:r w:rsidDel="00000000" w:rsidR="00000000" w:rsidRPr="00000000">
              <w:rPr>
                <w:rtl w:val="0"/>
              </w:rPr>
            </w:r>
          </w:p>
        </w:tc>
        <w:tc>
          <w:tcPr/>
          <w:p w:rsidR="00000000" w:rsidDel="00000000" w:rsidP="00000000" w:rsidRDefault="00000000" w:rsidRPr="00000000" w14:paraId="0000000E">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Time</w:t>
            </w:r>
          </w:p>
        </w:tc>
      </w:tr>
      <w:tr>
        <w:trPr>
          <w:cantSplit w:val="0"/>
          <w:trHeight w:val="300" w:hRule="atLeast"/>
          <w:tblHeader w:val="0"/>
        </w:trPr>
        <w:tc>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1AC – Aff Debater 1</w:t>
            </w:r>
          </w:p>
        </w:tc>
        <w:tc>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4 Min</w:t>
            </w:r>
          </w:p>
        </w:tc>
      </w:tr>
      <w:tr>
        <w:trPr>
          <w:cantSplit w:val="0"/>
          <w:trHeight w:val="300" w:hRule="atLeast"/>
          <w:tblHeader w:val="0"/>
        </w:trPr>
        <w:tc>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CX – Neg Debater 2 CXs Aff Debater 1</w:t>
            </w:r>
          </w:p>
        </w:tc>
        <w:tc>
          <w:tcPr/>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Prep Time – Mandatory</w:t>
            </w:r>
          </w:p>
        </w:tc>
        <w:tc>
          <w:tcPr/>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1NC – Neg debater 1</w:t>
            </w:r>
          </w:p>
        </w:tc>
        <w:tc>
          <w:tcPr/>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4 Min</w:t>
            </w:r>
          </w:p>
        </w:tc>
      </w:tr>
      <w:tr>
        <w:trPr>
          <w:cantSplit w:val="0"/>
          <w:trHeight w:val="300" w:hRule="atLeast"/>
          <w:tblHeader w:val="0"/>
        </w:trPr>
        <w:tc>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CX – Aff Debater 1 CXs Neg Debater 1</w:t>
            </w:r>
          </w:p>
        </w:tc>
        <w:tc>
          <w:tcPr/>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Prep Time – Mandatory</w:t>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2AC – Aff Debater 2</w:t>
            </w:r>
          </w:p>
        </w:tc>
        <w:tc>
          <w:tcPr/>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4 Min</w:t>
            </w:r>
          </w:p>
        </w:tc>
      </w:tr>
      <w:tr>
        <w:trPr>
          <w:cantSplit w:val="0"/>
          <w:trHeight w:val="300" w:hRule="atLeast"/>
          <w:tblHeader w:val="0"/>
        </w:trPr>
        <w:tc>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CX – Neg Debater 1 CXs Aff Debater 2</w:t>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Prep Time – Mandatory</w:t>
            </w:r>
          </w:p>
        </w:tc>
        <w:tc>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21">
            <w:pP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2NC – Neg Debater 2*</w:t>
            </w:r>
          </w:p>
        </w:tc>
        <w:tc>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4 Min</w:t>
            </w:r>
          </w:p>
        </w:tc>
      </w:tr>
      <w:tr>
        <w:trPr>
          <w:cantSplit w:val="0"/>
          <w:trHeight w:val="300" w:hRule="atLeast"/>
          <w:tblHeader w:val="0"/>
        </w:trPr>
        <w:tc>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CX – Aff Debater 2 CX’s Neg Debater 2</w:t>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25">
            <w:pP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1NR – Neg Debater 1*</w:t>
            </w:r>
          </w:p>
        </w:tc>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3 Min</w:t>
            </w:r>
          </w:p>
        </w:tc>
      </w:tr>
      <w:tr>
        <w:trPr>
          <w:cantSplit w:val="0"/>
          <w:trHeight w:val="300" w:hRule="atLeast"/>
          <w:tblHeader w:val="0"/>
        </w:trPr>
        <w:tc>
          <w:tcPr/>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Prep Time – Mandatory</w:t>
            </w:r>
          </w:p>
        </w:tc>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1AR – Aff Debater 1</w:t>
            </w:r>
          </w:p>
        </w:tc>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3 Min</w:t>
            </w:r>
          </w:p>
        </w:tc>
      </w:tr>
      <w:tr>
        <w:trPr>
          <w:cantSplit w:val="0"/>
          <w:trHeight w:val="300" w:hRule="atLeast"/>
          <w:tblHeader w:val="0"/>
        </w:trPr>
        <w:tc>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Prep Time – Mandatory </w:t>
            </w:r>
          </w:p>
        </w:tc>
        <w:tc>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2NR – Neg Debater 2</w:t>
            </w:r>
          </w:p>
        </w:tc>
        <w:tc>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3 Min</w:t>
            </w:r>
          </w:p>
        </w:tc>
      </w:tr>
      <w:tr>
        <w:trPr>
          <w:cantSplit w:val="0"/>
          <w:trHeight w:val="300" w:hRule="atLeast"/>
          <w:tblHeader w:val="0"/>
        </w:trPr>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Prep Time – Mandatory</w:t>
            </w:r>
          </w:p>
        </w:tc>
        <w:tc>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2 Min</w:t>
            </w:r>
          </w:p>
        </w:tc>
      </w:tr>
      <w:tr>
        <w:trPr>
          <w:cantSplit w:val="0"/>
          <w:trHeight w:val="300" w:hRule="atLeast"/>
          <w:tblHeader w:val="0"/>
        </w:trPr>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2AR – Aff Debater 2</w:t>
            </w:r>
          </w:p>
        </w:tc>
        <w:tc>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3 Min</w:t>
            </w:r>
          </w:p>
        </w:tc>
      </w:tr>
    </w:tbl>
    <w:p w:rsidR="00000000" w:rsidDel="00000000" w:rsidP="00000000" w:rsidRDefault="00000000" w:rsidRPr="00000000" w14:paraId="00000033">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*Highlighted Speeches represent the “negative block” where two different negative speakers speak back-to-back in the middle of the debate. Negative debaters should divide the arguments they speak about to make best use of their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DD645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DD645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1F2A15"/>
    <w:rPr>
      <w:color w:val="0000ff"/>
      <w:u w:val="single"/>
    </w:rPr>
  </w:style>
  <w:style w:type="character" w:styleId="apple-converted-space" w:customStyle="1">
    <w:name w:val="apple-converted-space"/>
    <w:basedOn w:val="DefaultParagraphFont"/>
    <w:rsid w:val="001F2A15"/>
  </w:style>
  <w:style w:type="character" w:styleId="Strong">
    <w:name w:val="Strong"/>
    <w:basedOn w:val="DefaultParagraphFont"/>
    <w:uiPriority w:val="22"/>
    <w:qFormat w:val="1"/>
    <w:rsid w:val="002B64E8"/>
    <w:rPr>
      <w:b w:val="1"/>
      <w:bCs w:val="1"/>
    </w:rPr>
  </w:style>
  <w:style w:type="character" w:styleId="FollowedHyperlink">
    <w:name w:val="FollowedHyperlink"/>
    <w:basedOn w:val="DefaultParagraphFont"/>
    <w:uiPriority w:val="99"/>
    <w:semiHidden w:val="1"/>
    <w:unhideWhenUsed w:val="1"/>
    <w:rsid w:val="00A457E2"/>
    <w:rPr>
      <w:color w:val="800080" w:themeColor="followedHyperlink"/>
      <w:u w:val="single"/>
    </w:rPr>
  </w:style>
  <w:style w:type="paragraph" w:styleId="NoSpacing">
    <w:name w:val="No Spacing"/>
    <w:uiPriority w:val="1"/>
    <w:qFormat w:val="1"/>
    <w:rsid w:val="00114C2C"/>
    <w:pPr>
      <w:spacing w:after="0"/>
    </w:pPr>
  </w:style>
  <w:style w:type="character" w:styleId="lrzxr" w:customStyle="1">
    <w:name w:val="lrzxr"/>
    <w:basedOn w:val="DefaultParagraphFont"/>
    <w:rsid w:val="005A1F19"/>
  </w:style>
  <w:style w:type="character" w:styleId="Heading1Char" w:customStyle="1">
    <w:name w:val="Heading 1 Char"/>
    <w:basedOn w:val="DefaultParagraphFont"/>
    <w:link w:val="Heading1"/>
    <w:uiPriority w:val="9"/>
    <w:rsid w:val="00DD6451"/>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DD6451"/>
    <w:rPr>
      <w:rFonts w:asciiTheme="majorHAnsi" w:cstheme="majorBidi" w:eastAsiaTheme="majorEastAsia" w:hAnsiTheme="majorHAnsi"/>
      <w:b w:val="1"/>
      <w:bCs w:val="1"/>
      <w:color w:val="4f81bd" w:themeColor="accent1"/>
      <w:sz w:val="26"/>
      <w:szCs w:val="26"/>
    </w:rPr>
  </w:style>
  <w:style w:type="paragraph" w:styleId="BalloonText">
    <w:name w:val="Balloon Text"/>
    <w:basedOn w:val="Normal"/>
    <w:link w:val="BalloonTextChar"/>
    <w:uiPriority w:val="99"/>
    <w:semiHidden w:val="1"/>
    <w:unhideWhenUsed w:val="1"/>
    <w:rsid w:val="00E0027F"/>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027F"/>
    <w:rPr>
      <w:rFonts w:ascii="Tahoma" w:cs="Tahoma" w:hAnsi="Tahoma"/>
      <w:sz w:val="16"/>
      <w:szCs w:val="16"/>
    </w:rPr>
  </w:style>
  <w:style w:type="character" w:styleId="UnresolvedMention">
    <w:name w:val="Unresolved Mention"/>
    <w:basedOn w:val="DefaultParagraphFont"/>
    <w:uiPriority w:val="99"/>
    <w:semiHidden w:val="1"/>
    <w:unhideWhenUsed w:val="1"/>
    <w:rsid w:val="006A50CB"/>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59"/>
    <w:rsid w:val="00FB4123"/>
    <w:pPr>
      <w:spacing w:after="0"/>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kozak@nps.k12.nj.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astacio@newarkdebateacademy.org" TargetMode="External"/><Relationship Id="rId8" Type="http://schemas.openxmlformats.org/officeDocument/2006/relationships/hyperlink" Target="mailto:wilj.nyudla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5HSDMTst28kbjrqmAVO3jwEZ5Q==">CgMxLjAyCGguZ2pkZ3hzOAByITFYV1hfbjFSbUJBVHdjVi1DbTIwUUdrRnRaNmpEamFGMA==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2024-04-16T14:15:00Z</dcterms:created>
  <dc:creator>Corymatsu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0x010100D02A92DF8CD542428EE084B243D8AE65</vt:lpwstr>
  </property>
  <property fmtid="{D5CDD505-2E9C-101B-9397-08002B2CF9AE}" pid="3" name="GrammarlyDocumentId">
    <vt:lpwstr>d16ed0b9c955ef3ec98096a829f586f95e3698b820ab67a9e964d41f3e3bc633</vt:lpwstr>
  </property>
</Properties>
</file>