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BE888" w14:textId="700188E1" w:rsidR="007C3BCC" w:rsidRDefault="00781187" w:rsidP="002B3498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Clear Lake Falcon Classic 202</w:t>
      </w:r>
      <w:r w:rsidR="00793622">
        <w:rPr>
          <w:b/>
          <w:bCs/>
          <w:sz w:val="72"/>
          <w:szCs w:val="72"/>
        </w:rPr>
        <w:t>4</w:t>
      </w:r>
      <w:r w:rsidR="002B3498" w:rsidRPr="002B3498">
        <w:rPr>
          <w:b/>
          <w:bCs/>
          <w:sz w:val="72"/>
          <w:szCs w:val="72"/>
        </w:rPr>
        <w:t xml:space="preserve"> Tournament Information Book</w:t>
      </w:r>
    </w:p>
    <w:p w14:paraId="637FE120" w14:textId="77777777" w:rsidR="00EF5132" w:rsidRDefault="00EF5132" w:rsidP="002B3498">
      <w:pPr>
        <w:jc w:val="center"/>
        <w:rPr>
          <w:b/>
          <w:bCs/>
          <w:sz w:val="72"/>
          <w:szCs w:val="72"/>
        </w:rPr>
      </w:pPr>
    </w:p>
    <w:p w14:paraId="57842939" w14:textId="4E043387" w:rsidR="00487246" w:rsidRDefault="002B3498" w:rsidP="002B3498">
      <w:pPr>
        <w:jc w:val="center"/>
        <w:rPr>
          <w:b/>
          <w:bCs/>
          <w:sz w:val="72"/>
          <w:szCs w:val="72"/>
        </w:rPr>
      </w:pPr>
      <w:r>
        <w:rPr>
          <w:noProof/>
        </w:rPr>
        <w:drawing>
          <wp:inline distT="0" distB="0" distL="0" distR="0" wp14:anchorId="2D51BA1C" wp14:editId="10DFD796">
            <wp:extent cx="2790825" cy="2790825"/>
            <wp:effectExtent l="0" t="0" r="9525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e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F6FBE" w14:textId="232EAC75" w:rsidR="002B3498" w:rsidRDefault="002B3498" w:rsidP="002B3498">
      <w:pPr>
        <w:jc w:val="center"/>
        <w:rPr>
          <w:b/>
          <w:bCs/>
          <w:sz w:val="72"/>
          <w:szCs w:val="72"/>
        </w:rPr>
      </w:pPr>
    </w:p>
    <w:p w14:paraId="509AD593" w14:textId="3BEC701A" w:rsidR="002B3498" w:rsidRDefault="002B3498" w:rsidP="002B3498">
      <w:pPr>
        <w:jc w:val="center"/>
        <w:rPr>
          <w:b/>
          <w:bCs/>
          <w:sz w:val="72"/>
          <w:szCs w:val="72"/>
        </w:rPr>
      </w:pPr>
    </w:p>
    <w:p w14:paraId="7895695D" w14:textId="77777777" w:rsidR="00EF5132" w:rsidRDefault="00EF5132" w:rsidP="002B3498">
      <w:pPr>
        <w:jc w:val="center"/>
        <w:rPr>
          <w:b/>
          <w:bCs/>
          <w:sz w:val="72"/>
          <w:szCs w:val="72"/>
        </w:rPr>
      </w:pPr>
    </w:p>
    <w:p w14:paraId="2B0DB2C3" w14:textId="5FC1861D" w:rsidR="002B3498" w:rsidRDefault="003B115E" w:rsidP="002B3498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Updated: </w:t>
      </w:r>
      <w:r w:rsidR="00A964B9">
        <w:rPr>
          <w:b/>
          <w:bCs/>
          <w:sz w:val="72"/>
          <w:szCs w:val="72"/>
        </w:rPr>
        <w:t>10</w:t>
      </w:r>
      <w:r>
        <w:rPr>
          <w:b/>
          <w:bCs/>
          <w:sz w:val="72"/>
          <w:szCs w:val="72"/>
        </w:rPr>
        <w:t>/</w:t>
      </w:r>
      <w:r w:rsidR="00A964B9">
        <w:rPr>
          <w:b/>
          <w:bCs/>
          <w:sz w:val="72"/>
          <w:szCs w:val="72"/>
        </w:rPr>
        <w:t>4</w:t>
      </w:r>
      <w:r>
        <w:rPr>
          <w:b/>
          <w:bCs/>
          <w:sz w:val="72"/>
          <w:szCs w:val="72"/>
        </w:rPr>
        <w:t>/2</w:t>
      </w:r>
      <w:r w:rsidR="00793622">
        <w:rPr>
          <w:b/>
          <w:bCs/>
          <w:sz w:val="72"/>
          <w:szCs w:val="72"/>
        </w:rPr>
        <w:t>4</w:t>
      </w:r>
    </w:p>
    <w:p w14:paraId="759F2E94" w14:textId="0372078D" w:rsidR="002B3498" w:rsidRDefault="002B3498" w:rsidP="002B3498">
      <w:pPr>
        <w:pStyle w:val="Heading1"/>
      </w:pPr>
      <w:r>
        <w:lastRenderedPageBreak/>
        <w:t>Welcome</w:t>
      </w:r>
    </w:p>
    <w:p w14:paraId="05E73334" w14:textId="77777777" w:rsidR="002B3498" w:rsidRDefault="002B3498" w:rsidP="002B3498">
      <w:pPr>
        <w:ind w:firstLine="720"/>
      </w:pPr>
    </w:p>
    <w:p w14:paraId="49345037" w14:textId="77777777" w:rsidR="00B35464" w:rsidRDefault="00B35464" w:rsidP="00B35464">
      <w:pPr>
        <w:ind w:firstLine="720"/>
        <w:rPr>
          <w:rStyle w:val="Strong"/>
          <w:u w:val="single"/>
        </w:rPr>
      </w:pPr>
      <w:r>
        <w:t xml:space="preserve">The Clear Lake High School Speech &amp; Debate team welcomes you to the Clear Lake Falcon Classic 2024, held this year on November 15th and 16th, 2024. We are proud to serve as a Texas Forensic Association Invitational Qualifying Tournament, however, </w:t>
      </w:r>
      <w:r>
        <w:rPr>
          <w:rStyle w:val="Strong"/>
          <w:u w:val="single"/>
        </w:rPr>
        <w:t>we have ceded our TOC Congress bid to the Spring Woods/Memorial Swing for this year only.</w:t>
      </w:r>
    </w:p>
    <w:p w14:paraId="29CFFB15" w14:textId="1002744C" w:rsidR="002B3498" w:rsidRDefault="002B3498" w:rsidP="002B3498">
      <w:r>
        <w:t>Warm regards,</w:t>
      </w:r>
    </w:p>
    <w:p w14:paraId="5D662809" w14:textId="5DDE5827" w:rsidR="00642BF1" w:rsidRPr="00642BF1" w:rsidRDefault="002B3498" w:rsidP="00793622">
      <w:r w:rsidRPr="007B52CE">
        <w:rPr>
          <w:i/>
          <w:iCs/>
        </w:rPr>
        <w:t>Ryan Nassif</w:t>
      </w:r>
      <w:r w:rsidR="00793622">
        <w:rPr>
          <w:i/>
          <w:iCs/>
        </w:rPr>
        <w:t xml:space="preserve"> &amp; Taryn Gonzalez</w:t>
      </w:r>
      <w:r w:rsidRPr="007B52CE">
        <w:rPr>
          <w:i/>
          <w:iCs/>
        </w:rPr>
        <w:t>,</w:t>
      </w:r>
      <w:r w:rsidR="00E65209">
        <w:t xml:space="preserve"> </w:t>
      </w:r>
      <w:r>
        <w:br/>
      </w:r>
      <w:r w:rsidR="00793622">
        <w:t>Co-</w:t>
      </w:r>
      <w:r>
        <w:t>Director</w:t>
      </w:r>
      <w:r w:rsidR="00793622">
        <w:t>s</w:t>
      </w:r>
      <w:r>
        <w:t xml:space="preserve"> of Speech &amp; Debate</w:t>
      </w:r>
      <w:r w:rsidR="00E65209">
        <w:t xml:space="preserve"> </w:t>
      </w:r>
      <w:r>
        <w:br/>
        <w:t>Clear Lake HS</w:t>
      </w:r>
    </w:p>
    <w:p w14:paraId="12850832" w14:textId="34F733C4" w:rsidR="00C561E4" w:rsidRDefault="0016107D" w:rsidP="00642BF1">
      <w:r>
        <w:rPr>
          <w:i/>
          <w:iCs/>
        </w:rPr>
        <w:t>Miles Kshatri</w:t>
      </w:r>
      <w:r w:rsidR="00642BF1">
        <w:rPr>
          <w:i/>
          <w:iCs/>
        </w:rPr>
        <w:t>ya</w:t>
      </w:r>
      <w:r>
        <w:rPr>
          <w:i/>
          <w:iCs/>
        </w:rPr>
        <w:t xml:space="preserve"> &amp; </w:t>
      </w:r>
      <w:r w:rsidR="00642BF1">
        <w:rPr>
          <w:i/>
          <w:iCs/>
        </w:rPr>
        <w:t>Rowan MacLean</w:t>
      </w:r>
      <w:r w:rsidR="00F962AD">
        <w:rPr>
          <w:i/>
          <w:iCs/>
        </w:rPr>
        <w:t>,</w:t>
      </w:r>
      <w:r w:rsidR="00F962AD">
        <w:rPr>
          <w:i/>
          <w:iCs/>
        </w:rPr>
        <w:br/>
      </w:r>
      <w:r w:rsidR="00F962AD">
        <w:t xml:space="preserve">Team </w:t>
      </w:r>
      <w:r w:rsidR="00642BF1">
        <w:t>Co-</w:t>
      </w:r>
      <w:r w:rsidR="00F962AD">
        <w:t>President</w:t>
      </w:r>
      <w:r w:rsidR="00642BF1">
        <w:t>s</w:t>
      </w:r>
      <w:r w:rsidR="00F962AD">
        <w:br/>
        <w:t>Clear Lake HS</w:t>
      </w:r>
    </w:p>
    <w:p w14:paraId="4FCAD135" w14:textId="3A20726C" w:rsidR="00F457D1" w:rsidRDefault="00A01AEE" w:rsidP="00642BF1">
      <w:r w:rsidRPr="00F457D1">
        <w:rPr>
          <w:i/>
          <w:iCs/>
        </w:rPr>
        <w:t>Timothy Zhang</w:t>
      </w:r>
      <w:r w:rsidR="00F457D1" w:rsidRPr="00F457D1">
        <w:rPr>
          <w:i/>
          <w:iCs/>
        </w:rPr>
        <w:t>,</w:t>
      </w:r>
      <w:r w:rsidR="00F457D1">
        <w:br/>
        <w:t>Vice President of Tournament</w:t>
      </w:r>
      <w:r w:rsidR="00F457D1">
        <w:br/>
        <w:t>Clear Lake HS</w:t>
      </w:r>
    </w:p>
    <w:p w14:paraId="1A4F9F32" w14:textId="77777777" w:rsidR="00DA3078" w:rsidRPr="00C561E4" w:rsidRDefault="00DA3078" w:rsidP="00642BF1"/>
    <w:p w14:paraId="5F947A3E" w14:textId="49D59A1A" w:rsidR="002F3B94" w:rsidRDefault="002F3B94" w:rsidP="002F3B94">
      <w:pPr>
        <w:pStyle w:val="Heading1"/>
      </w:pPr>
      <w:r>
        <w:lastRenderedPageBreak/>
        <w:t>Events</w:t>
      </w:r>
      <w:r w:rsidR="004565C7">
        <w:t xml:space="preserve"> &amp; Event-Specific Information</w:t>
      </w:r>
    </w:p>
    <w:p w14:paraId="620B0D0B" w14:textId="5D003D8E" w:rsidR="00D276B2" w:rsidRDefault="00D276B2" w:rsidP="00D276B2"/>
    <w:p w14:paraId="6D465344" w14:textId="539D9588" w:rsidR="00D276B2" w:rsidRDefault="00D276B2" w:rsidP="00D276B2">
      <w:r>
        <w:tab/>
        <w:t>The following events will be offered</w:t>
      </w:r>
      <w:r w:rsidR="00AC52EB">
        <w:t xml:space="preserve"> in-person</w:t>
      </w:r>
      <w:r>
        <w:t xml:space="preserve"> </w:t>
      </w:r>
      <w:r w:rsidR="0001387E">
        <w:t xml:space="preserve">at </w:t>
      </w:r>
      <w:r w:rsidR="0082253F">
        <w:t xml:space="preserve">The </w:t>
      </w:r>
      <w:r w:rsidR="0001387E">
        <w:t>Falcon Classic 202</w:t>
      </w:r>
      <w:r w:rsidR="0095680E">
        <w:t>4</w:t>
      </w:r>
      <w:r w:rsidR="0001387E">
        <w:t>:</w:t>
      </w:r>
    </w:p>
    <w:p w14:paraId="2A07A5DC" w14:textId="48265E6B" w:rsidR="00225435" w:rsidRDefault="00AC52EB" w:rsidP="0001387E">
      <w:pPr>
        <w:pStyle w:val="ListParagraph"/>
        <w:numPr>
          <w:ilvl w:val="0"/>
          <w:numId w:val="1"/>
        </w:numPr>
      </w:pPr>
      <w:r>
        <w:t>Individual Events</w:t>
      </w:r>
      <w:r w:rsidR="00225435">
        <w:t>: Domestic Extemp, Foreign Extemp, Novice Extemp</w:t>
      </w:r>
      <w:r w:rsidR="00213E7F">
        <w:t>; Dramatic Interp; Humorous Interp; Informative Speaking; Original Oratory; Poetry; Prose; Program of Oral Interp</w:t>
      </w:r>
      <w:r w:rsidR="000D7691">
        <w:t>; Duo Interpretation</w:t>
      </w:r>
      <w:r w:rsidR="00310B84">
        <w:t>; Impromptu Speaking</w:t>
      </w:r>
    </w:p>
    <w:p w14:paraId="201D80B5" w14:textId="437EB384" w:rsidR="00D745BA" w:rsidRDefault="00D745BA" w:rsidP="00D745BA">
      <w:pPr>
        <w:pStyle w:val="ListParagraph"/>
        <w:numPr>
          <w:ilvl w:val="1"/>
          <w:numId w:val="1"/>
        </w:numPr>
      </w:pPr>
      <w:r>
        <w:t>Section A: DX/FX/NX/OO/PO/POI</w:t>
      </w:r>
    </w:p>
    <w:p w14:paraId="6519F392" w14:textId="7BF3540E" w:rsidR="00D745BA" w:rsidRDefault="00D745BA" w:rsidP="00D745BA">
      <w:pPr>
        <w:pStyle w:val="ListParagraph"/>
        <w:numPr>
          <w:ilvl w:val="1"/>
          <w:numId w:val="1"/>
        </w:numPr>
      </w:pPr>
      <w:r>
        <w:t>Section B: DI/HI/INFO/PRO/IMP</w:t>
      </w:r>
    </w:p>
    <w:p w14:paraId="3B4536C2" w14:textId="7C7C5ED2" w:rsidR="00225435" w:rsidRDefault="00225435" w:rsidP="0001387E">
      <w:pPr>
        <w:pStyle w:val="ListParagraph"/>
        <w:numPr>
          <w:ilvl w:val="0"/>
          <w:numId w:val="1"/>
        </w:numPr>
      </w:pPr>
      <w:r>
        <w:t>Debate: Congressional Debate;</w:t>
      </w:r>
      <w:r w:rsidR="007B202E">
        <w:t xml:space="preserve"> Cross-Examination Debate; Lincoln-Douglas Debate (Novice and Championship); Public Forum Debate (Novice and Championship)</w:t>
      </w:r>
      <w:r w:rsidR="00125387">
        <w:t>; World School</w:t>
      </w:r>
      <w:r w:rsidR="00F11D4E">
        <w:t>s</w:t>
      </w:r>
      <w:r w:rsidR="00125387">
        <w:t xml:space="preserve"> Debate</w:t>
      </w:r>
    </w:p>
    <w:p w14:paraId="0730CF19" w14:textId="1590A6F2" w:rsidR="00213E7F" w:rsidRDefault="00652B7C" w:rsidP="00213E7F">
      <w:r>
        <w:t xml:space="preserve">You may enter a maximum of one </w:t>
      </w:r>
      <w:r w:rsidR="00BE2B0E">
        <w:t xml:space="preserve">event from the debate pattern and two events each from Section A and Section B events. </w:t>
      </w:r>
      <w:r w:rsidR="00213E7F">
        <w:t>Cross-entry will not be allowed</w:t>
      </w:r>
      <w:r w:rsidR="00D61894">
        <w:t xml:space="preserve"> between extemp events (i.e. no FX and DX), </w:t>
      </w:r>
      <w:r w:rsidR="00D42DBC">
        <w:t>or between debate and Duo</w:t>
      </w:r>
      <w:r w:rsidR="002C2423">
        <w:t>. We will allow cross-entry freely between Sections A and B</w:t>
      </w:r>
      <w:r>
        <w:t xml:space="preserve"> </w:t>
      </w:r>
      <w:r w:rsidR="002C2423">
        <w:t xml:space="preserve">however </w:t>
      </w:r>
      <w:r w:rsidR="002C2423" w:rsidRPr="002C2423">
        <w:rPr>
          <w:b/>
          <w:bCs/>
          <w:i/>
          <w:iCs/>
          <w:highlight w:val="green"/>
          <w:u w:val="single"/>
        </w:rPr>
        <w:t>it is important to note that you cross-enter at your own risk.</w:t>
      </w:r>
    </w:p>
    <w:p w14:paraId="7FD7B934" w14:textId="3A9FA9FA" w:rsidR="004565C7" w:rsidRDefault="00461114" w:rsidP="00461114">
      <w:pPr>
        <w:ind w:left="720"/>
      </w:pPr>
      <w:r>
        <w:t>The following topics will be debated:</w:t>
      </w:r>
    </w:p>
    <w:p w14:paraId="1A48A960" w14:textId="59A68F72" w:rsidR="00461114" w:rsidRDefault="00461114" w:rsidP="00461114">
      <w:pPr>
        <w:pStyle w:val="ListParagraph"/>
        <w:numPr>
          <w:ilvl w:val="0"/>
          <w:numId w:val="1"/>
        </w:numPr>
      </w:pPr>
      <w:r>
        <w:t>Cross-Examination Debate will use the current 202</w:t>
      </w:r>
      <w:r w:rsidR="0095680E">
        <w:t>4</w:t>
      </w:r>
      <w:r>
        <w:t>-202</w:t>
      </w:r>
      <w:r w:rsidR="0095680E">
        <w:t>5</w:t>
      </w:r>
      <w:r>
        <w:t xml:space="preserve"> NSDA CX </w:t>
      </w:r>
      <w:r w:rsidR="004D6214">
        <w:t>t</w:t>
      </w:r>
      <w:r>
        <w:t>opic</w:t>
      </w:r>
      <w:r w:rsidR="009B5624">
        <w:t>: “Resolved: The United States federal government should substantially increase fiscal redistribution in the United States by adopting a federal jobs guarantee, expanding Social Security, and/or providing a basic income.”</w:t>
      </w:r>
    </w:p>
    <w:p w14:paraId="1FC0BF7B" w14:textId="4F08981D" w:rsidR="00461114" w:rsidRDefault="00461114" w:rsidP="00461114">
      <w:pPr>
        <w:pStyle w:val="ListParagraph"/>
        <w:numPr>
          <w:ilvl w:val="0"/>
          <w:numId w:val="1"/>
        </w:numPr>
      </w:pPr>
      <w:r>
        <w:t>Lincoln-Douglas Debate (</w:t>
      </w:r>
      <w:r w:rsidRPr="004D6214">
        <w:rPr>
          <w:b/>
          <w:bCs/>
          <w:i/>
          <w:iCs/>
          <w:u w:val="single"/>
        </w:rPr>
        <w:t>both divisions</w:t>
      </w:r>
      <w:r w:rsidR="006C08E0">
        <w:rPr>
          <w:b/>
          <w:bCs/>
          <w:i/>
          <w:iCs/>
          <w:u w:val="single"/>
        </w:rPr>
        <w:t xml:space="preserve"> – we will not be using the novice topic</w:t>
      </w:r>
      <w:r>
        <w:t xml:space="preserve">) will use the </w:t>
      </w:r>
      <w:r w:rsidR="004D6214">
        <w:t>202</w:t>
      </w:r>
      <w:r w:rsidR="0095680E">
        <w:t>4</w:t>
      </w:r>
      <w:r w:rsidR="004D6214">
        <w:t>-202</w:t>
      </w:r>
      <w:r w:rsidR="0095680E">
        <w:t>5</w:t>
      </w:r>
      <w:r w:rsidR="004D6214">
        <w:t xml:space="preserve"> November/December LD topic</w:t>
      </w:r>
      <w:r w:rsidR="009B5624">
        <w:t>: “</w:t>
      </w:r>
      <w:r w:rsidR="00573862">
        <w:t>Resolved: The United States ought to adopt a wealth tax.</w:t>
      </w:r>
      <w:r w:rsidR="009B5624">
        <w:t>”</w:t>
      </w:r>
    </w:p>
    <w:p w14:paraId="4985AAA1" w14:textId="338D3719" w:rsidR="004D6214" w:rsidRDefault="004D6214" w:rsidP="00461114">
      <w:pPr>
        <w:pStyle w:val="ListParagraph"/>
        <w:numPr>
          <w:ilvl w:val="0"/>
          <w:numId w:val="1"/>
        </w:numPr>
      </w:pPr>
      <w:r>
        <w:t xml:space="preserve">Public Forum Debate </w:t>
      </w:r>
      <w:r w:rsidR="00BB716F">
        <w:t>(both divisions) will use the 202</w:t>
      </w:r>
      <w:r w:rsidR="007B6AE0">
        <w:t>4</w:t>
      </w:r>
      <w:r w:rsidR="00BB716F">
        <w:t>-202</w:t>
      </w:r>
      <w:r w:rsidR="007B6AE0">
        <w:t>5</w:t>
      </w:r>
      <w:r w:rsidR="00BB716F">
        <w:t xml:space="preserve"> November/December PF topic</w:t>
      </w:r>
      <w:r w:rsidR="009B5624">
        <w:t>: “</w:t>
      </w:r>
      <w:r w:rsidR="00E34DE9">
        <w:t>Resolved: The United States should substantially reduce its military support of Taiwan.</w:t>
      </w:r>
      <w:r w:rsidR="009B5624">
        <w:t>”</w:t>
      </w:r>
    </w:p>
    <w:p w14:paraId="4EF0D03B" w14:textId="3CC61D57" w:rsidR="00BB716F" w:rsidRDefault="00BB716F" w:rsidP="00461114">
      <w:pPr>
        <w:pStyle w:val="ListParagraph"/>
        <w:numPr>
          <w:ilvl w:val="0"/>
          <w:numId w:val="1"/>
        </w:numPr>
      </w:pPr>
      <w:r>
        <w:t xml:space="preserve">Congressional Debate will </w:t>
      </w:r>
      <w:r w:rsidRPr="00FF06EC">
        <w:rPr>
          <w:b/>
          <w:bCs/>
        </w:rPr>
        <w:t>u</w:t>
      </w:r>
      <w:r w:rsidR="00FF06EC" w:rsidRPr="00FF06EC">
        <w:rPr>
          <w:b/>
          <w:bCs/>
        </w:rPr>
        <w:t>tilize Direct Questioning</w:t>
      </w:r>
      <w:r w:rsidR="00917012">
        <w:rPr>
          <w:b/>
          <w:bCs/>
        </w:rPr>
        <w:t xml:space="preserve"> in all rounds</w:t>
      </w:r>
      <w:r>
        <w:t xml:space="preserve"> the following legislation from the TFA Fall 202</w:t>
      </w:r>
      <w:r w:rsidR="007B6AE0">
        <w:t>4</w:t>
      </w:r>
      <w:r>
        <w:t xml:space="preserve"> Legislative docket:</w:t>
      </w:r>
    </w:p>
    <w:p w14:paraId="655675CF" w14:textId="528D3200" w:rsidR="00D654F0" w:rsidRPr="00833BFA" w:rsidRDefault="00D654F0" w:rsidP="00BB716F">
      <w:pPr>
        <w:pStyle w:val="ListParagraph"/>
        <w:numPr>
          <w:ilvl w:val="1"/>
          <w:numId w:val="1"/>
        </w:numPr>
      </w:pPr>
      <w:r>
        <w:t xml:space="preserve">Prelims will have a </w:t>
      </w:r>
      <w:r>
        <w:rPr>
          <w:b/>
          <w:bCs/>
          <w:u w:val="single"/>
        </w:rPr>
        <w:t>preset</w:t>
      </w:r>
      <w:r>
        <w:t xml:space="preserve"> docket in the order of: </w:t>
      </w:r>
      <w:r w:rsidR="00BA0CE3">
        <w:t xml:space="preserve">27, 26, 30, 29, </w:t>
      </w:r>
      <w:r w:rsidR="00E3523E">
        <w:t>28</w:t>
      </w:r>
      <w:r w:rsidR="00751BE1" w:rsidRPr="00833BFA">
        <w:t>.</w:t>
      </w:r>
    </w:p>
    <w:p w14:paraId="3AE0ECFC" w14:textId="2569925B" w:rsidR="00D23B42" w:rsidRPr="00833BFA" w:rsidRDefault="00D23B42" w:rsidP="00BB716F">
      <w:pPr>
        <w:pStyle w:val="ListParagraph"/>
        <w:numPr>
          <w:ilvl w:val="1"/>
          <w:numId w:val="1"/>
        </w:numPr>
      </w:pPr>
      <w:r w:rsidRPr="00833BFA">
        <w:t xml:space="preserve">Semis (if numbers warrant) will have </w:t>
      </w:r>
      <w:r w:rsidR="00412D92" w:rsidRPr="00833BFA">
        <w:t xml:space="preserve">a </w:t>
      </w:r>
      <w:r w:rsidR="00412D92" w:rsidRPr="00833BFA">
        <w:rPr>
          <w:b/>
          <w:bCs/>
          <w:u w:val="single"/>
        </w:rPr>
        <w:t>preset</w:t>
      </w:r>
      <w:r w:rsidR="00412D92" w:rsidRPr="00833BFA">
        <w:t xml:space="preserve"> docket in the order of: </w:t>
      </w:r>
      <w:r w:rsidR="00E3523E">
        <w:t>5, 2, 1, 3, 4</w:t>
      </w:r>
      <w:r w:rsidR="00751BE1" w:rsidRPr="00833BFA">
        <w:t>.</w:t>
      </w:r>
    </w:p>
    <w:p w14:paraId="0E0B5097" w14:textId="3BA4C211" w:rsidR="005A224F" w:rsidRPr="00833BFA" w:rsidRDefault="00D654F0" w:rsidP="00FF06EC">
      <w:pPr>
        <w:pStyle w:val="ListParagraph"/>
        <w:numPr>
          <w:ilvl w:val="1"/>
          <w:numId w:val="1"/>
        </w:numPr>
        <w:rPr>
          <w:b/>
          <w:bCs/>
        </w:rPr>
      </w:pPr>
      <w:r w:rsidRPr="00833BFA">
        <w:t>Finals</w:t>
      </w:r>
      <w:r w:rsidR="006B4EE0" w:rsidRPr="00833BFA">
        <w:t xml:space="preserve"> will have a </w:t>
      </w:r>
      <w:r w:rsidR="006B4EE0" w:rsidRPr="00833BFA">
        <w:rPr>
          <w:b/>
          <w:bCs/>
          <w:u w:val="single"/>
        </w:rPr>
        <w:t>preset</w:t>
      </w:r>
      <w:r w:rsidR="006B4EE0" w:rsidRPr="00833BFA">
        <w:t xml:space="preserve"> docket in the order of:</w:t>
      </w:r>
      <w:r w:rsidR="002C5E12" w:rsidRPr="00833BFA">
        <w:t xml:space="preserve"> </w:t>
      </w:r>
      <w:r w:rsidR="00E3523E">
        <w:t>9, 7, 8, 6, 10</w:t>
      </w:r>
      <w:r w:rsidR="00751BE1" w:rsidRPr="00833BFA">
        <w:t>.</w:t>
      </w:r>
    </w:p>
    <w:p w14:paraId="7AEB15F3" w14:textId="4127C9B9" w:rsidR="005B151B" w:rsidRDefault="00125387" w:rsidP="005B151B">
      <w:pPr>
        <w:pStyle w:val="ListParagraph"/>
        <w:numPr>
          <w:ilvl w:val="0"/>
          <w:numId w:val="1"/>
        </w:numPr>
      </w:pPr>
      <w:r>
        <w:t>World School</w:t>
      </w:r>
      <w:r w:rsidR="00F11D4E">
        <w:t>s</w:t>
      </w:r>
      <w:r>
        <w:t xml:space="preserve"> Debate will debate the following </w:t>
      </w:r>
      <w:r w:rsidR="00E67D83">
        <w:t>motions:</w:t>
      </w:r>
    </w:p>
    <w:p w14:paraId="1F04E6E4" w14:textId="6087C112" w:rsidR="00E67D83" w:rsidRDefault="00E67D83" w:rsidP="00E67D83">
      <w:pPr>
        <w:pStyle w:val="ListParagraph"/>
        <w:numPr>
          <w:ilvl w:val="1"/>
          <w:numId w:val="1"/>
        </w:numPr>
      </w:pPr>
      <w:r>
        <w:t xml:space="preserve">Round 1: </w:t>
      </w:r>
      <w:r w:rsidR="00084FCD">
        <w:t>This House regrets the dominance of the two-party system in American politics.</w:t>
      </w:r>
    </w:p>
    <w:p w14:paraId="7811FA18" w14:textId="7F066650" w:rsidR="00183B3D" w:rsidRDefault="00183B3D" w:rsidP="00E67D83">
      <w:pPr>
        <w:pStyle w:val="ListParagraph"/>
        <w:numPr>
          <w:ilvl w:val="1"/>
          <w:numId w:val="1"/>
        </w:numPr>
      </w:pPr>
      <w:r>
        <w:t>Round 2: Impromptu motion (announced one hour before round start)</w:t>
      </w:r>
    </w:p>
    <w:p w14:paraId="3390141C" w14:textId="139923C1" w:rsidR="00A74F82" w:rsidRDefault="00A74F82" w:rsidP="00E67D83">
      <w:pPr>
        <w:pStyle w:val="ListParagraph"/>
        <w:numPr>
          <w:ilvl w:val="1"/>
          <w:numId w:val="1"/>
        </w:numPr>
      </w:pPr>
      <w:r>
        <w:t xml:space="preserve">Round 3: </w:t>
      </w:r>
      <w:r w:rsidR="0059522C">
        <w:t>This House prefers conditional foreign aid to unconditional aid.</w:t>
      </w:r>
    </w:p>
    <w:p w14:paraId="20F2755E" w14:textId="26F5A91B" w:rsidR="00DA3078" w:rsidRPr="00917012" w:rsidRDefault="00CA322D" w:rsidP="00DA3078">
      <w:pPr>
        <w:pStyle w:val="ListParagraph"/>
        <w:numPr>
          <w:ilvl w:val="1"/>
          <w:numId w:val="1"/>
        </w:numPr>
      </w:pPr>
      <w:r w:rsidRPr="00917012">
        <w:t xml:space="preserve">Finals: </w:t>
      </w:r>
      <w:r w:rsidR="0059522C">
        <w:t>This House believes that the acquisition of startups by large corporations does more harm than good.</w:t>
      </w:r>
    </w:p>
    <w:p w14:paraId="181E1CB9" w14:textId="46CD1577" w:rsidR="00741F64" w:rsidRDefault="00CF6DA5" w:rsidP="00950C69">
      <w:pPr>
        <w:pStyle w:val="Heading1"/>
      </w:pPr>
      <w:r>
        <w:lastRenderedPageBreak/>
        <w:t>General</w:t>
      </w:r>
      <w:r w:rsidR="00EA3224">
        <w:t xml:space="preserve"> Tournament Information</w:t>
      </w:r>
    </w:p>
    <w:p w14:paraId="1A6071A6" w14:textId="77777777" w:rsidR="00950C69" w:rsidRDefault="00950C69" w:rsidP="00950C69">
      <w:pPr>
        <w:pStyle w:val="ListParagraph"/>
      </w:pPr>
    </w:p>
    <w:p w14:paraId="44BD619A" w14:textId="321CB570" w:rsidR="00EA3224" w:rsidRDefault="00EA3224" w:rsidP="00EA3224">
      <w:pPr>
        <w:pStyle w:val="ListParagraph"/>
        <w:numPr>
          <w:ilvl w:val="0"/>
          <w:numId w:val="1"/>
        </w:numPr>
      </w:pPr>
      <w:r>
        <w:t>Brackets will be broken in all debate events</w:t>
      </w:r>
      <w:r w:rsidR="000C244B">
        <w:t xml:space="preserve"> as necessary</w:t>
      </w:r>
      <w:r>
        <w:t>.</w:t>
      </w:r>
    </w:p>
    <w:p w14:paraId="063978CA" w14:textId="05B4C090" w:rsidR="00EA3224" w:rsidRDefault="005260D3" w:rsidP="00EA3224">
      <w:pPr>
        <w:pStyle w:val="ListParagraph"/>
        <w:numPr>
          <w:ilvl w:val="0"/>
          <w:numId w:val="1"/>
        </w:numPr>
      </w:pPr>
      <w:r>
        <w:t>Individual events will have single judges for prelims and semis, with panels in finals of TFA qualifying events.</w:t>
      </w:r>
    </w:p>
    <w:p w14:paraId="024C0685" w14:textId="758E8F46" w:rsidR="005260D3" w:rsidRDefault="005260D3" w:rsidP="00EA3224">
      <w:pPr>
        <w:pStyle w:val="ListParagraph"/>
        <w:numPr>
          <w:ilvl w:val="0"/>
          <w:numId w:val="1"/>
        </w:numPr>
      </w:pPr>
      <w:r>
        <w:t>Debate events will have single judges for prelims and early elim rounds, with panels in semis and finals of TFA qualifying events.</w:t>
      </w:r>
    </w:p>
    <w:p w14:paraId="791B5DE6" w14:textId="79AD48DE" w:rsidR="00A6011A" w:rsidRDefault="0092104C" w:rsidP="00EA3224">
      <w:pPr>
        <w:pStyle w:val="ListParagraph"/>
        <w:numPr>
          <w:ilvl w:val="0"/>
          <w:numId w:val="1"/>
        </w:numPr>
      </w:pPr>
      <w:r>
        <w:t>Round 3 of debate will be lag powered hi-lo; Round 4 of debate will be true powered hi-lo.</w:t>
      </w:r>
    </w:p>
    <w:p w14:paraId="03022FF9" w14:textId="475B1CE1" w:rsidR="00956182" w:rsidRDefault="007263DB" w:rsidP="00EA3224">
      <w:pPr>
        <w:pStyle w:val="ListParagraph"/>
        <w:numPr>
          <w:ilvl w:val="0"/>
          <w:numId w:val="1"/>
        </w:numPr>
      </w:pPr>
      <w:r>
        <w:t>No independent entries will be accepte</w:t>
      </w:r>
      <w:r w:rsidR="006F34E2">
        <w:t xml:space="preserve">d. All entries must </w:t>
      </w:r>
      <w:r w:rsidR="00264391">
        <w:t xml:space="preserve">be affiliated with and a representative of </w:t>
      </w:r>
      <w:r w:rsidR="00941C67">
        <w:t>their school, define</w:t>
      </w:r>
      <w:r w:rsidR="00756264">
        <w:t>d</w:t>
      </w:r>
      <w:r w:rsidR="00941C67">
        <w:t xml:space="preserve"> as an organization, institution, or group who grants a diploma or its equivalent as recognized by the Texas State Board of Education and/or Texas Education Agency</w:t>
      </w:r>
      <w:r w:rsidR="008968D2">
        <w:t>; middle school students may compete in novice events</w:t>
      </w:r>
      <w:r w:rsidR="005E2658">
        <w:t xml:space="preserve"> as long as they are affiliated with and </w:t>
      </w:r>
      <w:r w:rsidR="001A6623">
        <w:t>a representative of their school in a similar fashion to the above requirement. Out of state students are also welcome to compete at the Clear Lake Falcon Classic provided they meet those same requirements</w:t>
      </w:r>
      <w:r w:rsidR="00956182">
        <w:t xml:space="preserve"> with their own state Board of Education or similar.</w:t>
      </w:r>
    </w:p>
    <w:p w14:paraId="20F993A3" w14:textId="18329CE0" w:rsidR="00AA2CC7" w:rsidRDefault="00AA2CC7" w:rsidP="00EA3224">
      <w:pPr>
        <w:pStyle w:val="ListParagraph"/>
        <w:numPr>
          <w:ilvl w:val="0"/>
          <w:numId w:val="1"/>
        </w:numPr>
      </w:pPr>
      <w:r>
        <w:t>At the Falcon Classic, a novice is defined as a student in their first year of high school competition.</w:t>
      </w:r>
      <w:r w:rsidR="00F22AD9">
        <w:t xml:space="preserve"> We </w:t>
      </w:r>
      <w:r w:rsidR="005C47B6">
        <w:t xml:space="preserve">respect a coach’s </w:t>
      </w:r>
      <w:r w:rsidR="00B04EC1">
        <w:t>discretion</w:t>
      </w:r>
      <w:r w:rsidR="005C47B6">
        <w:t xml:space="preserve"> to define what a “novice” is, but politely ask that you do not attempt to game this definition.</w:t>
      </w:r>
    </w:p>
    <w:p w14:paraId="74334CBB" w14:textId="759ED796" w:rsidR="00871662" w:rsidRDefault="00871662" w:rsidP="00EA3224">
      <w:pPr>
        <w:pStyle w:val="ListParagraph"/>
        <w:numPr>
          <w:ilvl w:val="0"/>
          <w:numId w:val="1"/>
        </w:numPr>
      </w:pPr>
      <w:r>
        <w:t>All teams must have an official school sponsor (or a principal-approved designee) present on campus at all times</w:t>
      </w:r>
      <w:r w:rsidR="00E8456B">
        <w:t>.</w:t>
      </w:r>
      <w:r w:rsidR="00841D35">
        <w:t xml:space="preserve"> Failure to have a school-approved adult on campus is grounds for disqualification of the entire team.</w:t>
      </w:r>
    </w:p>
    <w:p w14:paraId="31A57CA3" w14:textId="15D7631E" w:rsidR="00B14788" w:rsidRDefault="00B14788" w:rsidP="00EA3224">
      <w:pPr>
        <w:pStyle w:val="ListParagraph"/>
        <w:numPr>
          <w:ilvl w:val="0"/>
          <w:numId w:val="1"/>
        </w:numPr>
      </w:pPr>
      <w:r>
        <w:t>The judging pool will consist of predominantly community volunteer judges for IEs</w:t>
      </w:r>
      <w:r w:rsidR="0007036F">
        <w:t xml:space="preserve"> and some debate rounds, with contracts focused in debate. Clear Lake</w:t>
      </w:r>
      <w:r w:rsidR="002B2A4C">
        <w:t xml:space="preserve"> varsity</w:t>
      </w:r>
      <w:r w:rsidR="0007036F">
        <w:t xml:space="preserve"> students will also be utilized as necessary to judge novice events.</w:t>
      </w:r>
    </w:p>
    <w:p w14:paraId="73957CA1" w14:textId="7F001EA9" w:rsidR="000164BB" w:rsidRDefault="000164BB" w:rsidP="00EA3224">
      <w:pPr>
        <w:pStyle w:val="ListParagraph"/>
        <w:numPr>
          <w:ilvl w:val="0"/>
          <w:numId w:val="1"/>
        </w:numPr>
      </w:pPr>
      <w:r>
        <w:t>Judges entered to co</w:t>
      </w:r>
      <w:r w:rsidR="00D43DC6">
        <w:t xml:space="preserve">ver a team’s obligations must be in </w:t>
      </w:r>
      <w:r w:rsidR="00D43DC6">
        <w:rPr>
          <w:i/>
          <w:iCs/>
        </w:rPr>
        <w:t>at least</w:t>
      </w:r>
      <w:r w:rsidR="00D43DC6">
        <w:t xml:space="preserve"> a full day of the tournament</w:t>
      </w:r>
      <w:r w:rsidR="00104D0B">
        <w:t>, i.e.</w:t>
      </w:r>
      <w:r w:rsidR="00D43DC6">
        <w:t xml:space="preserve"> </w:t>
      </w:r>
      <w:r w:rsidR="00104D0B">
        <w:t>a judge covering only one or two rounds will not count toward that obligation.</w:t>
      </w:r>
    </w:p>
    <w:p w14:paraId="698CC8CB" w14:textId="77777777" w:rsidR="00DA3078" w:rsidRDefault="00DA3078" w:rsidP="00DA3078"/>
    <w:p w14:paraId="4407F28E" w14:textId="77777777" w:rsidR="00DA3078" w:rsidRDefault="00DA3078" w:rsidP="00DA3078">
      <w:pPr>
        <w:pStyle w:val="Heading1"/>
      </w:pPr>
      <w:r>
        <w:lastRenderedPageBreak/>
        <w:t>Sweepstakes Information</w:t>
      </w:r>
    </w:p>
    <w:p w14:paraId="7FF118D5" w14:textId="77777777" w:rsidR="00DA3078" w:rsidRDefault="00DA3078" w:rsidP="00DA3078">
      <w:pPr>
        <w:pStyle w:val="ListParagraph"/>
        <w:numPr>
          <w:ilvl w:val="0"/>
          <w:numId w:val="1"/>
        </w:numPr>
      </w:pPr>
      <w:r>
        <w:t>Varsity Debate: 1</w:t>
      </w:r>
      <w:r w:rsidRPr="008F7757">
        <w:rPr>
          <w:vertAlign w:val="superscript"/>
        </w:rPr>
        <w:t>st</w:t>
      </w:r>
      <w:r>
        <w:t xml:space="preserve"> (30 pts), 2</w:t>
      </w:r>
      <w:r w:rsidRPr="008F7757">
        <w:rPr>
          <w:vertAlign w:val="superscript"/>
        </w:rPr>
        <w:t>nd</w:t>
      </w:r>
      <w:r>
        <w:t xml:space="preserve"> (25 pts), Semis (20 pts), Qtrs (15 pts)</w:t>
      </w:r>
    </w:p>
    <w:p w14:paraId="5F52AF1E" w14:textId="77777777" w:rsidR="00DA3078" w:rsidRDefault="00DA3078" w:rsidP="00DA3078">
      <w:pPr>
        <w:pStyle w:val="ListParagraph"/>
        <w:numPr>
          <w:ilvl w:val="0"/>
          <w:numId w:val="1"/>
        </w:numPr>
      </w:pPr>
      <w:r>
        <w:t>Novice Debate: 1</w:t>
      </w:r>
      <w:r w:rsidRPr="00F34D65">
        <w:rPr>
          <w:vertAlign w:val="superscript"/>
        </w:rPr>
        <w:t>st</w:t>
      </w:r>
      <w:r>
        <w:t xml:space="preserve"> (20 pts), 2</w:t>
      </w:r>
      <w:r w:rsidRPr="00F34D65">
        <w:rPr>
          <w:vertAlign w:val="superscript"/>
        </w:rPr>
        <w:t>nd</w:t>
      </w:r>
      <w:r>
        <w:t xml:space="preserve"> (15 pts), Semis (10 pts)</w:t>
      </w:r>
    </w:p>
    <w:p w14:paraId="021508F7" w14:textId="77777777" w:rsidR="00DA3078" w:rsidRDefault="00DA3078" w:rsidP="00DA3078">
      <w:pPr>
        <w:pStyle w:val="ListParagraph"/>
        <w:numPr>
          <w:ilvl w:val="0"/>
          <w:numId w:val="1"/>
        </w:numPr>
      </w:pPr>
      <w:r>
        <w:t>Varsity IEs, incl. Duo: 1</w:t>
      </w:r>
      <w:r w:rsidRPr="00F34D65">
        <w:rPr>
          <w:vertAlign w:val="superscript"/>
        </w:rPr>
        <w:t>st</w:t>
      </w:r>
      <w:r>
        <w:t xml:space="preserve"> (25 pts), 2</w:t>
      </w:r>
      <w:r w:rsidRPr="00F34D65">
        <w:rPr>
          <w:vertAlign w:val="superscript"/>
        </w:rPr>
        <w:t>nd</w:t>
      </w:r>
      <w:r>
        <w:t xml:space="preserve"> (20 pts), 3</w:t>
      </w:r>
      <w:r w:rsidRPr="00F34D65">
        <w:rPr>
          <w:vertAlign w:val="superscript"/>
        </w:rPr>
        <w:t>rd</w:t>
      </w:r>
      <w:r>
        <w:t xml:space="preserve"> (15 pts), 4</w:t>
      </w:r>
      <w:r w:rsidRPr="00F34D65">
        <w:rPr>
          <w:vertAlign w:val="superscript"/>
        </w:rPr>
        <w:t>th</w:t>
      </w:r>
      <w:r>
        <w:t xml:space="preserve"> (10 pts), 5</w:t>
      </w:r>
      <w:r w:rsidRPr="00F34D65">
        <w:rPr>
          <w:vertAlign w:val="superscript"/>
        </w:rPr>
        <w:t>th</w:t>
      </w:r>
      <w:r>
        <w:t xml:space="preserve"> (5 pts), 6</w:t>
      </w:r>
      <w:r w:rsidRPr="00F34D65">
        <w:rPr>
          <w:vertAlign w:val="superscript"/>
        </w:rPr>
        <w:t>th</w:t>
      </w:r>
      <w:r>
        <w:t xml:space="preserve"> (3 pts)</w:t>
      </w:r>
    </w:p>
    <w:p w14:paraId="7C0590E4" w14:textId="77777777" w:rsidR="00DA3078" w:rsidRDefault="00DA3078" w:rsidP="00DA3078">
      <w:pPr>
        <w:pStyle w:val="ListParagraph"/>
        <w:numPr>
          <w:ilvl w:val="0"/>
          <w:numId w:val="1"/>
        </w:numPr>
      </w:pPr>
      <w:r>
        <w:t>Novice/NonQual IEs: 1</w:t>
      </w:r>
      <w:r w:rsidRPr="00F34D65">
        <w:rPr>
          <w:vertAlign w:val="superscript"/>
        </w:rPr>
        <w:t>st</w:t>
      </w:r>
      <w:r>
        <w:t xml:space="preserve"> (20 pts), 2</w:t>
      </w:r>
      <w:r w:rsidRPr="00F34D65">
        <w:rPr>
          <w:vertAlign w:val="superscript"/>
        </w:rPr>
        <w:t>nd</w:t>
      </w:r>
      <w:r>
        <w:t xml:space="preserve"> (15 pts), 3</w:t>
      </w:r>
      <w:r w:rsidRPr="00F34D65">
        <w:rPr>
          <w:vertAlign w:val="superscript"/>
        </w:rPr>
        <w:t>rd</w:t>
      </w:r>
      <w:r>
        <w:t xml:space="preserve"> (10 pts), 4</w:t>
      </w:r>
      <w:r w:rsidRPr="00F34D65">
        <w:rPr>
          <w:vertAlign w:val="superscript"/>
        </w:rPr>
        <w:t>th</w:t>
      </w:r>
      <w:r>
        <w:t xml:space="preserve"> (5 pts), 5</w:t>
      </w:r>
      <w:r w:rsidRPr="00F34D65">
        <w:rPr>
          <w:vertAlign w:val="superscript"/>
        </w:rPr>
        <w:t>th</w:t>
      </w:r>
      <w:r>
        <w:t xml:space="preserve"> (2 pts), 6</w:t>
      </w:r>
      <w:r w:rsidRPr="00F34D65">
        <w:rPr>
          <w:vertAlign w:val="superscript"/>
        </w:rPr>
        <w:t>th</w:t>
      </w:r>
      <w:r>
        <w:t xml:space="preserve"> (1 pt)</w:t>
      </w:r>
    </w:p>
    <w:p w14:paraId="7C947EA0" w14:textId="77777777" w:rsidR="00DA3078" w:rsidRPr="0012578A" w:rsidRDefault="00DA3078" w:rsidP="00DA3078">
      <w:pPr>
        <w:pStyle w:val="ListParagraph"/>
        <w:numPr>
          <w:ilvl w:val="0"/>
          <w:numId w:val="1"/>
        </w:numPr>
      </w:pPr>
      <w:r>
        <w:t>Congressional Debate: 1</w:t>
      </w:r>
      <w:r w:rsidRPr="00F34D65">
        <w:rPr>
          <w:vertAlign w:val="superscript"/>
        </w:rPr>
        <w:t>st</w:t>
      </w:r>
      <w:r>
        <w:t xml:space="preserve"> (30 pts), 2</w:t>
      </w:r>
      <w:r w:rsidRPr="00F34D65">
        <w:rPr>
          <w:vertAlign w:val="superscript"/>
        </w:rPr>
        <w:t>nd</w:t>
      </w:r>
      <w:r>
        <w:t xml:space="preserve"> (25 pts), 3</w:t>
      </w:r>
      <w:r w:rsidRPr="00F34D65">
        <w:rPr>
          <w:vertAlign w:val="superscript"/>
        </w:rPr>
        <w:t>rd</w:t>
      </w:r>
      <w:r>
        <w:t xml:space="preserve"> (20 pts), 4</w:t>
      </w:r>
      <w:r w:rsidRPr="00F34D65">
        <w:rPr>
          <w:vertAlign w:val="superscript"/>
        </w:rPr>
        <w:t>th</w:t>
      </w:r>
      <w:r>
        <w:t xml:space="preserve"> (15 pts), 5</w:t>
      </w:r>
      <w:r w:rsidRPr="00F34D65">
        <w:rPr>
          <w:vertAlign w:val="superscript"/>
        </w:rPr>
        <w:t>th</w:t>
      </w:r>
      <w:r>
        <w:t xml:space="preserve"> (10 pts), 6</w:t>
      </w:r>
      <w:r w:rsidRPr="00F34D65">
        <w:rPr>
          <w:vertAlign w:val="superscript"/>
        </w:rPr>
        <w:t>th</w:t>
      </w:r>
      <w:r>
        <w:t xml:space="preserve"> (5 pts)</w:t>
      </w:r>
    </w:p>
    <w:p w14:paraId="67CAC45F" w14:textId="77777777" w:rsidR="00DA3078" w:rsidRDefault="00DA3078" w:rsidP="00DA3078">
      <w:pPr>
        <w:rPr>
          <w:rFonts w:asciiTheme="minorHAnsi" w:hAnsiTheme="minorHAnsi"/>
        </w:rPr>
      </w:pPr>
    </w:p>
    <w:p w14:paraId="7ACF777A" w14:textId="2263C7A3" w:rsidR="00EE08F3" w:rsidRDefault="00F80E39" w:rsidP="00EE08F3">
      <w:pPr>
        <w:pStyle w:val="Heading1"/>
      </w:pPr>
      <w:r>
        <w:lastRenderedPageBreak/>
        <w:t>Fees</w:t>
      </w:r>
    </w:p>
    <w:p w14:paraId="27F2EF62" w14:textId="35FDDD1F" w:rsidR="00F80E39" w:rsidRDefault="00F80E39" w:rsidP="00F80E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626F6" w14:paraId="650817FB" w14:textId="77777777" w:rsidTr="004626F6">
        <w:tc>
          <w:tcPr>
            <w:tcW w:w="4675" w:type="dxa"/>
          </w:tcPr>
          <w:p w14:paraId="621D08B7" w14:textId="56994526" w:rsidR="004626F6" w:rsidRPr="009035D7" w:rsidRDefault="004626F6" w:rsidP="004626F6">
            <w:pPr>
              <w:rPr>
                <w:b/>
                <w:bCs/>
              </w:rPr>
            </w:pPr>
            <w:r w:rsidRPr="009035D7">
              <w:rPr>
                <w:b/>
                <w:bCs/>
              </w:rPr>
              <w:t>Event</w:t>
            </w:r>
          </w:p>
        </w:tc>
        <w:tc>
          <w:tcPr>
            <w:tcW w:w="4675" w:type="dxa"/>
          </w:tcPr>
          <w:p w14:paraId="0EE43D15" w14:textId="6F38DCAF" w:rsidR="004626F6" w:rsidRPr="009035D7" w:rsidRDefault="00B76715" w:rsidP="004626F6">
            <w:pPr>
              <w:rPr>
                <w:b/>
                <w:bCs/>
              </w:rPr>
            </w:pPr>
            <w:r w:rsidRPr="009035D7">
              <w:rPr>
                <w:b/>
                <w:bCs/>
              </w:rPr>
              <w:t>Fee</w:t>
            </w:r>
          </w:p>
        </w:tc>
      </w:tr>
      <w:tr w:rsidR="004626F6" w14:paraId="5446D956" w14:textId="77777777" w:rsidTr="004626F6">
        <w:tc>
          <w:tcPr>
            <w:tcW w:w="4675" w:type="dxa"/>
          </w:tcPr>
          <w:p w14:paraId="028CF1B9" w14:textId="31D68841" w:rsidR="004626F6" w:rsidRDefault="00F933D3" w:rsidP="004626F6">
            <w:r>
              <w:t>Individual</w:t>
            </w:r>
            <w:r w:rsidR="00B76715">
              <w:t xml:space="preserve"> Events</w:t>
            </w:r>
            <w:r w:rsidR="00721FA3">
              <w:t>/Duo</w:t>
            </w:r>
          </w:p>
        </w:tc>
        <w:tc>
          <w:tcPr>
            <w:tcW w:w="4675" w:type="dxa"/>
          </w:tcPr>
          <w:p w14:paraId="7421EB25" w14:textId="6A34BFA6" w:rsidR="004626F6" w:rsidRDefault="00B76715" w:rsidP="004626F6">
            <w:r>
              <w:t>$</w:t>
            </w:r>
            <w:r w:rsidR="00FB1FDC">
              <w:t>2</w:t>
            </w:r>
            <w:r w:rsidR="00BF03D3">
              <w:t>5</w:t>
            </w:r>
            <w:r w:rsidR="00E961D7">
              <w:t>/entry</w:t>
            </w:r>
          </w:p>
        </w:tc>
      </w:tr>
      <w:tr w:rsidR="004626F6" w14:paraId="37BAC04F" w14:textId="77777777" w:rsidTr="004626F6">
        <w:tc>
          <w:tcPr>
            <w:tcW w:w="4675" w:type="dxa"/>
          </w:tcPr>
          <w:p w14:paraId="3D0CA291" w14:textId="65435D09" w:rsidR="004626F6" w:rsidRDefault="00E961D7" w:rsidP="004626F6">
            <w:r>
              <w:t>Novice LD and Novice PF</w:t>
            </w:r>
          </w:p>
        </w:tc>
        <w:tc>
          <w:tcPr>
            <w:tcW w:w="4675" w:type="dxa"/>
          </w:tcPr>
          <w:p w14:paraId="28C564DA" w14:textId="02E7BD88" w:rsidR="004626F6" w:rsidRDefault="00E961D7" w:rsidP="004626F6">
            <w:r>
              <w:t>$20/</w:t>
            </w:r>
            <w:r w:rsidR="00343077">
              <w:t>entry</w:t>
            </w:r>
          </w:p>
        </w:tc>
      </w:tr>
      <w:tr w:rsidR="004626F6" w14:paraId="746E1DDC" w14:textId="77777777" w:rsidTr="004626F6">
        <w:tc>
          <w:tcPr>
            <w:tcW w:w="4675" w:type="dxa"/>
          </w:tcPr>
          <w:p w14:paraId="12706A9F" w14:textId="6A807B5A" w:rsidR="004626F6" w:rsidRDefault="00343077" w:rsidP="004626F6">
            <w:r>
              <w:t>Champ LD, Champ PF, and Congress</w:t>
            </w:r>
          </w:p>
        </w:tc>
        <w:tc>
          <w:tcPr>
            <w:tcW w:w="4675" w:type="dxa"/>
          </w:tcPr>
          <w:p w14:paraId="7DB71A05" w14:textId="5AA860F1" w:rsidR="004626F6" w:rsidRDefault="00343077" w:rsidP="004626F6">
            <w:r>
              <w:t>$25/entry</w:t>
            </w:r>
          </w:p>
        </w:tc>
      </w:tr>
      <w:tr w:rsidR="009035D7" w14:paraId="53A3D4A7" w14:textId="77777777" w:rsidTr="004626F6">
        <w:tc>
          <w:tcPr>
            <w:tcW w:w="4675" w:type="dxa"/>
          </w:tcPr>
          <w:p w14:paraId="0EBDD326" w14:textId="5932F59A" w:rsidR="009035D7" w:rsidRDefault="009035D7" w:rsidP="004626F6">
            <w:r>
              <w:t>Cross-Examination</w:t>
            </w:r>
            <w:r w:rsidR="00721BCF">
              <w:t>/Worlds School Debate</w:t>
            </w:r>
          </w:p>
        </w:tc>
        <w:tc>
          <w:tcPr>
            <w:tcW w:w="4675" w:type="dxa"/>
          </w:tcPr>
          <w:p w14:paraId="235A20AA" w14:textId="3459467C" w:rsidR="009035D7" w:rsidRDefault="00F933D3" w:rsidP="004626F6">
            <w:r>
              <w:t>$30</w:t>
            </w:r>
            <w:r w:rsidR="00F52E9F">
              <w:t>/entry</w:t>
            </w:r>
          </w:p>
        </w:tc>
      </w:tr>
      <w:tr w:rsidR="009035D7" w14:paraId="510CE54A" w14:textId="77777777" w:rsidTr="004626F6">
        <w:tc>
          <w:tcPr>
            <w:tcW w:w="4675" w:type="dxa"/>
          </w:tcPr>
          <w:p w14:paraId="2FAE21D9" w14:textId="6F6D23A0" w:rsidR="009035D7" w:rsidRDefault="00F52E9F" w:rsidP="004626F6">
            <w:r>
              <w:t>School Fee</w:t>
            </w:r>
            <w:r w:rsidR="00F036F2">
              <w:t xml:space="preserve"> (Custodial/</w:t>
            </w:r>
            <w:r w:rsidR="00C968A3">
              <w:t>Technology Expenses</w:t>
            </w:r>
            <w:r w:rsidR="00F036F2">
              <w:t>)</w:t>
            </w:r>
          </w:p>
        </w:tc>
        <w:tc>
          <w:tcPr>
            <w:tcW w:w="4675" w:type="dxa"/>
          </w:tcPr>
          <w:p w14:paraId="46554A36" w14:textId="23F1A1D7" w:rsidR="009035D7" w:rsidRDefault="00F52E9F" w:rsidP="004626F6">
            <w:r>
              <w:t>$50/school</w:t>
            </w:r>
          </w:p>
        </w:tc>
      </w:tr>
      <w:tr w:rsidR="00F52E9F" w14:paraId="601FCD5B" w14:textId="77777777" w:rsidTr="004626F6">
        <w:tc>
          <w:tcPr>
            <w:tcW w:w="4675" w:type="dxa"/>
          </w:tcPr>
          <w:p w14:paraId="720F8C87" w14:textId="3EEB4485" w:rsidR="00F52E9F" w:rsidRDefault="000D4617" w:rsidP="004626F6">
            <w:r>
              <w:t>Uncovered Judge Fee</w:t>
            </w:r>
          </w:p>
        </w:tc>
        <w:tc>
          <w:tcPr>
            <w:tcW w:w="4675" w:type="dxa"/>
          </w:tcPr>
          <w:p w14:paraId="598F0E2D" w14:textId="6B4E2621" w:rsidR="00F52E9F" w:rsidRDefault="000D4617" w:rsidP="004626F6">
            <w:r>
              <w:t>$1</w:t>
            </w:r>
            <w:r w:rsidR="000E147B">
              <w:t>00</w:t>
            </w:r>
            <w:r>
              <w:t>/</w:t>
            </w:r>
            <w:r w:rsidR="00D71250">
              <w:t xml:space="preserve">5 </w:t>
            </w:r>
            <w:r>
              <w:t>entr</w:t>
            </w:r>
            <w:r w:rsidR="00D71250">
              <w:t>ies</w:t>
            </w:r>
          </w:p>
        </w:tc>
      </w:tr>
    </w:tbl>
    <w:p w14:paraId="7EDA79D7" w14:textId="77777777" w:rsidR="004626F6" w:rsidRDefault="004626F6" w:rsidP="00F80E39">
      <w:pPr>
        <w:rPr>
          <w:rFonts w:eastAsiaTheme="majorEastAsia" w:cstheme="majorBidi"/>
          <w:b/>
          <w:sz w:val="52"/>
          <w:szCs w:val="32"/>
        </w:rPr>
      </w:pPr>
    </w:p>
    <w:p w14:paraId="128E5945" w14:textId="77777777" w:rsidR="00F80E39" w:rsidRPr="00F80E39" w:rsidRDefault="00F80E39" w:rsidP="00F80E39"/>
    <w:sectPr w:rsidR="00F80E39" w:rsidRPr="00F80E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594F9" w14:textId="77777777" w:rsidR="0024164C" w:rsidRDefault="0024164C" w:rsidP="002B3498">
      <w:pPr>
        <w:spacing w:after="0" w:line="240" w:lineRule="auto"/>
      </w:pPr>
      <w:r>
        <w:separator/>
      </w:r>
    </w:p>
  </w:endnote>
  <w:endnote w:type="continuationSeparator" w:id="0">
    <w:p w14:paraId="147FE65F" w14:textId="77777777" w:rsidR="0024164C" w:rsidRDefault="0024164C" w:rsidP="002B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81507990"/>
      <w:docPartObj>
        <w:docPartGallery w:val="Page Numbers (Bottom of Page)"/>
        <w:docPartUnique/>
      </w:docPartObj>
    </w:sdtPr>
    <w:sdtContent>
      <w:p w14:paraId="6C0C8DD4" w14:textId="0F1CD58C" w:rsidR="002B3498" w:rsidRDefault="002B3498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E30BA96" wp14:editId="1559F53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72D4F2" w14:textId="77777777" w:rsidR="002B3498" w:rsidRDefault="002B3498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E30BA96" id="Group 2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14:paraId="6E72D4F2" w14:textId="77777777" w:rsidR="002B3498" w:rsidRDefault="002B349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9FDCD" w14:textId="77777777" w:rsidR="0024164C" w:rsidRDefault="0024164C" w:rsidP="002B3498">
      <w:pPr>
        <w:spacing w:after="0" w:line="240" w:lineRule="auto"/>
      </w:pPr>
      <w:r>
        <w:separator/>
      </w:r>
    </w:p>
  </w:footnote>
  <w:footnote w:type="continuationSeparator" w:id="0">
    <w:p w14:paraId="0A1B85F5" w14:textId="77777777" w:rsidR="0024164C" w:rsidRDefault="0024164C" w:rsidP="002B3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DB6D4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DAAE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C88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5A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568D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201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E06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8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76C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8D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6C65EB"/>
    <w:multiLevelType w:val="hybridMultilevel"/>
    <w:tmpl w:val="E12A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C6427"/>
    <w:multiLevelType w:val="hybridMultilevel"/>
    <w:tmpl w:val="031C967A"/>
    <w:lvl w:ilvl="0" w:tplc="1FD0B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40588">
    <w:abstractNumId w:val="10"/>
  </w:num>
  <w:num w:numId="2" w16cid:durableId="570388316">
    <w:abstractNumId w:val="9"/>
  </w:num>
  <w:num w:numId="3" w16cid:durableId="1316688868">
    <w:abstractNumId w:val="7"/>
  </w:num>
  <w:num w:numId="4" w16cid:durableId="1744374565">
    <w:abstractNumId w:val="6"/>
  </w:num>
  <w:num w:numId="5" w16cid:durableId="709573714">
    <w:abstractNumId w:val="5"/>
  </w:num>
  <w:num w:numId="6" w16cid:durableId="1026908351">
    <w:abstractNumId w:val="4"/>
  </w:num>
  <w:num w:numId="7" w16cid:durableId="2039117007">
    <w:abstractNumId w:val="8"/>
  </w:num>
  <w:num w:numId="8" w16cid:durableId="943921377">
    <w:abstractNumId w:val="3"/>
  </w:num>
  <w:num w:numId="9" w16cid:durableId="441341772">
    <w:abstractNumId w:val="2"/>
  </w:num>
  <w:num w:numId="10" w16cid:durableId="551355969">
    <w:abstractNumId w:val="1"/>
  </w:num>
  <w:num w:numId="11" w16cid:durableId="1523082656">
    <w:abstractNumId w:val="0"/>
  </w:num>
  <w:num w:numId="12" w16cid:durableId="12002408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Pointer" w:val="3009434798272"/>
  </w:docVars>
  <w:rsids>
    <w:rsidRoot w:val="002B3498"/>
    <w:rsid w:val="0001387E"/>
    <w:rsid w:val="000164BB"/>
    <w:rsid w:val="00022BC5"/>
    <w:rsid w:val="0007036F"/>
    <w:rsid w:val="00084FCD"/>
    <w:rsid w:val="00096486"/>
    <w:rsid w:val="000C244B"/>
    <w:rsid w:val="000C6EBF"/>
    <w:rsid w:val="000D4617"/>
    <w:rsid w:val="000D74F7"/>
    <w:rsid w:val="000D7691"/>
    <w:rsid w:val="000E147B"/>
    <w:rsid w:val="00102D85"/>
    <w:rsid w:val="00104D0B"/>
    <w:rsid w:val="001149B2"/>
    <w:rsid w:val="00125387"/>
    <w:rsid w:val="0016107D"/>
    <w:rsid w:val="00183B3D"/>
    <w:rsid w:val="001A5B95"/>
    <w:rsid w:val="001A6623"/>
    <w:rsid w:val="001C6C88"/>
    <w:rsid w:val="00213E7F"/>
    <w:rsid w:val="00224921"/>
    <w:rsid w:val="00225435"/>
    <w:rsid w:val="0024164C"/>
    <w:rsid w:val="00264391"/>
    <w:rsid w:val="002678FA"/>
    <w:rsid w:val="0027376E"/>
    <w:rsid w:val="0029306D"/>
    <w:rsid w:val="002B2A4C"/>
    <w:rsid w:val="002B3498"/>
    <w:rsid w:val="002B4BFA"/>
    <w:rsid w:val="002C2423"/>
    <w:rsid w:val="002C5E12"/>
    <w:rsid w:val="002C6DC3"/>
    <w:rsid w:val="002D2AD3"/>
    <w:rsid w:val="002E4A45"/>
    <w:rsid w:val="002E77B6"/>
    <w:rsid w:val="002F2604"/>
    <w:rsid w:val="002F3948"/>
    <w:rsid w:val="002F3B94"/>
    <w:rsid w:val="00310B84"/>
    <w:rsid w:val="0031482B"/>
    <w:rsid w:val="00325713"/>
    <w:rsid w:val="00343077"/>
    <w:rsid w:val="003B115E"/>
    <w:rsid w:val="00412D92"/>
    <w:rsid w:val="00424EEF"/>
    <w:rsid w:val="004565C7"/>
    <w:rsid w:val="00461114"/>
    <w:rsid w:val="004626F6"/>
    <w:rsid w:val="00487246"/>
    <w:rsid w:val="004876EE"/>
    <w:rsid w:val="004A2699"/>
    <w:rsid w:val="004D6214"/>
    <w:rsid w:val="005250CD"/>
    <w:rsid w:val="005260D3"/>
    <w:rsid w:val="00573862"/>
    <w:rsid w:val="00584487"/>
    <w:rsid w:val="0059522C"/>
    <w:rsid w:val="005A224F"/>
    <w:rsid w:val="005B151B"/>
    <w:rsid w:val="005C47B6"/>
    <w:rsid w:val="005D2513"/>
    <w:rsid w:val="005E2658"/>
    <w:rsid w:val="006066A6"/>
    <w:rsid w:val="00612760"/>
    <w:rsid w:val="00642BF1"/>
    <w:rsid w:val="00646080"/>
    <w:rsid w:val="00652B7C"/>
    <w:rsid w:val="006617C1"/>
    <w:rsid w:val="00662F02"/>
    <w:rsid w:val="006B4EE0"/>
    <w:rsid w:val="006C08E0"/>
    <w:rsid w:val="006E281C"/>
    <w:rsid w:val="006E4608"/>
    <w:rsid w:val="006F34E2"/>
    <w:rsid w:val="00721BCF"/>
    <w:rsid w:val="00721FA3"/>
    <w:rsid w:val="007263DB"/>
    <w:rsid w:val="007359AC"/>
    <w:rsid w:val="00741F64"/>
    <w:rsid w:val="00743EAB"/>
    <w:rsid w:val="00751BE1"/>
    <w:rsid w:val="00756264"/>
    <w:rsid w:val="00781187"/>
    <w:rsid w:val="00793622"/>
    <w:rsid w:val="007A51A4"/>
    <w:rsid w:val="007B202E"/>
    <w:rsid w:val="007B52CE"/>
    <w:rsid w:val="007B6AE0"/>
    <w:rsid w:val="007C3BCC"/>
    <w:rsid w:val="007D088A"/>
    <w:rsid w:val="007E3788"/>
    <w:rsid w:val="0082253F"/>
    <w:rsid w:val="00825037"/>
    <w:rsid w:val="008271DC"/>
    <w:rsid w:val="00833BFA"/>
    <w:rsid w:val="00841D35"/>
    <w:rsid w:val="00853786"/>
    <w:rsid w:val="00857F69"/>
    <w:rsid w:val="00871662"/>
    <w:rsid w:val="008968D2"/>
    <w:rsid w:val="008A1FE5"/>
    <w:rsid w:val="008B470D"/>
    <w:rsid w:val="008D1A3B"/>
    <w:rsid w:val="008F01B5"/>
    <w:rsid w:val="009035D7"/>
    <w:rsid w:val="00914353"/>
    <w:rsid w:val="00917012"/>
    <w:rsid w:val="0092104C"/>
    <w:rsid w:val="00924CB1"/>
    <w:rsid w:val="00941C67"/>
    <w:rsid w:val="00950C69"/>
    <w:rsid w:val="00956182"/>
    <w:rsid w:val="0095680E"/>
    <w:rsid w:val="00957E3C"/>
    <w:rsid w:val="0096690A"/>
    <w:rsid w:val="009B5624"/>
    <w:rsid w:val="00A01AEE"/>
    <w:rsid w:val="00A0453C"/>
    <w:rsid w:val="00A2340A"/>
    <w:rsid w:val="00A26DBF"/>
    <w:rsid w:val="00A6011A"/>
    <w:rsid w:val="00A74F82"/>
    <w:rsid w:val="00A74FC0"/>
    <w:rsid w:val="00A85FE6"/>
    <w:rsid w:val="00A964B9"/>
    <w:rsid w:val="00AA2CC7"/>
    <w:rsid w:val="00AB3AD7"/>
    <w:rsid w:val="00AC52EB"/>
    <w:rsid w:val="00AE4964"/>
    <w:rsid w:val="00AE5E7C"/>
    <w:rsid w:val="00AF0617"/>
    <w:rsid w:val="00B04453"/>
    <w:rsid w:val="00B04EC1"/>
    <w:rsid w:val="00B14788"/>
    <w:rsid w:val="00B35464"/>
    <w:rsid w:val="00B435D1"/>
    <w:rsid w:val="00B76715"/>
    <w:rsid w:val="00BA0CE3"/>
    <w:rsid w:val="00BA6DE6"/>
    <w:rsid w:val="00BB31DF"/>
    <w:rsid w:val="00BB493A"/>
    <w:rsid w:val="00BB716F"/>
    <w:rsid w:val="00BE2B0E"/>
    <w:rsid w:val="00BF03D3"/>
    <w:rsid w:val="00BF219C"/>
    <w:rsid w:val="00C1222C"/>
    <w:rsid w:val="00C130BE"/>
    <w:rsid w:val="00C561E4"/>
    <w:rsid w:val="00C77B84"/>
    <w:rsid w:val="00C839F9"/>
    <w:rsid w:val="00C968A3"/>
    <w:rsid w:val="00CA322D"/>
    <w:rsid w:val="00CF6DA5"/>
    <w:rsid w:val="00D13236"/>
    <w:rsid w:val="00D23B42"/>
    <w:rsid w:val="00D276B2"/>
    <w:rsid w:val="00D42DBC"/>
    <w:rsid w:val="00D43DC6"/>
    <w:rsid w:val="00D61894"/>
    <w:rsid w:val="00D654F0"/>
    <w:rsid w:val="00D71250"/>
    <w:rsid w:val="00D745BA"/>
    <w:rsid w:val="00D7629A"/>
    <w:rsid w:val="00DA3078"/>
    <w:rsid w:val="00DA526C"/>
    <w:rsid w:val="00DF07FB"/>
    <w:rsid w:val="00DF7E42"/>
    <w:rsid w:val="00E05B18"/>
    <w:rsid w:val="00E34DE9"/>
    <w:rsid w:val="00E3523E"/>
    <w:rsid w:val="00E65209"/>
    <w:rsid w:val="00E66E13"/>
    <w:rsid w:val="00E67D83"/>
    <w:rsid w:val="00E747D0"/>
    <w:rsid w:val="00E816AE"/>
    <w:rsid w:val="00E8456B"/>
    <w:rsid w:val="00E961D7"/>
    <w:rsid w:val="00EA3224"/>
    <w:rsid w:val="00ED33D3"/>
    <w:rsid w:val="00EE08F3"/>
    <w:rsid w:val="00EF5132"/>
    <w:rsid w:val="00F036F2"/>
    <w:rsid w:val="00F11D4E"/>
    <w:rsid w:val="00F22AD9"/>
    <w:rsid w:val="00F457D1"/>
    <w:rsid w:val="00F52E9F"/>
    <w:rsid w:val="00F55A35"/>
    <w:rsid w:val="00F6393A"/>
    <w:rsid w:val="00F80E39"/>
    <w:rsid w:val="00F933D3"/>
    <w:rsid w:val="00F962AD"/>
    <w:rsid w:val="00FB1FDC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F24FC"/>
  <w15:chartTrackingRefBased/>
  <w15:docId w15:val="{11D58D37-8895-4CCE-8F4E-E5DE5BF1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Card"/>
    <w:uiPriority w:val="4"/>
    <w:qFormat/>
    <w:rsid w:val="00A964B9"/>
    <w:rPr>
      <w:rFonts w:ascii="Calibri" w:hAnsi="Calibri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A964B9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unhideWhenUsed/>
    <w:qFormat/>
    <w:rsid w:val="00A964B9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unhideWhenUsed/>
    <w:qFormat/>
    <w:rsid w:val="00A964B9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unhideWhenUsed/>
    <w:qFormat/>
    <w:rsid w:val="00A964B9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</w:rPr>
  </w:style>
  <w:style w:type="character" w:default="1" w:styleId="DefaultParagraphFont">
    <w:name w:val="Default Paragraph Font"/>
    <w:uiPriority w:val="1"/>
    <w:semiHidden/>
    <w:unhideWhenUsed/>
    <w:rsid w:val="00A964B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964B9"/>
  </w:style>
  <w:style w:type="paragraph" w:styleId="Header">
    <w:name w:val="header"/>
    <w:basedOn w:val="Normal"/>
    <w:link w:val="HeaderChar"/>
    <w:uiPriority w:val="99"/>
    <w:unhideWhenUsed/>
    <w:rsid w:val="002B3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498"/>
  </w:style>
  <w:style w:type="paragraph" w:styleId="Footer">
    <w:name w:val="footer"/>
    <w:basedOn w:val="Normal"/>
    <w:link w:val="FooterChar"/>
    <w:uiPriority w:val="99"/>
    <w:unhideWhenUsed/>
    <w:rsid w:val="002B3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498"/>
  </w:style>
  <w:style w:type="character" w:customStyle="1" w:styleId="Heading1Char">
    <w:name w:val="Heading 1 Char"/>
    <w:aliases w:val="Pocket Char"/>
    <w:basedOn w:val="DefaultParagraphFont"/>
    <w:link w:val="Heading1"/>
    <w:rsid w:val="00A964B9"/>
    <w:rPr>
      <w:rFonts w:ascii="Calibri" w:eastAsiaTheme="majorEastAsia" w:hAnsi="Calibri" w:cstheme="majorBidi"/>
      <w:b/>
      <w:sz w:val="52"/>
      <w:szCs w:val="32"/>
    </w:rPr>
  </w:style>
  <w:style w:type="paragraph" w:styleId="ListParagraph">
    <w:name w:val="List Paragraph"/>
    <w:basedOn w:val="Normal"/>
    <w:uiPriority w:val="34"/>
    <w:qFormat/>
    <w:rsid w:val="0001387E"/>
    <w:pPr>
      <w:ind w:left="720"/>
      <w:contextualSpacing/>
    </w:p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A964B9"/>
    <w:rPr>
      <w:rFonts w:ascii="Calibri" w:eastAsiaTheme="majorEastAsia" w:hAnsi="Calibri" w:cstheme="majorBidi"/>
      <w:b/>
      <w:sz w:val="44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A964B9"/>
    <w:rPr>
      <w:rFonts w:ascii="Calibri" w:eastAsiaTheme="majorEastAsia" w:hAnsi="Calibri" w:cstheme="majorBidi"/>
      <w:b/>
      <w:sz w:val="32"/>
      <w:szCs w:val="24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A964B9"/>
    <w:rPr>
      <w:rFonts w:ascii="Calibri" w:eastAsiaTheme="majorEastAsia" w:hAnsi="Calibri" w:cstheme="majorBidi"/>
      <w:b/>
      <w:iCs/>
      <w:sz w:val="26"/>
    </w:rPr>
  </w:style>
  <w:style w:type="character" w:styleId="Emphasis">
    <w:name w:val="Emphasis"/>
    <w:basedOn w:val="DefaultParagraphFont"/>
    <w:uiPriority w:val="7"/>
    <w:qFormat/>
    <w:rsid w:val="00A964B9"/>
    <w:rPr>
      <w:rFonts w:ascii="Calibri" w:hAnsi="Calibri"/>
      <w:b/>
      <w:i w:val="0"/>
      <w:iCs/>
      <w:sz w:val="22"/>
      <w:u w:val="single"/>
      <w:bdr w:val="none" w:sz="0" w:space="0" w:color="auto"/>
    </w:rPr>
  </w:style>
  <w:style w:type="character" w:customStyle="1" w:styleId="Style13ptBold">
    <w:name w:val="Style 13 pt Bold"/>
    <w:aliases w:val="Cite"/>
    <w:basedOn w:val="DefaultParagraphFont"/>
    <w:uiPriority w:val="5"/>
    <w:qFormat/>
    <w:rsid w:val="00A964B9"/>
    <w:rPr>
      <w:b/>
      <w:bCs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6"/>
    <w:qFormat/>
    <w:rsid w:val="00A964B9"/>
    <w:rPr>
      <w:b w:val="0"/>
      <w:sz w:val="2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964B9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964B9"/>
    <w:rPr>
      <w:color w:val="auto"/>
      <w:u w:val="none"/>
    </w:rPr>
  </w:style>
  <w:style w:type="table" w:styleId="TableGrid">
    <w:name w:val="Table Grid"/>
    <w:basedOn w:val="TableNormal"/>
    <w:uiPriority w:val="39"/>
    <w:rsid w:val="0046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35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assif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30</TotalTime>
  <Pages>6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Nassif, Ryan</dc:creator>
  <cp:keywords/>
  <dc:description/>
  <cp:lastModifiedBy>Nassif, Ryan</cp:lastModifiedBy>
  <cp:revision>30</cp:revision>
  <dcterms:created xsi:type="dcterms:W3CDTF">2024-07-13T19:06:00Z</dcterms:created>
  <dcterms:modified xsi:type="dcterms:W3CDTF">2024-10-04T14:56:00Z</dcterms:modified>
</cp:coreProperties>
</file>