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64B48D4" w:rsidR="006E1504" w:rsidRPr="00417D61" w:rsidRDefault="003837B9">
      <w:pPr>
        <w:pStyle w:val="Heading1"/>
        <w:rPr>
          <w:sz w:val="48"/>
          <w:szCs w:val="48"/>
        </w:rPr>
      </w:pPr>
      <w:r w:rsidRPr="00417D61">
        <w:rPr>
          <w:sz w:val="48"/>
          <w:szCs w:val="48"/>
        </w:rPr>
        <w:t xml:space="preserve">CPFL </w:t>
      </w:r>
      <w:r w:rsidR="00195381">
        <w:rPr>
          <w:sz w:val="48"/>
          <w:szCs w:val="48"/>
        </w:rPr>
        <w:t>Spring Opener</w:t>
      </w:r>
      <w:r w:rsidRPr="00417D61">
        <w:rPr>
          <w:sz w:val="48"/>
          <w:szCs w:val="48"/>
        </w:rPr>
        <w:t xml:space="preserve"> </w:t>
      </w:r>
      <w:r w:rsidR="00195381">
        <w:rPr>
          <w:sz w:val="48"/>
          <w:szCs w:val="48"/>
        </w:rPr>
        <w:t>–</w:t>
      </w:r>
      <w:r w:rsidRPr="00417D61">
        <w:rPr>
          <w:sz w:val="48"/>
          <w:szCs w:val="48"/>
        </w:rPr>
        <w:t xml:space="preserve"> </w:t>
      </w:r>
      <w:r w:rsidR="00195381">
        <w:rPr>
          <w:sz w:val="48"/>
          <w:szCs w:val="48"/>
        </w:rPr>
        <w:t>February 5</w:t>
      </w:r>
      <w:r w:rsidR="00195381" w:rsidRPr="00195381">
        <w:rPr>
          <w:sz w:val="48"/>
          <w:szCs w:val="48"/>
          <w:vertAlign w:val="superscript"/>
        </w:rPr>
        <w:t>th</w:t>
      </w:r>
      <w:r w:rsidR="00195381">
        <w:rPr>
          <w:sz w:val="48"/>
          <w:szCs w:val="48"/>
        </w:rPr>
        <w:t>-6</w:t>
      </w:r>
      <w:r w:rsidR="00195381" w:rsidRPr="00195381">
        <w:rPr>
          <w:sz w:val="48"/>
          <w:szCs w:val="48"/>
          <w:vertAlign w:val="superscript"/>
        </w:rPr>
        <w:t>th</w:t>
      </w:r>
      <w:r w:rsidRPr="00417D61">
        <w:rPr>
          <w:sz w:val="48"/>
          <w:szCs w:val="48"/>
        </w:rPr>
        <w:t>, 202</w:t>
      </w:r>
      <w:r w:rsidR="00195381">
        <w:rPr>
          <w:sz w:val="48"/>
          <w:szCs w:val="48"/>
        </w:rPr>
        <w:t>2</w:t>
      </w:r>
    </w:p>
    <w:p w14:paraId="00000002" w14:textId="77777777" w:rsidR="006E1504" w:rsidRDefault="006E1504"/>
    <w:p w14:paraId="00000003" w14:textId="4E4F9372" w:rsidR="006E1504" w:rsidRDefault="003837B9">
      <w:r>
        <w:t xml:space="preserve">The University of Kentucky Intercollegiate Debate Program cordially invites you to the Collegiate Public Forum League </w:t>
      </w:r>
      <w:r w:rsidR="00195381">
        <w:t>Spring Opener</w:t>
      </w:r>
      <w:r>
        <w:t xml:space="preserve"> to be held on Saturday and Sunday, </w:t>
      </w:r>
      <w:r w:rsidR="00195381">
        <w:t>February 5</w:t>
      </w:r>
      <w:r w:rsidR="00195381" w:rsidRPr="00195381">
        <w:rPr>
          <w:vertAlign w:val="superscript"/>
        </w:rPr>
        <w:t>th</w:t>
      </w:r>
      <w:r w:rsidR="00195381">
        <w:t>-6</w:t>
      </w:r>
      <w:r w:rsidR="00195381" w:rsidRPr="00195381">
        <w:rPr>
          <w:vertAlign w:val="superscript"/>
        </w:rPr>
        <w:t>th</w:t>
      </w:r>
      <w:r w:rsidR="00417D61">
        <w:t>,</w:t>
      </w:r>
      <w:r>
        <w:t xml:space="preserve"> 202</w:t>
      </w:r>
      <w:r w:rsidR="00195381">
        <w:t>2</w:t>
      </w:r>
      <w:r>
        <w:t xml:space="preserve">. The event will be hosted on NSDA Campus. </w:t>
      </w:r>
      <w:r w:rsidR="00417D61">
        <w:t xml:space="preserve">In </w:t>
      </w:r>
      <w:r>
        <w:t>partnership with the National Speech and Debate Association</w:t>
      </w:r>
      <w:r w:rsidR="00417D61">
        <w:t>, t</w:t>
      </w:r>
      <w:r>
        <w:t xml:space="preserve">he mission of the Collegiate Public Forum League is to expand accessible debate opportunities to college students around the country. The College Public Forum League will offer six tournaments in the 2021-2022 season. Each tournament will offer both an Open and a Novice Division and will feature both Preliminary and Elimination Round debates. Sponsored by a generous grant by the National Speech and Debate Association, all tournaments will be hosted without entry fees on NSDA campus. </w:t>
      </w:r>
    </w:p>
    <w:p w14:paraId="00000004" w14:textId="77777777" w:rsidR="006E1504" w:rsidRDefault="006E1504"/>
    <w:p w14:paraId="00000005" w14:textId="77777777" w:rsidR="006E1504" w:rsidRDefault="003837B9">
      <w:r>
        <w:t xml:space="preserve">Please consult the </w:t>
      </w:r>
      <w:hyperlink r:id="rId5">
        <w:r>
          <w:rPr>
            <w:color w:val="1155CC"/>
            <w:u w:val="single"/>
          </w:rPr>
          <w:t>procedures document</w:t>
        </w:r>
      </w:hyperlink>
      <w:r>
        <w:t xml:space="preserve"> for rules and other important logistical information related to registration, judging, and competing online.</w:t>
      </w:r>
    </w:p>
    <w:p w14:paraId="00000006" w14:textId="77777777" w:rsidR="006E1504" w:rsidRDefault="006E1504">
      <w:pPr>
        <w:pStyle w:val="Heading4"/>
        <w:rPr>
          <w:sz w:val="22"/>
          <w:szCs w:val="22"/>
        </w:rPr>
      </w:pPr>
    </w:p>
    <w:p w14:paraId="00000007" w14:textId="77777777" w:rsidR="006E1504" w:rsidRDefault="003837B9">
      <w:pPr>
        <w:pStyle w:val="Heading4"/>
        <w:rPr>
          <w:b/>
          <w:u w:val="single"/>
        </w:rPr>
      </w:pPr>
      <w:r>
        <w:rPr>
          <w:b/>
          <w:sz w:val="22"/>
          <w:szCs w:val="22"/>
          <w:u w:val="single"/>
        </w:rPr>
        <w:t>Tournament Information</w:t>
      </w:r>
    </w:p>
    <w:p w14:paraId="00000008" w14:textId="77777777" w:rsidR="006E1504" w:rsidRDefault="003837B9">
      <w:pPr>
        <w:pStyle w:val="Heading5"/>
      </w:pPr>
      <w:bookmarkStart w:id="0" w:name="_fkp62b4va7ya" w:colFirst="0" w:colLast="0"/>
      <w:bookmarkEnd w:id="0"/>
      <w:r>
        <w:t xml:space="preserve">Fees </w:t>
      </w:r>
    </w:p>
    <w:p w14:paraId="00000009" w14:textId="77777777" w:rsidR="006E1504" w:rsidRDefault="003837B9">
      <w:r>
        <w:t>There are no fees associated with participating in CPFL competitions.</w:t>
      </w:r>
    </w:p>
    <w:p w14:paraId="0000000A" w14:textId="77777777" w:rsidR="006E1504" w:rsidRDefault="006E1504"/>
    <w:p w14:paraId="0000000B" w14:textId="77777777" w:rsidR="006E1504" w:rsidRDefault="003837B9">
      <w:pPr>
        <w:pStyle w:val="Heading5"/>
      </w:pPr>
      <w:bookmarkStart w:id="1" w:name="_ujxla3nqvn3v" w:colFirst="0" w:colLast="0"/>
      <w:bookmarkEnd w:id="1"/>
      <w:r>
        <w:t>Judging</w:t>
      </w:r>
    </w:p>
    <w:p w14:paraId="0000000C" w14:textId="77777777" w:rsidR="006E1504" w:rsidRDefault="003837B9">
      <w:r>
        <w:t xml:space="preserve">Schools must provide judging to cover their entries (one judge can cover two teams). </w:t>
      </w:r>
      <w:r>
        <w:rPr>
          <w:i/>
        </w:rPr>
        <w:t>The tournament does not offer hired judging.</w:t>
      </w:r>
      <w:r>
        <w:t xml:space="preserve"> </w:t>
      </w:r>
      <w:r>
        <w:rPr>
          <w:b/>
          <w:u w:val="single"/>
        </w:rPr>
        <w:t>Judges are expected to be available for all rounds on both days.</w:t>
      </w:r>
      <w:r>
        <w:t xml:space="preserve">  A school’s failure to meet its judging commitment (</w:t>
      </w:r>
      <w:proofErr w:type="gramStart"/>
      <w:r>
        <w:t>e.g.</w:t>
      </w:r>
      <w:proofErr w:type="gramEnd"/>
      <w:r>
        <w:t xml:space="preserve"> missed rounds) may result in forfeits or removal of that school from the tournament. The </w:t>
      </w:r>
      <w:proofErr w:type="spellStart"/>
      <w:r>
        <w:t>tabroom</w:t>
      </w:r>
      <w:proofErr w:type="spellEnd"/>
      <w:r>
        <w:t xml:space="preserve"> will make its best effort to release judges as soon as their obligation is fulfilled. For more information related to judging please consult the procedures document. </w:t>
      </w:r>
    </w:p>
    <w:p w14:paraId="0000000D" w14:textId="77777777" w:rsidR="006E1504" w:rsidRDefault="006E1504"/>
    <w:p w14:paraId="0000000E" w14:textId="77777777" w:rsidR="006E1504" w:rsidRDefault="003837B9">
      <w:pPr>
        <w:pStyle w:val="Heading5"/>
      </w:pPr>
      <w:bookmarkStart w:id="2" w:name="_wwc26l6vkzpq" w:colFirst="0" w:colLast="0"/>
      <w:bookmarkEnd w:id="2"/>
      <w:r>
        <w:t>Schedule</w:t>
      </w:r>
    </w:p>
    <w:p w14:paraId="0000000F" w14:textId="4BC97962" w:rsidR="006E1504" w:rsidRDefault="003837B9">
      <w:r>
        <w:t xml:space="preserve">Please find a complete schedule posted on tabroom.com. The novice division will take place on Saturday, </w:t>
      </w:r>
      <w:r w:rsidR="00195381">
        <w:t>February 5th</w:t>
      </w:r>
      <w:r>
        <w:t xml:space="preserve"> and the Open division will take place on </w:t>
      </w:r>
      <w:r w:rsidR="00195381">
        <w:t>Saturday, February 5th</w:t>
      </w:r>
      <w:r>
        <w:t xml:space="preserve">, and Sunday, </w:t>
      </w:r>
      <w:r w:rsidR="00195381">
        <w:t>February 6th.</w:t>
      </w:r>
      <w:r>
        <w:t xml:space="preserve"> </w:t>
      </w:r>
    </w:p>
    <w:p w14:paraId="00000010" w14:textId="77777777" w:rsidR="006E1504" w:rsidRDefault="006E1504"/>
    <w:p w14:paraId="00000011" w14:textId="77777777" w:rsidR="006E1504" w:rsidRDefault="003837B9">
      <w:pPr>
        <w:pStyle w:val="Heading5"/>
      </w:pPr>
      <w:bookmarkStart w:id="3" w:name="_5pfo0ytwun6v" w:colFirst="0" w:colLast="0"/>
      <w:bookmarkEnd w:id="3"/>
      <w:r>
        <w:t xml:space="preserve">Topic </w:t>
      </w:r>
    </w:p>
    <w:p w14:paraId="00000012" w14:textId="75D8B487" w:rsidR="006E1504" w:rsidRPr="00195381" w:rsidRDefault="003837B9">
      <w:pPr>
        <w:rPr>
          <w:b/>
          <w:bCs/>
          <w:sz w:val="20"/>
          <w:szCs w:val="20"/>
        </w:rPr>
      </w:pPr>
      <w:r>
        <w:t xml:space="preserve">The </w:t>
      </w:r>
      <w:r w:rsidR="00195381">
        <w:t xml:space="preserve">Collegiate Public Forum League Spring Opener </w:t>
      </w:r>
      <w:r>
        <w:t xml:space="preserve">will utilize the </w:t>
      </w:r>
      <w:r w:rsidR="00195381">
        <w:t>Spring</w:t>
      </w:r>
      <w:r>
        <w:t xml:space="preserve"> </w:t>
      </w:r>
      <w:r w:rsidR="008D0741">
        <w:fldChar w:fldCharType="begin"/>
      </w:r>
      <w:r w:rsidR="008D0741">
        <w:instrText xml:space="preserve"> HYPERLINK "https://www.collegepublicforum.org/topics" \h </w:instrText>
      </w:r>
      <w:r w:rsidR="008D0741">
        <w:fldChar w:fldCharType="separate"/>
      </w:r>
      <w:r>
        <w:rPr>
          <w:color w:val="1155CC"/>
          <w:u w:val="single"/>
        </w:rPr>
        <w:t>CPFL topic</w:t>
      </w:r>
      <w:r w:rsidR="008D0741">
        <w:rPr>
          <w:color w:val="1155CC"/>
          <w:u w:val="single"/>
        </w:rPr>
        <w:fldChar w:fldCharType="end"/>
      </w:r>
      <w:r>
        <w:t>;</w:t>
      </w:r>
      <w:r w:rsidR="00195381" w:rsidRPr="00195381">
        <w:t xml:space="preserve"> </w:t>
      </w:r>
      <w:r w:rsidR="00195381" w:rsidRPr="00195381">
        <w:rPr>
          <w:b/>
          <w:bCs/>
        </w:rPr>
        <w:t>Resolved: When in conflict, democracies should prioritize isolation over engagement when responding to human rights abuses by authoritarian regimes.</w:t>
      </w:r>
    </w:p>
    <w:p w14:paraId="00000013" w14:textId="77777777" w:rsidR="006E1504" w:rsidRPr="00195381" w:rsidRDefault="006E1504">
      <w:pPr>
        <w:rPr>
          <w:b/>
          <w:bCs/>
        </w:rPr>
      </w:pPr>
    </w:p>
    <w:p w14:paraId="00000014" w14:textId="77777777" w:rsidR="006E1504" w:rsidRDefault="003837B9">
      <w:pPr>
        <w:pStyle w:val="Heading5"/>
      </w:pPr>
      <w:bookmarkStart w:id="4" w:name="_mqlkhit08p7u" w:colFirst="0" w:colLast="0"/>
      <w:bookmarkEnd w:id="4"/>
      <w:r>
        <w:t>Format</w:t>
      </w:r>
    </w:p>
    <w:p w14:paraId="00000015" w14:textId="77777777" w:rsidR="006E1504" w:rsidRDefault="003837B9">
      <w:r>
        <w:t xml:space="preserve">Please consult the procedures document for a full version of the rules. While the CPFL closely follows NSDA guidelines for public forum, there are a few differences; notably, competitors, coaches, and judges should be clear about CPFL evidence exchange requirements </w:t>
      </w:r>
    </w:p>
    <w:p w14:paraId="00000016" w14:textId="77777777" w:rsidR="006E1504" w:rsidRDefault="006E1504"/>
    <w:p w14:paraId="00000017" w14:textId="77777777" w:rsidR="006E1504" w:rsidRDefault="003837B9">
      <w:pPr>
        <w:pStyle w:val="Heading4"/>
        <w:rPr>
          <w:sz w:val="22"/>
          <w:szCs w:val="22"/>
          <w:u w:val="single"/>
        </w:rPr>
      </w:pPr>
      <w:r>
        <w:rPr>
          <w:b/>
          <w:sz w:val="22"/>
          <w:szCs w:val="22"/>
          <w:u w:val="single"/>
        </w:rPr>
        <w:t>Important reminders</w:t>
      </w:r>
    </w:p>
    <w:p w14:paraId="00000018" w14:textId="77777777" w:rsidR="006E1504" w:rsidRDefault="006E1504"/>
    <w:p w14:paraId="00000019" w14:textId="77777777" w:rsidR="006E1504" w:rsidRDefault="003837B9">
      <w:pPr>
        <w:pStyle w:val="Heading5"/>
      </w:pPr>
      <w:bookmarkStart w:id="5" w:name="_3zeppkwmgpl2" w:colFirst="0" w:colLast="0"/>
      <w:bookmarkEnd w:id="5"/>
      <w:r>
        <w:t xml:space="preserve">Eligibility </w:t>
      </w:r>
    </w:p>
    <w:p w14:paraId="0000001A" w14:textId="77777777" w:rsidR="006E1504" w:rsidRDefault="006E1504"/>
    <w:p w14:paraId="0000001B" w14:textId="77777777" w:rsidR="006E1504" w:rsidRDefault="003837B9">
      <w:pPr>
        <w:pStyle w:val="Heading6"/>
        <w:rPr>
          <w:sz w:val="22"/>
          <w:szCs w:val="22"/>
        </w:rPr>
      </w:pPr>
      <w:bookmarkStart w:id="6" w:name="_1nu82znqm7je" w:colFirst="0" w:colLast="0"/>
      <w:bookmarkEnd w:id="6"/>
      <w:r>
        <w:rPr>
          <w:sz w:val="22"/>
          <w:szCs w:val="22"/>
        </w:rPr>
        <w:t>3.5.1 Student Eligibility</w:t>
      </w:r>
    </w:p>
    <w:p w14:paraId="0000001C" w14:textId="77777777" w:rsidR="006E1504" w:rsidRDefault="006E1504"/>
    <w:p w14:paraId="0000001D" w14:textId="77777777" w:rsidR="006E1504" w:rsidRDefault="003837B9">
      <w:r>
        <w:t>To be eligible for CPFL debate, students must be current undergraduates in good standing with their institution.</w:t>
      </w:r>
    </w:p>
    <w:p w14:paraId="0000001E" w14:textId="77777777" w:rsidR="006E1504" w:rsidRDefault="006E1504"/>
    <w:p w14:paraId="0000001F" w14:textId="77777777" w:rsidR="006E1504" w:rsidRDefault="003837B9">
      <w:r>
        <w:t>A student must represent a recognized degree-granting institution and participate with the full knowledge and approval of that institution. </w:t>
      </w:r>
    </w:p>
    <w:p w14:paraId="00000020" w14:textId="77777777" w:rsidR="006E1504" w:rsidRDefault="006E1504"/>
    <w:p w14:paraId="00000021" w14:textId="77777777" w:rsidR="006E1504" w:rsidRDefault="003837B9">
      <w:r>
        <w:t>Ordinarily, a team will consist of two persons from the same school. </w:t>
      </w:r>
    </w:p>
    <w:p w14:paraId="00000022" w14:textId="77777777" w:rsidR="006E1504" w:rsidRDefault="006E1504"/>
    <w:p w14:paraId="00000023" w14:textId="77777777" w:rsidR="006E1504" w:rsidRDefault="003837B9">
      <w:r>
        <w:t>As a pilot program in 2021-2022, a narrow exception may be made for hybrid teams (with one member from each of two different schools). Hybrids are permitted under certain conditions: </w:t>
      </w:r>
    </w:p>
    <w:p w14:paraId="00000024" w14:textId="77777777" w:rsidR="006E1504" w:rsidRDefault="003837B9">
      <w:pPr>
        <w:numPr>
          <w:ilvl w:val="0"/>
          <w:numId w:val="1"/>
        </w:numPr>
        <w:pBdr>
          <w:top w:val="nil"/>
          <w:left w:val="nil"/>
          <w:bottom w:val="nil"/>
          <w:right w:val="nil"/>
          <w:between w:val="nil"/>
        </w:pBdr>
        <w:rPr>
          <w:color w:val="000000"/>
        </w:rPr>
      </w:pPr>
      <w:r>
        <w:rPr>
          <w:color w:val="000000"/>
        </w:rPr>
        <w:t>No school is permitted to have more than one debater participating as a member of a hybrid team. </w:t>
      </w:r>
    </w:p>
    <w:p w14:paraId="00000025" w14:textId="77777777" w:rsidR="006E1504" w:rsidRDefault="003837B9">
      <w:pPr>
        <w:numPr>
          <w:ilvl w:val="0"/>
          <w:numId w:val="1"/>
        </w:numPr>
        <w:pBdr>
          <w:top w:val="nil"/>
          <w:left w:val="nil"/>
          <w:bottom w:val="nil"/>
          <w:right w:val="nil"/>
          <w:between w:val="nil"/>
        </w:pBdr>
        <w:rPr>
          <w:color w:val="000000"/>
        </w:rPr>
      </w:pPr>
      <w:r>
        <w:rPr>
          <w:color w:val="000000"/>
        </w:rPr>
        <w:t xml:space="preserve">Hybrid partnerships must demonstrate significant </w:t>
      </w:r>
      <w:r>
        <w:t>program-building</w:t>
      </w:r>
      <w:r>
        <w:rPr>
          <w:color w:val="000000"/>
        </w:rPr>
        <w:t xml:space="preserve"> efforts at their respective institutions to be eligible for the CPFL National Championship. Examples include achieving club or team status, recruitment of new members, developing active links with faculty or administration, receiving university funding, etc. </w:t>
      </w:r>
    </w:p>
    <w:p w14:paraId="00000026" w14:textId="77777777" w:rsidR="006E1504" w:rsidRDefault="003837B9">
      <w:pPr>
        <w:numPr>
          <w:ilvl w:val="0"/>
          <w:numId w:val="1"/>
        </w:numPr>
        <w:pBdr>
          <w:top w:val="nil"/>
          <w:left w:val="nil"/>
          <w:bottom w:val="nil"/>
          <w:right w:val="nil"/>
          <w:between w:val="nil"/>
        </w:pBdr>
        <w:rPr>
          <w:color w:val="000000"/>
        </w:rPr>
      </w:pPr>
      <w:r>
        <w:rPr>
          <w:color w:val="000000"/>
        </w:rPr>
        <w:t>Hybrid teams will not meet teams from either of the students’ two schools in preliminary or elimination rounds.</w:t>
      </w:r>
    </w:p>
    <w:p w14:paraId="00000027" w14:textId="77777777" w:rsidR="006E1504" w:rsidRDefault="006E1504"/>
    <w:p w14:paraId="00000028" w14:textId="77777777" w:rsidR="006E1504" w:rsidRDefault="003837B9">
      <w:r>
        <w:t>A competitor who judges in the Open division shall forfeit any remaining eligibility to compete in future CPFL tournaments.</w:t>
      </w:r>
    </w:p>
    <w:p w14:paraId="00000029" w14:textId="77777777" w:rsidR="006E1504" w:rsidRDefault="006E1504"/>
    <w:p w14:paraId="0000002A" w14:textId="77777777" w:rsidR="006E1504" w:rsidRDefault="003837B9">
      <w:pPr>
        <w:pStyle w:val="Heading6"/>
        <w:rPr>
          <w:sz w:val="22"/>
          <w:szCs w:val="22"/>
        </w:rPr>
      </w:pPr>
      <w:bookmarkStart w:id="7" w:name="_7xlxqmfbvcd8" w:colFirst="0" w:colLast="0"/>
      <w:bookmarkEnd w:id="7"/>
      <w:r>
        <w:rPr>
          <w:sz w:val="22"/>
          <w:szCs w:val="22"/>
        </w:rPr>
        <w:t>3.5.2 Division Eligibility </w:t>
      </w:r>
    </w:p>
    <w:p w14:paraId="0000002B" w14:textId="77777777" w:rsidR="006E1504" w:rsidRDefault="006E1504"/>
    <w:p w14:paraId="0000002C" w14:textId="77777777" w:rsidR="006E1504" w:rsidRDefault="003837B9">
      <w:r>
        <w:rPr>
          <w:u w:val="single"/>
        </w:rPr>
        <w:t>Classroom</w:t>
      </w:r>
      <w:r>
        <w:t xml:space="preserve">: to be eligible for the classroom division a student must be currently enrolled in an academic class at their institution that utilizes the CPFDL format and topic. Classroom division eligible students must be registered by their professor and/or associated faculty member. Student </w:t>
      </w:r>
      <w:proofErr w:type="gramStart"/>
      <w:r>
        <w:t>clubs</w:t>
      </w:r>
      <w:proofErr w:type="gramEnd"/>
      <w:r>
        <w:t xml:space="preserve"> members will not be eligible for this division. </w:t>
      </w:r>
    </w:p>
    <w:p w14:paraId="0000002D" w14:textId="77777777" w:rsidR="006E1504" w:rsidRDefault="006E1504"/>
    <w:p w14:paraId="0000002E" w14:textId="77777777" w:rsidR="006E1504" w:rsidRDefault="003837B9">
      <w:r>
        <w:rPr>
          <w:u w:val="single"/>
        </w:rPr>
        <w:t>Novice</w:t>
      </w:r>
      <w:r>
        <w:t>: to be eligible for novice a student should have no more than two semesters of high school debate experience and be in their first two semesters of collegiate debate. </w:t>
      </w:r>
    </w:p>
    <w:p w14:paraId="0000002F" w14:textId="77777777" w:rsidR="006E1504" w:rsidRDefault="006E1504"/>
    <w:p w14:paraId="00000030" w14:textId="77777777" w:rsidR="006E1504" w:rsidRDefault="003837B9">
      <w:r>
        <w:rPr>
          <w:u w:val="single"/>
        </w:rPr>
        <w:t>Open</w:t>
      </w:r>
      <w:r>
        <w:t>: any otherwise eligible student may debate in the open division.</w:t>
      </w:r>
    </w:p>
    <w:p w14:paraId="00000031" w14:textId="77777777" w:rsidR="006E1504" w:rsidRDefault="006E1504"/>
    <w:p w14:paraId="00000032" w14:textId="77777777" w:rsidR="006E1504" w:rsidRDefault="003837B9">
      <w:pPr>
        <w:pStyle w:val="Heading6"/>
        <w:rPr>
          <w:sz w:val="22"/>
          <w:szCs w:val="22"/>
        </w:rPr>
      </w:pPr>
      <w:bookmarkStart w:id="8" w:name="_gjdgxs" w:colFirst="0" w:colLast="0"/>
      <w:bookmarkEnd w:id="8"/>
      <w:r>
        <w:br w:type="page"/>
      </w:r>
    </w:p>
    <w:p w14:paraId="00000033" w14:textId="77777777" w:rsidR="006E1504" w:rsidRDefault="003837B9">
      <w:pPr>
        <w:pStyle w:val="Heading5"/>
      </w:pPr>
      <w:bookmarkStart w:id="9" w:name="_omt3xtfmqavq" w:colFirst="0" w:colLast="0"/>
      <w:bookmarkEnd w:id="9"/>
      <w:r>
        <w:lastRenderedPageBreak/>
        <w:t>Evidence Exchange</w:t>
      </w:r>
    </w:p>
    <w:p w14:paraId="00000034" w14:textId="77777777" w:rsidR="006E1504" w:rsidRDefault="003837B9">
      <w:pPr>
        <w:pStyle w:val="Heading6"/>
        <w:rPr>
          <w:sz w:val="22"/>
          <w:szCs w:val="22"/>
        </w:rPr>
      </w:pPr>
      <w:bookmarkStart w:id="10" w:name="_pyvwwlo0w9pl" w:colFirst="0" w:colLast="0"/>
      <w:bookmarkEnd w:id="10"/>
      <w:r>
        <w:rPr>
          <w:sz w:val="22"/>
          <w:szCs w:val="22"/>
        </w:rPr>
        <w:t>3.4 Evidence Exchange Expectations</w:t>
      </w:r>
    </w:p>
    <w:p w14:paraId="00000035" w14:textId="77777777" w:rsidR="006E1504" w:rsidRDefault="006E1504"/>
    <w:p w14:paraId="00000036" w14:textId="77777777" w:rsidR="006E1504" w:rsidRDefault="003837B9">
      <w:r>
        <w:t>During a debate, it is common for teams to exchange evidence with their opponents or share evidence with the judge. </w:t>
      </w:r>
    </w:p>
    <w:p w14:paraId="00000037" w14:textId="77777777" w:rsidR="006E1504" w:rsidRDefault="006E1504"/>
    <w:p w14:paraId="00000038" w14:textId="77777777" w:rsidR="006E1504" w:rsidRDefault="003837B9">
      <w:r>
        <w:t>1) Evidence should be exchanged in Speech Docs, Google Documents, or other appropriate platforms. Speech docs are Microsoft Word documents that have been formatted for use in debate with the Verbatim template.</w:t>
      </w:r>
    </w:p>
    <w:p w14:paraId="00000039" w14:textId="77777777" w:rsidR="006E1504" w:rsidRDefault="006E1504"/>
    <w:p w14:paraId="0000003A" w14:textId="77777777" w:rsidR="006E1504" w:rsidRDefault="003837B9">
      <w:r>
        <w:t xml:space="preserve">2) Verbatim can be downloaded for free from </w:t>
      </w:r>
      <w:hyperlink r:id="rId6">
        <w:r>
          <w:rPr>
            <w:b/>
            <w:color w:val="2E75B5"/>
            <w:u w:val="single"/>
          </w:rPr>
          <w:t>https://paperlessdebate.com/verbatim/</w:t>
        </w:r>
      </w:hyperlink>
      <w:r>
        <w:t xml:space="preserve">. Instructions for using Verbatim can be found in </w:t>
      </w:r>
      <w:hyperlink r:id="rId7">
        <w:r>
          <w:rPr>
            <w:b/>
            <w:color w:val="2E75B5"/>
            <w:u w:val="single"/>
          </w:rPr>
          <w:t>this video</w:t>
        </w:r>
      </w:hyperlink>
      <w:r>
        <w:t xml:space="preserve"> from the Digital Speech and Debate Initiative.</w:t>
      </w:r>
    </w:p>
    <w:p w14:paraId="0000003B" w14:textId="77777777" w:rsidR="006E1504" w:rsidRDefault="006E1504"/>
    <w:p w14:paraId="0000003C" w14:textId="77777777" w:rsidR="006E1504" w:rsidRDefault="003837B9">
      <w:r>
        <w:t>3) Evidence in speech docs should take the form of ‘cards’: selected pieces of source material, along with an abbreviated summary (a ‘tag’) and attributing information (the ‘citation’ or ‘cite’). Evidence should not be transferred merely as links or in full-text forms (</w:t>
      </w:r>
      <w:proofErr w:type="gramStart"/>
      <w:r>
        <w:t>e.g.</w:t>
      </w:r>
      <w:proofErr w:type="gramEnd"/>
      <w:r>
        <w:t xml:space="preserve"> entire PDFs). </w:t>
      </w:r>
    </w:p>
    <w:p w14:paraId="0000003D" w14:textId="77777777" w:rsidR="006E1504" w:rsidRDefault="006E1504"/>
    <w:p w14:paraId="0000003E" w14:textId="77777777" w:rsidR="006E1504" w:rsidRDefault="003837B9">
      <w:r>
        <w:t>The following is an example of a piece of evidence:</w:t>
      </w:r>
    </w:p>
    <w:p w14:paraId="0000003F" w14:textId="77777777" w:rsidR="006E1504" w:rsidRDefault="003837B9">
      <w:pPr>
        <w:pBdr>
          <w:top w:val="single" w:sz="24" w:space="1" w:color="000000"/>
          <w:left w:val="single" w:sz="24" w:space="4" w:color="000000"/>
          <w:bottom w:val="single" w:sz="24" w:space="1" w:color="000000"/>
          <w:right w:val="single" w:sz="24" w:space="4" w:color="000000"/>
        </w:pBdr>
        <w:spacing w:before="200"/>
        <w:rPr>
          <w:b/>
        </w:rPr>
      </w:pPr>
      <w:r>
        <w:rPr>
          <w:b/>
          <w:color w:val="000000"/>
        </w:rPr>
        <w:t>NATO is strong and resilient</w:t>
      </w:r>
    </w:p>
    <w:p w14:paraId="00000040" w14:textId="77777777" w:rsidR="006E1504" w:rsidRDefault="003837B9">
      <w:pPr>
        <w:pBdr>
          <w:top w:val="single" w:sz="24" w:space="1" w:color="000000"/>
          <w:left w:val="single" w:sz="24" w:space="4" w:color="000000"/>
          <w:bottom w:val="single" w:sz="24" w:space="1" w:color="000000"/>
          <w:right w:val="single" w:sz="24" w:space="4" w:color="000000"/>
        </w:pBdr>
      </w:pPr>
      <w:r>
        <w:t xml:space="preserve">Kevin </w:t>
      </w:r>
      <w:r>
        <w:rPr>
          <w:b/>
          <w:color w:val="000000"/>
        </w:rPr>
        <w:t>Baron 18</w:t>
      </w:r>
      <w:r>
        <w:t>, Founding Executive Editor of Defense One, M.A. in Media and Public Affairs from George Washington University, B.A. in International Studies from the University of Richmond, “NATO Will Outlive Trump (and Putin), Don’t Worry”, Defense One, 6/27/2018, https://www.defenseone.com/politics/2018/06/nato-will-outlive-trump-and-putin-dont-worry/149348/</w:t>
      </w:r>
    </w:p>
    <w:p w14:paraId="00000041" w14:textId="77777777" w:rsidR="006E1504" w:rsidRDefault="003837B9">
      <w:pPr>
        <w:pBdr>
          <w:top w:val="single" w:sz="24" w:space="1" w:color="000000"/>
          <w:left w:val="single" w:sz="24" w:space="4" w:color="000000"/>
          <w:bottom w:val="single" w:sz="24" w:space="1" w:color="000000"/>
          <w:right w:val="single" w:sz="24" w:space="4" w:color="000000"/>
        </w:pBdr>
      </w:pPr>
      <w:r>
        <w:rPr>
          <w:color w:val="000000"/>
        </w:rPr>
        <w:t xml:space="preserve">That’s how some of the political press in DC sound already, both giddy and worried about what President Donald Trump is going to say at the NATO Summit in two weeks. More seriously, </w:t>
      </w:r>
      <w:r>
        <w:rPr>
          <w:color w:val="000000"/>
          <w:u w:val="single"/>
        </w:rPr>
        <w:t>many</w:t>
      </w:r>
      <w:r>
        <w:rPr>
          <w:color w:val="000000"/>
        </w:rPr>
        <w:t xml:space="preserve"> Americans and Europeans </w:t>
      </w:r>
      <w:r>
        <w:rPr>
          <w:color w:val="000000"/>
          <w:u w:val="single"/>
        </w:rPr>
        <w:t>are worried about</w:t>
      </w:r>
      <w:r>
        <w:rPr>
          <w:color w:val="000000"/>
        </w:rPr>
        <w:t xml:space="preserve"> what Trump is going to say and do in Brussels, and </w:t>
      </w:r>
      <w:r>
        <w:rPr>
          <w:color w:val="000000"/>
          <w:u w:val="single"/>
        </w:rPr>
        <w:t>how much</w:t>
      </w:r>
      <w:r>
        <w:rPr>
          <w:color w:val="000000"/>
        </w:rPr>
        <w:t xml:space="preserve"> further </w:t>
      </w:r>
      <w:r>
        <w:rPr>
          <w:color w:val="000000"/>
          <w:u w:val="single"/>
        </w:rPr>
        <w:t>Trump may sink U.S. relations</w:t>
      </w:r>
      <w:r>
        <w:rPr>
          <w:color w:val="000000"/>
        </w:rPr>
        <w:t xml:space="preserve"> in general </w:t>
      </w:r>
      <w:r>
        <w:rPr>
          <w:color w:val="000000"/>
          <w:u w:val="single"/>
        </w:rPr>
        <w:t>with European</w:t>
      </w:r>
      <w:r>
        <w:rPr>
          <w:color w:val="000000"/>
        </w:rPr>
        <w:t xml:space="preserve"> and North American </w:t>
      </w:r>
      <w:r>
        <w:rPr>
          <w:color w:val="000000"/>
          <w:u w:val="single"/>
        </w:rPr>
        <w:t>allies</w:t>
      </w:r>
      <w:r>
        <w:rPr>
          <w:color w:val="000000"/>
        </w:rPr>
        <w:t>.</w:t>
      </w:r>
    </w:p>
    <w:p w14:paraId="00000042" w14:textId="77777777" w:rsidR="006E1504" w:rsidRDefault="003837B9">
      <w:pPr>
        <w:pBdr>
          <w:top w:val="single" w:sz="24" w:space="1" w:color="000000"/>
          <w:left w:val="single" w:sz="24" w:space="4" w:color="000000"/>
          <w:bottom w:val="single" w:sz="24" w:space="1" w:color="000000"/>
          <w:right w:val="single" w:sz="24" w:space="4" w:color="000000"/>
        </w:pBdr>
      </w:pPr>
      <w:r>
        <w:rPr>
          <w:color w:val="000000"/>
        </w:rPr>
        <w:t xml:space="preserve">You can’t blame them. The G-7 meeting in Canada last month was a diplomatic disaster that left foreign policy pundit circles aghast yet again at how the American president treated the leaders of his nation’s closest allies. (Trump supporters loved every minute of it.) Even before that meeting, </w:t>
      </w:r>
      <w:r>
        <w:rPr>
          <w:color w:val="000000"/>
          <w:u w:val="single"/>
        </w:rPr>
        <w:t>Foreign Policy had run an article headlined “Can the U.S.-Europe Alliance Survive Trump?”</w:t>
      </w:r>
      <w:r>
        <w:rPr>
          <w:color w:val="000000"/>
        </w:rPr>
        <w:t xml:space="preserve"> (They were talking about Trump pulling the U.S. out of the Iran deal.) After Vancouver, </w:t>
      </w:r>
      <w:r>
        <w:rPr>
          <w:color w:val="000000"/>
          <w:u w:val="single"/>
        </w:rPr>
        <w:t>other headlines proclaimed U.S.-European relations at an all-time low</w:t>
      </w:r>
      <w:r>
        <w:rPr>
          <w:color w:val="000000"/>
        </w:rPr>
        <w:t>. Germany’s Chancellor Angela Merkel said Europe could no longer “completely rely” on American protection, leading many to question the future of the alliance.</w:t>
      </w:r>
    </w:p>
    <w:p w14:paraId="00000043" w14:textId="77777777" w:rsidR="006E1504" w:rsidRDefault="003837B9">
      <w:pPr>
        <w:pBdr>
          <w:top w:val="single" w:sz="24" w:space="1" w:color="000000"/>
          <w:left w:val="single" w:sz="24" w:space="4" w:color="000000"/>
          <w:bottom w:val="single" w:sz="24" w:space="1" w:color="000000"/>
          <w:right w:val="single" w:sz="24" w:space="4" w:color="000000"/>
        </w:pBdr>
      </w:pPr>
      <w:r>
        <w:rPr>
          <w:color w:val="000000"/>
          <w:u w:val="single"/>
        </w:rPr>
        <w:t xml:space="preserve">There’s only one problem, or perhaps </w:t>
      </w:r>
      <w:r>
        <w:rPr>
          <w:b/>
          <w:color w:val="000000"/>
          <w:u w:val="single"/>
        </w:rPr>
        <w:t>ray of hope</w:t>
      </w:r>
      <w:r>
        <w:rPr>
          <w:color w:val="000000"/>
          <w:u w:val="single"/>
        </w:rPr>
        <w:t xml:space="preserve">. Relations between </w:t>
      </w:r>
      <w:r>
        <w:rPr>
          <w:b/>
          <w:color w:val="000000"/>
          <w:u w:val="single"/>
        </w:rPr>
        <w:t>G-7 leaders</w:t>
      </w:r>
      <w:r>
        <w:rPr>
          <w:color w:val="000000"/>
          <w:u w:val="single"/>
        </w:rPr>
        <w:t xml:space="preserve"> are </w:t>
      </w:r>
      <w:r>
        <w:rPr>
          <w:b/>
          <w:color w:val="000000"/>
          <w:u w:val="single"/>
        </w:rPr>
        <w:t>not</w:t>
      </w:r>
      <w:r>
        <w:rPr>
          <w:color w:val="000000"/>
          <w:u w:val="single"/>
        </w:rPr>
        <w:t xml:space="preserve"> the same as relations between their </w:t>
      </w:r>
      <w:r>
        <w:rPr>
          <w:b/>
          <w:color w:val="000000"/>
          <w:u w:val="single"/>
        </w:rPr>
        <w:t>countries</w:t>
      </w:r>
      <w:r>
        <w:rPr>
          <w:color w:val="000000"/>
          <w:u w:val="single"/>
        </w:rPr>
        <w:t xml:space="preserve">. And the </w:t>
      </w:r>
      <w:r>
        <w:rPr>
          <w:b/>
          <w:color w:val="000000"/>
          <w:u w:val="single"/>
        </w:rPr>
        <w:t>G-7 is not NATO</w:t>
      </w:r>
      <w:r>
        <w:rPr>
          <w:color w:val="000000"/>
          <w:u w:val="single"/>
        </w:rPr>
        <w:t xml:space="preserve">. NATO is </w:t>
      </w:r>
      <w:r>
        <w:rPr>
          <w:b/>
          <w:color w:val="000000"/>
          <w:u w:val="single"/>
        </w:rPr>
        <w:t>not political Twitter or a TV roundtable</w:t>
      </w:r>
      <w:r>
        <w:rPr>
          <w:color w:val="000000"/>
          <w:u w:val="single"/>
        </w:rPr>
        <w:t xml:space="preserve">. It’s not an economic club. NATO is a </w:t>
      </w:r>
      <w:r>
        <w:rPr>
          <w:b/>
          <w:color w:val="000000"/>
          <w:u w:val="single"/>
        </w:rPr>
        <w:t>military alliance</w:t>
      </w:r>
      <w:r>
        <w:rPr>
          <w:color w:val="000000"/>
          <w:u w:val="single"/>
        </w:rPr>
        <w:t xml:space="preserve"> of </w:t>
      </w:r>
      <w:r>
        <w:rPr>
          <w:b/>
          <w:color w:val="000000"/>
          <w:u w:val="single"/>
        </w:rPr>
        <w:t>treaty-bound</w:t>
      </w:r>
      <w:r>
        <w:rPr>
          <w:color w:val="000000"/>
          <w:u w:val="single"/>
        </w:rPr>
        <w:t xml:space="preserve"> governments with troops trained to kill, fight, and die to protect one another from foreign attack. NATO is a 70-year-old alliance that has </w:t>
      </w:r>
      <w:r>
        <w:rPr>
          <w:b/>
          <w:color w:val="000000"/>
          <w:u w:val="single"/>
        </w:rPr>
        <w:t>withstood political winds</w:t>
      </w:r>
      <w:r>
        <w:rPr>
          <w:color w:val="000000"/>
          <w:u w:val="single"/>
        </w:rPr>
        <w:t xml:space="preserve"> and </w:t>
      </w:r>
      <w:r>
        <w:rPr>
          <w:b/>
          <w:color w:val="000000"/>
          <w:u w:val="single"/>
        </w:rPr>
        <w:t>Cold War nuclear showdowns</w:t>
      </w:r>
      <w:r>
        <w:rPr>
          <w:color w:val="000000"/>
        </w:rPr>
        <w:t xml:space="preserve">. It is a pact between democratic nations that their military men and women will stand that post. </w:t>
      </w:r>
      <w:r>
        <w:rPr>
          <w:color w:val="000000"/>
          <w:u w:val="single"/>
        </w:rPr>
        <w:t xml:space="preserve">It outlasted Kennedy and </w:t>
      </w:r>
      <w:proofErr w:type="spellStart"/>
      <w:r>
        <w:rPr>
          <w:color w:val="000000"/>
          <w:u w:val="single"/>
        </w:rPr>
        <w:t>Kruschev</w:t>
      </w:r>
      <w:proofErr w:type="spellEnd"/>
      <w:r>
        <w:rPr>
          <w:color w:val="000000"/>
          <w:u w:val="single"/>
        </w:rPr>
        <w:t xml:space="preserve">, Brezhnev and Reagan. It </w:t>
      </w:r>
      <w:r>
        <w:rPr>
          <w:b/>
          <w:color w:val="000000"/>
          <w:u w:val="single"/>
        </w:rPr>
        <w:t>will outlast</w:t>
      </w:r>
      <w:r>
        <w:rPr>
          <w:color w:val="000000"/>
          <w:u w:val="single"/>
        </w:rPr>
        <w:t xml:space="preserve"> Trump and Putin and Merkel</w:t>
      </w:r>
      <w:r>
        <w:rPr>
          <w:color w:val="000000"/>
        </w:rPr>
        <w:t>.</w:t>
      </w:r>
    </w:p>
    <w:p w14:paraId="00000044" w14:textId="77777777" w:rsidR="006E1504" w:rsidRDefault="006E1504"/>
    <w:p w14:paraId="00000045" w14:textId="77777777" w:rsidR="006E1504" w:rsidRDefault="003837B9">
      <w:r>
        <w:t>4. Evidence exchange should occur via email chains, a group email thread created that includes the judge and all team members from both teams. Alternatively, teams may use the card drop function on NSDA Campus. </w:t>
      </w:r>
    </w:p>
    <w:p w14:paraId="00000046" w14:textId="77777777" w:rsidR="006E1504" w:rsidRDefault="006E1504"/>
    <w:p w14:paraId="00000047" w14:textId="77777777" w:rsidR="006E1504" w:rsidRDefault="003837B9">
      <w:r>
        <w:t xml:space="preserve">5. Speech docs should be sent </w:t>
      </w:r>
      <w:r>
        <w:rPr>
          <w:color w:val="000000"/>
          <w:u w:val="single"/>
        </w:rPr>
        <w:t>after</w:t>
      </w:r>
      <w:r>
        <w:t xml:space="preserve"> speeches but </w:t>
      </w:r>
      <w:r>
        <w:rPr>
          <w:color w:val="000000"/>
          <w:u w:val="single"/>
        </w:rPr>
        <w:t>before</w:t>
      </w:r>
      <w:r>
        <w:t xml:space="preserve"> the start of the crossfire.</w:t>
      </w:r>
    </w:p>
    <w:sectPr w:rsidR="006E1504">
      <w:pgSz w:w="12240" w:h="15840"/>
      <w:pgMar w:top="81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07983"/>
    <w:multiLevelType w:val="multilevel"/>
    <w:tmpl w:val="F39895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504"/>
    <w:rsid w:val="00195381"/>
    <w:rsid w:val="003837B9"/>
    <w:rsid w:val="00417D61"/>
    <w:rsid w:val="0044733C"/>
    <w:rsid w:val="006E1504"/>
    <w:rsid w:val="008D0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5C3410"/>
  <w15:docId w15:val="{977A0566-855C-5547-9E71-565738BB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single" w:sz="24" w:space="1" w:color="000000"/>
        <w:left w:val="single" w:sz="24" w:space="4" w:color="000000"/>
        <w:bottom w:val="single" w:sz="24" w:space="1" w:color="000000"/>
        <w:right w:val="single" w:sz="24" w:space="4" w:color="000000"/>
      </w:pBdr>
      <w:spacing w:before="480"/>
      <w:jc w:val="center"/>
      <w:outlineLvl w:val="0"/>
    </w:pPr>
    <w:rPr>
      <w:sz w:val="52"/>
      <w:szCs w:val="52"/>
    </w:rPr>
  </w:style>
  <w:style w:type="paragraph" w:styleId="Heading2">
    <w:name w:val="heading 2"/>
    <w:basedOn w:val="Normal"/>
    <w:next w:val="Normal"/>
    <w:uiPriority w:val="9"/>
    <w:unhideWhenUsed/>
    <w:qFormat/>
    <w:pPr>
      <w:keepNext/>
      <w:keepLines/>
      <w:spacing w:before="480"/>
      <w:jc w:val="center"/>
      <w:outlineLvl w:val="1"/>
    </w:pPr>
    <w:rPr>
      <w:sz w:val="44"/>
      <w:szCs w:val="44"/>
    </w:rPr>
  </w:style>
  <w:style w:type="paragraph" w:styleId="Heading3">
    <w:name w:val="heading 3"/>
    <w:basedOn w:val="Normal"/>
    <w:next w:val="Normal"/>
    <w:uiPriority w:val="9"/>
    <w:unhideWhenUsed/>
    <w:qFormat/>
    <w:pPr>
      <w:keepNext/>
      <w:keepLines/>
      <w:spacing w:before="200"/>
      <w:jc w:val="center"/>
      <w:outlineLvl w:val="2"/>
    </w:pPr>
    <w:rPr>
      <w:sz w:val="32"/>
      <w:szCs w:val="32"/>
    </w:rPr>
  </w:style>
  <w:style w:type="paragraph" w:styleId="Heading4">
    <w:name w:val="heading 4"/>
    <w:basedOn w:val="Normal"/>
    <w:next w:val="Normal"/>
    <w:uiPriority w:val="9"/>
    <w:unhideWhenUsed/>
    <w:qFormat/>
    <w:pPr>
      <w:keepNext/>
      <w:keepLines/>
      <w:spacing w:before="200"/>
      <w:outlineLvl w:val="3"/>
    </w:pPr>
    <w:rPr>
      <w:sz w:val="26"/>
      <w:szCs w:val="26"/>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yMg451P9my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perlessdebate.com/verbatim/" TargetMode="External"/><Relationship Id="rId5" Type="http://schemas.openxmlformats.org/officeDocument/2006/relationships/hyperlink" Target="https://www.collegepublicforum.org/procedur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1165</Words>
  <Characters>6644</Characters>
  <Application>Microsoft Office Word</Application>
  <DocSecurity>0</DocSecurity>
  <Lines>55</Lines>
  <Paragraphs>15</Paragraphs>
  <ScaleCrop>false</ScaleCrop>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Kathleene Humphries</cp:lastModifiedBy>
  <cp:revision>2</cp:revision>
  <dcterms:created xsi:type="dcterms:W3CDTF">2022-01-06T19:03:00Z</dcterms:created>
  <dcterms:modified xsi:type="dcterms:W3CDTF">2022-01-06T19:03:00Z</dcterms:modified>
</cp:coreProperties>
</file>