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34" w:rsidRPr="005415EE" w:rsidRDefault="00E40734" w:rsidP="00E40734">
      <w:pPr>
        <w:spacing w:after="120"/>
        <w:jc w:val="center"/>
        <w:rPr>
          <w:rFonts w:ascii="Arial Black" w:hAnsi="Arial Black"/>
          <w:b/>
          <w:sz w:val="32"/>
        </w:rPr>
        <w:sectPr w:rsidR="00E40734" w:rsidRPr="005415EE" w:rsidSect="00E40734">
          <w:pgSz w:w="12240" w:h="15840"/>
          <w:pgMar w:top="1080" w:right="1080" w:bottom="1080" w:left="1800" w:header="720" w:footer="720" w:gutter="0"/>
          <w:cols w:space="720"/>
          <w:docGrid w:linePitch="360"/>
        </w:sectPr>
      </w:pPr>
      <w:r>
        <w:rPr>
          <w:b/>
          <w:sz w:val="28"/>
        </w:rPr>
        <w:t>Education Savings Account</w:t>
      </w:r>
      <w:r w:rsidRPr="005415EE">
        <w:rPr>
          <w:b/>
          <w:sz w:val="28"/>
        </w:rPr>
        <w:t xml:space="preserve"> Act</w:t>
      </w:r>
    </w:p>
    <w:p w:rsidR="00E40734" w:rsidRPr="00D32511" w:rsidRDefault="00E40734" w:rsidP="00E40734">
      <w:pPr>
        <w:spacing w:line="360" w:lineRule="auto"/>
        <w:ind w:left="1440" w:hanging="1440"/>
        <w:rPr>
          <w:caps/>
        </w:rPr>
      </w:pPr>
      <w:r w:rsidRPr="00D32511">
        <w:rPr>
          <w:caps/>
        </w:rPr>
        <w:lastRenderedPageBreak/>
        <w:t>BE IT ENACTED BY THE CONGRESS HERE ASSEMBLED THAT:</w:t>
      </w:r>
    </w:p>
    <w:p w:rsidR="00C51A1F" w:rsidRPr="00FD40B1" w:rsidRDefault="00E40734" w:rsidP="00F470B8">
      <w:pPr>
        <w:spacing w:line="360" w:lineRule="auto"/>
        <w:ind w:left="1440" w:hanging="1440"/>
        <w:rPr>
          <w:sz w:val="22"/>
        </w:rPr>
      </w:pPr>
      <w:proofErr w:type="gramStart"/>
      <w:r w:rsidRPr="00FD40B1">
        <w:rPr>
          <w:b/>
          <w:caps/>
          <w:sz w:val="22"/>
        </w:rPr>
        <w:t>Section 1</w:t>
      </w:r>
      <w:r w:rsidRPr="00FD40B1">
        <w:rPr>
          <w:sz w:val="22"/>
        </w:rPr>
        <w:t>.</w:t>
      </w:r>
      <w:proofErr w:type="gramEnd"/>
      <w:r w:rsidRPr="00FD40B1">
        <w:rPr>
          <w:sz w:val="22"/>
        </w:rPr>
        <w:tab/>
      </w:r>
      <w:r w:rsidR="00F470B8" w:rsidRPr="00FD40B1">
        <w:rPr>
          <w:sz w:val="22"/>
        </w:rPr>
        <w:t>Families</w:t>
      </w:r>
      <w:r w:rsidR="00C51A1F" w:rsidRPr="00FD40B1">
        <w:rPr>
          <w:sz w:val="22"/>
        </w:rPr>
        <w:t xml:space="preserve"> enrolled in a public K-12 education </w:t>
      </w:r>
      <w:r w:rsidR="00F470B8" w:rsidRPr="00FD40B1">
        <w:rPr>
          <w:sz w:val="22"/>
        </w:rPr>
        <w:t xml:space="preserve">shall have the opportunity to create an </w:t>
      </w:r>
      <w:r w:rsidR="00C51A1F" w:rsidRPr="00FD40B1">
        <w:rPr>
          <w:sz w:val="22"/>
        </w:rPr>
        <w:t>E</w:t>
      </w:r>
      <w:r w:rsidR="00F470B8" w:rsidRPr="00FD40B1">
        <w:rPr>
          <w:sz w:val="22"/>
        </w:rPr>
        <w:t xml:space="preserve">ducation </w:t>
      </w:r>
      <w:r w:rsidR="00C51A1F" w:rsidRPr="00FD40B1">
        <w:rPr>
          <w:sz w:val="22"/>
        </w:rPr>
        <w:t>Savings</w:t>
      </w:r>
      <w:r w:rsidR="00F470B8" w:rsidRPr="00FD40B1">
        <w:rPr>
          <w:sz w:val="22"/>
        </w:rPr>
        <w:t xml:space="preserve"> Account</w:t>
      </w:r>
      <w:r w:rsidR="00DF07CB">
        <w:rPr>
          <w:sz w:val="22"/>
        </w:rPr>
        <w:t xml:space="preserve"> program</w:t>
      </w:r>
      <w:r w:rsidR="00F470B8" w:rsidRPr="00FD40B1">
        <w:rPr>
          <w:sz w:val="22"/>
        </w:rPr>
        <w:t xml:space="preserve"> </w:t>
      </w:r>
      <w:r w:rsidR="000F6D38" w:rsidRPr="00FD40B1">
        <w:rPr>
          <w:sz w:val="22"/>
        </w:rPr>
        <w:t xml:space="preserve">that shall be </w:t>
      </w:r>
      <w:r w:rsidR="00085B7C" w:rsidRPr="00FD40B1">
        <w:rPr>
          <w:sz w:val="22"/>
        </w:rPr>
        <w:t xml:space="preserve">with pre-taxed income. </w:t>
      </w:r>
    </w:p>
    <w:p w:rsidR="009B469D" w:rsidRPr="00FD40B1" w:rsidRDefault="002075F6" w:rsidP="000F6D38">
      <w:pPr>
        <w:spacing w:line="360" w:lineRule="auto"/>
        <w:ind w:left="1440" w:hanging="1440"/>
        <w:rPr>
          <w:sz w:val="22"/>
        </w:rPr>
      </w:pPr>
      <w:proofErr w:type="gramStart"/>
      <w:r w:rsidRPr="00FD40B1">
        <w:rPr>
          <w:b/>
          <w:caps/>
          <w:sz w:val="22"/>
        </w:rPr>
        <w:t>section 2</w:t>
      </w:r>
      <w:r w:rsidRPr="00FD40B1">
        <w:rPr>
          <w:sz w:val="22"/>
        </w:rPr>
        <w:t>.</w:t>
      </w:r>
      <w:proofErr w:type="gramEnd"/>
      <w:r w:rsidRPr="00FD40B1">
        <w:rPr>
          <w:sz w:val="22"/>
        </w:rPr>
        <w:t xml:space="preserve"> </w:t>
      </w:r>
      <w:r w:rsidR="00C80D77">
        <w:rPr>
          <w:sz w:val="22"/>
        </w:rPr>
        <w:t xml:space="preserve">  </w:t>
      </w:r>
      <w:r w:rsidR="000F6D38" w:rsidRPr="00FD40B1">
        <w:rPr>
          <w:sz w:val="22"/>
        </w:rPr>
        <w:t xml:space="preserve">A parent may direct </w:t>
      </w:r>
      <w:r w:rsidR="00114F6A" w:rsidRPr="00FD40B1">
        <w:rPr>
          <w:sz w:val="22"/>
        </w:rPr>
        <w:t>a private financial institution</w:t>
      </w:r>
      <w:r w:rsidR="000F6D38" w:rsidRPr="00FD40B1">
        <w:rPr>
          <w:sz w:val="22"/>
        </w:rPr>
        <w:t xml:space="preserve"> trustee to use the funds in </w:t>
      </w:r>
      <w:r w:rsidR="000F6D38" w:rsidRPr="00FD40B1">
        <w:rPr>
          <w:sz w:val="22"/>
        </w:rPr>
        <w:t>his or her child's account</w:t>
      </w:r>
      <w:r w:rsidR="000F6D38" w:rsidRPr="00FD40B1">
        <w:rPr>
          <w:sz w:val="22"/>
        </w:rPr>
        <w:t xml:space="preserve"> to p</w:t>
      </w:r>
      <w:r w:rsidR="000F6D38" w:rsidRPr="00FD40B1">
        <w:rPr>
          <w:sz w:val="22"/>
        </w:rPr>
        <w:t>ay</w:t>
      </w:r>
      <w:r w:rsidR="003D6FAA" w:rsidRPr="00FD40B1">
        <w:rPr>
          <w:sz w:val="22"/>
        </w:rPr>
        <w:t xml:space="preserve"> </w:t>
      </w:r>
      <w:r w:rsidR="000F6D38" w:rsidRPr="00FD40B1">
        <w:rPr>
          <w:sz w:val="22"/>
        </w:rPr>
        <w:t>the tuition and f</w:t>
      </w:r>
      <w:r w:rsidR="000F6D38" w:rsidRPr="00FD40B1">
        <w:rPr>
          <w:sz w:val="22"/>
        </w:rPr>
        <w:t xml:space="preserve">ees for the child to attend an </w:t>
      </w:r>
      <w:r w:rsidR="000F6D38" w:rsidRPr="00FD40B1">
        <w:rPr>
          <w:sz w:val="22"/>
        </w:rPr>
        <w:t>eligible private school</w:t>
      </w:r>
      <w:r w:rsidR="003D6FAA" w:rsidRPr="00FD40B1">
        <w:rPr>
          <w:sz w:val="22"/>
        </w:rPr>
        <w:t>.</w:t>
      </w:r>
    </w:p>
    <w:p w:rsidR="00F925ED" w:rsidRPr="00FD40B1" w:rsidRDefault="00F925ED" w:rsidP="00F925ED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FD40B1">
        <w:rPr>
          <w:sz w:val="22"/>
        </w:rPr>
        <w:t>A parent may direct the trustee to transfer the account to another financial institution participating in the program</w:t>
      </w:r>
      <w:r w:rsidRPr="00FD40B1">
        <w:rPr>
          <w:sz w:val="22"/>
        </w:rPr>
        <w:t>.</w:t>
      </w:r>
    </w:p>
    <w:p w:rsidR="00F925ED" w:rsidRPr="00FD40B1" w:rsidRDefault="00F925ED" w:rsidP="00216426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 w:rsidRPr="00FD40B1">
        <w:rPr>
          <w:sz w:val="22"/>
        </w:rPr>
        <w:t xml:space="preserve">Within 3 months after the child graduates from high school or no longer participates in the program, a parent may direct the trustee to donate any unspent funds in the account to </w:t>
      </w:r>
      <w:r w:rsidR="00216426" w:rsidRPr="00FD40B1">
        <w:rPr>
          <w:sz w:val="22"/>
        </w:rPr>
        <w:t>the</w:t>
      </w:r>
      <w:r w:rsidR="00CE61C3">
        <w:rPr>
          <w:sz w:val="22"/>
        </w:rPr>
        <w:t xml:space="preserve"> child’s previous</w:t>
      </w:r>
      <w:r w:rsidR="00216426" w:rsidRPr="00FD40B1">
        <w:rPr>
          <w:sz w:val="22"/>
        </w:rPr>
        <w:t xml:space="preserve"> </w:t>
      </w:r>
      <w:r w:rsidR="00CE61C3">
        <w:rPr>
          <w:sz w:val="22"/>
        </w:rPr>
        <w:t>school district.</w:t>
      </w:r>
    </w:p>
    <w:p w:rsidR="00DF07CB" w:rsidRDefault="002579D1" w:rsidP="00DF07CB">
      <w:pPr>
        <w:spacing w:line="360" w:lineRule="auto"/>
        <w:rPr>
          <w:sz w:val="22"/>
        </w:rPr>
      </w:pPr>
      <w:proofErr w:type="gramStart"/>
      <w:r w:rsidRPr="00FD40B1">
        <w:rPr>
          <w:b/>
          <w:sz w:val="22"/>
        </w:rPr>
        <w:t>SECTION 3.</w:t>
      </w:r>
      <w:proofErr w:type="gramEnd"/>
      <w:r w:rsidRPr="00FD40B1">
        <w:rPr>
          <w:b/>
          <w:sz w:val="22"/>
        </w:rPr>
        <w:t xml:space="preserve">  </w:t>
      </w:r>
      <w:r w:rsidR="00C80D77">
        <w:rPr>
          <w:b/>
          <w:sz w:val="22"/>
        </w:rPr>
        <w:t xml:space="preserve">  </w:t>
      </w:r>
      <w:r w:rsidRPr="00FD40B1">
        <w:rPr>
          <w:sz w:val="22"/>
        </w:rPr>
        <w:t>A parent must annua</w:t>
      </w:r>
      <w:r w:rsidRPr="00FD40B1">
        <w:rPr>
          <w:sz w:val="22"/>
        </w:rPr>
        <w:t xml:space="preserve">lly apply to the </w:t>
      </w:r>
      <w:r w:rsidR="00DF07CB">
        <w:rPr>
          <w:sz w:val="22"/>
        </w:rPr>
        <w:t>program</w:t>
      </w:r>
      <w:r w:rsidRPr="00FD40B1">
        <w:rPr>
          <w:sz w:val="22"/>
        </w:rPr>
        <w:t xml:space="preserve"> on </w:t>
      </w:r>
      <w:r w:rsidRPr="00FD40B1">
        <w:rPr>
          <w:sz w:val="22"/>
        </w:rPr>
        <w:t xml:space="preserve">behalf of </w:t>
      </w:r>
      <w:r w:rsidR="00DF07CB">
        <w:rPr>
          <w:sz w:val="22"/>
        </w:rPr>
        <w:t xml:space="preserve">the </w:t>
      </w:r>
      <w:r w:rsidRPr="00FD40B1">
        <w:rPr>
          <w:sz w:val="22"/>
        </w:rPr>
        <w:t xml:space="preserve">child </w:t>
      </w:r>
      <w:r w:rsidR="00DF07CB">
        <w:rPr>
          <w:sz w:val="22"/>
        </w:rPr>
        <w:t>during the</w:t>
      </w:r>
    </w:p>
    <w:p w:rsidR="00706E53" w:rsidRPr="00FD40B1" w:rsidRDefault="002579D1" w:rsidP="00DF07CB">
      <w:pPr>
        <w:spacing w:line="360" w:lineRule="auto"/>
        <w:ind w:left="1440"/>
        <w:rPr>
          <w:sz w:val="22"/>
        </w:rPr>
      </w:pPr>
      <w:proofErr w:type="gramStart"/>
      <w:r w:rsidRPr="00FD40B1">
        <w:rPr>
          <w:sz w:val="22"/>
        </w:rPr>
        <w:t>annual</w:t>
      </w:r>
      <w:proofErr w:type="gramEnd"/>
      <w:r w:rsidRPr="00FD40B1">
        <w:rPr>
          <w:sz w:val="22"/>
        </w:rPr>
        <w:t xml:space="preserve"> enrollment period. As part of the enrollment, the parent must identify the educational</w:t>
      </w:r>
      <w:r w:rsidR="000D7E74" w:rsidRPr="00FD40B1">
        <w:rPr>
          <w:sz w:val="22"/>
        </w:rPr>
        <w:t xml:space="preserve"> </w:t>
      </w:r>
      <w:r w:rsidR="000D7E74" w:rsidRPr="00FD40B1">
        <w:rPr>
          <w:sz w:val="22"/>
        </w:rPr>
        <w:t>option chosen to meet the compuls</w:t>
      </w:r>
      <w:r w:rsidR="000D7E74" w:rsidRPr="00FD40B1">
        <w:rPr>
          <w:sz w:val="22"/>
        </w:rPr>
        <w:t>ory attendance requirements of a s</w:t>
      </w:r>
      <w:r w:rsidR="000D7E74" w:rsidRPr="00FD40B1">
        <w:rPr>
          <w:sz w:val="22"/>
        </w:rPr>
        <w:t>tate</w:t>
      </w:r>
      <w:r w:rsidR="000D7E74" w:rsidRPr="00FD40B1">
        <w:rPr>
          <w:sz w:val="22"/>
        </w:rPr>
        <w:t>’s</w:t>
      </w:r>
      <w:r w:rsidR="000D7E74" w:rsidRPr="00FD40B1">
        <w:rPr>
          <w:sz w:val="22"/>
        </w:rPr>
        <w:t xml:space="preserve"> law </w:t>
      </w:r>
      <w:r w:rsidR="00706E53" w:rsidRPr="00FD40B1">
        <w:rPr>
          <w:sz w:val="22"/>
        </w:rPr>
        <w:t>through</w:t>
      </w:r>
      <w:r w:rsidR="000D7E74" w:rsidRPr="00FD40B1">
        <w:rPr>
          <w:sz w:val="22"/>
        </w:rPr>
        <w:t xml:space="preserve"> att</w:t>
      </w:r>
      <w:r w:rsidR="00706E53" w:rsidRPr="00FD40B1">
        <w:rPr>
          <w:sz w:val="22"/>
        </w:rPr>
        <w:t xml:space="preserve">endance at a private school. </w:t>
      </w:r>
    </w:p>
    <w:p w:rsidR="000D7E74" w:rsidRPr="00FD40B1" w:rsidRDefault="000D7E74" w:rsidP="00706E53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FD40B1">
        <w:rPr>
          <w:sz w:val="22"/>
        </w:rPr>
        <w:t>If a parent elects for the child to attend an eligible private school</w:t>
      </w:r>
      <w:r w:rsidR="00FD40B1" w:rsidRPr="00FD40B1">
        <w:rPr>
          <w:sz w:val="22"/>
        </w:rPr>
        <w:t>,</w:t>
      </w:r>
      <w:r w:rsidRPr="00FD40B1">
        <w:rPr>
          <w:sz w:val="22"/>
        </w:rPr>
        <w:t xml:space="preserve"> the parent or the child must:</w:t>
      </w:r>
    </w:p>
    <w:p w:rsidR="00706E53" w:rsidRPr="00FD40B1" w:rsidRDefault="000D7E74" w:rsidP="00706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FD40B1">
        <w:rPr>
          <w:sz w:val="22"/>
        </w:rPr>
        <w:t>Select an eligible pr</w:t>
      </w:r>
      <w:r w:rsidR="00706E53" w:rsidRPr="00FD40B1">
        <w:rPr>
          <w:sz w:val="22"/>
        </w:rPr>
        <w:t>ivate school</w:t>
      </w:r>
      <w:r w:rsidR="00FD40B1" w:rsidRPr="00FD40B1">
        <w:rPr>
          <w:sz w:val="22"/>
        </w:rPr>
        <w:t xml:space="preserve"> </w:t>
      </w:r>
      <w:r w:rsidRPr="00FD40B1">
        <w:rPr>
          <w:sz w:val="22"/>
        </w:rPr>
        <w:t>and apply for admission.</w:t>
      </w:r>
    </w:p>
    <w:p w:rsidR="002579D1" w:rsidRDefault="000D7E74" w:rsidP="00706E53">
      <w:pPr>
        <w:pStyle w:val="ListParagraph"/>
        <w:numPr>
          <w:ilvl w:val="0"/>
          <w:numId w:val="6"/>
        </w:numPr>
        <w:spacing w:line="360" w:lineRule="auto"/>
        <w:rPr>
          <w:sz w:val="22"/>
        </w:rPr>
      </w:pPr>
      <w:r w:rsidRPr="00FD40B1">
        <w:rPr>
          <w:sz w:val="22"/>
        </w:rPr>
        <w:t>Inform the child's school district when the parent withdraws the child to attend the private school</w:t>
      </w:r>
      <w:r w:rsidR="00FD40B1" w:rsidRPr="00FD40B1">
        <w:rPr>
          <w:sz w:val="22"/>
        </w:rPr>
        <w:t xml:space="preserve">. </w:t>
      </w:r>
    </w:p>
    <w:p w:rsidR="00C80D77" w:rsidRPr="00C80D77" w:rsidRDefault="00835ED4" w:rsidP="00835ED4">
      <w:pPr>
        <w:spacing w:line="360" w:lineRule="auto"/>
        <w:rPr>
          <w:sz w:val="22"/>
        </w:rPr>
      </w:pPr>
      <w:proofErr w:type="gramStart"/>
      <w:r>
        <w:rPr>
          <w:b/>
          <w:sz w:val="22"/>
        </w:rPr>
        <w:t>SECTION 4.</w:t>
      </w:r>
      <w:proofErr w:type="gramEnd"/>
      <w:r>
        <w:rPr>
          <w:b/>
          <w:sz w:val="22"/>
        </w:rPr>
        <w:t xml:space="preserve"> </w:t>
      </w:r>
      <w:r w:rsidR="00C80D77">
        <w:rPr>
          <w:b/>
          <w:sz w:val="22"/>
        </w:rPr>
        <w:t xml:space="preserve">  </w:t>
      </w:r>
      <w:r w:rsidRPr="00C80D77">
        <w:rPr>
          <w:sz w:val="22"/>
        </w:rPr>
        <w:t xml:space="preserve">A private school is </w:t>
      </w:r>
      <w:r w:rsidRPr="00C80D77">
        <w:rPr>
          <w:sz w:val="22"/>
        </w:rPr>
        <w:t xml:space="preserve">eligible to participate in the </w:t>
      </w:r>
      <w:r w:rsidRPr="00C80D77">
        <w:rPr>
          <w:sz w:val="22"/>
        </w:rPr>
        <w:t xml:space="preserve">program, whether sectarian </w:t>
      </w:r>
      <w:r w:rsidR="00C80D77" w:rsidRPr="00C80D77">
        <w:rPr>
          <w:sz w:val="22"/>
        </w:rPr>
        <w:t>or</w:t>
      </w:r>
    </w:p>
    <w:p w:rsidR="00FD40B1" w:rsidRDefault="00835ED4" w:rsidP="00C80D77">
      <w:pPr>
        <w:spacing w:line="360" w:lineRule="auto"/>
        <w:ind w:left="1440"/>
        <w:rPr>
          <w:sz w:val="22"/>
        </w:rPr>
      </w:pPr>
      <w:proofErr w:type="gramStart"/>
      <w:r w:rsidRPr="00C80D77">
        <w:rPr>
          <w:sz w:val="22"/>
        </w:rPr>
        <w:t>nonsectarian</w:t>
      </w:r>
      <w:proofErr w:type="gramEnd"/>
      <w:r w:rsidRPr="00C80D77">
        <w:rPr>
          <w:sz w:val="22"/>
        </w:rPr>
        <w:t>, if the school i</w:t>
      </w:r>
      <w:r w:rsidRPr="00C80D77">
        <w:rPr>
          <w:sz w:val="22"/>
        </w:rPr>
        <w:t xml:space="preserve">s accredited by </w:t>
      </w:r>
      <w:r w:rsidR="00C80D77" w:rsidRPr="00C80D77">
        <w:rPr>
          <w:sz w:val="22"/>
        </w:rPr>
        <w:t>an appropriate accrediting agency or association recognized by the U.S Department of Education</w:t>
      </w:r>
      <w:r w:rsidRPr="00C80D77">
        <w:rPr>
          <w:sz w:val="22"/>
        </w:rPr>
        <w:t xml:space="preserve"> </w:t>
      </w:r>
      <w:r w:rsidR="00C80D77" w:rsidRPr="00C80D77">
        <w:rPr>
          <w:sz w:val="22"/>
        </w:rPr>
        <w:t>and</w:t>
      </w:r>
      <w:r w:rsidRPr="00C80D77">
        <w:rPr>
          <w:sz w:val="22"/>
        </w:rPr>
        <w:t xml:space="preserve">  </w:t>
      </w:r>
      <w:r w:rsidR="00C80D77" w:rsidRPr="00C80D77">
        <w:rPr>
          <w:sz w:val="22"/>
        </w:rPr>
        <w:t>c</w:t>
      </w:r>
      <w:r w:rsidRPr="00C80D77">
        <w:rPr>
          <w:sz w:val="22"/>
        </w:rPr>
        <w:t>omplies with rules adopted by the department for participation in the program.</w:t>
      </w:r>
    </w:p>
    <w:p w:rsidR="00C80D77" w:rsidRDefault="00C80D77" w:rsidP="00C80D77">
      <w:pPr>
        <w:spacing w:line="360" w:lineRule="auto"/>
        <w:rPr>
          <w:sz w:val="22"/>
        </w:rPr>
      </w:pPr>
      <w:proofErr w:type="gramStart"/>
      <w:r>
        <w:rPr>
          <w:b/>
          <w:sz w:val="22"/>
        </w:rPr>
        <w:t>SECTION 5.</w:t>
      </w:r>
      <w:proofErr w:type="gramEnd"/>
      <w:r>
        <w:rPr>
          <w:b/>
          <w:sz w:val="22"/>
        </w:rPr>
        <w:t xml:space="preserve">   </w:t>
      </w:r>
      <w:r w:rsidRPr="00C80D77">
        <w:rPr>
          <w:sz w:val="22"/>
        </w:rPr>
        <w:t>The Department of Education shall e</w:t>
      </w:r>
      <w:r w:rsidRPr="00C80D77">
        <w:rPr>
          <w:sz w:val="22"/>
        </w:rPr>
        <w:t>stablish an annual enro</w:t>
      </w:r>
      <w:r>
        <w:rPr>
          <w:sz w:val="22"/>
        </w:rPr>
        <w:t>llment period and a</w:t>
      </w:r>
    </w:p>
    <w:p w:rsidR="002D22DE" w:rsidRDefault="00C80D77" w:rsidP="002D22DE">
      <w:pPr>
        <w:spacing w:line="360" w:lineRule="auto"/>
        <w:ind w:left="720" w:firstLine="720"/>
        <w:rPr>
          <w:b/>
          <w:sz w:val="22"/>
        </w:rPr>
      </w:pPr>
      <w:proofErr w:type="gramStart"/>
      <w:r w:rsidRPr="00C80D77">
        <w:rPr>
          <w:sz w:val="22"/>
        </w:rPr>
        <w:t>process</w:t>
      </w:r>
      <w:proofErr w:type="gramEnd"/>
      <w:r w:rsidRPr="00C80D77">
        <w:rPr>
          <w:sz w:val="22"/>
        </w:rPr>
        <w:t xml:space="preserve"> in </w:t>
      </w:r>
      <w:r w:rsidRPr="00C80D77">
        <w:rPr>
          <w:sz w:val="22"/>
        </w:rPr>
        <w:t xml:space="preserve">which a parent may apply to </w:t>
      </w:r>
      <w:r w:rsidRPr="00C80D77">
        <w:rPr>
          <w:sz w:val="22"/>
        </w:rPr>
        <w:t xml:space="preserve">enroll his or her child in the </w:t>
      </w:r>
      <w:r w:rsidRPr="00C80D77">
        <w:rPr>
          <w:sz w:val="22"/>
        </w:rPr>
        <w:t>program.</w:t>
      </w:r>
    </w:p>
    <w:p w:rsidR="002D22DE" w:rsidRPr="002D22DE" w:rsidRDefault="002D22DE" w:rsidP="00C80D77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2D22DE">
        <w:rPr>
          <w:sz w:val="22"/>
        </w:rPr>
        <w:t>Th</w:t>
      </w:r>
      <w:r w:rsidR="00C80D77" w:rsidRPr="002D22DE">
        <w:rPr>
          <w:sz w:val="22"/>
        </w:rPr>
        <w:t xml:space="preserve">e enrollment period shall begin by January 1 and </w:t>
      </w:r>
      <w:r w:rsidRPr="002D22DE">
        <w:rPr>
          <w:sz w:val="22"/>
        </w:rPr>
        <w:t>end by</w:t>
      </w:r>
      <w:r w:rsidR="00C80D77" w:rsidRPr="002D22DE">
        <w:rPr>
          <w:sz w:val="22"/>
        </w:rPr>
        <w:t xml:space="preserve"> March 1 before the school </w:t>
      </w:r>
      <w:r w:rsidRPr="002D22DE">
        <w:rPr>
          <w:sz w:val="22"/>
        </w:rPr>
        <w:t xml:space="preserve">year in which funding for the </w:t>
      </w:r>
      <w:r w:rsidR="00C80D77" w:rsidRPr="002D22DE">
        <w:rPr>
          <w:sz w:val="22"/>
        </w:rPr>
        <w:t xml:space="preserve">child's account is sought. </w:t>
      </w:r>
    </w:p>
    <w:p w:rsidR="00C80D77" w:rsidRDefault="00C80D77" w:rsidP="00C80D77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2D22DE">
        <w:rPr>
          <w:sz w:val="22"/>
        </w:rPr>
        <w:t>All applications must be processed by May 1 of each year.</w:t>
      </w:r>
    </w:p>
    <w:p w:rsidR="00AC16AE" w:rsidRDefault="00DF07CB" w:rsidP="006C6F56">
      <w:pPr>
        <w:spacing w:line="360" w:lineRule="auto"/>
        <w:rPr>
          <w:sz w:val="22"/>
        </w:rPr>
      </w:pPr>
      <w:proofErr w:type="gramStart"/>
      <w:r>
        <w:rPr>
          <w:b/>
          <w:sz w:val="22"/>
        </w:rPr>
        <w:t>SECTION 6.</w:t>
      </w:r>
      <w:proofErr w:type="gramEnd"/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>This law will take effect on January 1</w:t>
      </w:r>
      <w:r w:rsidRPr="00DF07CB">
        <w:rPr>
          <w:sz w:val="22"/>
          <w:vertAlign w:val="superscript"/>
        </w:rPr>
        <w:t>st</w:t>
      </w:r>
      <w:r>
        <w:rPr>
          <w:sz w:val="22"/>
        </w:rPr>
        <w:t xml:space="preserve">, 2014. </w:t>
      </w:r>
    </w:p>
    <w:p w:rsidR="00DF07CB" w:rsidRPr="00DF07CB" w:rsidRDefault="00AC16AE" w:rsidP="006C6F56">
      <w:pPr>
        <w:spacing w:line="360" w:lineRule="auto"/>
        <w:rPr>
          <w:sz w:val="22"/>
        </w:rPr>
      </w:pPr>
      <w:proofErr w:type="gramStart"/>
      <w:r w:rsidRPr="00AC16AE">
        <w:rPr>
          <w:b/>
          <w:sz w:val="22"/>
        </w:rPr>
        <w:t>SECTION 7.</w:t>
      </w:r>
      <w:proofErr w:type="gramEnd"/>
      <w:r>
        <w:rPr>
          <w:sz w:val="22"/>
        </w:rPr>
        <w:t xml:space="preserve"> </w:t>
      </w:r>
      <w:r>
        <w:rPr>
          <w:sz w:val="22"/>
        </w:rPr>
        <w:tab/>
        <w:t xml:space="preserve">All laws in conflict with this legislation are hereby declared null and void. </w:t>
      </w:r>
      <w:r w:rsidR="006C6F56">
        <w:rPr>
          <w:sz w:val="22"/>
        </w:rPr>
        <w:t xml:space="preserve"> </w:t>
      </w:r>
    </w:p>
    <w:p w:rsidR="00F925ED" w:rsidRDefault="00F925ED" w:rsidP="00F925ED">
      <w:pPr>
        <w:spacing w:line="360" w:lineRule="auto"/>
      </w:pPr>
    </w:p>
    <w:p w:rsidR="00F925ED" w:rsidRPr="005415EE" w:rsidRDefault="00F925ED" w:rsidP="00F925ED">
      <w:pPr>
        <w:spacing w:line="360" w:lineRule="auto"/>
        <w:sectPr w:rsidR="00F925ED" w:rsidRPr="005415EE">
          <w:type w:val="continuous"/>
          <w:pgSz w:w="12240" w:h="15840"/>
          <w:pgMar w:top="1080" w:right="1800" w:bottom="1080" w:left="1800" w:header="720" w:footer="720" w:gutter="0"/>
          <w:lnNumType w:countBy="1" w:restart="newSection"/>
          <w:cols w:space="720"/>
          <w:docGrid w:linePitch="360"/>
        </w:sectPr>
      </w:pPr>
      <w:bookmarkStart w:id="0" w:name="_GoBack"/>
      <w:bookmarkEnd w:id="0"/>
    </w:p>
    <w:p w:rsidR="00055C0E" w:rsidRPr="00E40734" w:rsidRDefault="00E40734" w:rsidP="00E40734">
      <w:pPr>
        <w:pStyle w:val="z-TopofForm"/>
        <w:ind w:left="1440" w:hanging="1440"/>
        <w:rPr>
          <w:i/>
          <w:sz w:val="20"/>
        </w:rPr>
      </w:pPr>
      <w:proofErr w:type="gramStart"/>
      <w:r w:rsidRPr="00830A55">
        <w:rPr>
          <w:i/>
          <w:sz w:val="20"/>
        </w:rPr>
        <w:lastRenderedPageBreak/>
        <w:t xml:space="preserve">Introduced </w:t>
      </w:r>
      <w:r>
        <w:rPr>
          <w:i/>
          <w:sz w:val="20"/>
        </w:rPr>
        <w:t>for Congressional Debate by Cedarburg High School.</w:t>
      </w:r>
      <w:proofErr w:type="gramEnd"/>
      <w:r>
        <w:rPr>
          <w:i/>
          <w:sz w:val="20"/>
        </w:rPr>
        <w:t xml:space="preserve"> </w:t>
      </w:r>
    </w:p>
    <w:sectPr w:rsidR="00055C0E" w:rsidRPr="00E40734" w:rsidSect="00E4477E">
      <w:headerReference w:type="default" r:id="rId6"/>
      <w:type w:val="continuous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8E" w:rsidRPr="002D0EE9" w:rsidRDefault="00AC16AE" w:rsidP="000C2E00">
    <w:pPr>
      <w:pStyle w:val="Header"/>
      <w:tabs>
        <w:tab w:val="clear" w:pos="8640"/>
        <w:tab w:val="right" w:pos="9360"/>
      </w:tabs>
      <w:spacing w:after="120"/>
      <w:rPr>
        <w:rFonts w:ascii="Calibri" w:hAnsi="Calibri"/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15E"/>
    <w:multiLevelType w:val="hybridMultilevel"/>
    <w:tmpl w:val="E68E6334"/>
    <w:lvl w:ilvl="0" w:tplc="547463DC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D7E6C95"/>
    <w:multiLevelType w:val="hybridMultilevel"/>
    <w:tmpl w:val="C378695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B9876C7"/>
    <w:multiLevelType w:val="hybridMultilevel"/>
    <w:tmpl w:val="DBA84806"/>
    <w:lvl w:ilvl="0" w:tplc="F9D863E6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C11B8E"/>
    <w:multiLevelType w:val="hybridMultilevel"/>
    <w:tmpl w:val="DBA84806"/>
    <w:lvl w:ilvl="0" w:tplc="F9D863E6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AF5DB5"/>
    <w:multiLevelType w:val="hybridMultilevel"/>
    <w:tmpl w:val="CB16866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D075651"/>
    <w:multiLevelType w:val="hybridMultilevel"/>
    <w:tmpl w:val="CB16866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A383A6B"/>
    <w:multiLevelType w:val="hybridMultilevel"/>
    <w:tmpl w:val="A000B556"/>
    <w:lvl w:ilvl="0" w:tplc="5C90713A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BF5622C"/>
    <w:multiLevelType w:val="hybridMultilevel"/>
    <w:tmpl w:val="5A8E4C1C"/>
    <w:lvl w:ilvl="0" w:tplc="F9003D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34"/>
    <w:rsid w:val="00055C0E"/>
    <w:rsid w:val="00085B7C"/>
    <w:rsid w:val="000D7E74"/>
    <w:rsid w:val="000F6D38"/>
    <w:rsid w:val="00114F6A"/>
    <w:rsid w:val="002075F6"/>
    <w:rsid w:val="00216426"/>
    <w:rsid w:val="0025163E"/>
    <w:rsid w:val="002579D1"/>
    <w:rsid w:val="002D22DE"/>
    <w:rsid w:val="003D6FAA"/>
    <w:rsid w:val="006C6F56"/>
    <w:rsid w:val="00706E53"/>
    <w:rsid w:val="00766DA1"/>
    <w:rsid w:val="00835ED4"/>
    <w:rsid w:val="009B469D"/>
    <w:rsid w:val="009C7D85"/>
    <w:rsid w:val="009F5B92"/>
    <w:rsid w:val="00AC16AE"/>
    <w:rsid w:val="00B87E21"/>
    <w:rsid w:val="00C40E38"/>
    <w:rsid w:val="00C51A1F"/>
    <w:rsid w:val="00C80D77"/>
    <w:rsid w:val="00CE61C3"/>
    <w:rsid w:val="00DF07CB"/>
    <w:rsid w:val="00E40734"/>
    <w:rsid w:val="00F470B8"/>
    <w:rsid w:val="00F925ED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link w:val="z-TopofFormChar1"/>
    <w:rsid w:val="00E40734"/>
  </w:style>
  <w:style w:type="character" w:customStyle="1" w:styleId="z-TopofFormChar">
    <w:name w:val="z-Top of Form Char"/>
    <w:basedOn w:val="DefaultParagraphFont"/>
    <w:uiPriority w:val="99"/>
    <w:semiHidden/>
    <w:rsid w:val="00E40734"/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link w:val="z-TopofForm"/>
    <w:rsid w:val="00E4073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407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0734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40734"/>
  </w:style>
  <w:style w:type="paragraph" w:styleId="ListParagraph">
    <w:name w:val="List Paragraph"/>
    <w:basedOn w:val="Normal"/>
    <w:uiPriority w:val="34"/>
    <w:qFormat/>
    <w:rsid w:val="00F92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link w:val="z-TopofFormChar1"/>
    <w:rsid w:val="00E40734"/>
  </w:style>
  <w:style w:type="character" w:customStyle="1" w:styleId="z-TopofFormChar">
    <w:name w:val="z-Top of Form Char"/>
    <w:basedOn w:val="DefaultParagraphFont"/>
    <w:uiPriority w:val="99"/>
    <w:semiHidden/>
    <w:rsid w:val="00E40734"/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link w:val="z-TopofForm"/>
    <w:rsid w:val="00E4073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407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0734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40734"/>
  </w:style>
  <w:style w:type="paragraph" w:styleId="ListParagraph">
    <w:name w:val="List Paragraph"/>
    <w:basedOn w:val="Normal"/>
    <w:uiPriority w:val="34"/>
    <w:qFormat/>
    <w:rsid w:val="00F92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, </cp:lastModifiedBy>
  <cp:revision>1</cp:revision>
  <dcterms:created xsi:type="dcterms:W3CDTF">2013-02-25T04:50:00Z</dcterms:created>
  <dcterms:modified xsi:type="dcterms:W3CDTF">2013-02-25T06:32:00Z</dcterms:modified>
</cp:coreProperties>
</file>