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EF9" w:rsidRPr="006C17F8" w:rsidRDefault="00513D5D" w:rsidP="002B1BA8">
      <w:pPr>
        <w:pStyle w:val="Heading1"/>
        <w:rPr>
          <w:rFonts w:cs="Arial"/>
        </w:rPr>
      </w:pPr>
      <w:r>
        <w:rPr>
          <w:rFonts w:cs="Arial"/>
        </w:rPr>
        <w:t>UMN HS Invitational: 2018</w:t>
      </w:r>
    </w:p>
    <w:p w:rsidR="002B1BA8" w:rsidRPr="006C17F8" w:rsidRDefault="002B1BA8" w:rsidP="002B1BA8"/>
    <w:p w:rsidR="002B1BA8" w:rsidRPr="006C17F8" w:rsidRDefault="002B1BA8" w:rsidP="002B1BA8">
      <w:pPr>
        <w:rPr>
          <w:sz w:val="20"/>
          <w:szCs w:val="20"/>
        </w:rPr>
      </w:pPr>
      <w:r w:rsidRPr="006C17F8">
        <w:rPr>
          <w:sz w:val="20"/>
          <w:szCs w:val="20"/>
        </w:rPr>
        <w:t xml:space="preserve">September </w:t>
      </w:r>
      <w:r w:rsidR="00A44A46">
        <w:rPr>
          <w:sz w:val="20"/>
          <w:szCs w:val="20"/>
        </w:rPr>
        <w:t>4, 2019</w:t>
      </w:r>
    </w:p>
    <w:p w:rsidR="002B1BA8" w:rsidRPr="006C17F8" w:rsidRDefault="002B1BA8" w:rsidP="002B1BA8">
      <w:pPr>
        <w:rPr>
          <w:sz w:val="20"/>
          <w:szCs w:val="20"/>
        </w:rPr>
      </w:pPr>
    </w:p>
    <w:p w:rsidR="002B1BA8" w:rsidRPr="006C17F8" w:rsidRDefault="002B1BA8" w:rsidP="002B1BA8">
      <w:pPr>
        <w:rPr>
          <w:sz w:val="20"/>
          <w:szCs w:val="20"/>
        </w:rPr>
      </w:pPr>
      <w:r w:rsidRPr="006C17F8">
        <w:rPr>
          <w:sz w:val="20"/>
          <w:szCs w:val="20"/>
        </w:rPr>
        <w:t>The University of Minnesota Debate Team invites you and your squad to our annual high school debate</w:t>
      </w:r>
      <w:r w:rsidR="00A44A46">
        <w:rPr>
          <w:sz w:val="20"/>
          <w:szCs w:val="20"/>
        </w:rPr>
        <w:t xml:space="preserve"> tournament on Friday, October 4 and Saturday, October 5</w:t>
      </w:r>
      <w:r w:rsidR="00591A8D">
        <w:rPr>
          <w:sz w:val="20"/>
          <w:szCs w:val="20"/>
        </w:rPr>
        <w:t>, 2018</w:t>
      </w:r>
      <w:r w:rsidRPr="006C17F8">
        <w:rPr>
          <w:sz w:val="20"/>
          <w:szCs w:val="20"/>
        </w:rPr>
        <w:t xml:space="preserve">. We will host a two-day varsity competition in CX debate and back-to-back </w:t>
      </w:r>
      <w:r w:rsidRPr="006C17F8">
        <w:rPr>
          <w:b/>
          <w:sz w:val="20"/>
          <w:szCs w:val="20"/>
          <w:u w:val="single"/>
        </w:rPr>
        <w:t>one-day</w:t>
      </w:r>
      <w:r w:rsidRPr="006C17F8">
        <w:rPr>
          <w:sz w:val="20"/>
          <w:szCs w:val="20"/>
        </w:rPr>
        <w:t xml:space="preserve"> competitions for rookie, novice and JV CX debate on both Friday and Saturday. The Rosemount Round Robin will be held concurrently on the West Bank.</w:t>
      </w:r>
    </w:p>
    <w:p w:rsidR="002B1BA8" w:rsidRPr="006C17F8" w:rsidRDefault="002B1BA8" w:rsidP="002B1BA8">
      <w:pPr>
        <w:rPr>
          <w:sz w:val="20"/>
          <w:szCs w:val="20"/>
        </w:rPr>
      </w:pPr>
    </w:p>
    <w:p w:rsidR="002B1BA8" w:rsidRPr="006C17F8" w:rsidRDefault="002B1BA8" w:rsidP="002B1BA8">
      <w:pPr>
        <w:pStyle w:val="Heading4"/>
        <w:rPr>
          <w:rFonts w:cs="Arial"/>
        </w:rPr>
      </w:pPr>
      <w:r w:rsidRPr="006C17F8">
        <w:rPr>
          <w:rFonts w:cs="Arial"/>
        </w:rPr>
        <w:t xml:space="preserve">Judges </w:t>
      </w:r>
    </w:p>
    <w:p w:rsidR="002B1BA8" w:rsidRPr="006C17F8" w:rsidRDefault="002B1BA8" w:rsidP="002B1BA8">
      <w:pPr>
        <w:rPr>
          <w:sz w:val="20"/>
          <w:szCs w:val="20"/>
        </w:rPr>
      </w:pPr>
      <w:r w:rsidRPr="006C17F8">
        <w:rPr>
          <w:sz w:val="20"/>
          <w:szCs w:val="20"/>
        </w:rPr>
        <w:t xml:space="preserve">Teams should provide one judge for every two teams. If schools are unable to cover their judging commitment, there </w:t>
      </w:r>
      <w:r w:rsidRPr="00513D5D">
        <w:rPr>
          <w:sz w:val="20"/>
          <w:szCs w:val="20"/>
          <w:u w:val="single"/>
        </w:rPr>
        <w:t>may</w:t>
      </w:r>
      <w:r w:rsidRPr="006C17F8">
        <w:rPr>
          <w:sz w:val="20"/>
          <w:szCs w:val="20"/>
        </w:rPr>
        <w:t xml:space="preserve"> be a limited number of judges for hire through the tournament at a rate of $100 per day, per judge. If judges are not available, we will be forced to limit a team’s entry to that which can be covered by their judges. We would much rather have your judges than your money. Judges covering a full commitment must be available for all preliminary rounds and elimination rounds one round beyond your school’s elimination from the tournament—someone who must arrive late or leave early can only be *at best* a half-time judge.</w:t>
      </w:r>
    </w:p>
    <w:p w:rsidR="002B1BA8" w:rsidRPr="006C17F8" w:rsidRDefault="002B1BA8" w:rsidP="002B1BA8">
      <w:pPr>
        <w:rPr>
          <w:sz w:val="20"/>
          <w:szCs w:val="20"/>
        </w:rPr>
      </w:pPr>
    </w:p>
    <w:p w:rsidR="002B1BA8" w:rsidRPr="006C17F8" w:rsidRDefault="002B1BA8" w:rsidP="002B1BA8">
      <w:pPr>
        <w:pStyle w:val="Heading4"/>
        <w:rPr>
          <w:rFonts w:cs="Arial"/>
        </w:rPr>
      </w:pPr>
      <w:r w:rsidRPr="006C17F8">
        <w:rPr>
          <w:rFonts w:cs="Arial"/>
        </w:rPr>
        <w:t xml:space="preserve">Awards </w:t>
      </w:r>
    </w:p>
    <w:p w:rsidR="002B1BA8" w:rsidRPr="006C17F8" w:rsidRDefault="002B1BA8" w:rsidP="002B1BA8">
      <w:pPr>
        <w:rPr>
          <w:sz w:val="20"/>
          <w:szCs w:val="20"/>
        </w:rPr>
      </w:pPr>
      <w:r w:rsidRPr="006C17F8">
        <w:rPr>
          <w:sz w:val="20"/>
          <w:szCs w:val="20"/>
        </w:rPr>
        <w:t xml:space="preserve">We will provide an appropriate number of speaker awards in each division, based on division size, as well as awards for all elimination round participants and the top teams in each division in the one-day tourneys. </w:t>
      </w:r>
    </w:p>
    <w:p w:rsidR="002B1BA8" w:rsidRPr="006C17F8" w:rsidRDefault="002B1BA8" w:rsidP="002B1BA8">
      <w:pPr>
        <w:rPr>
          <w:sz w:val="20"/>
          <w:szCs w:val="20"/>
        </w:rPr>
      </w:pPr>
    </w:p>
    <w:p w:rsidR="002B1BA8" w:rsidRPr="006C17F8" w:rsidRDefault="002B1BA8" w:rsidP="002B1BA8">
      <w:pPr>
        <w:pStyle w:val="Heading4"/>
        <w:rPr>
          <w:rFonts w:cs="Arial"/>
        </w:rPr>
      </w:pPr>
      <w:r w:rsidRPr="006C17F8">
        <w:rPr>
          <w:rFonts w:cs="Arial"/>
        </w:rPr>
        <w:t xml:space="preserve">Registration </w:t>
      </w:r>
    </w:p>
    <w:p w:rsidR="002B1BA8" w:rsidRPr="006C17F8" w:rsidRDefault="00513D5D" w:rsidP="002B1BA8">
      <w:pPr>
        <w:rPr>
          <w:sz w:val="20"/>
          <w:szCs w:val="20"/>
        </w:rPr>
      </w:pPr>
      <w:r>
        <w:rPr>
          <w:sz w:val="20"/>
          <w:szCs w:val="20"/>
        </w:rPr>
        <w:t>Please register on</w:t>
      </w:r>
      <w:r w:rsidR="002B1BA8" w:rsidRPr="006C17F8">
        <w:rPr>
          <w:sz w:val="20"/>
          <w:szCs w:val="20"/>
        </w:rPr>
        <w:t xml:space="preserve"> Tabroom.  Space is limited, and will be allotted on a first-come, first-served basis. Entries MUST be received by </w:t>
      </w:r>
      <w:r w:rsidR="002B1BA8" w:rsidRPr="006C17F8">
        <w:rPr>
          <w:rStyle w:val="Style13ptBold"/>
        </w:rPr>
        <w:t>1pm</w:t>
      </w:r>
      <w:r w:rsidR="00565A04">
        <w:rPr>
          <w:sz w:val="20"/>
          <w:szCs w:val="20"/>
        </w:rPr>
        <w:t xml:space="preserve"> on Wednesday, Octo</w:t>
      </w:r>
      <w:r>
        <w:rPr>
          <w:sz w:val="20"/>
          <w:szCs w:val="20"/>
        </w:rPr>
        <w:t xml:space="preserve">ber </w:t>
      </w:r>
      <w:r w:rsidR="00A44A46">
        <w:rPr>
          <w:sz w:val="20"/>
          <w:szCs w:val="20"/>
        </w:rPr>
        <w:t>2</w:t>
      </w:r>
      <w:r w:rsidR="005E6989">
        <w:rPr>
          <w:sz w:val="20"/>
          <w:szCs w:val="20"/>
        </w:rPr>
        <w:t>, 2017</w:t>
      </w:r>
      <w:r w:rsidR="002B1BA8" w:rsidRPr="006C17F8">
        <w:rPr>
          <w:sz w:val="20"/>
          <w:szCs w:val="20"/>
        </w:rPr>
        <w:t xml:space="preserve">. Judges MUST be finalized by this time—our concessions contracts lock-in at this time. </w:t>
      </w:r>
    </w:p>
    <w:p w:rsidR="002B1BA8" w:rsidRPr="006C17F8" w:rsidRDefault="002B1BA8" w:rsidP="002B1BA8">
      <w:pPr>
        <w:rPr>
          <w:sz w:val="20"/>
          <w:szCs w:val="20"/>
        </w:rPr>
      </w:pPr>
    </w:p>
    <w:p w:rsidR="002B1BA8" w:rsidRPr="006C17F8" w:rsidRDefault="002B1BA8" w:rsidP="002B1BA8">
      <w:pPr>
        <w:pStyle w:val="Heading4"/>
        <w:rPr>
          <w:rFonts w:cs="Arial"/>
        </w:rPr>
      </w:pPr>
      <w:r w:rsidRPr="006C17F8">
        <w:rPr>
          <w:rFonts w:cs="Arial"/>
        </w:rPr>
        <w:t xml:space="preserve">Check-In </w:t>
      </w:r>
    </w:p>
    <w:p w:rsidR="002B1BA8" w:rsidRPr="006C17F8" w:rsidRDefault="002B1BA8" w:rsidP="002B1BA8">
      <w:pPr>
        <w:rPr>
          <w:sz w:val="20"/>
          <w:szCs w:val="20"/>
        </w:rPr>
      </w:pPr>
      <w:r w:rsidRPr="006C17F8">
        <w:rPr>
          <w:sz w:val="20"/>
          <w:szCs w:val="20"/>
        </w:rPr>
        <w:t>When your bus departs to campus on Friday and Saturday, please call or text to indicate any entry changes (including “no changes”) – 651.307.6980.</w:t>
      </w:r>
    </w:p>
    <w:p w:rsidR="002B1BA8" w:rsidRPr="006C17F8" w:rsidRDefault="002B1BA8" w:rsidP="002B1BA8">
      <w:pPr>
        <w:rPr>
          <w:sz w:val="20"/>
          <w:szCs w:val="20"/>
        </w:rPr>
      </w:pPr>
    </w:p>
    <w:p w:rsidR="00565A04" w:rsidRPr="00A44A46" w:rsidRDefault="002B1BA8" w:rsidP="00A44A46">
      <w:pPr>
        <w:pStyle w:val="Heading4"/>
        <w:rPr>
          <w:rFonts w:cs="Arial"/>
        </w:rPr>
      </w:pPr>
      <w:r w:rsidRPr="006C17F8">
        <w:rPr>
          <w:rFonts w:cs="Arial"/>
        </w:rPr>
        <w:t>Event Location</w:t>
      </w:r>
      <w:r w:rsidR="00565A04" w:rsidRPr="003765C2">
        <w:rPr>
          <w:sz w:val="20"/>
          <w:szCs w:val="20"/>
        </w:rPr>
        <w:t>.</w:t>
      </w:r>
    </w:p>
    <w:p w:rsidR="00565A04" w:rsidRPr="003765C2" w:rsidRDefault="00565A04" w:rsidP="00565A04">
      <w:pPr>
        <w:rPr>
          <w:sz w:val="20"/>
          <w:szCs w:val="20"/>
        </w:rPr>
      </w:pPr>
      <w:r w:rsidRPr="003765C2">
        <w:rPr>
          <w:b/>
          <w:sz w:val="20"/>
          <w:szCs w:val="20"/>
          <w:u w:val="single"/>
        </w:rPr>
        <w:t>Friday</w:t>
      </w:r>
      <w:r w:rsidRPr="003765C2">
        <w:rPr>
          <w:sz w:val="20"/>
          <w:szCs w:val="20"/>
        </w:rPr>
        <w:t>: All events will be on the West Bank, based out of Blegen Hall</w:t>
      </w:r>
      <w:r w:rsidR="00A44A46">
        <w:rPr>
          <w:sz w:val="20"/>
          <w:szCs w:val="20"/>
        </w:rPr>
        <w:t xml:space="preserve"> (unless entries far </w:t>
      </w:r>
      <w:r w:rsidR="003765C2">
        <w:rPr>
          <w:sz w:val="20"/>
          <w:szCs w:val="20"/>
        </w:rPr>
        <w:t xml:space="preserve"> exceed historic levels)</w:t>
      </w:r>
      <w:r w:rsidRPr="003765C2">
        <w:rPr>
          <w:sz w:val="20"/>
          <w:szCs w:val="20"/>
        </w:rPr>
        <w:t>. The best dropoff location is the traffic circle at the Humphre</w:t>
      </w:r>
      <w:r w:rsidR="00513D5D">
        <w:rPr>
          <w:sz w:val="20"/>
          <w:szCs w:val="20"/>
        </w:rPr>
        <w:t>y Center</w:t>
      </w:r>
      <w:r w:rsidRPr="003765C2">
        <w:rPr>
          <w:sz w:val="20"/>
          <w:szCs w:val="20"/>
        </w:rPr>
        <w:t>. We will run all events out of a single tabroom on the second floor of Blegen, location TBD.</w:t>
      </w:r>
    </w:p>
    <w:p w:rsidR="00565A04" w:rsidRPr="003765C2" w:rsidRDefault="00565A04" w:rsidP="00565A04">
      <w:pPr>
        <w:rPr>
          <w:sz w:val="20"/>
          <w:szCs w:val="20"/>
        </w:rPr>
      </w:pPr>
      <w:r w:rsidRPr="003765C2">
        <w:rPr>
          <w:b/>
          <w:sz w:val="20"/>
          <w:szCs w:val="20"/>
          <w:u w:val="single"/>
        </w:rPr>
        <w:t>Saturday</w:t>
      </w:r>
      <w:r w:rsidRPr="003765C2">
        <w:rPr>
          <w:sz w:val="20"/>
          <w:szCs w:val="20"/>
        </w:rPr>
        <w:t xml:space="preserve">: Events will be </w:t>
      </w:r>
      <w:r w:rsidRPr="003765C2">
        <w:rPr>
          <w:b/>
          <w:sz w:val="20"/>
          <w:szCs w:val="20"/>
          <w:u w:val="single"/>
        </w:rPr>
        <w:t>split</w:t>
      </w:r>
      <w:r w:rsidRPr="003765C2">
        <w:rPr>
          <w:sz w:val="20"/>
          <w:szCs w:val="20"/>
        </w:rPr>
        <w:t xml:space="preserve"> between the two banks—separate tabrooms, judge lounges, and concessions—this means that the </w:t>
      </w:r>
      <w:r w:rsidRPr="003765C2">
        <w:rPr>
          <w:b/>
          <w:sz w:val="20"/>
          <w:szCs w:val="20"/>
          <w:u w:val="single"/>
        </w:rPr>
        <w:t>judging pool</w:t>
      </w:r>
      <w:r w:rsidRPr="003765C2">
        <w:rPr>
          <w:sz w:val="20"/>
          <w:szCs w:val="20"/>
        </w:rPr>
        <w:t xml:space="preserve"> will also be </w:t>
      </w:r>
      <w:r w:rsidRPr="003765C2">
        <w:rPr>
          <w:b/>
          <w:sz w:val="20"/>
          <w:szCs w:val="20"/>
          <w:u w:val="single"/>
        </w:rPr>
        <w:t>split</w:t>
      </w:r>
      <w:r w:rsidR="003765C2">
        <w:rPr>
          <w:sz w:val="20"/>
          <w:szCs w:val="20"/>
        </w:rPr>
        <w:t>.</w:t>
      </w:r>
    </w:p>
    <w:p w:rsidR="00565A04" w:rsidRPr="003765C2" w:rsidRDefault="00513D5D" w:rsidP="00565A04">
      <w:pPr>
        <w:pStyle w:val="ListParagraph"/>
        <w:numPr>
          <w:ilvl w:val="0"/>
          <w:numId w:val="11"/>
        </w:numPr>
        <w:rPr>
          <w:sz w:val="20"/>
          <w:szCs w:val="20"/>
        </w:rPr>
      </w:pPr>
      <w:r>
        <w:rPr>
          <w:b/>
          <w:sz w:val="20"/>
          <w:szCs w:val="20"/>
          <w:u w:val="single"/>
        </w:rPr>
        <w:t>JV / Varstiy</w:t>
      </w:r>
      <w:r w:rsidR="00565A04" w:rsidRPr="003765C2">
        <w:rPr>
          <w:sz w:val="20"/>
          <w:szCs w:val="20"/>
        </w:rPr>
        <w:t xml:space="preserve">: West Bank, based out of </w:t>
      </w:r>
      <w:r w:rsidR="00A44A46">
        <w:rPr>
          <w:sz w:val="20"/>
          <w:szCs w:val="20"/>
        </w:rPr>
        <w:t>Carlson</w:t>
      </w:r>
    </w:p>
    <w:p w:rsidR="00565A04" w:rsidRPr="003765C2" w:rsidRDefault="003765C2" w:rsidP="00565A04">
      <w:pPr>
        <w:pStyle w:val="ListParagraph"/>
        <w:numPr>
          <w:ilvl w:val="0"/>
          <w:numId w:val="11"/>
        </w:numPr>
        <w:rPr>
          <w:sz w:val="20"/>
          <w:szCs w:val="20"/>
        </w:rPr>
      </w:pPr>
      <w:r w:rsidRPr="003765C2">
        <w:rPr>
          <w:b/>
          <w:sz w:val="20"/>
          <w:szCs w:val="20"/>
          <w:u w:val="single"/>
        </w:rPr>
        <w:t>Rookie / Novice</w:t>
      </w:r>
      <w:r>
        <w:rPr>
          <w:sz w:val="20"/>
          <w:szCs w:val="20"/>
        </w:rPr>
        <w:t>:</w:t>
      </w:r>
      <w:r w:rsidR="00565A04" w:rsidRPr="003765C2">
        <w:rPr>
          <w:sz w:val="20"/>
          <w:szCs w:val="20"/>
        </w:rPr>
        <w:t xml:space="preserve"> East Bank, Knoll Area, based out of Folwell Hall. Drop your students off at Folwell Hall (9 Ple</w:t>
      </w:r>
      <w:r w:rsidR="00A44A46">
        <w:rPr>
          <w:sz w:val="20"/>
          <w:szCs w:val="20"/>
        </w:rPr>
        <w:t>a</w:t>
      </w:r>
      <w:r w:rsidR="00565A04" w:rsidRPr="003765C2">
        <w:rPr>
          <w:sz w:val="20"/>
          <w:szCs w:val="20"/>
        </w:rPr>
        <w:t xml:space="preserve">sant St. SE, 55455), either on Pleasant Avenue or Universtiy. We will run these </w:t>
      </w:r>
      <w:r w:rsidR="00513D5D">
        <w:rPr>
          <w:sz w:val="20"/>
          <w:szCs w:val="20"/>
        </w:rPr>
        <w:t>e</w:t>
      </w:r>
      <w:r w:rsidR="00565A04" w:rsidRPr="003765C2">
        <w:rPr>
          <w:sz w:val="20"/>
          <w:szCs w:val="20"/>
        </w:rPr>
        <w:t>vents out of a tabroom on the bottom floor of Folwell, location TBD.</w:t>
      </w:r>
    </w:p>
    <w:p w:rsidR="00565A04" w:rsidRPr="003765C2" w:rsidRDefault="00565A04" w:rsidP="00565A04">
      <w:pPr>
        <w:rPr>
          <w:sz w:val="20"/>
          <w:szCs w:val="20"/>
        </w:rPr>
      </w:pPr>
      <w:r w:rsidRPr="003765C2">
        <w:rPr>
          <w:sz w:val="20"/>
          <w:szCs w:val="20"/>
        </w:rPr>
        <w:t>A searchable camp</w:t>
      </w:r>
      <w:r w:rsidR="00A44A46">
        <w:rPr>
          <w:sz w:val="20"/>
          <w:szCs w:val="20"/>
        </w:rPr>
        <w:t>us</w:t>
      </w:r>
      <w:r w:rsidRPr="003765C2">
        <w:rPr>
          <w:sz w:val="20"/>
          <w:szCs w:val="20"/>
        </w:rPr>
        <w:t xml:space="preserve"> map can be round here: https://campusmaps.umn.edu/</w:t>
      </w:r>
    </w:p>
    <w:p w:rsidR="006C17F8" w:rsidRPr="006C17F8" w:rsidRDefault="006C17F8" w:rsidP="002B1BA8">
      <w:pPr>
        <w:rPr>
          <w:sz w:val="20"/>
          <w:szCs w:val="20"/>
        </w:rPr>
      </w:pPr>
    </w:p>
    <w:p w:rsidR="002B1BA8" w:rsidRPr="006C17F8" w:rsidRDefault="002B1BA8" w:rsidP="002B1BA8">
      <w:pPr>
        <w:pStyle w:val="Heading4"/>
        <w:rPr>
          <w:rFonts w:cs="Arial"/>
        </w:rPr>
      </w:pPr>
      <w:r w:rsidRPr="006C17F8">
        <w:rPr>
          <w:rFonts w:cs="Arial"/>
        </w:rPr>
        <w:t>Parking</w:t>
      </w:r>
    </w:p>
    <w:p w:rsidR="002B1BA8" w:rsidRPr="006C17F8" w:rsidRDefault="002B1BA8" w:rsidP="002B1BA8">
      <w:pPr>
        <w:rPr>
          <w:sz w:val="20"/>
          <w:szCs w:val="20"/>
        </w:rPr>
      </w:pPr>
      <w:r w:rsidRPr="006C17F8">
        <w:rPr>
          <w:sz w:val="20"/>
          <w:szCs w:val="20"/>
        </w:rPr>
        <w:t xml:space="preserve">Parking rules, rates, and locations can be found at: </w:t>
      </w:r>
      <w:r w:rsidR="00A44A46">
        <w:rPr>
          <w:sz w:val="20"/>
          <w:szCs w:val="20"/>
        </w:rPr>
        <w:t>https://www.pts.umn.edu/park/visitorparking</w:t>
      </w:r>
    </w:p>
    <w:p w:rsidR="002B1BA8" w:rsidRPr="006C17F8" w:rsidRDefault="002B1BA8" w:rsidP="002B1BA8"/>
    <w:p w:rsidR="002B1BA8" w:rsidRPr="006C17F8" w:rsidRDefault="002B1BA8" w:rsidP="002B1BA8">
      <w:pPr>
        <w:pStyle w:val="Heading4"/>
        <w:rPr>
          <w:rFonts w:cs="Arial"/>
        </w:rPr>
      </w:pPr>
      <w:r w:rsidRPr="006C17F8">
        <w:rPr>
          <w:rFonts w:cs="Arial"/>
        </w:rPr>
        <w:t>Fees</w:t>
      </w:r>
    </w:p>
    <w:p w:rsidR="002B1BA8" w:rsidRPr="006C17F8" w:rsidRDefault="00565A04" w:rsidP="002B1BA8">
      <w:r>
        <w:rPr>
          <w:sz w:val="20"/>
          <w:szCs w:val="20"/>
        </w:rPr>
        <w:t>We have</w:t>
      </w:r>
      <w:r w:rsidR="002B1BA8" w:rsidRPr="006C17F8">
        <w:rPr>
          <w:sz w:val="20"/>
          <w:szCs w:val="20"/>
        </w:rPr>
        <w:t xml:space="preserve"> a fee structure that reflects the cost of running the tournament. We have operated at a (small) </w:t>
      </w:r>
      <w:r w:rsidR="00A44A46">
        <w:rPr>
          <w:sz w:val="20"/>
          <w:szCs w:val="20"/>
        </w:rPr>
        <w:t>loss for 10 of the past 12</w:t>
      </w:r>
      <w:r w:rsidR="002B1BA8" w:rsidRPr="006C17F8">
        <w:rPr>
          <w:sz w:val="20"/>
          <w:szCs w:val="20"/>
        </w:rPr>
        <w:t xml:space="preserve"> years, and we anticipate that we will do so again this year.</w:t>
      </w:r>
    </w:p>
    <w:p w:rsidR="002B1BA8" w:rsidRPr="006C17F8" w:rsidRDefault="002B1BA8" w:rsidP="002B1BA8">
      <w:pPr>
        <w:rPr>
          <w:sz w:val="20"/>
          <w:szCs w:val="20"/>
        </w:rPr>
      </w:pPr>
      <w:r w:rsidRPr="006C17F8">
        <w:rPr>
          <w:sz w:val="20"/>
          <w:szCs w:val="20"/>
        </w:rPr>
        <w:tab/>
        <w:t>$30/ Varsity Policy entry</w:t>
      </w:r>
    </w:p>
    <w:p w:rsidR="002B1BA8" w:rsidRPr="006C17F8" w:rsidRDefault="002B1BA8" w:rsidP="002B1BA8">
      <w:pPr>
        <w:rPr>
          <w:sz w:val="20"/>
          <w:szCs w:val="20"/>
        </w:rPr>
      </w:pPr>
      <w:r w:rsidRPr="006C17F8">
        <w:rPr>
          <w:sz w:val="20"/>
          <w:szCs w:val="20"/>
        </w:rPr>
        <w:tab/>
        <w:t>$15/ Novice &amp; JV Policy entry (each day</w:t>
      </w:r>
      <w:r w:rsidR="00565A04">
        <w:rPr>
          <w:sz w:val="20"/>
          <w:szCs w:val="20"/>
        </w:rPr>
        <w:t xml:space="preserve">—costs are the same each day because they are based </w:t>
      </w:r>
      <w:r w:rsidR="00A44A46">
        <w:rPr>
          <w:sz w:val="20"/>
          <w:szCs w:val="20"/>
        </w:rPr>
        <w:t xml:space="preserve">primiarily </w:t>
      </w:r>
      <w:r w:rsidR="00565A04">
        <w:rPr>
          <w:sz w:val="20"/>
          <w:szCs w:val="20"/>
        </w:rPr>
        <w:t>on custodial fees</w:t>
      </w:r>
      <w:r w:rsidRPr="006C17F8">
        <w:rPr>
          <w:sz w:val="20"/>
          <w:szCs w:val="20"/>
        </w:rPr>
        <w:t>)</w:t>
      </w:r>
    </w:p>
    <w:p w:rsidR="002B1BA8" w:rsidRPr="006C17F8" w:rsidRDefault="002B1BA8" w:rsidP="002B1BA8">
      <w:pPr>
        <w:rPr>
          <w:sz w:val="20"/>
          <w:szCs w:val="20"/>
        </w:rPr>
      </w:pPr>
    </w:p>
    <w:p w:rsidR="002B1BA8" w:rsidRPr="006C17F8" w:rsidRDefault="002B1BA8" w:rsidP="002B1BA8">
      <w:pPr>
        <w:rPr>
          <w:sz w:val="20"/>
          <w:szCs w:val="20"/>
        </w:rPr>
      </w:pPr>
      <w:r w:rsidRPr="006C17F8">
        <w:rPr>
          <w:sz w:val="20"/>
          <w:szCs w:val="20"/>
        </w:rPr>
        <w:t>Please make checks payable to:</w:t>
      </w:r>
    </w:p>
    <w:p w:rsidR="002B1BA8" w:rsidRPr="006C17F8" w:rsidRDefault="002B1BA8" w:rsidP="002B1BA8">
      <w:pPr>
        <w:ind w:firstLine="720"/>
        <w:rPr>
          <w:sz w:val="20"/>
          <w:szCs w:val="20"/>
        </w:rPr>
      </w:pPr>
      <w:r w:rsidRPr="006C17F8">
        <w:rPr>
          <w:sz w:val="20"/>
          <w:szCs w:val="20"/>
        </w:rPr>
        <w:t xml:space="preserve">University of Minnesota Debate Team </w:t>
      </w:r>
    </w:p>
    <w:p w:rsidR="002B1BA8" w:rsidRPr="006C17F8" w:rsidRDefault="002B1BA8" w:rsidP="002B1BA8">
      <w:pPr>
        <w:ind w:firstLine="720"/>
        <w:rPr>
          <w:sz w:val="20"/>
          <w:szCs w:val="20"/>
        </w:rPr>
      </w:pPr>
      <w:r w:rsidRPr="006C17F8">
        <w:rPr>
          <w:sz w:val="20"/>
          <w:szCs w:val="20"/>
        </w:rPr>
        <w:t>c/o David Cram Helwich,</w:t>
      </w:r>
    </w:p>
    <w:p w:rsidR="002B1BA8" w:rsidRPr="006C17F8" w:rsidRDefault="002B1BA8" w:rsidP="002B1BA8">
      <w:pPr>
        <w:ind w:firstLine="720"/>
        <w:rPr>
          <w:sz w:val="20"/>
          <w:szCs w:val="20"/>
        </w:rPr>
      </w:pPr>
      <w:r w:rsidRPr="006C17F8">
        <w:rPr>
          <w:sz w:val="20"/>
          <w:szCs w:val="20"/>
        </w:rPr>
        <w:t>225 Ford Hall,</w:t>
      </w:r>
    </w:p>
    <w:p w:rsidR="002B1BA8" w:rsidRPr="006C17F8" w:rsidRDefault="002B1BA8" w:rsidP="002B1BA8">
      <w:pPr>
        <w:ind w:firstLine="720"/>
        <w:rPr>
          <w:sz w:val="20"/>
          <w:szCs w:val="20"/>
        </w:rPr>
      </w:pPr>
      <w:r w:rsidRPr="006C17F8">
        <w:rPr>
          <w:sz w:val="20"/>
          <w:szCs w:val="20"/>
        </w:rPr>
        <w:t>University of Minnesota</w:t>
      </w:r>
    </w:p>
    <w:p w:rsidR="002B1BA8" w:rsidRPr="006C17F8" w:rsidRDefault="002B1BA8" w:rsidP="002B1BA8">
      <w:pPr>
        <w:ind w:firstLine="720"/>
        <w:rPr>
          <w:sz w:val="20"/>
          <w:szCs w:val="20"/>
        </w:rPr>
      </w:pPr>
      <w:r w:rsidRPr="006C17F8">
        <w:rPr>
          <w:sz w:val="20"/>
          <w:szCs w:val="20"/>
        </w:rPr>
        <w:t>Minneapolis, MN 55455</w:t>
      </w:r>
    </w:p>
    <w:p w:rsidR="002B1BA8" w:rsidRPr="006C17F8" w:rsidRDefault="002B1BA8" w:rsidP="002B1BA8">
      <w:pPr>
        <w:rPr>
          <w:sz w:val="20"/>
          <w:szCs w:val="20"/>
        </w:rPr>
      </w:pPr>
    </w:p>
    <w:p w:rsidR="002B1BA8" w:rsidRPr="006C17F8" w:rsidRDefault="00A44A46" w:rsidP="002B1BA8">
      <w:pPr>
        <w:pStyle w:val="Heading4"/>
        <w:rPr>
          <w:rFonts w:cs="Arial"/>
        </w:rPr>
      </w:pPr>
      <w:bookmarkStart w:id="0" w:name="OLE_LINK1"/>
      <w:bookmarkStart w:id="1" w:name="OLE_LINK2"/>
      <w:r>
        <w:rPr>
          <w:rFonts w:cs="Arial"/>
        </w:rPr>
        <w:lastRenderedPageBreak/>
        <w:t>Friday, October 4, 2019</w:t>
      </w:r>
    </w:p>
    <w:p w:rsidR="002B1BA8" w:rsidRDefault="002B1BA8" w:rsidP="002B1BA8">
      <w:pPr>
        <w:rPr>
          <w:sz w:val="20"/>
          <w:szCs w:val="20"/>
        </w:rPr>
      </w:pPr>
      <w:r w:rsidRPr="006C17F8">
        <w:rPr>
          <w:sz w:val="20"/>
          <w:szCs w:val="20"/>
        </w:rPr>
        <w:t>2-3p</w:t>
      </w:r>
      <w:r w:rsidR="00513D5D">
        <w:rPr>
          <w:sz w:val="20"/>
          <w:szCs w:val="20"/>
        </w:rPr>
        <w:tab/>
      </w:r>
      <w:r w:rsidR="00513D5D">
        <w:rPr>
          <w:sz w:val="20"/>
          <w:szCs w:val="20"/>
        </w:rPr>
        <w:tab/>
        <w:t xml:space="preserve">Registration, </w:t>
      </w:r>
      <w:r w:rsidR="00A44A46">
        <w:rPr>
          <w:sz w:val="20"/>
          <w:szCs w:val="20"/>
        </w:rPr>
        <w:t>Blegen Hall, 2</w:t>
      </w:r>
      <w:r w:rsidR="00A44A46" w:rsidRPr="00A44A46">
        <w:rPr>
          <w:sz w:val="20"/>
          <w:szCs w:val="20"/>
          <w:vertAlign w:val="superscript"/>
        </w:rPr>
        <w:t>nd</w:t>
      </w:r>
      <w:r w:rsidR="00A44A46">
        <w:rPr>
          <w:sz w:val="20"/>
          <w:szCs w:val="20"/>
        </w:rPr>
        <w:t xml:space="preserve"> Floor</w:t>
      </w:r>
    </w:p>
    <w:p w:rsidR="00A44A46" w:rsidRPr="006C17F8" w:rsidRDefault="00A44A46" w:rsidP="002B1BA8">
      <w:pPr>
        <w:rPr>
          <w:sz w:val="20"/>
          <w:szCs w:val="20"/>
        </w:rPr>
      </w:pPr>
      <w:r>
        <w:rPr>
          <w:sz w:val="20"/>
          <w:szCs w:val="20"/>
        </w:rPr>
        <w:tab/>
      </w:r>
      <w:r>
        <w:rPr>
          <w:sz w:val="20"/>
          <w:szCs w:val="20"/>
        </w:rPr>
        <w:tab/>
        <w:t>Students may gather in Blegen 10 (basement level)</w:t>
      </w:r>
    </w:p>
    <w:p w:rsidR="002B1BA8" w:rsidRPr="006C17F8" w:rsidRDefault="00565A04" w:rsidP="002B1BA8">
      <w:pPr>
        <w:rPr>
          <w:sz w:val="20"/>
          <w:szCs w:val="20"/>
        </w:rPr>
      </w:pPr>
      <w:r>
        <w:rPr>
          <w:sz w:val="20"/>
          <w:szCs w:val="20"/>
        </w:rPr>
        <w:t>3:30</w:t>
      </w:r>
      <w:r w:rsidR="002B1BA8" w:rsidRPr="006C17F8">
        <w:rPr>
          <w:sz w:val="20"/>
          <w:szCs w:val="20"/>
        </w:rPr>
        <w:t>p</w:t>
      </w:r>
      <w:r w:rsidR="002B1BA8" w:rsidRPr="006C17F8">
        <w:rPr>
          <w:sz w:val="20"/>
          <w:szCs w:val="20"/>
        </w:rPr>
        <w:tab/>
      </w:r>
      <w:r w:rsidR="002B1BA8" w:rsidRPr="006C17F8">
        <w:rPr>
          <w:sz w:val="20"/>
          <w:szCs w:val="20"/>
        </w:rPr>
        <w:tab/>
        <w:t>Round the First</w:t>
      </w:r>
    </w:p>
    <w:p w:rsidR="002B1BA8" w:rsidRPr="006C17F8" w:rsidRDefault="002B1BA8" w:rsidP="002B1BA8">
      <w:pPr>
        <w:rPr>
          <w:sz w:val="20"/>
          <w:szCs w:val="20"/>
        </w:rPr>
      </w:pPr>
      <w:r w:rsidRPr="006C17F8">
        <w:rPr>
          <w:sz w:val="20"/>
          <w:szCs w:val="20"/>
        </w:rPr>
        <w:tab/>
      </w:r>
      <w:r w:rsidRPr="006C17F8">
        <w:rPr>
          <w:sz w:val="20"/>
          <w:szCs w:val="20"/>
        </w:rPr>
        <w:tab/>
        <w:t xml:space="preserve">VCX Rnd 1, </w:t>
      </w:r>
      <w:r w:rsidR="006C17F8">
        <w:rPr>
          <w:sz w:val="20"/>
          <w:szCs w:val="20"/>
        </w:rPr>
        <w:t xml:space="preserve">RCX-Fri, </w:t>
      </w:r>
      <w:r w:rsidRPr="006C17F8">
        <w:rPr>
          <w:sz w:val="20"/>
          <w:szCs w:val="20"/>
        </w:rPr>
        <w:t>NCX-Fr &amp; JVCX-Fr Rnd 1</w:t>
      </w:r>
    </w:p>
    <w:p w:rsidR="00565A04" w:rsidRDefault="00565A04" w:rsidP="002B1BA8">
      <w:pPr>
        <w:rPr>
          <w:sz w:val="20"/>
          <w:szCs w:val="20"/>
        </w:rPr>
      </w:pPr>
      <w:r>
        <w:rPr>
          <w:sz w:val="20"/>
          <w:szCs w:val="20"/>
        </w:rPr>
        <w:t>5:30-6:15p</w:t>
      </w:r>
      <w:r>
        <w:rPr>
          <w:sz w:val="20"/>
          <w:szCs w:val="20"/>
        </w:rPr>
        <w:tab/>
        <w:t>Dinner</w:t>
      </w:r>
    </w:p>
    <w:p w:rsidR="00565A04" w:rsidRDefault="00565A04" w:rsidP="002B1BA8">
      <w:pPr>
        <w:rPr>
          <w:sz w:val="20"/>
          <w:szCs w:val="20"/>
        </w:rPr>
      </w:pPr>
    </w:p>
    <w:p w:rsidR="002B1BA8" w:rsidRPr="006C17F8" w:rsidRDefault="00565A04" w:rsidP="002B1BA8">
      <w:pPr>
        <w:rPr>
          <w:sz w:val="20"/>
          <w:szCs w:val="20"/>
        </w:rPr>
      </w:pPr>
      <w:r>
        <w:rPr>
          <w:sz w:val="20"/>
          <w:szCs w:val="20"/>
        </w:rPr>
        <w:t>6:30-8:30p</w:t>
      </w:r>
      <w:r>
        <w:rPr>
          <w:sz w:val="20"/>
          <w:szCs w:val="20"/>
        </w:rPr>
        <w:tab/>
      </w:r>
      <w:r w:rsidR="002B1BA8" w:rsidRPr="006C17F8">
        <w:rPr>
          <w:sz w:val="20"/>
          <w:szCs w:val="20"/>
        </w:rPr>
        <w:t>Round the Second</w:t>
      </w:r>
    </w:p>
    <w:p w:rsidR="002B1BA8" w:rsidRPr="006C17F8" w:rsidRDefault="002B1BA8" w:rsidP="002B1BA8">
      <w:pPr>
        <w:rPr>
          <w:sz w:val="20"/>
          <w:szCs w:val="20"/>
        </w:rPr>
      </w:pPr>
      <w:r w:rsidRPr="006C17F8">
        <w:rPr>
          <w:sz w:val="20"/>
          <w:szCs w:val="20"/>
        </w:rPr>
        <w:tab/>
      </w:r>
      <w:r w:rsidRPr="006C17F8">
        <w:rPr>
          <w:sz w:val="20"/>
          <w:szCs w:val="20"/>
        </w:rPr>
        <w:tab/>
        <w:t xml:space="preserve">VCX Rnd 2, </w:t>
      </w:r>
      <w:r w:rsidR="006C17F8">
        <w:rPr>
          <w:sz w:val="20"/>
          <w:szCs w:val="20"/>
        </w:rPr>
        <w:t xml:space="preserve">RCX-Fri, </w:t>
      </w:r>
      <w:r w:rsidRPr="006C17F8">
        <w:rPr>
          <w:sz w:val="20"/>
          <w:szCs w:val="20"/>
        </w:rPr>
        <w:t>NCX-Fr &amp; JVCX-Fr Rnd 2</w:t>
      </w:r>
    </w:p>
    <w:p w:rsidR="002B1BA8" w:rsidRPr="006C17F8" w:rsidRDefault="00565A04" w:rsidP="002B1BA8">
      <w:pPr>
        <w:rPr>
          <w:sz w:val="20"/>
          <w:szCs w:val="20"/>
        </w:rPr>
      </w:pPr>
      <w:r>
        <w:rPr>
          <w:sz w:val="20"/>
          <w:szCs w:val="20"/>
        </w:rPr>
        <w:t>9</w:t>
      </w:r>
      <w:r w:rsidR="002B1BA8" w:rsidRPr="006C17F8">
        <w:rPr>
          <w:sz w:val="20"/>
          <w:szCs w:val="20"/>
        </w:rPr>
        <w:t>p</w:t>
      </w:r>
      <w:r w:rsidR="002B1BA8" w:rsidRPr="006C17F8">
        <w:rPr>
          <w:sz w:val="20"/>
          <w:szCs w:val="20"/>
        </w:rPr>
        <w:tab/>
      </w:r>
      <w:r w:rsidR="002B1BA8" w:rsidRPr="006C17F8">
        <w:rPr>
          <w:sz w:val="20"/>
          <w:szCs w:val="20"/>
        </w:rPr>
        <w:tab/>
        <w:t>NCX &amp; JVCX Friday Tourney Awards,</w:t>
      </w:r>
    </w:p>
    <w:p w:rsidR="002B1BA8" w:rsidRPr="006C17F8" w:rsidRDefault="00565A04" w:rsidP="002B1BA8">
      <w:pPr>
        <w:rPr>
          <w:sz w:val="20"/>
          <w:szCs w:val="20"/>
        </w:rPr>
      </w:pPr>
      <w:r>
        <w:rPr>
          <w:sz w:val="20"/>
          <w:szCs w:val="20"/>
        </w:rPr>
        <w:t>9:15</w:t>
      </w:r>
      <w:r w:rsidR="002B1BA8" w:rsidRPr="006C17F8">
        <w:rPr>
          <w:sz w:val="20"/>
          <w:szCs w:val="20"/>
        </w:rPr>
        <w:t>p</w:t>
      </w:r>
      <w:r w:rsidR="002B1BA8" w:rsidRPr="006C17F8">
        <w:rPr>
          <w:sz w:val="20"/>
          <w:szCs w:val="20"/>
        </w:rPr>
        <w:tab/>
      </w:r>
      <w:r w:rsidR="002B1BA8" w:rsidRPr="006C17F8">
        <w:rPr>
          <w:sz w:val="20"/>
          <w:szCs w:val="20"/>
        </w:rPr>
        <w:tab/>
        <w:t>Bus pick-up</w:t>
      </w:r>
    </w:p>
    <w:p w:rsidR="002B1BA8" w:rsidRPr="006C17F8" w:rsidRDefault="002B1BA8" w:rsidP="002B1BA8">
      <w:pPr>
        <w:rPr>
          <w:sz w:val="20"/>
          <w:szCs w:val="20"/>
        </w:rPr>
      </w:pPr>
    </w:p>
    <w:bookmarkEnd w:id="0"/>
    <w:bookmarkEnd w:id="1"/>
    <w:p w:rsidR="002B1BA8" w:rsidRPr="006C17F8" w:rsidRDefault="005E6989" w:rsidP="002B1BA8">
      <w:pPr>
        <w:pStyle w:val="Heading4"/>
        <w:rPr>
          <w:rFonts w:cs="Arial"/>
        </w:rPr>
      </w:pPr>
      <w:r>
        <w:rPr>
          <w:rFonts w:cs="Arial"/>
        </w:rPr>
        <w:t>Saturday, Oct</w:t>
      </w:r>
      <w:r w:rsidR="00A44A46">
        <w:rPr>
          <w:rFonts w:cs="Arial"/>
        </w:rPr>
        <w:t>ober 5</w:t>
      </w:r>
      <w:r w:rsidR="00591A8D">
        <w:rPr>
          <w:rFonts w:cs="Arial"/>
        </w:rPr>
        <w:t>, 2018</w:t>
      </w:r>
    </w:p>
    <w:p w:rsidR="002B1BA8" w:rsidRPr="006C17F8" w:rsidRDefault="002B1BA8" w:rsidP="002B1BA8">
      <w:pPr>
        <w:rPr>
          <w:sz w:val="20"/>
          <w:szCs w:val="20"/>
        </w:rPr>
      </w:pPr>
      <w:r w:rsidRPr="006C17F8">
        <w:rPr>
          <w:sz w:val="20"/>
          <w:szCs w:val="20"/>
        </w:rPr>
        <w:t>7-7:30a</w:t>
      </w:r>
      <w:r w:rsidRPr="006C17F8">
        <w:rPr>
          <w:sz w:val="20"/>
          <w:szCs w:val="20"/>
        </w:rPr>
        <w:tab/>
      </w:r>
      <w:r w:rsidRPr="006C17F8">
        <w:rPr>
          <w:sz w:val="20"/>
          <w:szCs w:val="20"/>
        </w:rPr>
        <w:tab/>
        <w:t>Registration, TBA</w:t>
      </w:r>
    </w:p>
    <w:p w:rsidR="002B1BA8" w:rsidRPr="006C17F8" w:rsidRDefault="00565A04" w:rsidP="002B1BA8">
      <w:pPr>
        <w:rPr>
          <w:sz w:val="20"/>
          <w:szCs w:val="20"/>
        </w:rPr>
      </w:pPr>
      <w:r>
        <w:rPr>
          <w:sz w:val="20"/>
          <w:szCs w:val="20"/>
        </w:rPr>
        <w:t>8a</w:t>
      </w:r>
      <w:r>
        <w:rPr>
          <w:sz w:val="20"/>
          <w:szCs w:val="20"/>
        </w:rPr>
        <w:tab/>
      </w:r>
      <w:r>
        <w:rPr>
          <w:sz w:val="20"/>
          <w:szCs w:val="20"/>
        </w:rPr>
        <w:tab/>
        <w:t>Round the Third</w:t>
      </w:r>
    </w:p>
    <w:p w:rsidR="002B1BA8" w:rsidRPr="006C17F8" w:rsidRDefault="00565A04" w:rsidP="002B1BA8">
      <w:pPr>
        <w:rPr>
          <w:sz w:val="20"/>
          <w:szCs w:val="20"/>
        </w:rPr>
      </w:pPr>
      <w:r>
        <w:rPr>
          <w:sz w:val="20"/>
          <w:szCs w:val="20"/>
        </w:rPr>
        <w:tab/>
      </w:r>
      <w:r>
        <w:rPr>
          <w:sz w:val="20"/>
          <w:szCs w:val="20"/>
        </w:rPr>
        <w:tab/>
        <w:t>VCX Rnd 3</w:t>
      </w:r>
      <w:r w:rsidR="002B1BA8" w:rsidRPr="006C17F8">
        <w:rPr>
          <w:sz w:val="20"/>
          <w:szCs w:val="20"/>
        </w:rPr>
        <w:t xml:space="preserve">, Rnd 1 for </w:t>
      </w:r>
      <w:r w:rsidR="006C17F8">
        <w:rPr>
          <w:sz w:val="20"/>
          <w:szCs w:val="20"/>
        </w:rPr>
        <w:t xml:space="preserve">RCX-Sa, </w:t>
      </w:r>
      <w:r w:rsidR="002B1BA8" w:rsidRPr="006C17F8">
        <w:rPr>
          <w:sz w:val="20"/>
          <w:szCs w:val="20"/>
        </w:rPr>
        <w:t>NCX-Sa, JVCX-Sa</w:t>
      </w:r>
    </w:p>
    <w:p w:rsidR="002B1BA8" w:rsidRPr="006C17F8" w:rsidRDefault="002B1BA8" w:rsidP="002B1BA8">
      <w:pPr>
        <w:rPr>
          <w:sz w:val="20"/>
          <w:szCs w:val="20"/>
        </w:rPr>
      </w:pPr>
      <w:r w:rsidRPr="006C17F8">
        <w:rPr>
          <w:sz w:val="20"/>
          <w:szCs w:val="20"/>
        </w:rPr>
        <w:t>10a</w:t>
      </w:r>
      <w:r w:rsidRPr="006C17F8">
        <w:rPr>
          <w:sz w:val="20"/>
          <w:szCs w:val="20"/>
        </w:rPr>
        <w:tab/>
      </w:r>
      <w:r w:rsidRPr="006C17F8">
        <w:rPr>
          <w:sz w:val="20"/>
          <w:szCs w:val="20"/>
        </w:rPr>
        <w:tab/>
        <w:t>Round the Fifth</w:t>
      </w:r>
    </w:p>
    <w:p w:rsidR="002B1BA8" w:rsidRPr="006C17F8" w:rsidRDefault="00565A04" w:rsidP="002B1BA8">
      <w:pPr>
        <w:rPr>
          <w:sz w:val="20"/>
          <w:szCs w:val="20"/>
        </w:rPr>
      </w:pPr>
      <w:r>
        <w:rPr>
          <w:sz w:val="20"/>
          <w:szCs w:val="20"/>
        </w:rPr>
        <w:tab/>
      </w:r>
      <w:r>
        <w:rPr>
          <w:sz w:val="20"/>
          <w:szCs w:val="20"/>
        </w:rPr>
        <w:tab/>
        <w:t>VCX R</w:t>
      </w:r>
      <w:bookmarkStart w:id="2" w:name="_GoBack"/>
      <w:bookmarkEnd w:id="2"/>
      <w:r>
        <w:rPr>
          <w:sz w:val="20"/>
          <w:szCs w:val="20"/>
        </w:rPr>
        <w:t>nd 4</w:t>
      </w:r>
      <w:r w:rsidR="002B1BA8" w:rsidRPr="006C17F8">
        <w:rPr>
          <w:sz w:val="20"/>
          <w:szCs w:val="20"/>
        </w:rPr>
        <w:t xml:space="preserve">, Rnd 2 for </w:t>
      </w:r>
      <w:r w:rsidR="006C17F8">
        <w:rPr>
          <w:sz w:val="20"/>
          <w:szCs w:val="20"/>
        </w:rPr>
        <w:t xml:space="preserve">RCX-Sa, </w:t>
      </w:r>
      <w:r w:rsidR="002B1BA8" w:rsidRPr="006C17F8">
        <w:rPr>
          <w:sz w:val="20"/>
          <w:szCs w:val="20"/>
        </w:rPr>
        <w:t>NCX-Sa, JVCX-Sa</w:t>
      </w:r>
    </w:p>
    <w:p w:rsidR="002B1BA8" w:rsidRPr="006C17F8" w:rsidRDefault="002B1BA8" w:rsidP="002B1BA8">
      <w:pPr>
        <w:rPr>
          <w:sz w:val="20"/>
          <w:szCs w:val="20"/>
        </w:rPr>
      </w:pPr>
      <w:r w:rsidRPr="006C17F8">
        <w:rPr>
          <w:sz w:val="20"/>
          <w:szCs w:val="20"/>
        </w:rPr>
        <w:t>11:30a-12p</w:t>
      </w:r>
      <w:r w:rsidRPr="006C17F8">
        <w:rPr>
          <w:sz w:val="20"/>
          <w:szCs w:val="20"/>
        </w:rPr>
        <w:tab/>
        <w:t>Lunch</w:t>
      </w:r>
    </w:p>
    <w:p w:rsidR="002B1BA8" w:rsidRPr="006C17F8" w:rsidRDefault="002B1BA8" w:rsidP="002B1BA8">
      <w:pPr>
        <w:rPr>
          <w:sz w:val="20"/>
          <w:szCs w:val="20"/>
        </w:rPr>
      </w:pPr>
      <w:r w:rsidRPr="006C17F8">
        <w:rPr>
          <w:sz w:val="20"/>
          <w:szCs w:val="20"/>
        </w:rPr>
        <w:t>12p</w:t>
      </w:r>
      <w:r w:rsidRPr="006C17F8">
        <w:rPr>
          <w:sz w:val="20"/>
          <w:szCs w:val="20"/>
        </w:rPr>
        <w:tab/>
      </w:r>
      <w:r w:rsidRPr="006C17F8">
        <w:rPr>
          <w:sz w:val="20"/>
          <w:szCs w:val="20"/>
        </w:rPr>
        <w:tab/>
        <w:t>Round the Sixth</w:t>
      </w:r>
    </w:p>
    <w:p w:rsidR="002B1BA8" w:rsidRPr="006C17F8" w:rsidRDefault="00565A04" w:rsidP="002B1BA8">
      <w:pPr>
        <w:rPr>
          <w:sz w:val="20"/>
          <w:szCs w:val="20"/>
        </w:rPr>
      </w:pPr>
      <w:r>
        <w:rPr>
          <w:sz w:val="20"/>
          <w:szCs w:val="20"/>
        </w:rPr>
        <w:tab/>
      </w:r>
      <w:r>
        <w:rPr>
          <w:sz w:val="20"/>
          <w:szCs w:val="20"/>
        </w:rPr>
        <w:tab/>
        <w:t>VCX Rnd 5</w:t>
      </w:r>
      <w:r w:rsidR="002B1BA8" w:rsidRPr="006C17F8">
        <w:rPr>
          <w:sz w:val="20"/>
          <w:szCs w:val="20"/>
        </w:rPr>
        <w:t xml:space="preserve">, Rnd 3 for </w:t>
      </w:r>
      <w:r w:rsidR="006C17F8">
        <w:rPr>
          <w:sz w:val="20"/>
          <w:szCs w:val="20"/>
        </w:rPr>
        <w:t xml:space="preserve">RCX-Sa, </w:t>
      </w:r>
      <w:r w:rsidR="002B1BA8" w:rsidRPr="006C17F8">
        <w:rPr>
          <w:sz w:val="20"/>
          <w:szCs w:val="20"/>
        </w:rPr>
        <w:t>NCX-Sa, JVCX-Sa</w:t>
      </w:r>
    </w:p>
    <w:p w:rsidR="002B1BA8" w:rsidRPr="006C17F8" w:rsidRDefault="002B1BA8" w:rsidP="002B1BA8">
      <w:pPr>
        <w:rPr>
          <w:sz w:val="20"/>
          <w:szCs w:val="20"/>
        </w:rPr>
      </w:pPr>
      <w:r w:rsidRPr="006C17F8">
        <w:rPr>
          <w:sz w:val="20"/>
          <w:szCs w:val="20"/>
        </w:rPr>
        <w:t>2p</w:t>
      </w:r>
      <w:r w:rsidRPr="006C17F8">
        <w:rPr>
          <w:sz w:val="20"/>
          <w:szCs w:val="20"/>
        </w:rPr>
        <w:tab/>
      </w:r>
      <w:r w:rsidRPr="006C17F8">
        <w:rPr>
          <w:sz w:val="20"/>
          <w:szCs w:val="20"/>
        </w:rPr>
        <w:tab/>
        <w:t>Round the Seventh</w:t>
      </w:r>
    </w:p>
    <w:p w:rsidR="002B1BA8" w:rsidRPr="006C17F8" w:rsidRDefault="00565A04" w:rsidP="002B1BA8">
      <w:pPr>
        <w:rPr>
          <w:sz w:val="20"/>
          <w:szCs w:val="20"/>
        </w:rPr>
      </w:pPr>
      <w:r>
        <w:rPr>
          <w:sz w:val="20"/>
          <w:szCs w:val="20"/>
        </w:rPr>
        <w:tab/>
      </w:r>
      <w:r>
        <w:rPr>
          <w:sz w:val="20"/>
          <w:szCs w:val="20"/>
        </w:rPr>
        <w:tab/>
        <w:t>VCX Qtrs</w:t>
      </w:r>
      <w:r w:rsidR="002B1BA8" w:rsidRPr="006C17F8">
        <w:rPr>
          <w:sz w:val="20"/>
          <w:szCs w:val="20"/>
        </w:rPr>
        <w:t xml:space="preserve">, Rnd 4 </w:t>
      </w:r>
      <w:r w:rsidR="006C17F8">
        <w:rPr>
          <w:sz w:val="20"/>
          <w:szCs w:val="20"/>
        </w:rPr>
        <w:t xml:space="preserve">RCX-Sa, </w:t>
      </w:r>
      <w:r w:rsidR="002B1BA8" w:rsidRPr="006C17F8">
        <w:rPr>
          <w:sz w:val="20"/>
          <w:szCs w:val="20"/>
        </w:rPr>
        <w:t>NCX-Sa, JVCX-Sa</w:t>
      </w:r>
    </w:p>
    <w:p w:rsidR="002B1BA8" w:rsidRPr="006C17F8" w:rsidRDefault="002B1BA8" w:rsidP="002B1BA8">
      <w:pPr>
        <w:rPr>
          <w:sz w:val="20"/>
          <w:szCs w:val="20"/>
        </w:rPr>
      </w:pPr>
      <w:r w:rsidRPr="006C17F8">
        <w:rPr>
          <w:sz w:val="20"/>
          <w:szCs w:val="20"/>
        </w:rPr>
        <w:t>4:30p</w:t>
      </w:r>
      <w:r w:rsidRPr="006C17F8">
        <w:rPr>
          <w:sz w:val="20"/>
          <w:szCs w:val="20"/>
        </w:rPr>
        <w:tab/>
      </w:r>
      <w:r w:rsidRPr="006C17F8">
        <w:rPr>
          <w:sz w:val="20"/>
          <w:szCs w:val="20"/>
        </w:rPr>
        <w:tab/>
        <w:t>Awards</w:t>
      </w:r>
    </w:p>
    <w:p w:rsidR="002B1BA8" w:rsidRPr="006C17F8" w:rsidRDefault="00565A04" w:rsidP="002B1BA8">
      <w:pPr>
        <w:rPr>
          <w:sz w:val="20"/>
          <w:szCs w:val="20"/>
        </w:rPr>
      </w:pPr>
      <w:r>
        <w:rPr>
          <w:sz w:val="20"/>
          <w:szCs w:val="20"/>
        </w:rPr>
        <w:tab/>
      </w:r>
      <w:r>
        <w:rPr>
          <w:sz w:val="20"/>
          <w:szCs w:val="20"/>
        </w:rPr>
        <w:tab/>
        <w:t>Varsity semifinals and finals to follow</w:t>
      </w:r>
      <w:r w:rsidR="002B1BA8" w:rsidRPr="006C17F8">
        <w:rPr>
          <w:sz w:val="20"/>
          <w:szCs w:val="20"/>
        </w:rPr>
        <w:tab/>
      </w:r>
      <w:r w:rsidR="002B1BA8" w:rsidRPr="006C17F8">
        <w:rPr>
          <w:sz w:val="20"/>
          <w:szCs w:val="20"/>
        </w:rPr>
        <w:tab/>
      </w:r>
    </w:p>
    <w:p w:rsidR="002B1BA8" w:rsidRPr="006C17F8" w:rsidRDefault="002B1BA8" w:rsidP="002B1BA8">
      <w:pPr>
        <w:rPr>
          <w:sz w:val="20"/>
          <w:szCs w:val="20"/>
        </w:rPr>
      </w:pPr>
    </w:p>
    <w:p w:rsidR="002B1BA8" w:rsidRPr="006C17F8" w:rsidRDefault="002B1BA8" w:rsidP="002B1BA8">
      <w:pPr>
        <w:rPr>
          <w:sz w:val="20"/>
          <w:szCs w:val="20"/>
        </w:rPr>
      </w:pPr>
      <w:r w:rsidRPr="006C17F8">
        <w:rPr>
          <w:sz w:val="20"/>
          <w:szCs w:val="20"/>
        </w:rPr>
        <w:t>We look forward to hosting you and your students. If you have any questions, please contact David Cram Helwich at cramhelwich &lt;&lt;at&gt;&gt; gmail &lt;&lt;dot&gt;&gt; com or 651.307.6980.</w:t>
      </w:r>
    </w:p>
    <w:p w:rsidR="002B1BA8" w:rsidRPr="006C17F8" w:rsidRDefault="002B1BA8" w:rsidP="002B1BA8">
      <w:pPr>
        <w:rPr>
          <w:sz w:val="20"/>
          <w:szCs w:val="20"/>
        </w:rPr>
      </w:pPr>
    </w:p>
    <w:p w:rsidR="002B1BA8" w:rsidRPr="006C17F8" w:rsidRDefault="002B1BA8" w:rsidP="002B1BA8"/>
    <w:p w:rsidR="002B1BA8" w:rsidRPr="006C17F8" w:rsidRDefault="002B1BA8" w:rsidP="002B1BA8"/>
    <w:sectPr w:rsidR="002B1BA8" w:rsidRPr="006C17F8" w:rsidSect="00B05F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A3FEF"/>
    <w:multiLevelType w:val="hybridMultilevel"/>
    <w:tmpl w:val="925C537A"/>
    <w:lvl w:ilvl="0" w:tplc="D5E8DBD2">
      <w:start w:val="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8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eator" w:val="DCH"/>
    <w:docVar w:name="RibbonPointer" w:val="221248488"/>
    <w:docVar w:name="VerbatimVersion" w:val="5.1"/>
  </w:docVars>
  <w:rsids>
    <w:rsidRoot w:val="002B1BA8"/>
    <w:rsid w:val="000139A3"/>
    <w:rsid w:val="00015559"/>
    <w:rsid w:val="00100833"/>
    <w:rsid w:val="00104529"/>
    <w:rsid w:val="00105942"/>
    <w:rsid w:val="00107396"/>
    <w:rsid w:val="00135201"/>
    <w:rsid w:val="00144A4C"/>
    <w:rsid w:val="00176AB0"/>
    <w:rsid w:val="00177B7D"/>
    <w:rsid w:val="0018322D"/>
    <w:rsid w:val="001B5776"/>
    <w:rsid w:val="001D11F7"/>
    <w:rsid w:val="001E404E"/>
    <w:rsid w:val="001E527A"/>
    <w:rsid w:val="001F78CE"/>
    <w:rsid w:val="00251FC7"/>
    <w:rsid w:val="002855A7"/>
    <w:rsid w:val="002B146A"/>
    <w:rsid w:val="002B1BA8"/>
    <w:rsid w:val="002B5E17"/>
    <w:rsid w:val="00315690"/>
    <w:rsid w:val="00316B75"/>
    <w:rsid w:val="00325646"/>
    <w:rsid w:val="003460F2"/>
    <w:rsid w:val="003765C2"/>
    <w:rsid w:val="0038158C"/>
    <w:rsid w:val="003902BA"/>
    <w:rsid w:val="003A09E2"/>
    <w:rsid w:val="003C15C4"/>
    <w:rsid w:val="003F0406"/>
    <w:rsid w:val="00407037"/>
    <w:rsid w:val="004605D6"/>
    <w:rsid w:val="004C60E8"/>
    <w:rsid w:val="004E3579"/>
    <w:rsid w:val="004E728B"/>
    <w:rsid w:val="004F39E0"/>
    <w:rsid w:val="00513D5D"/>
    <w:rsid w:val="00537BD5"/>
    <w:rsid w:val="00565A04"/>
    <w:rsid w:val="0057268A"/>
    <w:rsid w:val="00591A8D"/>
    <w:rsid w:val="005C30B2"/>
    <w:rsid w:val="005D2912"/>
    <w:rsid w:val="005E6989"/>
    <w:rsid w:val="006065BD"/>
    <w:rsid w:val="00645FA9"/>
    <w:rsid w:val="00647866"/>
    <w:rsid w:val="00665003"/>
    <w:rsid w:val="006A2AD0"/>
    <w:rsid w:val="006C17F8"/>
    <w:rsid w:val="006C2375"/>
    <w:rsid w:val="006D4ECC"/>
    <w:rsid w:val="00722258"/>
    <w:rsid w:val="007243E5"/>
    <w:rsid w:val="007477B1"/>
    <w:rsid w:val="00766EA0"/>
    <w:rsid w:val="007A2226"/>
    <w:rsid w:val="007F5B66"/>
    <w:rsid w:val="00823A1C"/>
    <w:rsid w:val="00845B9D"/>
    <w:rsid w:val="00860984"/>
    <w:rsid w:val="008B3ECB"/>
    <w:rsid w:val="008B4E85"/>
    <w:rsid w:val="008C1B2E"/>
    <w:rsid w:val="008C7909"/>
    <w:rsid w:val="0091627E"/>
    <w:rsid w:val="00943D12"/>
    <w:rsid w:val="0097032B"/>
    <w:rsid w:val="009D2EAD"/>
    <w:rsid w:val="009D54B2"/>
    <w:rsid w:val="009E1922"/>
    <w:rsid w:val="009F7ED2"/>
    <w:rsid w:val="00A04633"/>
    <w:rsid w:val="00A14EF9"/>
    <w:rsid w:val="00A44A46"/>
    <w:rsid w:val="00A93661"/>
    <w:rsid w:val="00A95652"/>
    <w:rsid w:val="00AC0AB8"/>
    <w:rsid w:val="00B05F98"/>
    <w:rsid w:val="00B33C6D"/>
    <w:rsid w:val="00B4508F"/>
    <w:rsid w:val="00B55AD5"/>
    <w:rsid w:val="00B8057C"/>
    <w:rsid w:val="00BD6238"/>
    <w:rsid w:val="00BF593B"/>
    <w:rsid w:val="00BF773A"/>
    <w:rsid w:val="00BF7E81"/>
    <w:rsid w:val="00C13773"/>
    <w:rsid w:val="00C17CC8"/>
    <w:rsid w:val="00C542AC"/>
    <w:rsid w:val="00C83417"/>
    <w:rsid w:val="00C9604F"/>
    <w:rsid w:val="00CA19AA"/>
    <w:rsid w:val="00CC5298"/>
    <w:rsid w:val="00CD736E"/>
    <w:rsid w:val="00CD798D"/>
    <w:rsid w:val="00CE161E"/>
    <w:rsid w:val="00CF59A8"/>
    <w:rsid w:val="00D01624"/>
    <w:rsid w:val="00D325A9"/>
    <w:rsid w:val="00D36A8A"/>
    <w:rsid w:val="00D61409"/>
    <w:rsid w:val="00D6691E"/>
    <w:rsid w:val="00D71170"/>
    <w:rsid w:val="00DA1C92"/>
    <w:rsid w:val="00DA25D4"/>
    <w:rsid w:val="00DA6538"/>
    <w:rsid w:val="00DE0D1A"/>
    <w:rsid w:val="00E15E75"/>
    <w:rsid w:val="00E5262C"/>
    <w:rsid w:val="00EC7DC4"/>
    <w:rsid w:val="00ED30CF"/>
    <w:rsid w:val="00F06AC8"/>
    <w:rsid w:val="00F176EF"/>
    <w:rsid w:val="00F45E10"/>
    <w:rsid w:val="00F6364A"/>
    <w:rsid w:val="00F71230"/>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274A"/>
  <w15:chartTrackingRefBased/>
  <w15:docId w15:val="{5D3E06A8-BFD1-4371-9AEE-823E4909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A44A46"/>
    <w:pPr>
      <w:spacing w:after="0" w:line="240" w:lineRule="auto"/>
    </w:pPr>
    <w:rPr>
      <w:rFonts w:ascii="Arial" w:hAnsi="Arial" w:cs="Arial"/>
      <w:sz w:val="16"/>
    </w:rPr>
  </w:style>
  <w:style w:type="paragraph" w:styleId="Heading1">
    <w:name w:val="heading 1"/>
    <w:aliases w:val="Pocket"/>
    <w:basedOn w:val="Normal"/>
    <w:next w:val="Normal"/>
    <w:link w:val="Heading1Char"/>
    <w:rsid w:val="00A44A46"/>
    <w:pPr>
      <w:keepNext/>
      <w:keepLines/>
      <w:pageBreakBefore/>
      <w:pBdr>
        <w:top w:val="single" w:sz="24" w:space="1" w:color="auto"/>
        <w:left w:val="single" w:sz="24" w:space="4" w:color="auto"/>
        <w:bottom w:val="single" w:sz="24" w:space="1" w:color="auto"/>
        <w:right w:val="single" w:sz="24" w:space="4" w:color="auto"/>
      </w:pBdr>
      <w:jc w:val="center"/>
      <w:outlineLvl w:val="0"/>
    </w:pPr>
    <w:rPr>
      <w:rFonts w:eastAsiaTheme="majorEastAsia" w:cstheme="majorBidi"/>
      <w:b/>
      <w:sz w:val="40"/>
      <w:szCs w:val="32"/>
    </w:rPr>
  </w:style>
  <w:style w:type="paragraph" w:styleId="Heading2">
    <w:name w:val="heading 2"/>
    <w:aliases w:val="Hat"/>
    <w:basedOn w:val="Normal"/>
    <w:next w:val="Normal"/>
    <w:link w:val="Heading2Char"/>
    <w:uiPriority w:val="1"/>
    <w:unhideWhenUsed/>
    <w:qFormat/>
    <w:rsid w:val="00A44A46"/>
    <w:pPr>
      <w:keepNext/>
      <w:keepLines/>
      <w:pageBreakBefore/>
      <w:jc w:val="center"/>
      <w:outlineLvl w:val="1"/>
    </w:pPr>
    <w:rPr>
      <w:rFonts w:eastAsiaTheme="majorEastAsia" w:cstheme="majorBidi"/>
      <w:b/>
      <w:sz w:val="34"/>
      <w:szCs w:val="26"/>
      <w:u w:val="double"/>
    </w:rPr>
  </w:style>
  <w:style w:type="paragraph" w:styleId="Heading3">
    <w:name w:val="heading 3"/>
    <w:aliases w:val="Block"/>
    <w:basedOn w:val="Normal"/>
    <w:next w:val="Normal"/>
    <w:link w:val="Heading3Char"/>
    <w:uiPriority w:val="2"/>
    <w:unhideWhenUsed/>
    <w:qFormat/>
    <w:rsid w:val="00A44A46"/>
    <w:pPr>
      <w:keepNext/>
      <w:keepLines/>
      <w:pageBreakBefore/>
      <w:jc w:val="center"/>
      <w:outlineLvl w:val="2"/>
    </w:pPr>
    <w:rPr>
      <w:rFonts w:eastAsiaTheme="majorEastAsia" w:cstheme="majorBidi"/>
      <w:b/>
      <w:sz w:val="28"/>
      <w:szCs w:val="24"/>
      <w:u w:val="single"/>
    </w:rPr>
  </w:style>
  <w:style w:type="paragraph" w:styleId="Heading4">
    <w:name w:val="heading 4"/>
    <w:aliases w:val="Tag"/>
    <w:basedOn w:val="Normal"/>
    <w:next w:val="Normal"/>
    <w:link w:val="Heading4Char"/>
    <w:uiPriority w:val="3"/>
    <w:unhideWhenUsed/>
    <w:qFormat/>
    <w:rsid w:val="00A44A46"/>
    <w:pPr>
      <w:keepNext/>
      <w:keepLines/>
      <w:outlineLvl w:val="3"/>
    </w:pPr>
    <w:rPr>
      <w:rFonts w:eastAsiaTheme="majorEastAsia" w:cstheme="majorBidi"/>
      <w:b/>
      <w:iCs/>
      <w:sz w:val="24"/>
    </w:rPr>
  </w:style>
  <w:style w:type="character" w:default="1" w:styleId="DefaultParagraphFont">
    <w:name w:val="Default Paragraph Font"/>
    <w:uiPriority w:val="1"/>
    <w:semiHidden/>
    <w:unhideWhenUsed/>
    <w:rsid w:val="00A44A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4A46"/>
  </w:style>
  <w:style w:type="character" w:customStyle="1" w:styleId="Heading1Char">
    <w:name w:val="Heading 1 Char"/>
    <w:aliases w:val="Pocket Char"/>
    <w:basedOn w:val="DefaultParagraphFont"/>
    <w:link w:val="Heading1"/>
    <w:rsid w:val="00A44A46"/>
    <w:rPr>
      <w:rFonts w:ascii="Arial" w:eastAsiaTheme="majorEastAsia" w:hAnsi="Arial" w:cstheme="majorBidi"/>
      <w:b/>
      <w:sz w:val="40"/>
      <w:szCs w:val="32"/>
    </w:rPr>
  </w:style>
  <w:style w:type="character" w:customStyle="1" w:styleId="Heading2Char">
    <w:name w:val="Heading 2 Char"/>
    <w:aliases w:val="Hat Char"/>
    <w:basedOn w:val="DefaultParagraphFont"/>
    <w:link w:val="Heading2"/>
    <w:uiPriority w:val="1"/>
    <w:rsid w:val="00A44A46"/>
    <w:rPr>
      <w:rFonts w:ascii="Arial" w:eastAsiaTheme="majorEastAsia" w:hAnsi="Arial" w:cstheme="majorBidi"/>
      <w:b/>
      <w:sz w:val="34"/>
      <w:szCs w:val="26"/>
      <w:u w:val="double"/>
    </w:rPr>
  </w:style>
  <w:style w:type="character" w:customStyle="1" w:styleId="Heading3Char">
    <w:name w:val="Heading 3 Char"/>
    <w:aliases w:val="Block Char"/>
    <w:basedOn w:val="DefaultParagraphFont"/>
    <w:link w:val="Heading3"/>
    <w:uiPriority w:val="2"/>
    <w:rsid w:val="00A44A46"/>
    <w:rPr>
      <w:rFonts w:ascii="Arial" w:eastAsiaTheme="majorEastAsia" w:hAnsi="Arial" w:cstheme="majorBidi"/>
      <w:b/>
      <w:sz w:val="28"/>
      <w:szCs w:val="24"/>
      <w:u w:val="single"/>
    </w:rPr>
  </w:style>
  <w:style w:type="character" w:customStyle="1" w:styleId="Heading4Char">
    <w:name w:val="Heading 4 Char"/>
    <w:aliases w:val="Tag Char"/>
    <w:basedOn w:val="DefaultParagraphFont"/>
    <w:link w:val="Heading4"/>
    <w:uiPriority w:val="3"/>
    <w:rsid w:val="00A44A46"/>
    <w:rPr>
      <w:rFonts w:ascii="Arial" w:eastAsiaTheme="majorEastAsia" w:hAnsi="Arial" w:cstheme="majorBidi"/>
      <w:b/>
      <w:iCs/>
      <w:sz w:val="24"/>
    </w:rPr>
  </w:style>
  <w:style w:type="character" w:styleId="Emphasis">
    <w:name w:val="Emphasis"/>
    <w:basedOn w:val="DefaultParagraphFont"/>
    <w:uiPriority w:val="7"/>
    <w:qFormat/>
    <w:rsid w:val="00A44A46"/>
    <w:rPr>
      <w:rFonts w:ascii="Arial" w:hAnsi="Arial" w:cs="Arial"/>
      <w:b/>
      <w:i w:val="0"/>
      <w:iCs/>
      <w:sz w:val="20"/>
      <w:u w:val="single"/>
      <w:bdr w:val="single" w:sz="12" w:space="0" w:color="auto"/>
    </w:rPr>
  </w:style>
  <w:style w:type="character" w:customStyle="1" w:styleId="Style13ptBold">
    <w:name w:val="Style 13 pt Bold"/>
    <w:aliases w:val="Cite"/>
    <w:basedOn w:val="DefaultParagraphFont"/>
    <w:uiPriority w:val="5"/>
    <w:qFormat/>
    <w:rsid w:val="00A44A46"/>
    <w:rPr>
      <w:b/>
      <w:bCs/>
      <w:sz w:val="22"/>
      <w:u w:val="single"/>
    </w:rPr>
  </w:style>
  <w:style w:type="character" w:customStyle="1" w:styleId="StyleUnderline">
    <w:name w:val="Style Underline"/>
    <w:aliases w:val="Underline"/>
    <w:basedOn w:val="DefaultParagraphFont"/>
    <w:uiPriority w:val="6"/>
    <w:qFormat/>
    <w:rsid w:val="00A44A46"/>
    <w:rPr>
      <w:b/>
      <w:sz w:val="20"/>
      <w:u w:val="single"/>
    </w:rPr>
  </w:style>
  <w:style w:type="character" w:styleId="Hyperlink">
    <w:name w:val="Hyperlink"/>
    <w:basedOn w:val="DefaultParagraphFont"/>
    <w:uiPriority w:val="99"/>
    <w:unhideWhenUsed/>
    <w:rsid w:val="00A44A46"/>
    <w:rPr>
      <w:color w:val="auto"/>
      <w:u w:val="none"/>
    </w:rPr>
  </w:style>
  <w:style w:type="character" w:styleId="FollowedHyperlink">
    <w:name w:val="FollowedHyperlink"/>
    <w:basedOn w:val="DefaultParagraphFont"/>
    <w:uiPriority w:val="99"/>
    <w:semiHidden/>
    <w:unhideWhenUsed/>
    <w:rsid w:val="00A44A46"/>
    <w:rPr>
      <w:color w:val="auto"/>
      <w:u w:val="none"/>
    </w:rPr>
  </w:style>
  <w:style w:type="paragraph" w:styleId="ListParagraph">
    <w:name w:val="List Paragraph"/>
    <w:basedOn w:val="Normal"/>
    <w:uiPriority w:val="99"/>
    <w:unhideWhenUsed/>
    <w:qFormat/>
    <w:rsid w:val="0056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helwi012\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C472-2EAA-49FA-B5B6-67BF7191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Cram Helwich</dc:creator>
  <cp:keywords>5.1.1</cp:keywords>
  <dc:description/>
  <cp:lastModifiedBy>David Cram Helwich</cp:lastModifiedBy>
  <cp:revision>2</cp:revision>
  <dcterms:created xsi:type="dcterms:W3CDTF">2019-09-04T14:13:00Z</dcterms:created>
  <dcterms:modified xsi:type="dcterms:W3CDTF">2019-09-04T14:13:00Z</dcterms:modified>
</cp:coreProperties>
</file>