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14F1" w14:textId="77777777" w:rsidR="00F336CA" w:rsidRPr="009A17DD" w:rsidRDefault="006906E4" w:rsidP="00B66BA4">
      <w:pPr>
        <w:pStyle w:val="Heading1"/>
        <w:spacing w:before="0" w:after="0"/>
        <w:rPr>
          <w:rFonts w:eastAsiaTheme="minorHAnsi"/>
          <w:sz w:val="22"/>
          <w:szCs w:val="22"/>
        </w:rPr>
      </w:pPr>
      <w:r w:rsidRPr="009A17DD">
        <w:rPr>
          <w:rFonts w:eastAsiaTheme="minorHAnsi"/>
          <w:sz w:val="22"/>
          <w:szCs w:val="22"/>
        </w:rPr>
        <w:t>Item 1. Introduction</w:t>
      </w:r>
    </w:p>
    <w:p w14:paraId="00390F7C" w14:textId="77777777" w:rsidR="00153C8F" w:rsidRPr="009A17DD" w:rsidRDefault="006906E4" w:rsidP="00822480">
      <w:pPr>
        <w:pStyle w:val="BodyText"/>
        <w:kinsoku w:val="0"/>
        <w:overflowPunct w:val="0"/>
        <w:spacing w:after="120" w:line="264" w:lineRule="auto"/>
        <w:jc w:val="both"/>
        <w:rPr>
          <w:sz w:val="22"/>
          <w:szCs w:val="22"/>
        </w:rPr>
      </w:pPr>
      <w:bookmarkStart w:id="0" w:name="_Hlk54600646"/>
      <w:r w:rsidRPr="000C3545">
        <w:rPr>
          <w:color w:val="000000"/>
          <w:sz w:val="22"/>
          <w:szCs w:val="22"/>
        </w:rPr>
        <w:t>Magnolia Wealth Management LLC</w:t>
      </w:r>
      <w:r>
        <w:rPr>
          <w:color w:val="000000"/>
          <w:sz w:val="22"/>
          <w:szCs w:val="22"/>
        </w:rPr>
        <w:t xml:space="preserve"> is </w:t>
      </w:r>
      <w:r w:rsidRPr="00272600">
        <w:rPr>
          <w:sz w:val="22"/>
          <w:szCs w:val="22"/>
        </w:rPr>
        <w:t xml:space="preserve">an </w:t>
      </w:r>
      <w:bookmarkEnd w:id="0"/>
      <w:r w:rsidRPr="00272600">
        <w:rPr>
          <w:sz w:val="22"/>
          <w:szCs w:val="22"/>
        </w:rPr>
        <w:t xml:space="preserve">SEC Registered Investment Adviser. Brokerage and investment management services and fees differ, it is important for the retail </w:t>
      </w:r>
      <w:r w:rsidRPr="009A17DD">
        <w:rPr>
          <w:sz w:val="22"/>
          <w:szCs w:val="22"/>
        </w:rPr>
        <w:t xml:space="preserve">investor to understand the differences.  Free and simple tools are available to research firms and financial professionals at Investor.gov/CRS, which provides educational materials about broker-dealers, investment advisers, and investing.  </w:t>
      </w:r>
    </w:p>
    <w:p w14:paraId="2813C8C9" w14:textId="77777777" w:rsidR="00BB63A2" w:rsidRPr="009A17DD" w:rsidRDefault="006906E4" w:rsidP="00F26BB1">
      <w:pPr>
        <w:pStyle w:val="Heading1"/>
        <w:spacing w:before="120" w:after="0"/>
      </w:pPr>
      <w:r w:rsidRPr="009A17DD">
        <w:rPr>
          <w:rFonts w:eastAsiaTheme="minorHAnsi"/>
          <w:sz w:val="22"/>
          <w:szCs w:val="22"/>
        </w:rPr>
        <w:t xml:space="preserve">Item 2. Relationships and Services </w:t>
      </w:r>
    </w:p>
    <w:p w14:paraId="1A0A9E77" w14:textId="77777777" w:rsidR="004852A6" w:rsidRPr="009A17DD" w:rsidRDefault="006906E4" w:rsidP="00F26BB1">
      <w:pPr>
        <w:pStyle w:val="Heading2"/>
        <w:numPr>
          <w:ilvl w:val="0"/>
          <w:numId w:val="19"/>
        </w:numPr>
        <w:spacing w:before="0"/>
        <w:ind w:left="360"/>
        <w:rPr>
          <w:sz w:val="22"/>
          <w:szCs w:val="22"/>
        </w:rPr>
      </w:pPr>
      <w:r w:rsidRPr="009A17DD">
        <w:rPr>
          <w:sz w:val="22"/>
          <w:szCs w:val="22"/>
        </w:rPr>
        <w:t xml:space="preserve">What investment services and advice can you provide me? </w:t>
      </w:r>
    </w:p>
    <w:p w14:paraId="246DFC1F" w14:textId="77777777" w:rsidR="00D4566C" w:rsidRPr="009A17DD" w:rsidRDefault="006906E4" w:rsidP="00F26BB1">
      <w:pPr>
        <w:pStyle w:val="ListParagraph"/>
        <w:numPr>
          <w:ilvl w:val="0"/>
          <w:numId w:val="19"/>
        </w:numPr>
        <w:ind w:left="360"/>
        <w:contextualSpacing w:val="0"/>
        <w:rPr>
          <w:rFonts w:ascii="Cambria" w:eastAsia="Times New Roman" w:hAnsi="Cambria" w:cs="Times New Roman"/>
          <w:b/>
          <w:bCs/>
        </w:rPr>
      </w:pPr>
      <w:r w:rsidRPr="009A17DD">
        <w:rPr>
          <w:rFonts w:ascii="Cambria" w:eastAsia="Times New Roman" w:hAnsi="Cambria" w:cs="Times New Roman"/>
          <w:b/>
          <w:bCs/>
        </w:rPr>
        <w:t xml:space="preserve">Description of Services </w:t>
      </w:r>
    </w:p>
    <w:p w14:paraId="2A6DF047" w14:textId="0C00FC01" w:rsidR="003B7BD7" w:rsidRPr="009A17DD" w:rsidRDefault="006906E4" w:rsidP="00F26BB1">
      <w:pPr>
        <w:pStyle w:val="BodyText"/>
        <w:kinsoku w:val="0"/>
        <w:overflowPunct w:val="0"/>
        <w:spacing w:line="264" w:lineRule="auto"/>
        <w:jc w:val="both"/>
        <w:rPr>
          <w:b/>
          <w:bCs/>
          <w:sz w:val="22"/>
          <w:szCs w:val="22"/>
        </w:rPr>
      </w:pPr>
      <w:r>
        <w:rPr>
          <w:color w:val="000000"/>
          <w:sz w:val="22"/>
          <w:szCs w:val="22"/>
        </w:rPr>
        <w:t>We are</w:t>
      </w:r>
      <w:r w:rsidRPr="009A17DD">
        <w:rPr>
          <w:color w:val="000000"/>
          <w:sz w:val="22"/>
          <w:szCs w:val="22"/>
        </w:rPr>
        <w:t xml:space="preserve"> an investment adviser and provide </w:t>
      </w:r>
      <w:r>
        <w:rPr>
          <w:color w:val="000000"/>
          <w:sz w:val="22"/>
          <w:szCs w:val="22"/>
        </w:rPr>
        <w:t xml:space="preserve">investment </w:t>
      </w:r>
      <w:r w:rsidRPr="009A17DD">
        <w:rPr>
          <w:color w:val="000000"/>
          <w:sz w:val="22"/>
          <w:szCs w:val="22"/>
        </w:rPr>
        <w:t xml:space="preserve">advisory services rather than brokerage services. </w:t>
      </w:r>
      <w:bookmarkStart w:id="1" w:name="_Hlk54084277"/>
      <w:r w:rsidRPr="009A17DD">
        <w:rPr>
          <w:color w:val="000000"/>
          <w:sz w:val="22"/>
          <w:szCs w:val="22"/>
        </w:rPr>
        <w:t>We manage client assets</w:t>
      </w:r>
      <w:r w:rsidR="0070731D">
        <w:rPr>
          <w:color w:val="000000"/>
          <w:sz w:val="22"/>
          <w:szCs w:val="22"/>
        </w:rPr>
        <w:t xml:space="preserve">, refers clients to third party Managers, and </w:t>
      </w:r>
      <w:r>
        <w:rPr>
          <w:color w:val="000000"/>
          <w:sz w:val="22"/>
          <w:szCs w:val="22"/>
        </w:rPr>
        <w:t>provide</w:t>
      </w:r>
      <w:r w:rsidR="0070731D">
        <w:rPr>
          <w:color w:val="000000"/>
          <w:sz w:val="22"/>
          <w:szCs w:val="22"/>
        </w:rPr>
        <w:t>s</w:t>
      </w:r>
      <w:r>
        <w:rPr>
          <w:color w:val="000000"/>
          <w:sz w:val="22"/>
          <w:szCs w:val="22"/>
        </w:rPr>
        <w:t xml:space="preserve"> financial planning/consulting</w:t>
      </w:r>
      <w:r w:rsidRPr="009A17DD">
        <w:rPr>
          <w:color w:val="000000"/>
          <w:sz w:val="22"/>
          <w:szCs w:val="22"/>
        </w:rPr>
        <w:t>.</w:t>
      </w:r>
      <w:bookmarkEnd w:id="1"/>
      <w:r w:rsidRPr="009A17DD">
        <w:rPr>
          <w:color w:val="000000"/>
          <w:sz w:val="22"/>
          <w:szCs w:val="22"/>
        </w:rPr>
        <w:t xml:space="preserve">  </w:t>
      </w:r>
      <w:r w:rsidRPr="009A17DD">
        <w:rPr>
          <w:sz w:val="22"/>
          <w:szCs w:val="22"/>
        </w:rPr>
        <w:t xml:space="preserve">  </w:t>
      </w:r>
      <w:r w:rsidRPr="009A17DD">
        <w:rPr>
          <w:color w:val="FF0000"/>
          <w:sz w:val="22"/>
          <w:szCs w:val="22"/>
        </w:rPr>
        <w:t xml:space="preserve"> </w:t>
      </w:r>
      <w:r w:rsidRPr="009A17DD">
        <w:rPr>
          <w:sz w:val="22"/>
          <w:szCs w:val="22"/>
        </w:rPr>
        <w:t xml:space="preserve"> </w:t>
      </w:r>
    </w:p>
    <w:p w14:paraId="7C731F52" w14:textId="77777777" w:rsidR="0070731D" w:rsidRPr="00A87035" w:rsidRDefault="0070731D" w:rsidP="0070731D">
      <w:pPr>
        <w:pStyle w:val="TableParagraph"/>
        <w:numPr>
          <w:ilvl w:val="0"/>
          <w:numId w:val="2"/>
        </w:numPr>
        <w:tabs>
          <w:tab w:val="left" w:pos="828"/>
        </w:tabs>
        <w:kinsoku w:val="0"/>
        <w:overflowPunct w:val="0"/>
        <w:ind w:left="360"/>
        <w:jc w:val="both"/>
        <w:rPr>
          <w:sz w:val="22"/>
          <w:szCs w:val="22"/>
        </w:rPr>
      </w:pPr>
      <w:r w:rsidRPr="00A87035">
        <w:rPr>
          <w:b/>
          <w:bCs/>
          <w:sz w:val="22"/>
          <w:szCs w:val="22"/>
        </w:rPr>
        <w:t>Monitoring:</w:t>
      </w:r>
      <w:r w:rsidRPr="00A87035">
        <w:rPr>
          <w:sz w:val="22"/>
          <w:szCs w:val="22"/>
        </w:rPr>
        <w:t xml:space="preserve"> We will monitor your accounts on a regular basis as agreed to by us as a part of our ongoing advisory service. This shall be done no less frequently than annually.  </w:t>
      </w:r>
    </w:p>
    <w:p w14:paraId="678582A6" w14:textId="77777777" w:rsidR="0070731D" w:rsidRPr="00A87035" w:rsidRDefault="0070731D" w:rsidP="0070731D">
      <w:pPr>
        <w:pStyle w:val="TableParagraph"/>
        <w:numPr>
          <w:ilvl w:val="0"/>
          <w:numId w:val="2"/>
        </w:numPr>
        <w:tabs>
          <w:tab w:val="left" w:pos="828"/>
        </w:tabs>
        <w:kinsoku w:val="0"/>
        <w:overflowPunct w:val="0"/>
        <w:ind w:left="360"/>
        <w:jc w:val="both"/>
        <w:rPr>
          <w:sz w:val="22"/>
          <w:szCs w:val="22"/>
        </w:rPr>
      </w:pPr>
      <w:r w:rsidRPr="00A87035">
        <w:rPr>
          <w:b/>
          <w:bCs/>
          <w:sz w:val="22"/>
          <w:szCs w:val="22"/>
        </w:rPr>
        <w:t>Authority:</w:t>
      </w:r>
      <w:r w:rsidRPr="00A87035">
        <w:rPr>
          <w:sz w:val="22"/>
          <w:szCs w:val="22"/>
        </w:rPr>
        <w:t xml:space="preserve"> We manage client accounts on a discretionary basis. With discretion you grant us the authority to determine the securities and amount to be bought or sold without your consent prior to each trade, considering any restrictions placed on the account, if any. </w:t>
      </w:r>
    </w:p>
    <w:p w14:paraId="07F20FDF" w14:textId="77777777" w:rsidR="0070731D" w:rsidRPr="00A87035" w:rsidRDefault="0070731D" w:rsidP="0070731D">
      <w:pPr>
        <w:pStyle w:val="ListParagraph"/>
        <w:widowControl/>
        <w:numPr>
          <w:ilvl w:val="0"/>
          <w:numId w:val="2"/>
        </w:numPr>
        <w:tabs>
          <w:tab w:val="left" w:pos="828"/>
        </w:tabs>
        <w:kinsoku w:val="0"/>
        <w:overflowPunct w:val="0"/>
        <w:autoSpaceDE/>
        <w:autoSpaceDN/>
        <w:adjustRightInd/>
        <w:spacing w:line="259" w:lineRule="auto"/>
        <w:ind w:left="360"/>
        <w:jc w:val="both"/>
      </w:pPr>
      <w:r w:rsidRPr="00A87035">
        <w:rPr>
          <w:b/>
          <w:bCs/>
        </w:rPr>
        <w:t>Additional Information</w:t>
      </w:r>
      <w:r w:rsidRPr="00A87035">
        <w:t xml:space="preserve">: Please refer to our Form ADV, Part 2A brochure (Items 4 and 7 of Part 2A) for a more detailed description of our investment advisory services. </w:t>
      </w:r>
    </w:p>
    <w:p w14:paraId="25F5A6FA" w14:textId="77777777" w:rsidR="00EE64E2" w:rsidRPr="009A17DD" w:rsidRDefault="006906E4" w:rsidP="00EE64E2">
      <w:pPr>
        <w:widowControl/>
        <w:autoSpaceDE/>
        <w:autoSpaceDN/>
        <w:adjustRightInd/>
        <w:spacing w:line="259" w:lineRule="auto"/>
        <w:jc w:val="both"/>
      </w:pPr>
      <w:r w:rsidRPr="009A17DD">
        <w:rPr>
          <w:b/>
          <w:bCs/>
        </w:rPr>
        <w:t>Conversation Starters</w:t>
      </w:r>
      <w:r w:rsidRPr="009A17DD">
        <w:t xml:space="preserve">: “Given my financial situation, should I choose an investment advisory service? Why or why not?”; “How will you choose investments to recommend to me?”; “What is your relevant experience, including your licenses, </w:t>
      </w:r>
      <w:proofErr w:type="gramStart"/>
      <w:r w:rsidRPr="009A17DD">
        <w:t>education</w:t>
      </w:r>
      <w:proofErr w:type="gramEnd"/>
      <w:r w:rsidRPr="009A17DD">
        <w:t xml:space="preserve"> and other qualifications? What do these qualifications mean?”</w:t>
      </w:r>
    </w:p>
    <w:p w14:paraId="5C13834F" w14:textId="77777777" w:rsidR="00757F2C" w:rsidRPr="009A17DD" w:rsidRDefault="006906E4" w:rsidP="00F26BB1">
      <w:pPr>
        <w:pStyle w:val="Heading1"/>
        <w:spacing w:before="0" w:after="0"/>
        <w:rPr>
          <w:rFonts w:eastAsiaTheme="minorHAnsi"/>
          <w:sz w:val="22"/>
          <w:szCs w:val="22"/>
        </w:rPr>
      </w:pPr>
      <w:r w:rsidRPr="009A17DD">
        <w:rPr>
          <w:rFonts w:eastAsiaTheme="minorHAnsi"/>
          <w:sz w:val="22"/>
          <w:szCs w:val="22"/>
        </w:rPr>
        <w:t xml:space="preserve">Item 3. Fees, Costs, Conflicts, and Standard of Conduct </w:t>
      </w:r>
    </w:p>
    <w:p w14:paraId="73A15A44" w14:textId="77777777" w:rsidR="00757F2C" w:rsidRPr="009A17DD" w:rsidRDefault="006906E4" w:rsidP="00F26BB1">
      <w:pPr>
        <w:pStyle w:val="Heading2"/>
        <w:numPr>
          <w:ilvl w:val="0"/>
          <w:numId w:val="21"/>
        </w:numPr>
        <w:spacing w:before="0"/>
        <w:ind w:left="360"/>
        <w:rPr>
          <w:sz w:val="22"/>
          <w:szCs w:val="22"/>
        </w:rPr>
      </w:pPr>
      <w:r w:rsidRPr="009A17DD">
        <w:rPr>
          <w:sz w:val="22"/>
          <w:szCs w:val="22"/>
        </w:rPr>
        <w:t>What fees will I pay?</w:t>
      </w:r>
    </w:p>
    <w:p w14:paraId="1010EA7A" w14:textId="2F22EFE7" w:rsidR="00757F2C" w:rsidRPr="009A17DD" w:rsidRDefault="006906E4" w:rsidP="00F26BB1">
      <w:pPr>
        <w:pStyle w:val="ListParagraph"/>
        <w:widowControl/>
        <w:autoSpaceDE/>
        <w:autoSpaceDN/>
        <w:adjustRightInd/>
        <w:spacing w:line="259" w:lineRule="auto"/>
        <w:ind w:left="0"/>
        <w:jc w:val="both"/>
      </w:pPr>
      <w:r w:rsidRPr="009A17DD">
        <w:t xml:space="preserve">If </w:t>
      </w:r>
      <w:r w:rsidRPr="0070731D">
        <w:t xml:space="preserve">you sign an investment management agreement (managed account), you will pay us </w:t>
      </w:r>
      <w:r w:rsidR="0070731D" w:rsidRPr="0070731D">
        <w:rPr>
          <w:bCs/>
          <w:iCs/>
        </w:rPr>
        <w:t>an asset-based advisory fee</w:t>
      </w:r>
      <w:r w:rsidRPr="0070731D">
        <w:rPr>
          <w:b/>
          <w:bCs/>
        </w:rPr>
        <w:t xml:space="preserve">, </w:t>
      </w:r>
      <w:r w:rsidRPr="0070731D">
        <w:t>based upon an agreed annual percentage rate, generally referred to as a fee</w:t>
      </w:r>
      <w:r w:rsidRPr="0070731D">
        <w:rPr>
          <w:bCs/>
          <w:iCs/>
        </w:rPr>
        <w:t xml:space="preserve">. </w:t>
      </w:r>
      <w:r w:rsidR="0070731D" w:rsidRPr="0070731D">
        <w:rPr>
          <w:bCs/>
          <w:iCs/>
        </w:rPr>
        <w:t xml:space="preserve">We do not charge for </w:t>
      </w:r>
      <w:r w:rsidR="00272600" w:rsidRPr="0070731D">
        <w:rPr>
          <w:bCs/>
          <w:iCs/>
        </w:rPr>
        <w:t>financial</w:t>
      </w:r>
      <w:r w:rsidR="0070731D" w:rsidRPr="0070731D">
        <w:rPr>
          <w:bCs/>
          <w:iCs/>
        </w:rPr>
        <w:t xml:space="preserve"> planning unless you do not obtain portfolio management services, in which case we shall charge a fee of $200 per hour</w:t>
      </w:r>
      <w:r w:rsidRPr="0070731D">
        <w:rPr>
          <w:bCs/>
          <w:iCs/>
        </w:rPr>
        <w:t>. Ongoing asset-based fees will be billed</w:t>
      </w:r>
      <w:r w:rsidR="0070731D" w:rsidRPr="0070731D">
        <w:rPr>
          <w:bCs/>
          <w:iCs/>
        </w:rPr>
        <w:t xml:space="preserve"> monthly in arrears </w:t>
      </w:r>
      <w:r w:rsidRPr="0070731D">
        <w:rPr>
          <w:bCs/>
          <w:iCs/>
        </w:rPr>
        <w:t xml:space="preserve">and will be based on </w:t>
      </w:r>
      <w:r w:rsidRPr="0070731D">
        <w:t>the value of the cash and investments in your advisory account</w:t>
      </w:r>
      <w:r w:rsidR="0070731D" w:rsidRPr="0070731D">
        <w:t xml:space="preserve">. Fees </w:t>
      </w:r>
      <w:r w:rsidRPr="0070731D">
        <w:t>will be debited directly from your custodial account upon notification to the custodian.</w:t>
      </w:r>
      <w:r w:rsidRPr="0070731D">
        <w:rPr>
          <w:bCs/>
          <w:iCs/>
        </w:rPr>
        <w:t xml:space="preserve"> Our fees vary </w:t>
      </w:r>
      <w:r w:rsidRPr="009A17DD">
        <w:rPr>
          <w:bCs/>
          <w:iCs/>
        </w:rPr>
        <w:t>based on the type of investment.</w:t>
      </w:r>
      <w:r w:rsidR="00BA52F7">
        <w:rPr>
          <w:bCs/>
          <w:iCs/>
        </w:rPr>
        <w:t xml:space="preserve"> You will have a different negotiable rate for annuities and brokered certificates of deposit.</w:t>
      </w:r>
      <w:r w:rsidRPr="009A17DD">
        <w:rPr>
          <w:bCs/>
          <w:iCs/>
        </w:rPr>
        <w:t xml:space="preserve"> Our fees reduce your investable assets and will be deducted from your account. The more assets you have in the advisory account, including cash, the more you will pay. This is a conflict of interest as it creates an incentive to increase the assets in your account in order to increase our fees. </w:t>
      </w:r>
      <w:r w:rsidRPr="009A17DD">
        <w:t>Fees and costs affect the value of your account over time. Please ask your financial professional to give you personalized information on the fees and costs that you will pay.</w:t>
      </w:r>
    </w:p>
    <w:p w14:paraId="740002E3" w14:textId="1E7831ED" w:rsidR="00005367" w:rsidRPr="0070731D" w:rsidRDefault="006906E4" w:rsidP="0090406B">
      <w:pPr>
        <w:pStyle w:val="TableParagraph"/>
        <w:numPr>
          <w:ilvl w:val="0"/>
          <w:numId w:val="2"/>
        </w:numPr>
        <w:tabs>
          <w:tab w:val="left" w:pos="828"/>
        </w:tabs>
        <w:kinsoku w:val="0"/>
        <w:overflowPunct w:val="0"/>
        <w:spacing w:line="276" w:lineRule="auto"/>
        <w:ind w:left="360"/>
        <w:jc w:val="both"/>
        <w:rPr>
          <w:sz w:val="22"/>
          <w:szCs w:val="22"/>
        </w:rPr>
      </w:pPr>
      <w:r w:rsidRPr="009A17DD">
        <w:rPr>
          <w:sz w:val="22"/>
          <w:szCs w:val="22"/>
        </w:rPr>
        <w:t xml:space="preserve">As an investment advisory client, you will pay a </w:t>
      </w:r>
      <w:r w:rsidR="008010AC">
        <w:rPr>
          <w:sz w:val="22"/>
          <w:szCs w:val="22"/>
        </w:rPr>
        <w:t>monthly</w:t>
      </w:r>
      <w:r w:rsidRPr="009A17DD">
        <w:rPr>
          <w:sz w:val="22"/>
          <w:szCs w:val="22"/>
        </w:rPr>
        <w:t xml:space="preserve"> management fee and no transaction-based </w:t>
      </w:r>
      <w:r w:rsidRPr="0070731D">
        <w:rPr>
          <w:sz w:val="22"/>
          <w:szCs w:val="22"/>
        </w:rPr>
        <w:t>commissions.</w:t>
      </w:r>
      <w:r w:rsidR="0070731D" w:rsidRPr="0070731D">
        <w:rPr>
          <w:sz w:val="22"/>
          <w:szCs w:val="22"/>
        </w:rPr>
        <w:t xml:space="preserve"> </w:t>
      </w:r>
      <w:r w:rsidRPr="0070731D">
        <w:rPr>
          <w:sz w:val="22"/>
          <w:szCs w:val="22"/>
        </w:rPr>
        <w:t xml:space="preserve">You will pay fees and costs whether you make or lose money on your investments.  Fees and costs will reduce the amount of money you make over time.  Please make sure you understand what fees and costs you are paying.   </w:t>
      </w:r>
    </w:p>
    <w:p w14:paraId="3F7BC3FD" w14:textId="77777777" w:rsidR="00757F2C" w:rsidRPr="0070731D" w:rsidRDefault="006906E4" w:rsidP="0090406B">
      <w:pPr>
        <w:pStyle w:val="TableParagraph"/>
        <w:numPr>
          <w:ilvl w:val="0"/>
          <w:numId w:val="2"/>
        </w:numPr>
        <w:tabs>
          <w:tab w:val="left" w:pos="828"/>
        </w:tabs>
        <w:kinsoku w:val="0"/>
        <w:overflowPunct w:val="0"/>
        <w:spacing w:line="276" w:lineRule="auto"/>
        <w:ind w:left="360"/>
        <w:jc w:val="both"/>
        <w:rPr>
          <w:sz w:val="22"/>
          <w:szCs w:val="22"/>
        </w:rPr>
      </w:pPr>
      <w:r w:rsidRPr="0070731D">
        <w:rPr>
          <w:sz w:val="22"/>
          <w:szCs w:val="22"/>
        </w:rPr>
        <w:t xml:space="preserve">Some investments such as mutual funds impose additional fees that will reduce the value of your investment over time. </w:t>
      </w:r>
    </w:p>
    <w:p w14:paraId="0A1A8EC4" w14:textId="4CA06457" w:rsidR="00757F2C" w:rsidRPr="0070731D" w:rsidRDefault="006906E4" w:rsidP="0090406B">
      <w:pPr>
        <w:pStyle w:val="TableParagraph"/>
        <w:numPr>
          <w:ilvl w:val="0"/>
          <w:numId w:val="2"/>
        </w:numPr>
        <w:tabs>
          <w:tab w:val="left" w:pos="828"/>
        </w:tabs>
        <w:kinsoku w:val="0"/>
        <w:overflowPunct w:val="0"/>
        <w:spacing w:line="276" w:lineRule="auto"/>
        <w:ind w:left="360"/>
        <w:jc w:val="both"/>
        <w:rPr>
          <w:sz w:val="22"/>
          <w:szCs w:val="22"/>
        </w:rPr>
      </w:pPr>
      <w:r w:rsidRPr="0070731D">
        <w:rPr>
          <w:sz w:val="22"/>
          <w:szCs w:val="22"/>
        </w:rPr>
        <w:t xml:space="preserve">Our fees vary </w:t>
      </w:r>
      <w:r w:rsidR="00BA52F7">
        <w:rPr>
          <w:sz w:val="22"/>
          <w:szCs w:val="22"/>
        </w:rPr>
        <w:t>and</w:t>
      </w:r>
      <w:r w:rsidRPr="0070731D">
        <w:rPr>
          <w:sz w:val="22"/>
          <w:szCs w:val="22"/>
        </w:rPr>
        <w:t xml:space="preserve"> are negotiable. The amount you pay will depend</w:t>
      </w:r>
      <w:r w:rsidR="00BE31A4">
        <w:rPr>
          <w:sz w:val="22"/>
          <w:szCs w:val="22"/>
        </w:rPr>
        <w:t xml:space="preserve"> on the assets you have during the billing period</w:t>
      </w:r>
      <w:r w:rsidRPr="0070731D">
        <w:rPr>
          <w:sz w:val="22"/>
          <w:szCs w:val="22"/>
        </w:rPr>
        <w:t>.</w:t>
      </w:r>
    </w:p>
    <w:p w14:paraId="37E39E1D" w14:textId="207FD7D8" w:rsidR="00757F2C" w:rsidRPr="0070731D" w:rsidRDefault="006906E4" w:rsidP="0090406B">
      <w:pPr>
        <w:pStyle w:val="TableParagraph"/>
        <w:numPr>
          <w:ilvl w:val="0"/>
          <w:numId w:val="2"/>
        </w:numPr>
        <w:tabs>
          <w:tab w:val="left" w:pos="828"/>
        </w:tabs>
        <w:kinsoku w:val="0"/>
        <w:overflowPunct w:val="0"/>
        <w:spacing w:line="276" w:lineRule="auto"/>
        <w:ind w:left="360"/>
        <w:jc w:val="both"/>
        <w:rPr>
          <w:sz w:val="22"/>
          <w:szCs w:val="22"/>
        </w:rPr>
      </w:pPr>
      <w:r w:rsidRPr="0070731D">
        <w:rPr>
          <w:sz w:val="22"/>
          <w:szCs w:val="22"/>
        </w:rPr>
        <w:t>We pass additional charges, from our Clearing Firm, on to you such as transaction fees, custodial fees, account maintenance fees, and account inactivity fees.</w:t>
      </w:r>
    </w:p>
    <w:p w14:paraId="32359F1E" w14:textId="77777777" w:rsidR="00186243" w:rsidRPr="009A17DD" w:rsidRDefault="006906E4" w:rsidP="0090406B">
      <w:pPr>
        <w:pStyle w:val="TableParagraph"/>
        <w:tabs>
          <w:tab w:val="left" w:pos="828"/>
        </w:tabs>
        <w:kinsoku w:val="0"/>
        <w:overflowPunct w:val="0"/>
        <w:spacing w:line="276" w:lineRule="auto"/>
        <w:ind w:left="0" w:firstLine="0"/>
        <w:jc w:val="both"/>
        <w:rPr>
          <w:sz w:val="22"/>
          <w:szCs w:val="22"/>
        </w:rPr>
      </w:pPr>
      <w:r w:rsidRPr="009A17DD">
        <w:rPr>
          <w:b/>
          <w:bCs/>
          <w:sz w:val="22"/>
          <w:szCs w:val="22"/>
        </w:rPr>
        <w:t xml:space="preserve">Conversation Starter: </w:t>
      </w:r>
      <w:r w:rsidRPr="009A17DD">
        <w:rPr>
          <w:sz w:val="22"/>
          <w:szCs w:val="22"/>
        </w:rPr>
        <w:t xml:space="preserve">Help me understand how these fees and costs might affect my investments.  If I give you $10,000 to invest, how much will go to fees and costs, and how much will you invest for me?  </w:t>
      </w:r>
    </w:p>
    <w:p w14:paraId="4E2620E8" w14:textId="77777777" w:rsidR="004852A6" w:rsidRPr="009A17DD" w:rsidRDefault="006906E4" w:rsidP="0090406B">
      <w:pPr>
        <w:pStyle w:val="Heading2"/>
        <w:spacing w:before="0"/>
        <w:rPr>
          <w:sz w:val="22"/>
          <w:szCs w:val="22"/>
        </w:rPr>
      </w:pPr>
      <w:r w:rsidRPr="009A17DD">
        <w:rPr>
          <w:sz w:val="22"/>
          <w:szCs w:val="22"/>
        </w:rPr>
        <w:lastRenderedPageBreak/>
        <w:t xml:space="preserve">What are your legal obligations to me when providing recommendations? How else does your firm make money and what conflicts of interest do you have? </w:t>
      </w:r>
    </w:p>
    <w:p w14:paraId="27C94A69" w14:textId="407CEF0D" w:rsidR="00186243" w:rsidRPr="009A17DD" w:rsidRDefault="006906E4" w:rsidP="0090406B">
      <w:pPr>
        <w:widowControl/>
        <w:autoSpaceDE/>
        <w:autoSpaceDN/>
        <w:adjustRightInd/>
        <w:spacing w:line="259" w:lineRule="auto"/>
        <w:jc w:val="both"/>
      </w:pPr>
      <w:r w:rsidRPr="009A17DD">
        <w:rPr>
          <w:rFonts w:asciiTheme="minorHAnsi" w:eastAsiaTheme="minorHAnsi" w:hAnsiTheme="minorHAnsi" w:cstheme="minorBidi"/>
          <w:i/>
          <w:iCs/>
        </w:rPr>
        <w:t xml:space="preserve">When we act as your investment adviser, </w:t>
      </w:r>
      <w:r w:rsidRPr="009A17DD">
        <w:rPr>
          <w:rFonts w:asciiTheme="minorHAnsi" w:eastAsiaTheme="minorHAnsi" w:hAnsiTheme="minorHAnsi" w:cstheme="minorBidi"/>
        </w:rPr>
        <w:t xml:space="preserve">we have to act in your best interest and not put our interest ahead of yours.  At the same time, the way we make money creates some conflicts with your interests.  You should </w:t>
      </w:r>
      <w:r w:rsidRPr="00503597">
        <w:rPr>
          <w:rFonts w:asciiTheme="minorHAnsi" w:eastAsiaTheme="minorHAnsi" w:hAnsiTheme="minorHAnsi" w:cstheme="minorBidi"/>
        </w:rPr>
        <w:t xml:space="preserve">understand and ask us about these conflicts because they can affect the investment </w:t>
      </w:r>
      <w:proofErr w:type="gramStart"/>
      <w:r w:rsidRPr="00503597">
        <w:rPr>
          <w:rFonts w:asciiTheme="minorHAnsi" w:eastAsiaTheme="minorHAnsi" w:hAnsiTheme="minorHAnsi" w:cstheme="minorBidi"/>
        </w:rPr>
        <w:t>advice</w:t>
      </w:r>
      <w:proofErr w:type="gramEnd"/>
      <w:r w:rsidRPr="00503597">
        <w:rPr>
          <w:rFonts w:asciiTheme="minorHAnsi" w:eastAsiaTheme="minorHAnsi" w:hAnsiTheme="minorHAnsi" w:cstheme="minorBidi"/>
        </w:rPr>
        <w:t xml:space="preserve"> we provide you.  Here are some examples to help you understand what this means</w:t>
      </w:r>
      <w:r w:rsidRPr="00503597">
        <w:rPr>
          <w:rFonts w:asciiTheme="minorHAnsi" w:eastAsiaTheme="minorHAnsi" w:hAnsiTheme="minorHAnsi" w:cstheme="minorBidi"/>
          <w:i/>
          <w:iCs/>
        </w:rPr>
        <w:t xml:space="preserve">. </w:t>
      </w:r>
      <w:r w:rsidRPr="00503597">
        <w:rPr>
          <w:rFonts w:asciiTheme="minorHAnsi" w:eastAsiaTheme="minorHAnsi" w:hAnsiTheme="minorHAnsi" w:cstheme="minorBidi"/>
        </w:rPr>
        <w:t>(ii)</w:t>
      </w:r>
      <w:r w:rsidRPr="00503597">
        <w:rPr>
          <w:rFonts w:asciiTheme="minorHAnsi" w:eastAsiaTheme="minorHAnsi" w:hAnsiTheme="minorHAnsi" w:cstheme="minorBidi"/>
          <w:i/>
          <w:iCs/>
        </w:rPr>
        <w:t xml:space="preserve"> Examples of Ways You Make Money and Conflicts of Interest</w:t>
      </w:r>
      <w:r w:rsidRPr="00503597">
        <w:rPr>
          <w:rFonts w:asciiTheme="minorHAnsi" w:eastAsiaTheme="minorHAnsi" w:hAnsiTheme="minorHAnsi" w:cstheme="minorBidi"/>
        </w:rPr>
        <w:t xml:space="preserve">: (a) Proprietary Products:  </w:t>
      </w:r>
      <w:r w:rsidRPr="00503597">
        <w:rPr>
          <w:rFonts w:eastAsiaTheme="minorHAnsi"/>
        </w:rPr>
        <w:t>We do not offer advice only with respect to proprietary or a limited menu of products; (b) Third-Party Payments:  We do utilize the services of third parties in the management of client accounts</w:t>
      </w:r>
      <w:r w:rsidR="00503597" w:rsidRPr="00503597">
        <w:rPr>
          <w:rFonts w:eastAsiaTheme="minorHAnsi"/>
        </w:rPr>
        <w:t xml:space="preserve"> if we deem it to be in the client’s best interest. If this occurs, you shall be charged a third-party manager fee separate from, and in addition to, the fee you pay us. Under no circumstances shall this fee exceed 2% of assets under management</w:t>
      </w:r>
      <w:r w:rsidRPr="00503597">
        <w:rPr>
          <w:rFonts w:eastAsiaTheme="minorHAnsi"/>
        </w:rPr>
        <w:t>; (c) Revenue Sharing:  We do not have any revenue sharing agreement; (d) Principal Trading:  Investments we buy from a retail investor, and/or investments we sell to a retail investor, for or from our own accounts, respectively. We do not execute principal transactions</w:t>
      </w:r>
      <w:r w:rsidR="00503597">
        <w:rPr>
          <w:rFonts w:eastAsiaTheme="minorHAnsi"/>
        </w:rPr>
        <w:t>.</w:t>
      </w:r>
    </w:p>
    <w:p w14:paraId="703867B9" w14:textId="77777777" w:rsidR="00FB793F" w:rsidRPr="009A17DD" w:rsidRDefault="006906E4" w:rsidP="00457299">
      <w:pPr>
        <w:rPr>
          <w:b/>
          <w:bCs/>
        </w:rPr>
      </w:pPr>
      <w:r w:rsidRPr="009A17DD">
        <w:rPr>
          <w:b/>
          <w:bCs/>
        </w:rPr>
        <w:t>Conversation Starter:</w:t>
      </w:r>
    </w:p>
    <w:p w14:paraId="3EF00C48" w14:textId="77777777" w:rsidR="000B362D" w:rsidRPr="009A17DD" w:rsidRDefault="006906E4" w:rsidP="00457299">
      <w:r w:rsidRPr="009A17DD">
        <w:t>How might your conflicts of interest affect me, and how will you address them?</w:t>
      </w:r>
    </w:p>
    <w:p w14:paraId="1A140B89" w14:textId="77777777" w:rsidR="0033721F" w:rsidRPr="009A17DD" w:rsidRDefault="006906E4" w:rsidP="0090406B">
      <w:pPr>
        <w:pStyle w:val="Heading2"/>
        <w:spacing w:before="0"/>
        <w:rPr>
          <w:sz w:val="22"/>
          <w:szCs w:val="22"/>
        </w:rPr>
      </w:pPr>
      <w:r w:rsidRPr="009A17DD">
        <w:rPr>
          <w:sz w:val="22"/>
          <w:szCs w:val="22"/>
        </w:rPr>
        <w:t xml:space="preserve">How do your financial professionals make money?  </w:t>
      </w:r>
    </w:p>
    <w:p w14:paraId="0E0B5765" w14:textId="0587568C" w:rsidR="00810C98" w:rsidRPr="009A17DD" w:rsidRDefault="006906E4" w:rsidP="0090406B">
      <w:pPr>
        <w:spacing w:line="264" w:lineRule="auto"/>
        <w:jc w:val="both"/>
      </w:pPr>
      <w:r w:rsidRPr="009A17DD">
        <w:t xml:space="preserve">Investment advisor representatives receive a </w:t>
      </w:r>
      <w:r w:rsidR="00BE31A4">
        <w:t>monthly</w:t>
      </w:r>
      <w:r w:rsidRPr="009A17DD">
        <w:t xml:space="preserve"> fee based upon your account’s market value.  The fee will increase as your account value increases and decreases if your account value decreases.  Managed accounts are not charged any commissions, so the investment advisor representative only receives the </w:t>
      </w:r>
      <w:r w:rsidR="00BE31A4">
        <w:t>monthly</w:t>
      </w:r>
      <w:r w:rsidRPr="009A17DD">
        <w:t xml:space="preserve"> fee.  </w:t>
      </w:r>
    </w:p>
    <w:p w14:paraId="64248240" w14:textId="77777777" w:rsidR="00BA6994" w:rsidRPr="009A17DD" w:rsidRDefault="006906E4" w:rsidP="000A77D9">
      <w:pPr>
        <w:spacing w:before="120" w:after="120" w:line="264" w:lineRule="auto"/>
        <w:jc w:val="both"/>
      </w:pPr>
      <w:r w:rsidRPr="009A17DD">
        <w:t xml:space="preserve">It is important to understand the differences between a brokerage commission-based account and an asset-based fee account.   </w:t>
      </w:r>
    </w:p>
    <w:tbl>
      <w:tblPr>
        <w:tblStyle w:val="TableGrid"/>
        <w:tblW w:w="0" w:type="auto"/>
        <w:tblInd w:w="-5" w:type="dxa"/>
        <w:tblLook w:val="04A0" w:firstRow="1" w:lastRow="0" w:firstColumn="1" w:lastColumn="0" w:noHBand="0" w:noVBand="1"/>
      </w:tblPr>
      <w:tblGrid>
        <w:gridCol w:w="5398"/>
        <w:gridCol w:w="4677"/>
      </w:tblGrid>
      <w:tr w:rsidR="00B8012C" w14:paraId="7DB577AB" w14:textId="77777777" w:rsidTr="00670772">
        <w:trPr>
          <w:trHeight w:val="1412"/>
        </w:trPr>
        <w:tc>
          <w:tcPr>
            <w:tcW w:w="5398" w:type="dxa"/>
          </w:tcPr>
          <w:p w14:paraId="67A5B2CE" w14:textId="77777777" w:rsidR="00670772" w:rsidRPr="009A17DD" w:rsidRDefault="006906E4" w:rsidP="00670772">
            <w:pPr>
              <w:pStyle w:val="TableParagraph"/>
              <w:tabs>
                <w:tab w:val="left" w:pos="828"/>
              </w:tabs>
              <w:kinsoku w:val="0"/>
              <w:overflowPunct w:val="0"/>
              <w:spacing w:before="119"/>
              <w:ind w:left="0" w:firstLine="0"/>
              <w:jc w:val="both"/>
              <w:rPr>
                <w:sz w:val="22"/>
                <w:szCs w:val="22"/>
              </w:rPr>
            </w:pPr>
            <w:r w:rsidRPr="009A17DD">
              <w:rPr>
                <w:b/>
                <w:i/>
                <w:sz w:val="22"/>
                <w:szCs w:val="22"/>
              </w:rPr>
              <w:t>an asset‐based fee</w:t>
            </w:r>
            <w:r w:rsidRPr="009A17DD">
              <w:rPr>
                <w:sz w:val="22"/>
                <w:szCs w:val="22"/>
              </w:rPr>
              <w:t xml:space="preserve"> if you want continuing advice or want someone to make investment decisions for you, even though it may cost more than a transaction‐based fee.</w:t>
            </w:r>
          </w:p>
        </w:tc>
        <w:tc>
          <w:tcPr>
            <w:tcW w:w="4677" w:type="dxa"/>
          </w:tcPr>
          <w:p w14:paraId="5AC975B5" w14:textId="77777777" w:rsidR="00670772" w:rsidRPr="009A17DD" w:rsidRDefault="006906E4" w:rsidP="00670772">
            <w:pPr>
              <w:pStyle w:val="TableParagraph"/>
              <w:tabs>
                <w:tab w:val="left" w:pos="828"/>
              </w:tabs>
              <w:kinsoku w:val="0"/>
              <w:overflowPunct w:val="0"/>
              <w:spacing w:before="119"/>
              <w:ind w:left="0" w:firstLine="0"/>
              <w:jc w:val="both"/>
              <w:rPr>
                <w:sz w:val="22"/>
                <w:szCs w:val="22"/>
              </w:rPr>
            </w:pPr>
            <w:r w:rsidRPr="009A17DD">
              <w:rPr>
                <w:b/>
                <w:i/>
                <w:sz w:val="22"/>
                <w:szCs w:val="22"/>
              </w:rPr>
              <w:t>a transaction‐based fee</w:t>
            </w:r>
            <w:r w:rsidRPr="009A17DD">
              <w:rPr>
                <w:sz w:val="22"/>
                <w:szCs w:val="22"/>
              </w:rPr>
              <w:t xml:space="preserve"> from a cost perspective, if you do not trade often or if you plan to buy and hold investments for longer periods of time.</w:t>
            </w:r>
          </w:p>
        </w:tc>
      </w:tr>
    </w:tbl>
    <w:p w14:paraId="35BCCFEF" w14:textId="77777777" w:rsidR="00EE64E2" w:rsidRPr="009A17DD" w:rsidRDefault="006906E4" w:rsidP="0090406B">
      <w:pPr>
        <w:pStyle w:val="Heading1"/>
        <w:spacing w:before="0"/>
        <w:rPr>
          <w:rFonts w:eastAsiaTheme="minorHAnsi"/>
          <w:sz w:val="22"/>
          <w:szCs w:val="22"/>
        </w:rPr>
      </w:pPr>
      <w:r w:rsidRPr="009A17DD">
        <w:rPr>
          <w:rFonts w:eastAsiaTheme="minorHAnsi"/>
          <w:sz w:val="22"/>
          <w:szCs w:val="22"/>
        </w:rPr>
        <w:t xml:space="preserve">Item 4. Disciplinary History </w:t>
      </w:r>
    </w:p>
    <w:p w14:paraId="2781E48F" w14:textId="77777777" w:rsidR="00424AF5" w:rsidRPr="00272600" w:rsidRDefault="006906E4" w:rsidP="0090406B">
      <w:pPr>
        <w:pStyle w:val="Heading2"/>
        <w:spacing w:before="0"/>
        <w:rPr>
          <w:sz w:val="22"/>
          <w:szCs w:val="22"/>
        </w:rPr>
      </w:pPr>
      <w:r w:rsidRPr="00272600">
        <w:rPr>
          <w:sz w:val="22"/>
          <w:szCs w:val="22"/>
        </w:rPr>
        <w:t xml:space="preserve">Do you or your financial professionals have legal or disciplinary history?  </w:t>
      </w:r>
    </w:p>
    <w:p w14:paraId="3D2A0888" w14:textId="21DE61EA" w:rsidR="00457299" w:rsidRPr="00272600" w:rsidRDefault="006906E4" w:rsidP="00457299">
      <w:r w:rsidRPr="00272600">
        <w:t xml:space="preserve">No.  Visit Investor.gov for a free and simple search tool to research our firm and our financial professionals. </w:t>
      </w:r>
    </w:p>
    <w:p w14:paraId="1096274B" w14:textId="77777777" w:rsidR="00EE64E2" w:rsidRPr="009A17DD" w:rsidRDefault="006906E4" w:rsidP="00EE64E2">
      <w:pPr>
        <w:keepNext/>
        <w:keepLines/>
        <w:widowControl/>
        <w:autoSpaceDE/>
        <w:autoSpaceDN/>
        <w:adjustRightInd/>
        <w:spacing w:line="252" w:lineRule="auto"/>
        <w:jc w:val="both"/>
        <w:outlineLvl w:val="3"/>
        <w:rPr>
          <w:rFonts w:asciiTheme="minorHAnsi" w:eastAsiaTheme="majorEastAsia" w:hAnsiTheme="minorHAnsi" w:cstheme="minorHAnsi"/>
          <w:b/>
          <w:bCs/>
        </w:rPr>
      </w:pPr>
      <w:r w:rsidRPr="009A17DD">
        <w:rPr>
          <w:rFonts w:asciiTheme="minorHAnsi" w:eastAsiaTheme="majorEastAsia" w:hAnsiTheme="minorHAnsi" w:cstheme="minorHAnsi"/>
          <w:b/>
          <w:bCs/>
        </w:rPr>
        <w:t>Conversation Starter</w:t>
      </w:r>
    </w:p>
    <w:p w14:paraId="6B6E3293" w14:textId="77777777" w:rsidR="00EE64E2" w:rsidRPr="009A17DD" w:rsidRDefault="006906E4" w:rsidP="00EE64E2">
      <w:pPr>
        <w:widowControl/>
        <w:autoSpaceDE/>
        <w:autoSpaceDN/>
        <w:adjustRightInd/>
        <w:spacing w:line="0" w:lineRule="atLeast"/>
        <w:rPr>
          <w:rFonts w:asciiTheme="minorHAnsi" w:eastAsiaTheme="minorHAnsi" w:hAnsiTheme="minorHAnsi" w:cstheme="minorBidi"/>
        </w:rPr>
      </w:pPr>
      <w:r w:rsidRPr="009A17DD">
        <w:rPr>
          <w:rFonts w:asciiTheme="minorHAnsi" w:eastAsiaTheme="minorHAnsi" w:hAnsiTheme="minorHAnsi" w:cstheme="minorBidi"/>
        </w:rPr>
        <w:t>As a financial professional, do you have any disciplinary history? For what type of conduct?</w:t>
      </w:r>
    </w:p>
    <w:p w14:paraId="7D97126E" w14:textId="77777777" w:rsidR="004E1A5F" w:rsidRPr="009A17DD" w:rsidRDefault="006906E4" w:rsidP="0090406B">
      <w:pPr>
        <w:pStyle w:val="Heading1"/>
        <w:spacing w:before="0" w:after="0"/>
        <w:rPr>
          <w:rFonts w:eastAsiaTheme="minorHAnsi"/>
          <w:sz w:val="22"/>
          <w:szCs w:val="22"/>
        </w:rPr>
      </w:pPr>
      <w:r w:rsidRPr="009A17DD">
        <w:rPr>
          <w:rFonts w:eastAsiaTheme="minorHAnsi"/>
          <w:sz w:val="22"/>
          <w:szCs w:val="22"/>
        </w:rPr>
        <w:t xml:space="preserve">Item 5. Additional Information </w:t>
      </w:r>
    </w:p>
    <w:p w14:paraId="27AB0EDB" w14:textId="660C836F" w:rsidR="00EF2E9D" w:rsidRPr="009A17DD" w:rsidRDefault="006906E4" w:rsidP="006E1E60">
      <w:pPr>
        <w:spacing w:line="264" w:lineRule="auto"/>
        <w:jc w:val="both"/>
      </w:pPr>
      <w:r w:rsidRPr="009A17DD">
        <w:t>Additional information can be found on our website,</w:t>
      </w:r>
      <w:r>
        <w:t xml:space="preserve"> </w:t>
      </w:r>
      <w:r w:rsidRPr="00E62D85">
        <w:t>www.magnoliawm.com</w:t>
      </w:r>
      <w:r w:rsidRPr="009A17DD">
        <w:t xml:space="preserve">.  A copy of this form will be posted to our site or available upon request by calling </w:t>
      </w:r>
      <w:r w:rsidRPr="00E62D85">
        <w:t xml:space="preserve">(334) </w:t>
      </w:r>
      <w:r w:rsidR="00BE31A4">
        <w:t>699-4036</w:t>
      </w:r>
      <w:r w:rsidRPr="009A17DD">
        <w:t>.</w:t>
      </w:r>
      <w:r>
        <w:t xml:space="preserve"> </w:t>
      </w:r>
      <w:r w:rsidRPr="009A17DD">
        <w:t>We also encourage you to seek additional information.</w:t>
      </w:r>
    </w:p>
    <w:p w14:paraId="6865BC00" w14:textId="77777777" w:rsidR="00EF2E9D" w:rsidRPr="009A17DD" w:rsidRDefault="006906E4" w:rsidP="006E1E60">
      <w:pPr>
        <w:pStyle w:val="TableParagraph"/>
        <w:numPr>
          <w:ilvl w:val="0"/>
          <w:numId w:val="2"/>
        </w:numPr>
        <w:tabs>
          <w:tab w:val="left" w:pos="828"/>
        </w:tabs>
        <w:kinsoku w:val="0"/>
        <w:overflowPunct w:val="0"/>
        <w:spacing w:line="276" w:lineRule="auto"/>
        <w:ind w:left="360"/>
        <w:jc w:val="both"/>
        <w:rPr>
          <w:sz w:val="22"/>
          <w:szCs w:val="22"/>
        </w:rPr>
      </w:pPr>
      <w:r w:rsidRPr="009A17DD">
        <w:rPr>
          <w:sz w:val="22"/>
          <w:szCs w:val="22"/>
        </w:rPr>
        <w:t xml:space="preserve">For additional information about our brokers and services, visit Investor.gov, </w:t>
      </w:r>
      <w:proofErr w:type="spellStart"/>
      <w:r w:rsidRPr="009A17DD">
        <w:rPr>
          <w:sz w:val="22"/>
          <w:szCs w:val="22"/>
        </w:rPr>
        <w:t>BrokerCheck</w:t>
      </w:r>
      <w:proofErr w:type="spellEnd"/>
      <w:r w:rsidRPr="009A17DD">
        <w:rPr>
          <w:sz w:val="22"/>
          <w:szCs w:val="22"/>
        </w:rPr>
        <w:t xml:space="preserve"> at BrokerCheck.Finra.org, our web site </w:t>
      </w:r>
      <w:r w:rsidRPr="00E62D85">
        <w:rPr>
          <w:sz w:val="22"/>
          <w:szCs w:val="22"/>
        </w:rPr>
        <w:t>www.magnoliawm.com</w:t>
      </w:r>
      <w:r w:rsidRPr="009A17DD">
        <w:rPr>
          <w:sz w:val="22"/>
          <w:szCs w:val="22"/>
        </w:rPr>
        <w:t>.</w:t>
      </w:r>
    </w:p>
    <w:p w14:paraId="21EA410A" w14:textId="77777777" w:rsidR="00EF2E9D" w:rsidRPr="009A17DD" w:rsidRDefault="006906E4" w:rsidP="006E1E60">
      <w:pPr>
        <w:pStyle w:val="TableParagraph"/>
        <w:numPr>
          <w:ilvl w:val="0"/>
          <w:numId w:val="2"/>
        </w:numPr>
        <w:tabs>
          <w:tab w:val="left" w:pos="828"/>
        </w:tabs>
        <w:kinsoku w:val="0"/>
        <w:overflowPunct w:val="0"/>
        <w:spacing w:line="276" w:lineRule="auto"/>
        <w:ind w:left="360"/>
        <w:jc w:val="both"/>
        <w:rPr>
          <w:sz w:val="22"/>
          <w:szCs w:val="22"/>
        </w:rPr>
      </w:pPr>
      <w:r w:rsidRPr="009A17DD">
        <w:rPr>
          <w:sz w:val="22"/>
          <w:szCs w:val="22"/>
        </w:rPr>
        <w:t>To report a problem to the SEC, visit Investor.gov or call the SEC’s toll‐free</w:t>
      </w:r>
      <w:r w:rsidRPr="006E1E60">
        <w:rPr>
          <w:sz w:val="22"/>
          <w:szCs w:val="22"/>
        </w:rPr>
        <w:t xml:space="preserve"> </w:t>
      </w:r>
      <w:r w:rsidRPr="009A17DD">
        <w:rPr>
          <w:sz w:val="22"/>
          <w:szCs w:val="22"/>
        </w:rPr>
        <w:t>investor assistance line at (800) 732‐0330. To report a problem to FINRA, https://www.finra.org/investors/file-complaint. If you have a problem with your investments, account or financial professional, contact us in writing or call (phone number).</w:t>
      </w:r>
    </w:p>
    <w:p w14:paraId="32CDEBD5" w14:textId="41A60D45" w:rsidR="00810C98" w:rsidRPr="006E1E60" w:rsidRDefault="006906E4" w:rsidP="006E1E60">
      <w:pPr>
        <w:pStyle w:val="TableParagraph"/>
        <w:numPr>
          <w:ilvl w:val="0"/>
          <w:numId w:val="2"/>
        </w:numPr>
        <w:tabs>
          <w:tab w:val="left" w:pos="828"/>
        </w:tabs>
        <w:kinsoku w:val="0"/>
        <w:overflowPunct w:val="0"/>
        <w:spacing w:line="276" w:lineRule="auto"/>
        <w:ind w:left="360"/>
        <w:jc w:val="both"/>
        <w:rPr>
          <w:sz w:val="22"/>
          <w:szCs w:val="22"/>
        </w:rPr>
      </w:pPr>
      <w:r w:rsidRPr="009A17DD">
        <w:rPr>
          <w:sz w:val="22"/>
          <w:szCs w:val="22"/>
        </w:rPr>
        <w:t xml:space="preserve">Additional information can be obtained by calling </w:t>
      </w:r>
      <w:r w:rsidRPr="00E62D85">
        <w:rPr>
          <w:sz w:val="22"/>
          <w:szCs w:val="22"/>
        </w:rPr>
        <w:t>Edwin Cox</w:t>
      </w:r>
      <w:r w:rsidRPr="009A17DD">
        <w:rPr>
          <w:sz w:val="22"/>
          <w:szCs w:val="22"/>
        </w:rPr>
        <w:t xml:space="preserve"> at </w:t>
      </w:r>
      <w:r w:rsidRPr="00E62D85">
        <w:rPr>
          <w:sz w:val="22"/>
          <w:szCs w:val="22"/>
        </w:rPr>
        <w:t xml:space="preserve">(334) </w:t>
      </w:r>
      <w:r w:rsidR="00BB2C34">
        <w:rPr>
          <w:sz w:val="22"/>
          <w:szCs w:val="22"/>
        </w:rPr>
        <w:t>699-4036</w:t>
      </w:r>
      <w:r>
        <w:rPr>
          <w:sz w:val="22"/>
          <w:szCs w:val="22"/>
        </w:rPr>
        <w:t>.</w:t>
      </w:r>
      <w:r w:rsidRPr="009A17DD">
        <w:rPr>
          <w:sz w:val="22"/>
          <w:szCs w:val="22"/>
        </w:rPr>
        <w:t xml:space="preserve"> </w:t>
      </w:r>
    </w:p>
    <w:p w14:paraId="20DD23FF" w14:textId="77777777" w:rsidR="00EE64E2" w:rsidRPr="009A17DD" w:rsidRDefault="006906E4" w:rsidP="00EE64E2">
      <w:pPr>
        <w:keepNext/>
        <w:keepLines/>
        <w:widowControl/>
        <w:autoSpaceDE/>
        <w:autoSpaceDN/>
        <w:adjustRightInd/>
        <w:spacing w:line="252" w:lineRule="auto"/>
        <w:jc w:val="both"/>
        <w:outlineLvl w:val="3"/>
        <w:rPr>
          <w:rFonts w:asciiTheme="minorHAnsi" w:eastAsiaTheme="majorEastAsia" w:hAnsiTheme="minorHAnsi" w:cstheme="minorHAnsi"/>
          <w:b/>
          <w:bCs/>
        </w:rPr>
      </w:pPr>
      <w:r w:rsidRPr="009A17DD">
        <w:rPr>
          <w:rFonts w:asciiTheme="minorHAnsi" w:eastAsiaTheme="majorEastAsia" w:hAnsiTheme="minorHAnsi" w:cstheme="minorHAnsi"/>
          <w:b/>
          <w:bCs/>
        </w:rPr>
        <w:t>Conversation Starter</w:t>
      </w:r>
    </w:p>
    <w:p w14:paraId="5EBAAA67" w14:textId="77777777" w:rsidR="00EE64E2" w:rsidRPr="009A17DD" w:rsidRDefault="006906E4" w:rsidP="00EE64E2">
      <w:pPr>
        <w:widowControl/>
        <w:autoSpaceDE/>
        <w:autoSpaceDN/>
        <w:adjustRightInd/>
        <w:spacing w:after="160" w:line="259" w:lineRule="auto"/>
        <w:rPr>
          <w:rFonts w:asciiTheme="minorHAnsi" w:eastAsiaTheme="minorHAnsi" w:hAnsiTheme="minorHAnsi" w:cstheme="minorBidi"/>
        </w:rPr>
      </w:pPr>
      <w:r w:rsidRPr="009A17DD">
        <w:rPr>
          <w:rFonts w:asciiTheme="minorHAnsi" w:eastAsiaTheme="minorHAnsi" w:hAnsiTheme="minorHAnsi" w:cstheme="minorBidi"/>
        </w:rPr>
        <w:t>Who is my primary contact person? Is he or she a representative of an investment adviser or a broker-dealer? Who can I talk to if I have concerns about how this person is treating me?</w:t>
      </w:r>
    </w:p>
    <w:p w14:paraId="3A28172C" w14:textId="77777777" w:rsidR="00810C98" w:rsidRPr="009A17DD" w:rsidRDefault="00000000" w:rsidP="00EE64E2">
      <w:pPr>
        <w:pStyle w:val="TableParagraph"/>
        <w:tabs>
          <w:tab w:val="left" w:pos="828"/>
        </w:tabs>
        <w:kinsoku w:val="0"/>
        <w:overflowPunct w:val="0"/>
        <w:spacing w:before="119" w:line="276" w:lineRule="auto"/>
        <w:ind w:left="467" w:firstLine="0"/>
        <w:jc w:val="both"/>
        <w:rPr>
          <w:b/>
          <w:bCs/>
          <w:sz w:val="22"/>
          <w:szCs w:val="22"/>
        </w:rPr>
      </w:pPr>
    </w:p>
    <w:sectPr w:rsidR="00810C98" w:rsidRPr="009A17DD" w:rsidSect="00056C51">
      <w:headerReference w:type="default" r:id="rId7"/>
      <w:footerReference w:type="default" r:id="rId8"/>
      <w:pgSz w:w="12240" w:h="15840"/>
      <w:pgMar w:top="99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A32C4" w14:textId="77777777" w:rsidR="00873EC9" w:rsidRDefault="00873EC9">
      <w:r>
        <w:separator/>
      </w:r>
    </w:p>
  </w:endnote>
  <w:endnote w:type="continuationSeparator" w:id="0">
    <w:p w14:paraId="1D3B2B40" w14:textId="77777777" w:rsidR="00873EC9" w:rsidRDefault="00873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66FC" w14:textId="02781F36" w:rsidR="000A77D9" w:rsidRPr="000A77D9" w:rsidRDefault="003A4BDD" w:rsidP="000A77D9">
    <w:pPr>
      <w:widowControl/>
      <w:tabs>
        <w:tab w:val="center" w:pos="4680"/>
        <w:tab w:val="right" w:pos="9360"/>
      </w:tabs>
      <w:autoSpaceDE/>
      <w:autoSpaceDN/>
      <w:adjustRightInd/>
      <w:rPr>
        <w:rFonts w:asciiTheme="minorHAnsi" w:eastAsiaTheme="minorHAnsi" w:hAnsiTheme="minorHAnsi" w:cstheme="minorBidi"/>
      </w:rPr>
    </w:pPr>
    <w:r>
      <w:rPr>
        <w:rFonts w:asciiTheme="minorHAnsi" w:eastAsiaTheme="minorHAnsi" w:hAnsiTheme="minorHAnsi" w:cstheme="minorBidi"/>
        <w:b/>
        <w:bCs/>
      </w:rPr>
      <w:t>January 2023</w:t>
    </w:r>
    <w:r w:rsidR="006906E4">
      <w:rPr>
        <w:rFonts w:asciiTheme="minorHAnsi" w:eastAsiaTheme="minorHAnsi" w:hAnsiTheme="minorHAnsi" w:cstheme="minorBidi"/>
        <w:b/>
        <w:bCs/>
      </w:rPr>
      <w:tab/>
    </w:r>
    <w:r w:rsidR="006906E4">
      <w:rPr>
        <w:rFonts w:asciiTheme="minorHAnsi" w:eastAsiaTheme="minorHAnsi" w:hAnsiTheme="minorHAnsi" w:cstheme="minorBidi"/>
        <w:b/>
        <w:bCs/>
      </w:rPr>
      <w:tab/>
      <w:t>Copyright Red Oak© 202</w:t>
    </w:r>
    <w:r>
      <w:rPr>
        <w:rFonts w:asciiTheme="minorHAnsi" w:eastAsiaTheme="minorHAnsi" w:hAnsiTheme="minorHAnsi" w:cstheme="minorBidi"/>
        <w:b/>
        <w:bC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ACC8B" w14:textId="77777777" w:rsidR="00873EC9" w:rsidRDefault="00873EC9">
      <w:r>
        <w:separator/>
      </w:r>
    </w:p>
  </w:footnote>
  <w:footnote w:type="continuationSeparator" w:id="0">
    <w:p w14:paraId="15B72049" w14:textId="77777777" w:rsidR="00873EC9" w:rsidRDefault="00873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D6E1" w14:textId="01B77753" w:rsidR="00B06C22" w:rsidRDefault="003A4BDD">
    <w:pPr>
      <w:pStyle w:val="Header"/>
    </w:pPr>
    <w:r>
      <w:t>January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27" w:hanging="360"/>
      </w:pPr>
      <w:rPr>
        <w:rFonts w:ascii="Symbol" w:hAnsi="Symbol" w:cs="Symbol"/>
        <w:b w:val="0"/>
        <w:bCs w:val="0"/>
        <w:w w:val="100"/>
        <w:sz w:val="24"/>
        <w:szCs w:val="24"/>
      </w:rPr>
    </w:lvl>
    <w:lvl w:ilvl="1">
      <w:numFmt w:val="bullet"/>
      <w:lvlText w:val="•"/>
      <w:lvlJc w:val="left"/>
      <w:pPr>
        <w:ind w:left="1694" w:hanging="360"/>
      </w:pPr>
    </w:lvl>
    <w:lvl w:ilvl="2">
      <w:numFmt w:val="bullet"/>
      <w:lvlText w:val="•"/>
      <w:lvlJc w:val="left"/>
      <w:pPr>
        <w:ind w:left="2569" w:hanging="360"/>
      </w:pPr>
    </w:lvl>
    <w:lvl w:ilvl="3">
      <w:numFmt w:val="bullet"/>
      <w:lvlText w:val="•"/>
      <w:lvlJc w:val="left"/>
      <w:pPr>
        <w:ind w:left="3443" w:hanging="360"/>
      </w:pPr>
    </w:lvl>
    <w:lvl w:ilvl="4">
      <w:numFmt w:val="bullet"/>
      <w:lvlText w:val="•"/>
      <w:lvlJc w:val="left"/>
      <w:pPr>
        <w:ind w:left="4318" w:hanging="360"/>
      </w:pPr>
    </w:lvl>
    <w:lvl w:ilvl="5">
      <w:numFmt w:val="bullet"/>
      <w:lvlText w:val="•"/>
      <w:lvlJc w:val="left"/>
      <w:pPr>
        <w:ind w:left="5193" w:hanging="360"/>
      </w:pPr>
    </w:lvl>
    <w:lvl w:ilvl="6">
      <w:numFmt w:val="bullet"/>
      <w:lvlText w:val="•"/>
      <w:lvlJc w:val="left"/>
      <w:pPr>
        <w:ind w:left="6067" w:hanging="360"/>
      </w:pPr>
    </w:lvl>
    <w:lvl w:ilvl="7">
      <w:numFmt w:val="bullet"/>
      <w:lvlText w:val="•"/>
      <w:lvlJc w:val="left"/>
      <w:pPr>
        <w:ind w:left="6942" w:hanging="360"/>
      </w:pPr>
    </w:lvl>
    <w:lvl w:ilvl="8">
      <w:numFmt w:val="bullet"/>
      <w:lvlText w:val="•"/>
      <w:lvlJc w:val="left"/>
      <w:pPr>
        <w:ind w:left="7816" w:hanging="360"/>
      </w:pPr>
    </w:lvl>
  </w:abstractNum>
  <w:abstractNum w:abstractNumId="1" w15:restartNumberingAfterBreak="0">
    <w:nsid w:val="00000404"/>
    <w:multiLevelType w:val="multilevel"/>
    <w:tmpl w:val="00000887"/>
    <w:lvl w:ilvl="0">
      <w:numFmt w:val="bullet"/>
      <w:lvlText w:val=""/>
      <w:lvlJc w:val="left"/>
      <w:pPr>
        <w:ind w:left="827" w:hanging="360"/>
      </w:pPr>
      <w:rPr>
        <w:rFonts w:ascii="Symbol" w:hAnsi="Symbol" w:cs="Symbol"/>
        <w:b w:val="0"/>
        <w:bCs w:val="0"/>
        <w:w w:val="100"/>
        <w:sz w:val="24"/>
        <w:szCs w:val="24"/>
      </w:rPr>
    </w:lvl>
    <w:lvl w:ilvl="1">
      <w:numFmt w:val="bullet"/>
      <w:lvlText w:val="•"/>
      <w:lvlJc w:val="left"/>
      <w:pPr>
        <w:ind w:left="1694" w:hanging="360"/>
      </w:pPr>
    </w:lvl>
    <w:lvl w:ilvl="2">
      <w:numFmt w:val="bullet"/>
      <w:lvlText w:val="•"/>
      <w:lvlJc w:val="left"/>
      <w:pPr>
        <w:ind w:left="2569" w:hanging="360"/>
      </w:pPr>
    </w:lvl>
    <w:lvl w:ilvl="3">
      <w:numFmt w:val="bullet"/>
      <w:lvlText w:val="•"/>
      <w:lvlJc w:val="left"/>
      <w:pPr>
        <w:ind w:left="3443" w:hanging="360"/>
      </w:pPr>
    </w:lvl>
    <w:lvl w:ilvl="4">
      <w:numFmt w:val="bullet"/>
      <w:lvlText w:val="•"/>
      <w:lvlJc w:val="left"/>
      <w:pPr>
        <w:ind w:left="4318" w:hanging="360"/>
      </w:pPr>
    </w:lvl>
    <w:lvl w:ilvl="5">
      <w:numFmt w:val="bullet"/>
      <w:lvlText w:val="•"/>
      <w:lvlJc w:val="left"/>
      <w:pPr>
        <w:ind w:left="5193" w:hanging="360"/>
      </w:pPr>
    </w:lvl>
    <w:lvl w:ilvl="6">
      <w:numFmt w:val="bullet"/>
      <w:lvlText w:val="•"/>
      <w:lvlJc w:val="left"/>
      <w:pPr>
        <w:ind w:left="6067" w:hanging="360"/>
      </w:pPr>
    </w:lvl>
    <w:lvl w:ilvl="7">
      <w:numFmt w:val="bullet"/>
      <w:lvlText w:val="•"/>
      <w:lvlJc w:val="left"/>
      <w:pPr>
        <w:ind w:left="6942" w:hanging="360"/>
      </w:pPr>
    </w:lvl>
    <w:lvl w:ilvl="8">
      <w:numFmt w:val="bullet"/>
      <w:lvlText w:val="•"/>
      <w:lvlJc w:val="left"/>
      <w:pPr>
        <w:ind w:left="7816" w:hanging="360"/>
      </w:pPr>
    </w:lvl>
  </w:abstractNum>
  <w:abstractNum w:abstractNumId="2" w15:restartNumberingAfterBreak="0">
    <w:nsid w:val="00000405"/>
    <w:multiLevelType w:val="multilevel"/>
    <w:tmpl w:val="00000888"/>
    <w:lvl w:ilvl="0">
      <w:numFmt w:val="bullet"/>
      <w:lvlText w:val=""/>
      <w:lvlJc w:val="left"/>
      <w:pPr>
        <w:ind w:left="827" w:hanging="360"/>
      </w:pPr>
      <w:rPr>
        <w:rFonts w:ascii="Symbol" w:hAnsi="Symbol" w:cs="Symbol"/>
        <w:b w:val="0"/>
        <w:bCs w:val="0"/>
        <w:w w:val="100"/>
        <w:sz w:val="24"/>
        <w:szCs w:val="24"/>
      </w:rPr>
    </w:lvl>
    <w:lvl w:ilvl="1">
      <w:numFmt w:val="bullet"/>
      <w:lvlText w:val="•"/>
      <w:lvlJc w:val="left"/>
      <w:pPr>
        <w:ind w:left="1694" w:hanging="360"/>
      </w:pPr>
    </w:lvl>
    <w:lvl w:ilvl="2">
      <w:numFmt w:val="bullet"/>
      <w:lvlText w:val="•"/>
      <w:lvlJc w:val="left"/>
      <w:pPr>
        <w:ind w:left="2569" w:hanging="360"/>
      </w:pPr>
    </w:lvl>
    <w:lvl w:ilvl="3">
      <w:numFmt w:val="bullet"/>
      <w:lvlText w:val="•"/>
      <w:lvlJc w:val="left"/>
      <w:pPr>
        <w:ind w:left="3443" w:hanging="360"/>
      </w:pPr>
    </w:lvl>
    <w:lvl w:ilvl="4">
      <w:numFmt w:val="bullet"/>
      <w:lvlText w:val="•"/>
      <w:lvlJc w:val="left"/>
      <w:pPr>
        <w:ind w:left="4318" w:hanging="360"/>
      </w:pPr>
    </w:lvl>
    <w:lvl w:ilvl="5">
      <w:numFmt w:val="bullet"/>
      <w:lvlText w:val="•"/>
      <w:lvlJc w:val="left"/>
      <w:pPr>
        <w:ind w:left="5193" w:hanging="360"/>
      </w:pPr>
    </w:lvl>
    <w:lvl w:ilvl="6">
      <w:numFmt w:val="bullet"/>
      <w:lvlText w:val="•"/>
      <w:lvlJc w:val="left"/>
      <w:pPr>
        <w:ind w:left="6067" w:hanging="360"/>
      </w:pPr>
    </w:lvl>
    <w:lvl w:ilvl="7">
      <w:numFmt w:val="bullet"/>
      <w:lvlText w:val="•"/>
      <w:lvlJc w:val="left"/>
      <w:pPr>
        <w:ind w:left="6942" w:hanging="360"/>
      </w:pPr>
    </w:lvl>
    <w:lvl w:ilvl="8">
      <w:numFmt w:val="bullet"/>
      <w:lvlText w:val="•"/>
      <w:lvlJc w:val="left"/>
      <w:pPr>
        <w:ind w:left="7816" w:hanging="360"/>
      </w:pPr>
    </w:lvl>
  </w:abstractNum>
  <w:abstractNum w:abstractNumId="3" w15:restartNumberingAfterBreak="0">
    <w:nsid w:val="00000409"/>
    <w:multiLevelType w:val="multilevel"/>
    <w:tmpl w:val="0000088C"/>
    <w:lvl w:ilvl="0">
      <w:start w:val="1"/>
      <w:numFmt w:val="decimal"/>
      <w:lvlText w:val="%1."/>
      <w:lvlJc w:val="left"/>
      <w:pPr>
        <w:ind w:left="827" w:hanging="360"/>
      </w:pPr>
      <w:rPr>
        <w:rFonts w:ascii="Calibri" w:hAnsi="Calibri" w:cs="Calibri"/>
        <w:b w:val="0"/>
        <w:bCs w:val="0"/>
        <w:spacing w:val="-1"/>
        <w:w w:val="100"/>
        <w:sz w:val="24"/>
        <w:szCs w:val="24"/>
      </w:rPr>
    </w:lvl>
    <w:lvl w:ilvl="1">
      <w:numFmt w:val="bullet"/>
      <w:lvlText w:val="•"/>
      <w:lvlJc w:val="left"/>
      <w:pPr>
        <w:ind w:left="1694" w:hanging="360"/>
      </w:pPr>
    </w:lvl>
    <w:lvl w:ilvl="2">
      <w:numFmt w:val="bullet"/>
      <w:lvlText w:val="•"/>
      <w:lvlJc w:val="left"/>
      <w:pPr>
        <w:ind w:left="2569" w:hanging="360"/>
      </w:pPr>
    </w:lvl>
    <w:lvl w:ilvl="3">
      <w:numFmt w:val="bullet"/>
      <w:lvlText w:val="•"/>
      <w:lvlJc w:val="left"/>
      <w:pPr>
        <w:ind w:left="3443" w:hanging="360"/>
      </w:pPr>
    </w:lvl>
    <w:lvl w:ilvl="4">
      <w:numFmt w:val="bullet"/>
      <w:lvlText w:val="•"/>
      <w:lvlJc w:val="left"/>
      <w:pPr>
        <w:ind w:left="4318" w:hanging="360"/>
      </w:pPr>
    </w:lvl>
    <w:lvl w:ilvl="5">
      <w:numFmt w:val="bullet"/>
      <w:lvlText w:val="•"/>
      <w:lvlJc w:val="left"/>
      <w:pPr>
        <w:ind w:left="5193" w:hanging="360"/>
      </w:pPr>
    </w:lvl>
    <w:lvl w:ilvl="6">
      <w:numFmt w:val="bullet"/>
      <w:lvlText w:val="•"/>
      <w:lvlJc w:val="left"/>
      <w:pPr>
        <w:ind w:left="6067" w:hanging="360"/>
      </w:pPr>
    </w:lvl>
    <w:lvl w:ilvl="7">
      <w:numFmt w:val="bullet"/>
      <w:lvlText w:val="•"/>
      <w:lvlJc w:val="left"/>
      <w:pPr>
        <w:ind w:left="6942" w:hanging="360"/>
      </w:pPr>
    </w:lvl>
    <w:lvl w:ilvl="8">
      <w:numFmt w:val="bullet"/>
      <w:lvlText w:val="•"/>
      <w:lvlJc w:val="left"/>
      <w:pPr>
        <w:ind w:left="7816" w:hanging="360"/>
      </w:pPr>
    </w:lvl>
  </w:abstractNum>
  <w:abstractNum w:abstractNumId="4" w15:restartNumberingAfterBreak="0">
    <w:nsid w:val="178D2044"/>
    <w:multiLevelType w:val="hybridMultilevel"/>
    <w:tmpl w:val="0F6AB11E"/>
    <w:lvl w:ilvl="0" w:tplc="6AF222CA">
      <w:start w:val="1"/>
      <w:numFmt w:val="lowerLetter"/>
      <w:lvlText w:val="%1."/>
      <w:lvlJc w:val="left"/>
      <w:pPr>
        <w:ind w:left="720" w:hanging="360"/>
      </w:pPr>
    </w:lvl>
    <w:lvl w:ilvl="1" w:tplc="F3301490" w:tentative="1">
      <w:start w:val="1"/>
      <w:numFmt w:val="lowerLetter"/>
      <w:lvlText w:val="%2."/>
      <w:lvlJc w:val="left"/>
      <w:pPr>
        <w:ind w:left="1440" w:hanging="360"/>
      </w:pPr>
    </w:lvl>
    <w:lvl w:ilvl="2" w:tplc="1E6A36A4" w:tentative="1">
      <w:start w:val="1"/>
      <w:numFmt w:val="lowerRoman"/>
      <w:lvlText w:val="%3."/>
      <w:lvlJc w:val="right"/>
      <w:pPr>
        <w:ind w:left="2160" w:hanging="180"/>
      </w:pPr>
    </w:lvl>
    <w:lvl w:ilvl="3" w:tplc="7BEEC4CA" w:tentative="1">
      <w:start w:val="1"/>
      <w:numFmt w:val="decimal"/>
      <w:lvlText w:val="%4."/>
      <w:lvlJc w:val="left"/>
      <w:pPr>
        <w:ind w:left="2880" w:hanging="360"/>
      </w:pPr>
    </w:lvl>
    <w:lvl w:ilvl="4" w:tplc="069AA3EC" w:tentative="1">
      <w:start w:val="1"/>
      <w:numFmt w:val="lowerLetter"/>
      <w:lvlText w:val="%5."/>
      <w:lvlJc w:val="left"/>
      <w:pPr>
        <w:ind w:left="3600" w:hanging="360"/>
      </w:pPr>
    </w:lvl>
    <w:lvl w:ilvl="5" w:tplc="2EB8CF96" w:tentative="1">
      <w:start w:val="1"/>
      <w:numFmt w:val="lowerRoman"/>
      <w:lvlText w:val="%6."/>
      <w:lvlJc w:val="right"/>
      <w:pPr>
        <w:ind w:left="4320" w:hanging="180"/>
      </w:pPr>
    </w:lvl>
    <w:lvl w:ilvl="6" w:tplc="3344086C" w:tentative="1">
      <w:start w:val="1"/>
      <w:numFmt w:val="decimal"/>
      <w:lvlText w:val="%7."/>
      <w:lvlJc w:val="left"/>
      <w:pPr>
        <w:ind w:left="5040" w:hanging="360"/>
      </w:pPr>
    </w:lvl>
    <w:lvl w:ilvl="7" w:tplc="5BD2FC5C" w:tentative="1">
      <w:start w:val="1"/>
      <w:numFmt w:val="lowerLetter"/>
      <w:lvlText w:val="%8."/>
      <w:lvlJc w:val="left"/>
      <w:pPr>
        <w:ind w:left="5760" w:hanging="360"/>
      </w:pPr>
    </w:lvl>
    <w:lvl w:ilvl="8" w:tplc="179AD9EE" w:tentative="1">
      <w:start w:val="1"/>
      <w:numFmt w:val="lowerRoman"/>
      <w:lvlText w:val="%9."/>
      <w:lvlJc w:val="right"/>
      <w:pPr>
        <w:ind w:left="6480" w:hanging="180"/>
      </w:pPr>
    </w:lvl>
  </w:abstractNum>
  <w:abstractNum w:abstractNumId="5" w15:restartNumberingAfterBreak="0">
    <w:nsid w:val="1C4F319D"/>
    <w:multiLevelType w:val="hybridMultilevel"/>
    <w:tmpl w:val="22744028"/>
    <w:lvl w:ilvl="0" w:tplc="DF708DD6">
      <w:start w:val="1"/>
      <w:numFmt w:val="upperLetter"/>
      <w:lvlText w:val="%1."/>
      <w:lvlJc w:val="left"/>
      <w:pPr>
        <w:ind w:left="720" w:hanging="360"/>
      </w:pPr>
    </w:lvl>
    <w:lvl w:ilvl="1" w:tplc="E2183442" w:tentative="1">
      <w:start w:val="1"/>
      <w:numFmt w:val="lowerLetter"/>
      <w:lvlText w:val="%2."/>
      <w:lvlJc w:val="left"/>
      <w:pPr>
        <w:ind w:left="1440" w:hanging="360"/>
      </w:pPr>
    </w:lvl>
    <w:lvl w:ilvl="2" w:tplc="48F668EC" w:tentative="1">
      <w:start w:val="1"/>
      <w:numFmt w:val="lowerRoman"/>
      <w:lvlText w:val="%3."/>
      <w:lvlJc w:val="right"/>
      <w:pPr>
        <w:ind w:left="2160" w:hanging="180"/>
      </w:pPr>
    </w:lvl>
    <w:lvl w:ilvl="3" w:tplc="A2D07910" w:tentative="1">
      <w:start w:val="1"/>
      <w:numFmt w:val="decimal"/>
      <w:lvlText w:val="%4."/>
      <w:lvlJc w:val="left"/>
      <w:pPr>
        <w:ind w:left="2880" w:hanging="360"/>
      </w:pPr>
    </w:lvl>
    <w:lvl w:ilvl="4" w:tplc="F5BA6CCE" w:tentative="1">
      <w:start w:val="1"/>
      <w:numFmt w:val="lowerLetter"/>
      <w:lvlText w:val="%5."/>
      <w:lvlJc w:val="left"/>
      <w:pPr>
        <w:ind w:left="3600" w:hanging="360"/>
      </w:pPr>
    </w:lvl>
    <w:lvl w:ilvl="5" w:tplc="98685314" w:tentative="1">
      <w:start w:val="1"/>
      <w:numFmt w:val="lowerRoman"/>
      <w:lvlText w:val="%6."/>
      <w:lvlJc w:val="right"/>
      <w:pPr>
        <w:ind w:left="4320" w:hanging="180"/>
      </w:pPr>
    </w:lvl>
    <w:lvl w:ilvl="6" w:tplc="7D0E0BA6" w:tentative="1">
      <w:start w:val="1"/>
      <w:numFmt w:val="decimal"/>
      <w:lvlText w:val="%7."/>
      <w:lvlJc w:val="left"/>
      <w:pPr>
        <w:ind w:left="5040" w:hanging="360"/>
      </w:pPr>
    </w:lvl>
    <w:lvl w:ilvl="7" w:tplc="5C0EE87E" w:tentative="1">
      <w:start w:val="1"/>
      <w:numFmt w:val="lowerLetter"/>
      <w:lvlText w:val="%8."/>
      <w:lvlJc w:val="left"/>
      <w:pPr>
        <w:ind w:left="5760" w:hanging="360"/>
      </w:pPr>
    </w:lvl>
    <w:lvl w:ilvl="8" w:tplc="A64C3C9E" w:tentative="1">
      <w:start w:val="1"/>
      <w:numFmt w:val="lowerRoman"/>
      <w:lvlText w:val="%9."/>
      <w:lvlJc w:val="right"/>
      <w:pPr>
        <w:ind w:left="6480" w:hanging="180"/>
      </w:pPr>
    </w:lvl>
  </w:abstractNum>
  <w:abstractNum w:abstractNumId="6" w15:restartNumberingAfterBreak="0">
    <w:nsid w:val="216B4B9A"/>
    <w:multiLevelType w:val="hybridMultilevel"/>
    <w:tmpl w:val="3398DDDE"/>
    <w:lvl w:ilvl="0" w:tplc="92B0F196">
      <w:start w:val="1"/>
      <w:numFmt w:val="decimal"/>
      <w:lvlText w:val="%1."/>
      <w:lvlJc w:val="left"/>
      <w:pPr>
        <w:ind w:left="720" w:hanging="360"/>
      </w:pPr>
    </w:lvl>
    <w:lvl w:ilvl="1" w:tplc="9A8A32E4" w:tentative="1">
      <w:start w:val="1"/>
      <w:numFmt w:val="lowerLetter"/>
      <w:lvlText w:val="%2."/>
      <w:lvlJc w:val="left"/>
      <w:pPr>
        <w:ind w:left="1440" w:hanging="360"/>
      </w:pPr>
    </w:lvl>
    <w:lvl w:ilvl="2" w:tplc="E0444484" w:tentative="1">
      <w:start w:val="1"/>
      <w:numFmt w:val="lowerRoman"/>
      <w:lvlText w:val="%3."/>
      <w:lvlJc w:val="right"/>
      <w:pPr>
        <w:ind w:left="2160" w:hanging="180"/>
      </w:pPr>
    </w:lvl>
    <w:lvl w:ilvl="3" w:tplc="E1146A66" w:tentative="1">
      <w:start w:val="1"/>
      <w:numFmt w:val="decimal"/>
      <w:lvlText w:val="%4."/>
      <w:lvlJc w:val="left"/>
      <w:pPr>
        <w:ind w:left="2880" w:hanging="360"/>
      </w:pPr>
    </w:lvl>
    <w:lvl w:ilvl="4" w:tplc="32C879BE" w:tentative="1">
      <w:start w:val="1"/>
      <w:numFmt w:val="lowerLetter"/>
      <w:lvlText w:val="%5."/>
      <w:lvlJc w:val="left"/>
      <w:pPr>
        <w:ind w:left="3600" w:hanging="360"/>
      </w:pPr>
    </w:lvl>
    <w:lvl w:ilvl="5" w:tplc="0B949D0A" w:tentative="1">
      <w:start w:val="1"/>
      <w:numFmt w:val="lowerRoman"/>
      <w:lvlText w:val="%6."/>
      <w:lvlJc w:val="right"/>
      <w:pPr>
        <w:ind w:left="4320" w:hanging="180"/>
      </w:pPr>
    </w:lvl>
    <w:lvl w:ilvl="6" w:tplc="2BFE205C" w:tentative="1">
      <w:start w:val="1"/>
      <w:numFmt w:val="decimal"/>
      <w:lvlText w:val="%7."/>
      <w:lvlJc w:val="left"/>
      <w:pPr>
        <w:ind w:left="5040" w:hanging="360"/>
      </w:pPr>
    </w:lvl>
    <w:lvl w:ilvl="7" w:tplc="D86652BC" w:tentative="1">
      <w:start w:val="1"/>
      <w:numFmt w:val="lowerLetter"/>
      <w:lvlText w:val="%8."/>
      <w:lvlJc w:val="left"/>
      <w:pPr>
        <w:ind w:left="5760" w:hanging="360"/>
      </w:pPr>
    </w:lvl>
    <w:lvl w:ilvl="8" w:tplc="571E6F6E" w:tentative="1">
      <w:start w:val="1"/>
      <w:numFmt w:val="lowerRoman"/>
      <w:lvlText w:val="%9."/>
      <w:lvlJc w:val="right"/>
      <w:pPr>
        <w:ind w:left="6480" w:hanging="180"/>
      </w:pPr>
    </w:lvl>
  </w:abstractNum>
  <w:abstractNum w:abstractNumId="7" w15:restartNumberingAfterBreak="0">
    <w:nsid w:val="231A5E95"/>
    <w:multiLevelType w:val="hybridMultilevel"/>
    <w:tmpl w:val="67E4096E"/>
    <w:lvl w:ilvl="0" w:tplc="7A466520">
      <w:start w:val="1"/>
      <w:numFmt w:val="lowerRoman"/>
      <w:lvlText w:val="(%1)"/>
      <w:lvlJc w:val="left"/>
      <w:pPr>
        <w:ind w:left="1080" w:hanging="720"/>
      </w:pPr>
      <w:rPr>
        <w:rFonts w:ascii="Calibri" w:hAnsi="Calibri" w:cs="Calibri" w:hint="default"/>
        <w:color w:val="000000"/>
      </w:rPr>
    </w:lvl>
    <w:lvl w:ilvl="1" w:tplc="F9225350" w:tentative="1">
      <w:start w:val="1"/>
      <w:numFmt w:val="lowerLetter"/>
      <w:lvlText w:val="%2."/>
      <w:lvlJc w:val="left"/>
      <w:pPr>
        <w:ind w:left="1440" w:hanging="360"/>
      </w:pPr>
    </w:lvl>
    <w:lvl w:ilvl="2" w:tplc="A39069AA" w:tentative="1">
      <w:start w:val="1"/>
      <w:numFmt w:val="lowerRoman"/>
      <w:lvlText w:val="%3."/>
      <w:lvlJc w:val="right"/>
      <w:pPr>
        <w:ind w:left="2160" w:hanging="180"/>
      </w:pPr>
    </w:lvl>
    <w:lvl w:ilvl="3" w:tplc="FE688E4A" w:tentative="1">
      <w:start w:val="1"/>
      <w:numFmt w:val="decimal"/>
      <w:lvlText w:val="%4."/>
      <w:lvlJc w:val="left"/>
      <w:pPr>
        <w:ind w:left="2880" w:hanging="360"/>
      </w:pPr>
    </w:lvl>
    <w:lvl w:ilvl="4" w:tplc="1A4EA4AE" w:tentative="1">
      <w:start w:val="1"/>
      <w:numFmt w:val="lowerLetter"/>
      <w:lvlText w:val="%5."/>
      <w:lvlJc w:val="left"/>
      <w:pPr>
        <w:ind w:left="3600" w:hanging="360"/>
      </w:pPr>
    </w:lvl>
    <w:lvl w:ilvl="5" w:tplc="59F6B100" w:tentative="1">
      <w:start w:val="1"/>
      <w:numFmt w:val="lowerRoman"/>
      <w:lvlText w:val="%6."/>
      <w:lvlJc w:val="right"/>
      <w:pPr>
        <w:ind w:left="4320" w:hanging="180"/>
      </w:pPr>
    </w:lvl>
    <w:lvl w:ilvl="6" w:tplc="CDF60C12" w:tentative="1">
      <w:start w:val="1"/>
      <w:numFmt w:val="decimal"/>
      <w:lvlText w:val="%7."/>
      <w:lvlJc w:val="left"/>
      <w:pPr>
        <w:ind w:left="5040" w:hanging="360"/>
      </w:pPr>
    </w:lvl>
    <w:lvl w:ilvl="7" w:tplc="5838E80C" w:tentative="1">
      <w:start w:val="1"/>
      <w:numFmt w:val="lowerLetter"/>
      <w:lvlText w:val="%8."/>
      <w:lvlJc w:val="left"/>
      <w:pPr>
        <w:ind w:left="5760" w:hanging="360"/>
      </w:pPr>
    </w:lvl>
    <w:lvl w:ilvl="8" w:tplc="9E4C68E6" w:tentative="1">
      <w:start w:val="1"/>
      <w:numFmt w:val="lowerRoman"/>
      <w:lvlText w:val="%9."/>
      <w:lvlJc w:val="right"/>
      <w:pPr>
        <w:ind w:left="6480" w:hanging="180"/>
      </w:pPr>
    </w:lvl>
  </w:abstractNum>
  <w:abstractNum w:abstractNumId="8" w15:restartNumberingAfterBreak="0">
    <w:nsid w:val="275F2E09"/>
    <w:multiLevelType w:val="hybridMultilevel"/>
    <w:tmpl w:val="B09A9582"/>
    <w:lvl w:ilvl="0" w:tplc="D318D802">
      <w:start w:val="1"/>
      <w:numFmt w:val="bullet"/>
      <w:lvlText w:val=""/>
      <w:lvlJc w:val="left"/>
      <w:pPr>
        <w:ind w:left="2265" w:hanging="360"/>
      </w:pPr>
      <w:rPr>
        <w:rFonts w:ascii="Symbol" w:hAnsi="Symbol" w:hint="default"/>
      </w:rPr>
    </w:lvl>
    <w:lvl w:ilvl="1" w:tplc="3F667630" w:tentative="1">
      <w:start w:val="1"/>
      <w:numFmt w:val="bullet"/>
      <w:lvlText w:val="o"/>
      <w:lvlJc w:val="left"/>
      <w:pPr>
        <w:ind w:left="2985" w:hanging="360"/>
      </w:pPr>
      <w:rPr>
        <w:rFonts w:ascii="Courier New" w:hAnsi="Courier New" w:cs="Courier New" w:hint="default"/>
      </w:rPr>
    </w:lvl>
    <w:lvl w:ilvl="2" w:tplc="A3A8EA30" w:tentative="1">
      <w:start w:val="1"/>
      <w:numFmt w:val="bullet"/>
      <w:lvlText w:val=""/>
      <w:lvlJc w:val="left"/>
      <w:pPr>
        <w:ind w:left="3705" w:hanging="360"/>
      </w:pPr>
      <w:rPr>
        <w:rFonts w:ascii="Wingdings" w:hAnsi="Wingdings" w:hint="default"/>
      </w:rPr>
    </w:lvl>
    <w:lvl w:ilvl="3" w:tplc="D2BC3088" w:tentative="1">
      <w:start w:val="1"/>
      <w:numFmt w:val="bullet"/>
      <w:lvlText w:val=""/>
      <w:lvlJc w:val="left"/>
      <w:pPr>
        <w:ind w:left="4425" w:hanging="360"/>
      </w:pPr>
      <w:rPr>
        <w:rFonts w:ascii="Symbol" w:hAnsi="Symbol" w:hint="default"/>
      </w:rPr>
    </w:lvl>
    <w:lvl w:ilvl="4" w:tplc="2CFC1CDA" w:tentative="1">
      <w:start w:val="1"/>
      <w:numFmt w:val="bullet"/>
      <w:lvlText w:val="o"/>
      <w:lvlJc w:val="left"/>
      <w:pPr>
        <w:ind w:left="5145" w:hanging="360"/>
      </w:pPr>
      <w:rPr>
        <w:rFonts w:ascii="Courier New" w:hAnsi="Courier New" w:cs="Courier New" w:hint="default"/>
      </w:rPr>
    </w:lvl>
    <w:lvl w:ilvl="5" w:tplc="20F81D06" w:tentative="1">
      <w:start w:val="1"/>
      <w:numFmt w:val="bullet"/>
      <w:lvlText w:val=""/>
      <w:lvlJc w:val="left"/>
      <w:pPr>
        <w:ind w:left="5865" w:hanging="360"/>
      </w:pPr>
      <w:rPr>
        <w:rFonts w:ascii="Wingdings" w:hAnsi="Wingdings" w:hint="default"/>
      </w:rPr>
    </w:lvl>
    <w:lvl w:ilvl="6" w:tplc="E15AD67E" w:tentative="1">
      <w:start w:val="1"/>
      <w:numFmt w:val="bullet"/>
      <w:lvlText w:val=""/>
      <w:lvlJc w:val="left"/>
      <w:pPr>
        <w:ind w:left="6585" w:hanging="360"/>
      </w:pPr>
      <w:rPr>
        <w:rFonts w:ascii="Symbol" w:hAnsi="Symbol" w:hint="default"/>
      </w:rPr>
    </w:lvl>
    <w:lvl w:ilvl="7" w:tplc="5C1891EA" w:tentative="1">
      <w:start w:val="1"/>
      <w:numFmt w:val="bullet"/>
      <w:lvlText w:val="o"/>
      <w:lvlJc w:val="left"/>
      <w:pPr>
        <w:ind w:left="7305" w:hanging="360"/>
      </w:pPr>
      <w:rPr>
        <w:rFonts w:ascii="Courier New" w:hAnsi="Courier New" w:cs="Courier New" w:hint="default"/>
      </w:rPr>
    </w:lvl>
    <w:lvl w:ilvl="8" w:tplc="582CFD04" w:tentative="1">
      <w:start w:val="1"/>
      <w:numFmt w:val="bullet"/>
      <w:lvlText w:val=""/>
      <w:lvlJc w:val="left"/>
      <w:pPr>
        <w:ind w:left="8025" w:hanging="360"/>
      </w:pPr>
      <w:rPr>
        <w:rFonts w:ascii="Wingdings" w:hAnsi="Wingdings" w:hint="default"/>
      </w:rPr>
    </w:lvl>
  </w:abstractNum>
  <w:abstractNum w:abstractNumId="9" w15:restartNumberingAfterBreak="0">
    <w:nsid w:val="317625DE"/>
    <w:multiLevelType w:val="hybridMultilevel"/>
    <w:tmpl w:val="E0E09E70"/>
    <w:lvl w:ilvl="0" w:tplc="4430673A">
      <w:start w:val="1"/>
      <w:numFmt w:val="decimal"/>
      <w:lvlText w:val="%1."/>
      <w:lvlJc w:val="left"/>
      <w:pPr>
        <w:ind w:left="720" w:hanging="360"/>
      </w:pPr>
    </w:lvl>
    <w:lvl w:ilvl="1" w:tplc="8EFC06BA" w:tentative="1">
      <w:start w:val="1"/>
      <w:numFmt w:val="lowerLetter"/>
      <w:lvlText w:val="%2."/>
      <w:lvlJc w:val="left"/>
      <w:pPr>
        <w:ind w:left="1440" w:hanging="360"/>
      </w:pPr>
    </w:lvl>
    <w:lvl w:ilvl="2" w:tplc="50100902" w:tentative="1">
      <w:start w:val="1"/>
      <w:numFmt w:val="lowerRoman"/>
      <w:lvlText w:val="%3."/>
      <w:lvlJc w:val="right"/>
      <w:pPr>
        <w:ind w:left="2160" w:hanging="180"/>
      </w:pPr>
    </w:lvl>
    <w:lvl w:ilvl="3" w:tplc="D8526D62" w:tentative="1">
      <w:start w:val="1"/>
      <w:numFmt w:val="decimal"/>
      <w:lvlText w:val="%4."/>
      <w:lvlJc w:val="left"/>
      <w:pPr>
        <w:ind w:left="2880" w:hanging="360"/>
      </w:pPr>
    </w:lvl>
    <w:lvl w:ilvl="4" w:tplc="E006D6D2" w:tentative="1">
      <w:start w:val="1"/>
      <w:numFmt w:val="lowerLetter"/>
      <w:lvlText w:val="%5."/>
      <w:lvlJc w:val="left"/>
      <w:pPr>
        <w:ind w:left="3600" w:hanging="360"/>
      </w:pPr>
    </w:lvl>
    <w:lvl w:ilvl="5" w:tplc="D424DFFC" w:tentative="1">
      <w:start w:val="1"/>
      <w:numFmt w:val="lowerRoman"/>
      <w:lvlText w:val="%6."/>
      <w:lvlJc w:val="right"/>
      <w:pPr>
        <w:ind w:left="4320" w:hanging="180"/>
      </w:pPr>
    </w:lvl>
    <w:lvl w:ilvl="6" w:tplc="4492E70A" w:tentative="1">
      <w:start w:val="1"/>
      <w:numFmt w:val="decimal"/>
      <w:lvlText w:val="%7."/>
      <w:lvlJc w:val="left"/>
      <w:pPr>
        <w:ind w:left="5040" w:hanging="360"/>
      </w:pPr>
    </w:lvl>
    <w:lvl w:ilvl="7" w:tplc="1B5267E4" w:tentative="1">
      <w:start w:val="1"/>
      <w:numFmt w:val="lowerLetter"/>
      <w:lvlText w:val="%8."/>
      <w:lvlJc w:val="left"/>
      <w:pPr>
        <w:ind w:left="5760" w:hanging="360"/>
      </w:pPr>
    </w:lvl>
    <w:lvl w:ilvl="8" w:tplc="1F0C96A0" w:tentative="1">
      <w:start w:val="1"/>
      <w:numFmt w:val="lowerRoman"/>
      <w:lvlText w:val="%9."/>
      <w:lvlJc w:val="right"/>
      <w:pPr>
        <w:ind w:left="6480" w:hanging="180"/>
      </w:pPr>
    </w:lvl>
  </w:abstractNum>
  <w:abstractNum w:abstractNumId="10" w15:restartNumberingAfterBreak="0">
    <w:nsid w:val="326C10C2"/>
    <w:multiLevelType w:val="hybridMultilevel"/>
    <w:tmpl w:val="86EECF56"/>
    <w:lvl w:ilvl="0" w:tplc="6C42AEE6">
      <w:start w:val="1"/>
      <w:numFmt w:val="upperLetter"/>
      <w:lvlText w:val="%1."/>
      <w:lvlJc w:val="left"/>
      <w:pPr>
        <w:ind w:left="720" w:hanging="360"/>
      </w:pPr>
    </w:lvl>
    <w:lvl w:ilvl="1" w:tplc="27925E78" w:tentative="1">
      <w:start w:val="1"/>
      <w:numFmt w:val="lowerLetter"/>
      <w:lvlText w:val="%2."/>
      <w:lvlJc w:val="left"/>
      <w:pPr>
        <w:ind w:left="1440" w:hanging="360"/>
      </w:pPr>
    </w:lvl>
    <w:lvl w:ilvl="2" w:tplc="AFC8121A" w:tentative="1">
      <w:start w:val="1"/>
      <w:numFmt w:val="lowerRoman"/>
      <w:lvlText w:val="%3."/>
      <w:lvlJc w:val="right"/>
      <w:pPr>
        <w:ind w:left="2160" w:hanging="180"/>
      </w:pPr>
    </w:lvl>
    <w:lvl w:ilvl="3" w:tplc="B58644C0" w:tentative="1">
      <w:start w:val="1"/>
      <w:numFmt w:val="decimal"/>
      <w:lvlText w:val="%4."/>
      <w:lvlJc w:val="left"/>
      <w:pPr>
        <w:ind w:left="2880" w:hanging="360"/>
      </w:pPr>
    </w:lvl>
    <w:lvl w:ilvl="4" w:tplc="D0224278" w:tentative="1">
      <w:start w:val="1"/>
      <w:numFmt w:val="lowerLetter"/>
      <w:lvlText w:val="%5."/>
      <w:lvlJc w:val="left"/>
      <w:pPr>
        <w:ind w:left="3600" w:hanging="360"/>
      </w:pPr>
    </w:lvl>
    <w:lvl w:ilvl="5" w:tplc="7C44AB0E" w:tentative="1">
      <w:start w:val="1"/>
      <w:numFmt w:val="lowerRoman"/>
      <w:lvlText w:val="%6."/>
      <w:lvlJc w:val="right"/>
      <w:pPr>
        <w:ind w:left="4320" w:hanging="180"/>
      </w:pPr>
    </w:lvl>
    <w:lvl w:ilvl="6" w:tplc="DA2E9142" w:tentative="1">
      <w:start w:val="1"/>
      <w:numFmt w:val="decimal"/>
      <w:lvlText w:val="%7."/>
      <w:lvlJc w:val="left"/>
      <w:pPr>
        <w:ind w:left="5040" w:hanging="360"/>
      </w:pPr>
    </w:lvl>
    <w:lvl w:ilvl="7" w:tplc="F828CE3A" w:tentative="1">
      <w:start w:val="1"/>
      <w:numFmt w:val="lowerLetter"/>
      <w:lvlText w:val="%8."/>
      <w:lvlJc w:val="left"/>
      <w:pPr>
        <w:ind w:left="5760" w:hanging="360"/>
      </w:pPr>
    </w:lvl>
    <w:lvl w:ilvl="8" w:tplc="2FDC5BBC" w:tentative="1">
      <w:start w:val="1"/>
      <w:numFmt w:val="lowerRoman"/>
      <w:lvlText w:val="%9."/>
      <w:lvlJc w:val="right"/>
      <w:pPr>
        <w:ind w:left="6480" w:hanging="180"/>
      </w:pPr>
    </w:lvl>
  </w:abstractNum>
  <w:abstractNum w:abstractNumId="11" w15:restartNumberingAfterBreak="0">
    <w:nsid w:val="342F2F37"/>
    <w:multiLevelType w:val="hybridMultilevel"/>
    <w:tmpl w:val="FE882DD2"/>
    <w:lvl w:ilvl="0" w:tplc="84D8E2A0">
      <w:start w:val="1"/>
      <w:numFmt w:val="bullet"/>
      <w:lvlText w:val=""/>
      <w:lvlJc w:val="left"/>
      <w:pPr>
        <w:ind w:left="720" w:hanging="360"/>
      </w:pPr>
      <w:rPr>
        <w:rFonts w:ascii="Symbol" w:hAnsi="Symbol" w:hint="default"/>
      </w:rPr>
    </w:lvl>
    <w:lvl w:ilvl="1" w:tplc="C8307794" w:tentative="1">
      <w:start w:val="1"/>
      <w:numFmt w:val="bullet"/>
      <w:lvlText w:val="o"/>
      <w:lvlJc w:val="left"/>
      <w:pPr>
        <w:ind w:left="1440" w:hanging="360"/>
      </w:pPr>
      <w:rPr>
        <w:rFonts w:ascii="Courier New" w:hAnsi="Courier New" w:cs="Courier New" w:hint="default"/>
      </w:rPr>
    </w:lvl>
    <w:lvl w:ilvl="2" w:tplc="029EA082" w:tentative="1">
      <w:start w:val="1"/>
      <w:numFmt w:val="bullet"/>
      <w:lvlText w:val=""/>
      <w:lvlJc w:val="left"/>
      <w:pPr>
        <w:ind w:left="2160" w:hanging="360"/>
      </w:pPr>
      <w:rPr>
        <w:rFonts w:ascii="Wingdings" w:hAnsi="Wingdings" w:hint="default"/>
      </w:rPr>
    </w:lvl>
    <w:lvl w:ilvl="3" w:tplc="3DA44C4A" w:tentative="1">
      <w:start w:val="1"/>
      <w:numFmt w:val="bullet"/>
      <w:lvlText w:val=""/>
      <w:lvlJc w:val="left"/>
      <w:pPr>
        <w:ind w:left="2880" w:hanging="360"/>
      </w:pPr>
      <w:rPr>
        <w:rFonts w:ascii="Symbol" w:hAnsi="Symbol" w:hint="default"/>
      </w:rPr>
    </w:lvl>
    <w:lvl w:ilvl="4" w:tplc="148A55A2" w:tentative="1">
      <w:start w:val="1"/>
      <w:numFmt w:val="bullet"/>
      <w:lvlText w:val="o"/>
      <w:lvlJc w:val="left"/>
      <w:pPr>
        <w:ind w:left="3600" w:hanging="360"/>
      </w:pPr>
      <w:rPr>
        <w:rFonts w:ascii="Courier New" w:hAnsi="Courier New" w:cs="Courier New" w:hint="default"/>
      </w:rPr>
    </w:lvl>
    <w:lvl w:ilvl="5" w:tplc="7DFEFCB8" w:tentative="1">
      <w:start w:val="1"/>
      <w:numFmt w:val="bullet"/>
      <w:lvlText w:val=""/>
      <w:lvlJc w:val="left"/>
      <w:pPr>
        <w:ind w:left="4320" w:hanging="360"/>
      </w:pPr>
      <w:rPr>
        <w:rFonts w:ascii="Wingdings" w:hAnsi="Wingdings" w:hint="default"/>
      </w:rPr>
    </w:lvl>
    <w:lvl w:ilvl="6" w:tplc="CD1655BC" w:tentative="1">
      <w:start w:val="1"/>
      <w:numFmt w:val="bullet"/>
      <w:lvlText w:val=""/>
      <w:lvlJc w:val="left"/>
      <w:pPr>
        <w:ind w:left="5040" w:hanging="360"/>
      </w:pPr>
      <w:rPr>
        <w:rFonts w:ascii="Symbol" w:hAnsi="Symbol" w:hint="default"/>
      </w:rPr>
    </w:lvl>
    <w:lvl w:ilvl="7" w:tplc="8DAA447E" w:tentative="1">
      <w:start w:val="1"/>
      <w:numFmt w:val="bullet"/>
      <w:lvlText w:val="o"/>
      <w:lvlJc w:val="left"/>
      <w:pPr>
        <w:ind w:left="5760" w:hanging="360"/>
      </w:pPr>
      <w:rPr>
        <w:rFonts w:ascii="Courier New" w:hAnsi="Courier New" w:cs="Courier New" w:hint="default"/>
      </w:rPr>
    </w:lvl>
    <w:lvl w:ilvl="8" w:tplc="216A3B2A" w:tentative="1">
      <w:start w:val="1"/>
      <w:numFmt w:val="bullet"/>
      <w:lvlText w:val=""/>
      <w:lvlJc w:val="left"/>
      <w:pPr>
        <w:ind w:left="6480" w:hanging="360"/>
      </w:pPr>
      <w:rPr>
        <w:rFonts w:ascii="Wingdings" w:hAnsi="Wingdings" w:hint="default"/>
      </w:rPr>
    </w:lvl>
  </w:abstractNum>
  <w:abstractNum w:abstractNumId="12" w15:restartNumberingAfterBreak="0">
    <w:nsid w:val="377C53BC"/>
    <w:multiLevelType w:val="hybridMultilevel"/>
    <w:tmpl w:val="47F4A86E"/>
    <w:lvl w:ilvl="0" w:tplc="7458E3F8">
      <w:start w:val="1"/>
      <w:numFmt w:val="bullet"/>
      <w:lvlText w:val=""/>
      <w:lvlJc w:val="left"/>
      <w:pPr>
        <w:ind w:left="2160" w:hanging="360"/>
      </w:pPr>
      <w:rPr>
        <w:rFonts w:ascii="Symbol" w:hAnsi="Symbol" w:hint="default"/>
      </w:rPr>
    </w:lvl>
    <w:lvl w:ilvl="1" w:tplc="5D503AE4" w:tentative="1">
      <w:start w:val="1"/>
      <w:numFmt w:val="bullet"/>
      <w:lvlText w:val="o"/>
      <w:lvlJc w:val="left"/>
      <w:pPr>
        <w:ind w:left="2880" w:hanging="360"/>
      </w:pPr>
      <w:rPr>
        <w:rFonts w:ascii="Courier New" w:hAnsi="Courier New" w:cs="Courier New" w:hint="default"/>
      </w:rPr>
    </w:lvl>
    <w:lvl w:ilvl="2" w:tplc="B922D17A" w:tentative="1">
      <w:start w:val="1"/>
      <w:numFmt w:val="bullet"/>
      <w:lvlText w:val=""/>
      <w:lvlJc w:val="left"/>
      <w:pPr>
        <w:ind w:left="3600" w:hanging="360"/>
      </w:pPr>
      <w:rPr>
        <w:rFonts w:ascii="Wingdings" w:hAnsi="Wingdings" w:hint="default"/>
      </w:rPr>
    </w:lvl>
    <w:lvl w:ilvl="3" w:tplc="ECF863CC" w:tentative="1">
      <w:start w:val="1"/>
      <w:numFmt w:val="bullet"/>
      <w:lvlText w:val=""/>
      <w:lvlJc w:val="left"/>
      <w:pPr>
        <w:ind w:left="4320" w:hanging="360"/>
      </w:pPr>
      <w:rPr>
        <w:rFonts w:ascii="Symbol" w:hAnsi="Symbol" w:hint="default"/>
      </w:rPr>
    </w:lvl>
    <w:lvl w:ilvl="4" w:tplc="06009F72" w:tentative="1">
      <w:start w:val="1"/>
      <w:numFmt w:val="bullet"/>
      <w:lvlText w:val="o"/>
      <w:lvlJc w:val="left"/>
      <w:pPr>
        <w:ind w:left="5040" w:hanging="360"/>
      </w:pPr>
      <w:rPr>
        <w:rFonts w:ascii="Courier New" w:hAnsi="Courier New" w:cs="Courier New" w:hint="default"/>
      </w:rPr>
    </w:lvl>
    <w:lvl w:ilvl="5" w:tplc="5DDC33D2" w:tentative="1">
      <w:start w:val="1"/>
      <w:numFmt w:val="bullet"/>
      <w:lvlText w:val=""/>
      <w:lvlJc w:val="left"/>
      <w:pPr>
        <w:ind w:left="5760" w:hanging="360"/>
      </w:pPr>
      <w:rPr>
        <w:rFonts w:ascii="Wingdings" w:hAnsi="Wingdings" w:hint="default"/>
      </w:rPr>
    </w:lvl>
    <w:lvl w:ilvl="6" w:tplc="78A280B4" w:tentative="1">
      <w:start w:val="1"/>
      <w:numFmt w:val="bullet"/>
      <w:lvlText w:val=""/>
      <w:lvlJc w:val="left"/>
      <w:pPr>
        <w:ind w:left="6480" w:hanging="360"/>
      </w:pPr>
      <w:rPr>
        <w:rFonts w:ascii="Symbol" w:hAnsi="Symbol" w:hint="default"/>
      </w:rPr>
    </w:lvl>
    <w:lvl w:ilvl="7" w:tplc="096CC9F8" w:tentative="1">
      <w:start w:val="1"/>
      <w:numFmt w:val="bullet"/>
      <w:lvlText w:val="o"/>
      <w:lvlJc w:val="left"/>
      <w:pPr>
        <w:ind w:left="7200" w:hanging="360"/>
      </w:pPr>
      <w:rPr>
        <w:rFonts w:ascii="Courier New" w:hAnsi="Courier New" w:cs="Courier New" w:hint="default"/>
      </w:rPr>
    </w:lvl>
    <w:lvl w:ilvl="8" w:tplc="CC4E616E" w:tentative="1">
      <w:start w:val="1"/>
      <w:numFmt w:val="bullet"/>
      <w:lvlText w:val=""/>
      <w:lvlJc w:val="left"/>
      <w:pPr>
        <w:ind w:left="7920" w:hanging="360"/>
      </w:pPr>
      <w:rPr>
        <w:rFonts w:ascii="Wingdings" w:hAnsi="Wingdings" w:hint="default"/>
      </w:rPr>
    </w:lvl>
  </w:abstractNum>
  <w:abstractNum w:abstractNumId="13" w15:restartNumberingAfterBreak="0">
    <w:nsid w:val="3A0A5EFD"/>
    <w:multiLevelType w:val="hybridMultilevel"/>
    <w:tmpl w:val="6190563A"/>
    <w:lvl w:ilvl="0" w:tplc="F91090A8">
      <w:start w:val="1"/>
      <w:numFmt w:val="bullet"/>
      <w:lvlText w:val=""/>
      <w:lvlJc w:val="left"/>
      <w:pPr>
        <w:ind w:left="720" w:hanging="360"/>
      </w:pPr>
      <w:rPr>
        <w:rFonts w:ascii="Symbol" w:hAnsi="Symbol" w:hint="default"/>
      </w:rPr>
    </w:lvl>
    <w:lvl w:ilvl="1" w:tplc="E6F6108A">
      <w:start w:val="1"/>
      <w:numFmt w:val="bullet"/>
      <w:lvlText w:val="o"/>
      <w:lvlJc w:val="left"/>
      <w:pPr>
        <w:ind w:left="1440" w:hanging="360"/>
      </w:pPr>
      <w:rPr>
        <w:rFonts w:ascii="Courier New" w:hAnsi="Courier New" w:cs="Courier New" w:hint="default"/>
      </w:rPr>
    </w:lvl>
    <w:lvl w:ilvl="2" w:tplc="BCC66CF6" w:tentative="1">
      <w:start w:val="1"/>
      <w:numFmt w:val="bullet"/>
      <w:lvlText w:val=""/>
      <w:lvlJc w:val="left"/>
      <w:pPr>
        <w:ind w:left="2160" w:hanging="360"/>
      </w:pPr>
      <w:rPr>
        <w:rFonts w:ascii="Wingdings" w:hAnsi="Wingdings" w:hint="default"/>
      </w:rPr>
    </w:lvl>
    <w:lvl w:ilvl="3" w:tplc="83F603D2" w:tentative="1">
      <w:start w:val="1"/>
      <w:numFmt w:val="bullet"/>
      <w:lvlText w:val=""/>
      <w:lvlJc w:val="left"/>
      <w:pPr>
        <w:ind w:left="2880" w:hanging="360"/>
      </w:pPr>
      <w:rPr>
        <w:rFonts w:ascii="Symbol" w:hAnsi="Symbol" w:hint="default"/>
      </w:rPr>
    </w:lvl>
    <w:lvl w:ilvl="4" w:tplc="E3549874" w:tentative="1">
      <w:start w:val="1"/>
      <w:numFmt w:val="bullet"/>
      <w:lvlText w:val="o"/>
      <w:lvlJc w:val="left"/>
      <w:pPr>
        <w:ind w:left="3600" w:hanging="360"/>
      </w:pPr>
      <w:rPr>
        <w:rFonts w:ascii="Courier New" w:hAnsi="Courier New" w:cs="Courier New" w:hint="default"/>
      </w:rPr>
    </w:lvl>
    <w:lvl w:ilvl="5" w:tplc="2B907808" w:tentative="1">
      <w:start w:val="1"/>
      <w:numFmt w:val="bullet"/>
      <w:lvlText w:val=""/>
      <w:lvlJc w:val="left"/>
      <w:pPr>
        <w:ind w:left="4320" w:hanging="360"/>
      </w:pPr>
      <w:rPr>
        <w:rFonts w:ascii="Wingdings" w:hAnsi="Wingdings" w:hint="default"/>
      </w:rPr>
    </w:lvl>
    <w:lvl w:ilvl="6" w:tplc="441C73D0" w:tentative="1">
      <w:start w:val="1"/>
      <w:numFmt w:val="bullet"/>
      <w:lvlText w:val=""/>
      <w:lvlJc w:val="left"/>
      <w:pPr>
        <w:ind w:left="5040" w:hanging="360"/>
      </w:pPr>
      <w:rPr>
        <w:rFonts w:ascii="Symbol" w:hAnsi="Symbol" w:hint="default"/>
      </w:rPr>
    </w:lvl>
    <w:lvl w:ilvl="7" w:tplc="546067EC" w:tentative="1">
      <w:start w:val="1"/>
      <w:numFmt w:val="bullet"/>
      <w:lvlText w:val="o"/>
      <w:lvlJc w:val="left"/>
      <w:pPr>
        <w:ind w:left="5760" w:hanging="360"/>
      </w:pPr>
      <w:rPr>
        <w:rFonts w:ascii="Courier New" w:hAnsi="Courier New" w:cs="Courier New" w:hint="default"/>
      </w:rPr>
    </w:lvl>
    <w:lvl w:ilvl="8" w:tplc="5D6EBF16" w:tentative="1">
      <w:start w:val="1"/>
      <w:numFmt w:val="bullet"/>
      <w:lvlText w:val=""/>
      <w:lvlJc w:val="left"/>
      <w:pPr>
        <w:ind w:left="6480" w:hanging="360"/>
      </w:pPr>
      <w:rPr>
        <w:rFonts w:ascii="Wingdings" w:hAnsi="Wingdings" w:hint="default"/>
      </w:rPr>
    </w:lvl>
  </w:abstractNum>
  <w:abstractNum w:abstractNumId="14" w15:restartNumberingAfterBreak="0">
    <w:nsid w:val="3EF278A0"/>
    <w:multiLevelType w:val="hybridMultilevel"/>
    <w:tmpl w:val="D12ACEAE"/>
    <w:lvl w:ilvl="0" w:tplc="A08E04A4">
      <w:start w:val="1"/>
      <w:numFmt w:val="lowerLetter"/>
      <w:lvlText w:val="%1."/>
      <w:lvlJc w:val="left"/>
      <w:pPr>
        <w:ind w:left="720" w:hanging="360"/>
      </w:pPr>
    </w:lvl>
    <w:lvl w:ilvl="1" w:tplc="6B2E23DA" w:tentative="1">
      <w:start w:val="1"/>
      <w:numFmt w:val="lowerLetter"/>
      <w:lvlText w:val="%2."/>
      <w:lvlJc w:val="left"/>
      <w:pPr>
        <w:ind w:left="1440" w:hanging="360"/>
      </w:pPr>
    </w:lvl>
    <w:lvl w:ilvl="2" w:tplc="CF8E373C" w:tentative="1">
      <w:start w:val="1"/>
      <w:numFmt w:val="lowerRoman"/>
      <w:lvlText w:val="%3."/>
      <w:lvlJc w:val="right"/>
      <w:pPr>
        <w:ind w:left="2160" w:hanging="180"/>
      </w:pPr>
    </w:lvl>
    <w:lvl w:ilvl="3" w:tplc="41CA596C" w:tentative="1">
      <w:start w:val="1"/>
      <w:numFmt w:val="decimal"/>
      <w:lvlText w:val="%4."/>
      <w:lvlJc w:val="left"/>
      <w:pPr>
        <w:ind w:left="2880" w:hanging="360"/>
      </w:pPr>
    </w:lvl>
    <w:lvl w:ilvl="4" w:tplc="0C72E452" w:tentative="1">
      <w:start w:val="1"/>
      <w:numFmt w:val="lowerLetter"/>
      <w:lvlText w:val="%5."/>
      <w:lvlJc w:val="left"/>
      <w:pPr>
        <w:ind w:left="3600" w:hanging="360"/>
      </w:pPr>
    </w:lvl>
    <w:lvl w:ilvl="5" w:tplc="ACD04C34" w:tentative="1">
      <w:start w:val="1"/>
      <w:numFmt w:val="lowerRoman"/>
      <w:lvlText w:val="%6."/>
      <w:lvlJc w:val="right"/>
      <w:pPr>
        <w:ind w:left="4320" w:hanging="180"/>
      </w:pPr>
    </w:lvl>
    <w:lvl w:ilvl="6" w:tplc="D46A7D24" w:tentative="1">
      <w:start w:val="1"/>
      <w:numFmt w:val="decimal"/>
      <w:lvlText w:val="%7."/>
      <w:lvlJc w:val="left"/>
      <w:pPr>
        <w:ind w:left="5040" w:hanging="360"/>
      </w:pPr>
    </w:lvl>
    <w:lvl w:ilvl="7" w:tplc="45D0981E" w:tentative="1">
      <w:start w:val="1"/>
      <w:numFmt w:val="lowerLetter"/>
      <w:lvlText w:val="%8."/>
      <w:lvlJc w:val="left"/>
      <w:pPr>
        <w:ind w:left="5760" w:hanging="360"/>
      </w:pPr>
    </w:lvl>
    <w:lvl w:ilvl="8" w:tplc="3E361608" w:tentative="1">
      <w:start w:val="1"/>
      <w:numFmt w:val="lowerRoman"/>
      <w:lvlText w:val="%9."/>
      <w:lvlJc w:val="right"/>
      <w:pPr>
        <w:ind w:left="6480" w:hanging="180"/>
      </w:pPr>
    </w:lvl>
  </w:abstractNum>
  <w:abstractNum w:abstractNumId="15" w15:restartNumberingAfterBreak="0">
    <w:nsid w:val="40DA1CCD"/>
    <w:multiLevelType w:val="hybridMultilevel"/>
    <w:tmpl w:val="1DFE0A6C"/>
    <w:lvl w:ilvl="0" w:tplc="146852A6">
      <w:start w:val="1"/>
      <w:numFmt w:val="bullet"/>
      <w:lvlText w:val=""/>
      <w:lvlJc w:val="left"/>
      <w:pPr>
        <w:ind w:left="1545" w:hanging="360"/>
      </w:pPr>
      <w:rPr>
        <w:rFonts w:ascii="Symbol" w:hAnsi="Symbol" w:hint="default"/>
      </w:rPr>
    </w:lvl>
    <w:lvl w:ilvl="1" w:tplc="200CCE96" w:tentative="1">
      <w:start w:val="1"/>
      <w:numFmt w:val="bullet"/>
      <w:lvlText w:val="o"/>
      <w:lvlJc w:val="left"/>
      <w:pPr>
        <w:ind w:left="2265" w:hanging="360"/>
      </w:pPr>
      <w:rPr>
        <w:rFonts w:ascii="Courier New" w:hAnsi="Courier New" w:cs="Courier New" w:hint="default"/>
      </w:rPr>
    </w:lvl>
    <w:lvl w:ilvl="2" w:tplc="D62CD136" w:tentative="1">
      <w:start w:val="1"/>
      <w:numFmt w:val="bullet"/>
      <w:lvlText w:val=""/>
      <w:lvlJc w:val="left"/>
      <w:pPr>
        <w:ind w:left="2985" w:hanging="360"/>
      </w:pPr>
      <w:rPr>
        <w:rFonts w:ascii="Wingdings" w:hAnsi="Wingdings" w:hint="default"/>
      </w:rPr>
    </w:lvl>
    <w:lvl w:ilvl="3" w:tplc="965A8C7C" w:tentative="1">
      <w:start w:val="1"/>
      <w:numFmt w:val="bullet"/>
      <w:lvlText w:val=""/>
      <w:lvlJc w:val="left"/>
      <w:pPr>
        <w:ind w:left="3705" w:hanging="360"/>
      </w:pPr>
      <w:rPr>
        <w:rFonts w:ascii="Symbol" w:hAnsi="Symbol" w:hint="default"/>
      </w:rPr>
    </w:lvl>
    <w:lvl w:ilvl="4" w:tplc="FB9E9D16" w:tentative="1">
      <w:start w:val="1"/>
      <w:numFmt w:val="bullet"/>
      <w:lvlText w:val="o"/>
      <w:lvlJc w:val="left"/>
      <w:pPr>
        <w:ind w:left="4425" w:hanging="360"/>
      </w:pPr>
      <w:rPr>
        <w:rFonts w:ascii="Courier New" w:hAnsi="Courier New" w:cs="Courier New" w:hint="default"/>
      </w:rPr>
    </w:lvl>
    <w:lvl w:ilvl="5" w:tplc="00C4C7F6" w:tentative="1">
      <w:start w:val="1"/>
      <w:numFmt w:val="bullet"/>
      <w:lvlText w:val=""/>
      <w:lvlJc w:val="left"/>
      <w:pPr>
        <w:ind w:left="5145" w:hanging="360"/>
      </w:pPr>
      <w:rPr>
        <w:rFonts w:ascii="Wingdings" w:hAnsi="Wingdings" w:hint="default"/>
      </w:rPr>
    </w:lvl>
    <w:lvl w:ilvl="6" w:tplc="D3FAB31A" w:tentative="1">
      <w:start w:val="1"/>
      <w:numFmt w:val="bullet"/>
      <w:lvlText w:val=""/>
      <w:lvlJc w:val="left"/>
      <w:pPr>
        <w:ind w:left="5865" w:hanging="360"/>
      </w:pPr>
      <w:rPr>
        <w:rFonts w:ascii="Symbol" w:hAnsi="Symbol" w:hint="default"/>
      </w:rPr>
    </w:lvl>
    <w:lvl w:ilvl="7" w:tplc="9BEE9F48" w:tentative="1">
      <w:start w:val="1"/>
      <w:numFmt w:val="bullet"/>
      <w:lvlText w:val="o"/>
      <w:lvlJc w:val="left"/>
      <w:pPr>
        <w:ind w:left="6585" w:hanging="360"/>
      </w:pPr>
      <w:rPr>
        <w:rFonts w:ascii="Courier New" w:hAnsi="Courier New" w:cs="Courier New" w:hint="default"/>
      </w:rPr>
    </w:lvl>
    <w:lvl w:ilvl="8" w:tplc="016E3D92" w:tentative="1">
      <w:start w:val="1"/>
      <w:numFmt w:val="bullet"/>
      <w:lvlText w:val=""/>
      <w:lvlJc w:val="left"/>
      <w:pPr>
        <w:ind w:left="7305" w:hanging="360"/>
      </w:pPr>
      <w:rPr>
        <w:rFonts w:ascii="Wingdings" w:hAnsi="Wingdings" w:hint="default"/>
      </w:rPr>
    </w:lvl>
  </w:abstractNum>
  <w:abstractNum w:abstractNumId="16" w15:restartNumberingAfterBreak="0">
    <w:nsid w:val="41A5197D"/>
    <w:multiLevelType w:val="hybridMultilevel"/>
    <w:tmpl w:val="E85478EE"/>
    <w:lvl w:ilvl="0" w:tplc="620CC25A">
      <w:start w:val="1"/>
      <w:numFmt w:val="bullet"/>
      <w:lvlText w:val=""/>
      <w:lvlJc w:val="left"/>
      <w:pPr>
        <w:ind w:left="720" w:hanging="360"/>
      </w:pPr>
      <w:rPr>
        <w:rFonts w:ascii="Symbol" w:hAnsi="Symbol" w:hint="default"/>
      </w:rPr>
    </w:lvl>
    <w:lvl w:ilvl="1" w:tplc="B0D0A36C" w:tentative="1">
      <w:start w:val="1"/>
      <w:numFmt w:val="bullet"/>
      <w:lvlText w:val="o"/>
      <w:lvlJc w:val="left"/>
      <w:pPr>
        <w:ind w:left="1440" w:hanging="360"/>
      </w:pPr>
      <w:rPr>
        <w:rFonts w:ascii="Courier New" w:hAnsi="Courier New" w:cs="Courier New" w:hint="default"/>
      </w:rPr>
    </w:lvl>
    <w:lvl w:ilvl="2" w:tplc="EB54A220" w:tentative="1">
      <w:start w:val="1"/>
      <w:numFmt w:val="bullet"/>
      <w:lvlText w:val=""/>
      <w:lvlJc w:val="left"/>
      <w:pPr>
        <w:ind w:left="2160" w:hanging="360"/>
      </w:pPr>
      <w:rPr>
        <w:rFonts w:ascii="Wingdings" w:hAnsi="Wingdings" w:hint="default"/>
      </w:rPr>
    </w:lvl>
    <w:lvl w:ilvl="3" w:tplc="3E2C8F94" w:tentative="1">
      <w:start w:val="1"/>
      <w:numFmt w:val="bullet"/>
      <w:lvlText w:val=""/>
      <w:lvlJc w:val="left"/>
      <w:pPr>
        <w:ind w:left="2880" w:hanging="360"/>
      </w:pPr>
      <w:rPr>
        <w:rFonts w:ascii="Symbol" w:hAnsi="Symbol" w:hint="default"/>
      </w:rPr>
    </w:lvl>
    <w:lvl w:ilvl="4" w:tplc="CA82945E" w:tentative="1">
      <w:start w:val="1"/>
      <w:numFmt w:val="bullet"/>
      <w:lvlText w:val="o"/>
      <w:lvlJc w:val="left"/>
      <w:pPr>
        <w:ind w:left="3600" w:hanging="360"/>
      </w:pPr>
      <w:rPr>
        <w:rFonts w:ascii="Courier New" w:hAnsi="Courier New" w:cs="Courier New" w:hint="default"/>
      </w:rPr>
    </w:lvl>
    <w:lvl w:ilvl="5" w:tplc="4BE296D6" w:tentative="1">
      <w:start w:val="1"/>
      <w:numFmt w:val="bullet"/>
      <w:lvlText w:val=""/>
      <w:lvlJc w:val="left"/>
      <w:pPr>
        <w:ind w:left="4320" w:hanging="360"/>
      </w:pPr>
      <w:rPr>
        <w:rFonts w:ascii="Wingdings" w:hAnsi="Wingdings" w:hint="default"/>
      </w:rPr>
    </w:lvl>
    <w:lvl w:ilvl="6" w:tplc="3E384D96" w:tentative="1">
      <w:start w:val="1"/>
      <w:numFmt w:val="bullet"/>
      <w:lvlText w:val=""/>
      <w:lvlJc w:val="left"/>
      <w:pPr>
        <w:ind w:left="5040" w:hanging="360"/>
      </w:pPr>
      <w:rPr>
        <w:rFonts w:ascii="Symbol" w:hAnsi="Symbol" w:hint="default"/>
      </w:rPr>
    </w:lvl>
    <w:lvl w:ilvl="7" w:tplc="068A199A" w:tentative="1">
      <w:start w:val="1"/>
      <w:numFmt w:val="bullet"/>
      <w:lvlText w:val="o"/>
      <w:lvlJc w:val="left"/>
      <w:pPr>
        <w:ind w:left="5760" w:hanging="360"/>
      </w:pPr>
      <w:rPr>
        <w:rFonts w:ascii="Courier New" w:hAnsi="Courier New" w:cs="Courier New" w:hint="default"/>
      </w:rPr>
    </w:lvl>
    <w:lvl w:ilvl="8" w:tplc="9AF2A79A" w:tentative="1">
      <w:start w:val="1"/>
      <w:numFmt w:val="bullet"/>
      <w:lvlText w:val=""/>
      <w:lvlJc w:val="left"/>
      <w:pPr>
        <w:ind w:left="6480" w:hanging="360"/>
      </w:pPr>
      <w:rPr>
        <w:rFonts w:ascii="Wingdings" w:hAnsi="Wingdings" w:hint="default"/>
      </w:rPr>
    </w:lvl>
  </w:abstractNum>
  <w:abstractNum w:abstractNumId="17" w15:restartNumberingAfterBreak="0">
    <w:nsid w:val="565C51CB"/>
    <w:multiLevelType w:val="hybridMultilevel"/>
    <w:tmpl w:val="4F12DB24"/>
    <w:lvl w:ilvl="0" w:tplc="3B386576">
      <w:start w:val="1"/>
      <w:numFmt w:val="bullet"/>
      <w:lvlText w:val=""/>
      <w:lvlJc w:val="left"/>
      <w:pPr>
        <w:ind w:left="720" w:hanging="360"/>
      </w:pPr>
      <w:rPr>
        <w:rFonts w:ascii="Symbol" w:hAnsi="Symbol" w:hint="default"/>
      </w:rPr>
    </w:lvl>
    <w:lvl w:ilvl="1" w:tplc="C4D82B30" w:tentative="1">
      <w:start w:val="1"/>
      <w:numFmt w:val="bullet"/>
      <w:lvlText w:val="o"/>
      <w:lvlJc w:val="left"/>
      <w:pPr>
        <w:ind w:left="1440" w:hanging="360"/>
      </w:pPr>
      <w:rPr>
        <w:rFonts w:ascii="Courier New" w:hAnsi="Courier New" w:cs="Courier New" w:hint="default"/>
      </w:rPr>
    </w:lvl>
    <w:lvl w:ilvl="2" w:tplc="308A8854" w:tentative="1">
      <w:start w:val="1"/>
      <w:numFmt w:val="bullet"/>
      <w:lvlText w:val=""/>
      <w:lvlJc w:val="left"/>
      <w:pPr>
        <w:ind w:left="2160" w:hanging="360"/>
      </w:pPr>
      <w:rPr>
        <w:rFonts w:ascii="Wingdings" w:hAnsi="Wingdings" w:hint="default"/>
      </w:rPr>
    </w:lvl>
    <w:lvl w:ilvl="3" w:tplc="9D5687A2" w:tentative="1">
      <w:start w:val="1"/>
      <w:numFmt w:val="bullet"/>
      <w:lvlText w:val=""/>
      <w:lvlJc w:val="left"/>
      <w:pPr>
        <w:ind w:left="2880" w:hanging="360"/>
      </w:pPr>
      <w:rPr>
        <w:rFonts w:ascii="Symbol" w:hAnsi="Symbol" w:hint="default"/>
      </w:rPr>
    </w:lvl>
    <w:lvl w:ilvl="4" w:tplc="BF084654" w:tentative="1">
      <w:start w:val="1"/>
      <w:numFmt w:val="bullet"/>
      <w:lvlText w:val="o"/>
      <w:lvlJc w:val="left"/>
      <w:pPr>
        <w:ind w:left="3600" w:hanging="360"/>
      </w:pPr>
      <w:rPr>
        <w:rFonts w:ascii="Courier New" w:hAnsi="Courier New" w:cs="Courier New" w:hint="default"/>
      </w:rPr>
    </w:lvl>
    <w:lvl w:ilvl="5" w:tplc="84F87CFA" w:tentative="1">
      <w:start w:val="1"/>
      <w:numFmt w:val="bullet"/>
      <w:lvlText w:val=""/>
      <w:lvlJc w:val="left"/>
      <w:pPr>
        <w:ind w:left="4320" w:hanging="360"/>
      </w:pPr>
      <w:rPr>
        <w:rFonts w:ascii="Wingdings" w:hAnsi="Wingdings" w:hint="default"/>
      </w:rPr>
    </w:lvl>
    <w:lvl w:ilvl="6" w:tplc="E10AD3C2" w:tentative="1">
      <w:start w:val="1"/>
      <w:numFmt w:val="bullet"/>
      <w:lvlText w:val=""/>
      <w:lvlJc w:val="left"/>
      <w:pPr>
        <w:ind w:left="5040" w:hanging="360"/>
      </w:pPr>
      <w:rPr>
        <w:rFonts w:ascii="Symbol" w:hAnsi="Symbol" w:hint="default"/>
      </w:rPr>
    </w:lvl>
    <w:lvl w:ilvl="7" w:tplc="54C80EDE" w:tentative="1">
      <w:start w:val="1"/>
      <w:numFmt w:val="bullet"/>
      <w:lvlText w:val="o"/>
      <w:lvlJc w:val="left"/>
      <w:pPr>
        <w:ind w:left="5760" w:hanging="360"/>
      </w:pPr>
      <w:rPr>
        <w:rFonts w:ascii="Courier New" w:hAnsi="Courier New" w:cs="Courier New" w:hint="default"/>
      </w:rPr>
    </w:lvl>
    <w:lvl w:ilvl="8" w:tplc="B6E88360" w:tentative="1">
      <w:start w:val="1"/>
      <w:numFmt w:val="bullet"/>
      <w:lvlText w:val=""/>
      <w:lvlJc w:val="left"/>
      <w:pPr>
        <w:ind w:left="6480" w:hanging="360"/>
      </w:pPr>
      <w:rPr>
        <w:rFonts w:ascii="Wingdings" w:hAnsi="Wingdings" w:hint="default"/>
      </w:rPr>
    </w:lvl>
  </w:abstractNum>
  <w:abstractNum w:abstractNumId="18" w15:restartNumberingAfterBreak="0">
    <w:nsid w:val="5E86110C"/>
    <w:multiLevelType w:val="hybridMultilevel"/>
    <w:tmpl w:val="3F200ADE"/>
    <w:lvl w:ilvl="0" w:tplc="89366A10">
      <w:start w:val="1"/>
      <w:numFmt w:val="bullet"/>
      <w:lvlText w:val=""/>
      <w:lvlJc w:val="left"/>
      <w:pPr>
        <w:ind w:left="720" w:hanging="360"/>
      </w:pPr>
      <w:rPr>
        <w:rFonts w:ascii="Symbol" w:hAnsi="Symbol" w:hint="default"/>
      </w:rPr>
    </w:lvl>
    <w:lvl w:ilvl="1" w:tplc="420AD024" w:tentative="1">
      <w:start w:val="1"/>
      <w:numFmt w:val="bullet"/>
      <w:lvlText w:val="o"/>
      <w:lvlJc w:val="left"/>
      <w:pPr>
        <w:ind w:left="1440" w:hanging="360"/>
      </w:pPr>
      <w:rPr>
        <w:rFonts w:ascii="Courier New" w:hAnsi="Courier New" w:cs="Courier New" w:hint="default"/>
      </w:rPr>
    </w:lvl>
    <w:lvl w:ilvl="2" w:tplc="B1EC394C" w:tentative="1">
      <w:start w:val="1"/>
      <w:numFmt w:val="bullet"/>
      <w:lvlText w:val=""/>
      <w:lvlJc w:val="left"/>
      <w:pPr>
        <w:ind w:left="2160" w:hanging="360"/>
      </w:pPr>
      <w:rPr>
        <w:rFonts w:ascii="Wingdings" w:hAnsi="Wingdings" w:hint="default"/>
      </w:rPr>
    </w:lvl>
    <w:lvl w:ilvl="3" w:tplc="9BEE8A24" w:tentative="1">
      <w:start w:val="1"/>
      <w:numFmt w:val="bullet"/>
      <w:lvlText w:val=""/>
      <w:lvlJc w:val="left"/>
      <w:pPr>
        <w:ind w:left="2880" w:hanging="360"/>
      </w:pPr>
      <w:rPr>
        <w:rFonts w:ascii="Symbol" w:hAnsi="Symbol" w:hint="default"/>
      </w:rPr>
    </w:lvl>
    <w:lvl w:ilvl="4" w:tplc="1A3265FE" w:tentative="1">
      <w:start w:val="1"/>
      <w:numFmt w:val="bullet"/>
      <w:lvlText w:val="o"/>
      <w:lvlJc w:val="left"/>
      <w:pPr>
        <w:ind w:left="3600" w:hanging="360"/>
      </w:pPr>
      <w:rPr>
        <w:rFonts w:ascii="Courier New" w:hAnsi="Courier New" w:cs="Courier New" w:hint="default"/>
      </w:rPr>
    </w:lvl>
    <w:lvl w:ilvl="5" w:tplc="25B63078" w:tentative="1">
      <w:start w:val="1"/>
      <w:numFmt w:val="bullet"/>
      <w:lvlText w:val=""/>
      <w:lvlJc w:val="left"/>
      <w:pPr>
        <w:ind w:left="4320" w:hanging="360"/>
      </w:pPr>
      <w:rPr>
        <w:rFonts w:ascii="Wingdings" w:hAnsi="Wingdings" w:hint="default"/>
      </w:rPr>
    </w:lvl>
    <w:lvl w:ilvl="6" w:tplc="F5D463E0" w:tentative="1">
      <w:start w:val="1"/>
      <w:numFmt w:val="bullet"/>
      <w:lvlText w:val=""/>
      <w:lvlJc w:val="left"/>
      <w:pPr>
        <w:ind w:left="5040" w:hanging="360"/>
      </w:pPr>
      <w:rPr>
        <w:rFonts w:ascii="Symbol" w:hAnsi="Symbol" w:hint="default"/>
      </w:rPr>
    </w:lvl>
    <w:lvl w:ilvl="7" w:tplc="F11EA434" w:tentative="1">
      <w:start w:val="1"/>
      <w:numFmt w:val="bullet"/>
      <w:lvlText w:val="o"/>
      <w:lvlJc w:val="left"/>
      <w:pPr>
        <w:ind w:left="5760" w:hanging="360"/>
      </w:pPr>
      <w:rPr>
        <w:rFonts w:ascii="Courier New" w:hAnsi="Courier New" w:cs="Courier New" w:hint="default"/>
      </w:rPr>
    </w:lvl>
    <w:lvl w:ilvl="8" w:tplc="CEAE8CEE" w:tentative="1">
      <w:start w:val="1"/>
      <w:numFmt w:val="bullet"/>
      <w:lvlText w:val=""/>
      <w:lvlJc w:val="left"/>
      <w:pPr>
        <w:ind w:left="6480" w:hanging="360"/>
      </w:pPr>
      <w:rPr>
        <w:rFonts w:ascii="Wingdings" w:hAnsi="Wingdings" w:hint="default"/>
      </w:rPr>
    </w:lvl>
  </w:abstractNum>
  <w:abstractNum w:abstractNumId="19" w15:restartNumberingAfterBreak="0">
    <w:nsid w:val="6C1479E9"/>
    <w:multiLevelType w:val="hybridMultilevel"/>
    <w:tmpl w:val="2CAE76A8"/>
    <w:lvl w:ilvl="0" w:tplc="B47469C4">
      <w:start w:val="1"/>
      <w:numFmt w:val="upperLetter"/>
      <w:lvlText w:val="%1."/>
      <w:lvlJc w:val="left"/>
      <w:pPr>
        <w:ind w:left="720" w:hanging="360"/>
      </w:pPr>
      <w:rPr>
        <w:rFonts w:hint="default"/>
      </w:rPr>
    </w:lvl>
    <w:lvl w:ilvl="1" w:tplc="24B0D952">
      <w:start w:val="1"/>
      <w:numFmt w:val="lowerLetter"/>
      <w:lvlText w:val="%2."/>
      <w:lvlJc w:val="left"/>
      <w:pPr>
        <w:ind w:left="1440" w:hanging="360"/>
      </w:pPr>
    </w:lvl>
    <w:lvl w:ilvl="2" w:tplc="9B8A8D5C" w:tentative="1">
      <w:start w:val="1"/>
      <w:numFmt w:val="lowerRoman"/>
      <w:lvlText w:val="%3."/>
      <w:lvlJc w:val="right"/>
      <w:pPr>
        <w:ind w:left="2160" w:hanging="180"/>
      </w:pPr>
    </w:lvl>
    <w:lvl w:ilvl="3" w:tplc="A4B0A498" w:tentative="1">
      <w:start w:val="1"/>
      <w:numFmt w:val="decimal"/>
      <w:lvlText w:val="%4."/>
      <w:lvlJc w:val="left"/>
      <w:pPr>
        <w:ind w:left="2880" w:hanging="360"/>
      </w:pPr>
    </w:lvl>
    <w:lvl w:ilvl="4" w:tplc="0A34C5E4" w:tentative="1">
      <w:start w:val="1"/>
      <w:numFmt w:val="lowerLetter"/>
      <w:lvlText w:val="%5."/>
      <w:lvlJc w:val="left"/>
      <w:pPr>
        <w:ind w:left="3600" w:hanging="360"/>
      </w:pPr>
    </w:lvl>
    <w:lvl w:ilvl="5" w:tplc="5B94D014" w:tentative="1">
      <w:start w:val="1"/>
      <w:numFmt w:val="lowerRoman"/>
      <w:lvlText w:val="%6."/>
      <w:lvlJc w:val="right"/>
      <w:pPr>
        <w:ind w:left="4320" w:hanging="180"/>
      </w:pPr>
    </w:lvl>
    <w:lvl w:ilvl="6" w:tplc="38EC31E6" w:tentative="1">
      <w:start w:val="1"/>
      <w:numFmt w:val="decimal"/>
      <w:lvlText w:val="%7."/>
      <w:lvlJc w:val="left"/>
      <w:pPr>
        <w:ind w:left="5040" w:hanging="360"/>
      </w:pPr>
    </w:lvl>
    <w:lvl w:ilvl="7" w:tplc="8B26B4D4" w:tentative="1">
      <w:start w:val="1"/>
      <w:numFmt w:val="lowerLetter"/>
      <w:lvlText w:val="%8."/>
      <w:lvlJc w:val="left"/>
      <w:pPr>
        <w:ind w:left="5760" w:hanging="360"/>
      </w:pPr>
    </w:lvl>
    <w:lvl w:ilvl="8" w:tplc="CB308E70" w:tentative="1">
      <w:start w:val="1"/>
      <w:numFmt w:val="lowerRoman"/>
      <w:lvlText w:val="%9."/>
      <w:lvlJc w:val="right"/>
      <w:pPr>
        <w:ind w:left="6480" w:hanging="180"/>
      </w:pPr>
    </w:lvl>
  </w:abstractNum>
  <w:abstractNum w:abstractNumId="20" w15:restartNumberingAfterBreak="0">
    <w:nsid w:val="70D57627"/>
    <w:multiLevelType w:val="hybridMultilevel"/>
    <w:tmpl w:val="16843C84"/>
    <w:lvl w:ilvl="0" w:tplc="EB3E401C">
      <w:start w:val="1"/>
      <w:numFmt w:val="bullet"/>
      <w:lvlText w:val=""/>
      <w:lvlJc w:val="left"/>
      <w:pPr>
        <w:ind w:left="720" w:hanging="360"/>
      </w:pPr>
      <w:rPr>
        <w:rFonts w:ascii="Symbol" w:hAnsi="Symbol" w:hint="default"/>
      </w:rPr>
    </w:lvl>
    <w:lvl w:ilvl="1" w:tplc="036EFA96" w:tentative="1">
      <w:start w:val="1"/>
      <w:numFmt w:val="bullet"/>
      <w:lvlText w:val="o"/>
      <w:lvlJc w:val="left"/>
      <w:pPr>
        <w:ind w:left="1440" w:hanging="360"/>
      </w:pPr>
      <w:rPr>
        <w:rFonts w:ascii="Courier New" w:hAnsi="Courier New" w:cs="Courier New" w:hint="default"/>
      </w:rPr>
    </w:lvl>
    <w:lvl w:ilvl="2" w:tplc="FC36467A" w:tentative="1">
      <w:start w:val="1"/>
      <w:numFmt w:val="bullet"/>
      <w:lvlText w:val=""/>
      <w:lvlJc w:val="left"/>
      <w:pPr>
        <w:ind w:left="2160" w:hanging="360"/>
      </w:pPr>
      <w:rPr>
        <w:rFonts w:ascii="Wingdings" w:hAnsi="Wingdings" w:hint="default"/>
      </w:rPr>
    </w:lvl>
    <w:lvl w:ilvl="3" w:tplc="0DF49512" w:tentative="1">
      <w:start w:val="1"/>
      <w:numFmt w:val="bullet"/>
      <w:lvlText w:val=""/>
      <w:lvlJc w:val="left"/>
      <w:pPr>
        <w:ind w:left="2880" w:hanging="360"/>
      </w:pPr>
      <w:rPr>
        <w:rFonts w:ascii="Symbol" w:hAnsi="Symbol" w:hint="default"/>
      </w:rPr>
    </w:lvl>
    <w:lvl w:ilvl="4" w:tplc="3C5CFBD2" w:tentative="1">
      <w:start w:val="1"/>
      <w:numFmt w:val="bullet"/>
      <w:lvlText w:val="o"/>
      <w:lvlJc w:val="left"/>
      <w:pPr>
        <w:ind w:left="3600" w:hanging="360"/>
      </w:pPr>
      <w:rPr>
        <w:rFonts w:ascii="Courier New" w:hAnsi="Courier New" w:cs="Courier New" w:hint="default"/>
      </w:rPr>
    </w:lvl>
    <w:lvl w:ilvl="5" w:tplc="5944E9B0" w:tentative="1">
      <w:start w:val="1"/>
      <w:numFmt w:val="bullet"/>
      <w:lvlText w:val=""/>
      <w:lvlJc w:val="left"/>
      <w:pPr>
        <w:ind w:left="4320" w:hanging="360"/>
      </w:pPr>
      <w:rPr>
        <w:rFonts w:ascii="Wingdings" w:hAnsi="Wingdings" w:hint="default"/>
      </w:rPr>
    </w:lvl>
    <w:lvl w:ilvl="6" w:tplc="9708A5A8" w:tentative="1">
      <w:start w:val="1"/>
      <w:numFmt w:val="bullet"/>
      <w:lvlText w:val=""/>
      <w:lvlJc w:val="left"/>
      <w:pPr>
        <w:ind w:left="5040" w:hanging="360"/>
      </w:pPr>
      <w:rPr>
        <w:rFonts w:ascii="Symbol" w:hAnsi="Symbol" w:hint="default"/>
      </w:rPr>
    </w:lvl>
    <w:lvl w:ilvl="7" w:tplc="9CC6C894" w:tentative="1">
      <w:start w:val="1"/>
      <w:numFmt w:val="bullet"/>
      <w:lvlText w:val="o"/>
      <w:lvlJc w:val="left"/>
      <w:pPr>
        <w:ind w:left="5760" w:hanging="360"/>
      </w:pPr>
      <w:rPr>
        <w:rFonts w:ascii="Courier New" w:hAnsi="Courier New" w:cs="Courier New" w:hint="default"/>
      </w:rPr>
    </w:lvl>
    <w:lvl w:ilvl="8" w:tplc="87DC8306" w:tentative="1">
      <w:start w:val="1"/>
      <w:numFmt w:val="bullet"/>
      <w:lvlText w:val=""/>
      <w:lvlJc w:val="left"/>
      <w:pPr>
        <w:ind w:left="6480" w:hanging="360"/>
      </w:pPr>
      <w:rPr>
        <w:rFonts w:ascii="Wingdings" w:hAnsi="Wingdings" w:hint="default"/>
      </w:rPr>
    </w:lvl>
  </w:abstractNum>
  <w:abstractNum w:abstractNumId="21" w15:restartNumberingAfterBreak="0">
    <w:nsid w:val="76B25514"/>
    <w:multiLevelType w:val="hybridMultilevel"/>
    <w:tmpl w:val="5C7A4106"/>
    <w:lvl w:ilvl="0" w:tplc="4D0C491C">
      <w:start w:val="1"/>
      <w:numFmt w:val="upperLetter"/>
      <w:lvlText w:val="%1."/>
      <w:lvlJc w:val="left"/>
      <w:pPr>
        <w:ind w:left="720" w:hanging="360"/>
      </w:pPr>
    </w:lvl>
    <w:lvl w:ilvl="1" w:tplc="07D4D0C2" w:tentative="1">
      <w:start w:val="1"/>
      <w:numFmt w:val="lowerLetter"/>
      <w:lvlText w:val="%2."/>
      <w:lvlJc w:val="left"/>
      <w:pPr>
        <w:ind w:left="1440" w:hanging="360"/>
      </w:pPr>
    </w:lvl>
    <w:lvl w:ilvl="2" w:tplc="2742964A" w:tentative="1">
      <w:start w:val="1"/>
      <w:numFmt w:val="lowerRoman"/>
      <w:lvlText w:val="%3."/>
      <w:lvlJc w:val="right"/>
      <w:pPr>
        <w:ind w:left="2160" w:hanging="180"/>
      </w:pPr>
    </w:lvl>
    <w:lvl w:ilvl="3" w:tplc="075E09BE" w:tentative="1">
      <w:start w:val="1"/>
      <w:numFmt w:val="decimal"/>
      <w:lvlText w:val="%4."/>
      <w:lvlJc w:val="left"/>
      <w:pPr>
        <w:ind w:left="2880" w:hanging="360"/>
      </w:pPr>
    </w:lvl>
    <w:lvl w:ilvl="4" w:tplc="1B305D00" w:tentative="1">
      <w:start w:val="1"/>
      <w:numFmt w:val="lowerLetter"/>
      <w:lvlText w:val="%5."/>
      <w:lvlJc w:val="left"/>
      <w:pPr>
        <w:ind w:left="3600" w:hanging="360"/>
      </w:pPr>
    </w:lvl>
    <w:lvl w:ilvl="5" w:tplc="3A401F34" w:tentative="1">
      <w:start w:val="1"/>
      <w:numFmt w:val="lowerRoman"/>
      <w:lvlText w:val="%6."/>
      <w:lvlJc w:val="right"/>
      <w:pPr>
        <w:ind w:left="4320" w:hanging="180"/>
      </w:pPr>
    </w:lvl>
    <w:lvl w:ilvl="6" w:tplc="63E6DB26" w:tentative="1">
      <w:start w:val="1"/>
      <w:numFmt w:val="decimal"/>
      <w:lvlText w:val="%7."/>
      <w:lvlJc w:val="left"/>
      <w:pPr>
        <w:ind w:left="5040" w:hanging="360"/>
      </w:pPr>
    </w:lvl>
    <w:lvl w:ilvl="7" w:tplc="BDA4D8A6" w:tentative="1">
      <w:start w:val="1"/>
      <w:numFmt w:val="lowerLetter"/>
      <w:lvlText w:val="%8."/>
      <w:lvlJc w:val="left"/>
      <w:pPr>
        <w:ind w:left="5760" w:hanging="360"/>
      </w:pPr>
    </w:lvl>
    <w:lvl w:ilvl="8" w:tplc="FA6463C4" w:tentative="1">
      <w:start w:val="1"/>
      <w:numFmt w:val="lowerRoman"/>
      <w:lvlText w:val="%9."/>
      <w:lvlJc w:val="right"/>
      <w:pPr>
        <w:ind w:left="6480" w:hanging="180"/>
      </w:pPr>
    </w:lvl>
  </w:abstractNum>
  <w:num w:numId="1" w16cid:durableId="252905632">
    <w:abstractNumId w:val="0"/>
  </w:num>
  <w:num w:numId="2" w16cid:durableId="458885970">
    <w:abstractNumId w:val="13"/>
  </w:num>
  <w:num w:numId="3" w16cid:durableId="2047874391">
    <w:abstractNumId w:val="18"/>
  </w:num>
  <w:num w:numId="4" w16cid:durableId="1603686104">
    <w:abstractNumId w:val="1"/>
  </w:num>
  <w:num w:numId="5" w16cid:durableId="1310405436">
    <w:abstractNumId w:val="2"/>
  </w:num>
  <w:num w:numId="6" w16cid:durableId="1091390027">
    <w:abstractNumId w:val="16"/>
  </w:num>
  <w:num w:numId="7" w16cid:durableId="1833834535">
    <w:abstractNumId w:val="11"/>
  </w:num>
  <w:num w:numId="8" w16cid:durableId="2000383768">
    <w:abstractNumId w:val="3"/>
  </w:num>
  <w:num w:numId="9" w16cid:durableId="1530728116">
    <w:abstractNumId w:val="6"/>
  </w:num>
  <w:num w:numId="10" w16cid:durableId="668605374">
    <w:abstractNumId w:val="9"/>
  </w:num>
  <w:num w:numId="11" w16cid:durableId="790169027">
    <w:abstractNumId w:val="20"/>
  </w:num>
  <w:num w:numId="12" w16cid:durableId="325668590">
    <w:abstractNumId w:val="17"/>
  </w:num>
  <w:num w:numId="13" w16cid:durableId="997883431">
    <w:abstractNumId w:val="15"/>
  </w:num>
  <w:num w:numId="14" w16cid:durableId="1708213108">
    <w:abstractNumId w:val="8"/>
  </w:num>
  <w:num w:numId="15" w16cid:durableId="1081105021">
    <w:abstractNumId w:val="12"/>
  </w:num>
  <w:num w:numId="16" w16cid:durableId="1726025299">
    <w:abstractNumId w:val="19"/>
  </w:num>
  <w:num w:numId="17" w16cid:durableId="734166881">
    <w:abstractNumId w:val="4"/>
  </w:num>
  <w:num w:numId="18" w16cid:durableId="674461604">
    <w:abstractNumId w:val="14"/>
  </w:num>
  <w:num w:numId="19" w16cid:durableId="533471081">
    <w:abstractNumId w:val="10"/>
  </w:num>
  <w:num w:numId="20" w16cid:durableId="1507132515">
    <w:abstractNumId w:val="21"/>
  </w:num>
  <w:num w:numId="21" w16cid:durableId="1387266188">
    <w:abstractNumId w:val="5"/>
  </w:num>
  <w:num w:numId="22" w16cid:durableId="13190686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2C"/>
    <w:rsid w:val="00070C33"/>
    <w:rsid w:val="00195490"/>
    <w:rsid w:val="00261A5D"/>
    <w:rsid w:val="00272600"/>
    <w:rsid w:val="002C65EB"/>
    <w:rsid w:val="003A4BDD"/>
    <w:rsid w:val="00503597"/>
    <w:rsid w:val="005B3417"/>
    <w:rsid w:val="00653FCA"/>
    <w:rsid w:val="006906E4"/>
    <w:rsid w:val="0070731D"/>
    <w:rsid w:val="008010AC"/>
    <w:rsid w:val="00873EC9"/>
    <w:rsid w:val="009B2CAB"/>
    <w:rsid w:val="00B8012C"/>
    <w:rsid w:val="00BA52F7"/>
    <w:rsid w:val="00BB2C34"/>
    <w:rsid w:val="00BE3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2C9C1"/>
  <w15:docId w15:val="{1823A17D-EAFE-43CB-B649-99DED728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4852A6"/>
    <w:pPr>
      <w:widowControl w:val="0"/>
      <w:autoSpaceDE w:val="0"/>
      <w:autoSpaceDN w:val="0"/>
      <w:adjustRightInd w:val="0"/>
      <w:spacing w:after="0" w:line="240" w:lineRule="auto"/>
    </w:pPr>
    <w:rPr>
      <w:rFonts w:ascii="Calibri" w:eastAsiaTheme="minorEastAsia" w:hAnsi="Calibri" w:cs="Calibri"/>
    </w:rPr>
  </w:style>
  <w:style w:type="paragraph" w:styleId="Heading1">
    <w:name w:val="heading 1"/>
    <w:basedOn w:val="Normal"/>
    <w:next w:val="Normal"/>
    <w:link w:val="Heading1Char"/>
    <w:uiPriority w:val="9"/>
    <w:qFormat/>
    <w:rsid w:val="004852A6"/>
    <w:pPr>
      <w:keepNext/>
      <w:keepLines/>
      <w:widowControl/>
      <w:autoSpaceDE/>
      <w:autoSpaceDN/>
      <w:adjustRightInd/>
      <w:spacing w:before="320" w:after="40" w:line="252" w:lineRule="auto"/>
      <w:jc w:val="both"/>
      <w:outlineLvl w:val="0"/>
    </w:pPr>
    <w:rPr>
      <w:rFonts w:ascii="Cambria" w:eastAsia="Times New Roman" w:hAnsi="Cambria" w:cs="Times New Roman"/>
      <w:b/>
      <w:bCs/>
      <w:caps/>
      <w:spacing w:val="4"/>
      <w:sz w:val="28"/>
      <w:szCs w:val="28"/>
    </w:rPr>
  </w:style>
  <w:style w:type="paragraph" w:styleId="Heading2">
    <w:name w:val="heading 2"/>
    <w:basedOn w:val="Normal"/>
    <w:next w:val="Normal"/>
    <w:link w:val="Heading2Char"/>
    <w:uiPriority w:val="1"/>
    <w:unhideWhenUsed/>
    <w:qFormat/>
    <w:rsid w:val="004852A6"/>
    <w:pPr>
      <w:keepNext/>
      <w:keepLines/>
      <w:widowControl/>
      <w:autoSpaceDE/>
      <w:autoSpaceDN/>
      <w:adjustRightInd/>
      <w:spacing w:before="120" w:line="252" w:lineRule="auto"/>
      <w:jc w:val="both"/>
      <w:outlineLvl w:val="1"/>
    </w:pPr>
    <w:rPr>
      <w:rFonts w:ascii="Cambria" w:eastAsia="Times New Roman" w:hAnsi="Cambria" w:cs="Times New Roman"/>
      <w:b/>
      <w:bCs/>
      <w:sz w:val="28"/>
      <w:szCs w:val="28"/>
    </w:rPr>
  </w:style>
  <w:style w:type="paragraph" w:styleId="Heading4">
    <w:name w:val="heading 4"/>
    <w:basedOn w:val="Normal"/>
    <w:next w:val="Normal"/>
    <w:link w:val="Heading4Char"/>
    <w:uiPriority w:val="9"/>
    <w:semiHidden/>
    <w:unhideWhenUsed/>
    <w:qFormat/>
    <w:rsid w:val="00EE64E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2A6"/>
    <w:rPr>
      <w:rFonts w:ascii="Cambria" w:eastAsia="Times New Roman" w:hAnsi="Cambria" w:cs="Times New Roman"/>
      <w:b/>
      <w:bCs/>
      <w:caps/>
      <w:spacing w:val="4"/>
      <w:sz w:val="28"/>
      <w:szCs w:val="28"/>
    </w:rPr>
  </w:style>
  <w:style w:type="character" w:customStyle="1" w:styleId="Heading2Char">
    <w:name w:val="Heading 2 Char"/>
    <w:basedOn w:val="DefaultParagraphFont"/>
    <w:link w:val="Heading2"/>
    <w:uiPriority w:val="1"/>
    <w:rsid w:val="004852A6"/>
    <w:rPr>
      <w:rFonts w:ascii="Cambria" w:eastAsia="Times New Roman" w:hAnsi="Cambria" w:cs="Times New Roman"/>
      <w:b/>
      <w:bCs/>
      <w:sz w:val="28"/>
      <w:szCs w:val="28"/>
    </w:rPr>
  </w:style>
  <w:style w:type="paragraph" w:styleId="BodyText">
    <w:name w:val="Body Text"/>
    <w:basedOn w:val="Normal"/>
    <w:link w:val="BodyTextChar"/>
    <w:uiPriority w:val="1"/>
    <w:qFormat/>
    <w:rsid w:val="004852A6"/>
    <w:rPr>
      <w:sz w:val="24"/>
      <w:szCs w:val="24"/>
    </w:rPr>
  </w:style>
  <w:style w:type="character" w:customStyle="1" w:styleId="BodyTextChar">
    <w:name w:val="Body Text Char"/>
    <w:basedOn w:val="DefaultParagraphFont"/>
    <w:link w:val="BodyText"/>
    <w:uiPriority w:val="1"/>
    <w:rsid w:val="004852A6"/>
    <w:rPr>
      <w:rFonts w:ascii="Calibri" w:eastAsiaTheme="minorEastAsia" w:hAnsi="Calibri" w:cs="Calibri"/>
      <w:sz w:val="24"/>
      <w:szCs w:val="24"/>
    </w:rPr>
  </w:style>
  <w:style w:type="paragraph" w:customStyle="1" w:styleId="TableParagraph">
    <w:name w:val="Table Paragraph"/>
    <w:basedOn w:val="Normal"/>
    <w:uiPriority w:val="1"/>
    <w:qFormat/>
    <w:rsid w:val="004852A6"/>
    <w:pPr>
      <w:ind w:left="827" w:hanging="360"/>
    </w:pPr>
    <w:rPr>
      <w:sz w:val="24"/>
      <w:szCs w:val="24"/>
    </w:rPr>
  </w:style>
  <w:style w:type="paragraph" w:styleId="ListParagraph">
    <w:name w:val="List Paragraph"/>
    <w:basedOn w:val="Normal"/>
    <w:uiPriority w:val="34"/>
    <w:qFormat/>
    <w:rsid w:val="003326EC"/>
    <w:pPr>
      <w:ind w:left="720"/>
      <w:contextualSpacing/>
    </w:pPr>
  </w:style>
  <w:style w:type="table" w:styleId="TableGrid">
    <w:name w:val="Table Grid"/>
    <w:basedOn w:val="TableNormal"/>
    <w:uiPriority w:val="39"/>
    <w:rsid w:val="00670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0C98"/>
    <w:rPr>
      <w:color w:val="0563C1" w:themeColor="hyperlink"/>
      <w:u w:val="single"/>
    </w:rPr>
  </w:style>
  <w:style w:type="character" w:customStyle="1" w:styleId="UnresolvedMention1">
    <w:name w:val="Unresolved Mention1"/>
    <w:basedOn w:val="DefaultParagraphFont"/>
    <w:uiPriority w:val="99"/>
    <w:semiHidden/>
    <w:unhideWhenUsed/>
    <w:rsid w:val="00810C98"/>
    <w:rPr>
      <w:color w:val="605E5C"/>
      <w:shd w:val="clear" w:color="auto" w:fill="E1DFDD"/>
    </w:rPr>
  </w:style>
  <w:style w:type="character" w:customStyle="1" w:styleId="Heading4Char">
    <w:name w:val="Heading 4 Char"/>
    <w:basedOn w:val="DefaultParagraphFont"/>
    <w:link w:val="Heading4"/>
    <w:uiPriority w:val="9"/>
    <w:semiHidden/>
    <w:rsid w:val="00EE64E2"/>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0A77D9"/>
    <w:pPr>
      <w:tabs>
        <w:tab w:val="center" w:pos="4680"/>
        <w:tab w:val="right" w:pos="9360"/>
      </w:tabs>
    </w:pPr>
  </w:style>
  <w:style w:type="character" w:customStyle="1" w:styleId="HeaderChar">
    <w:name w:val="Header Char"/>
    <w:basedOn w:val="DefaultParagraphFont"/>
    <w:link w:val="Header"/>
    <w:uiPriority w:val="99"/>
    <w:rsid w:val="000A77D9"/>
    <w:rPr>
      <w:rFonts w:ascii="Calibri" w:eastAsiaTheme="minorEastAsia" w:hAnsi="Calibri" w:cs="Calibri"/>
    </w:rPr>
  </w:style>
  <w:style w:type="paragraph" w:styleId="Footer">
    <w:name w:val="footer"/>
    <w:basedOn w:val="Normal"/>
    <w:link w:val="FooterChar"/>
    <w:uiPriority w:val="99"/>
    <w:unhideWhenUsed/>
    <w:rsid w:val="000A77D9"/>
    <w:pPr>
      <w:tabs>
        <w:tab w:val="center" w:pos="4680"/>
        <w:tab w:val="right" w:pos="9360"/>
      </w:tabs>
    </w:pPr>
  </w:style>
  <w:style w:type="character" w:customStyle="1" w:styleId="FooterChar">
    <w:name w:val="Footer Char"/>
    <w:basedOn w:val="DefaultParagraphFont"/>
    <w:link w:val="Footer"/>
    <w:uiPriority w:val="99"/>
    <w:rsid w:val="000A77D9"/>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Horn</dc:creator>
  <cp:lastModifiedBy>Joshua Kelly</cp:lastModifiedBy>
  <cp:revision>2</cp:revision>
  <dcterms:created xsi:type="dcterms:W3CDTF">2023-01-23T14:37:00Z</dcterms:created>
  <dcterms:modified xsi:type="dcterms:W3CDTF">2023-01-23T14:37:00Z</dcterms:modified>
</cp:coreProperties>
</file>