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353E" w14:textId="77777777" w:rsidR="008061B6" w:rsidRPr="006157C9" w:rsidRDefault="008061B6" w:rsidP="008061B6">
      <w:pPr>
        <w:spacing w:before="225" w:after="225" w:line="360" w:lineRule="atLeast"/>
        <w:rPr>
          <w:rFonts w:ascii="Arial" w:eastAsia="Calibri" w:hAnsi="Arial" w:cs="Arial"/>
          <w:b/>
          <w:bCs/>
          <w:color w:val="C00000"/>
          <w:kern w:val="0"/>
          <w:sz w:val="30"/>
          <w:szCs w:val="30"/>
          <w14:ligatures w14:val="none"/>
        </w:rPr>
      </w:pPr>
      <w:bookmarkStart w:id="0" w:name="_Hlk190944384"/>
      <w:r w:rsidRPr="006157C9">
        <w:rPr>
          <w:rFonts w:ascii="Arial" w:eastAsia="Calibri" w:hAnsi="Arial" w:cs="Arial"/>
          <w:b/>
          <w:bCs/>
          <w:color w:val="C00000"/>
          <w:kern w:val="0"/>
          <w:sz w:val="30"/>
          <w:szCs w:val="30"/>
          <w14:ligatures w14:val="none"/>
        </w:rPr>
        <w:t>In this issue:</w:t>
      </w:r>
    </w:p>
    <w:p w14:paraId="71E14C1C" w14:textId="77777777" w:rsidR="008061B6" w:rsidRPr="00345178" w:rsidRDefault="008061B6" w:rsidP="008061B6">
      <w:pPr>
        <w:pStyle w:val="ListParagraph"/>
        <w:numPr>
          <w:ilvl w:val="0"/>
          <w:numId w:val="1"/>
        </w:numPr>
        <w:rPr>
          <w:b/>
          <w:bCs/>
          <w:sz w:val="24"/>
          <w:szCs w:val="24"/>
        </w:rPr>
      </w:pPr>
      <w:r>
        <w:rPr>
          <w:b/>
          <w:bCs/>
          <w:sz w:val="24"/>
          <w:szCs w:val="24"/>
        </w:rPr>
        <w:t>Protecting the Digital Assets in Your Estate Plan</w:t>
      </w:r>
    </w:p>
    <w:p w14:paraId="6B31BE0A" w14:textId="77777777" w:rsidR="008061B6" w:rsidRPr="006157C9" w:rsidRDefault="008061B6" w:rsidP="008061B6">
      <w:pPr>
        <w:numPr>
          <w:ilvl w:val="0"/>
          <w:numId w:val="1"/>
        </w:numPr>
        <w:spacing w:before="100" w:beforeAutospacing="1" w:after="150" w:line="270" w:lineRule="atLeast"/>
        <w:rPr>
          <w:rFonts w:ascii="Arial" w:eastAsia="Times New Roman" w:hAnsi="Arial" w:cs="Arial"/>
        </w:rPr>
      </w:pPr>
      <w:r>
        <w:rPr>
          <w:rFonts w:ascii="Arial" w:eastAsia="Times New Roman" w:hAnsi="Arial" w:cs="Arial"/>
          <w:b/>
          <w:bCs/>
        </w:rPr>
        <w:t>S</w:t>
      </w:r>
      <w:r w:rsidRPr="006157C9">
        <w:rPr>
          <w:rFonts w:ascii="Arial" w:eastAsia="Times New Roman" w:hAnsi="Arial" w:cs="Arial"/>
          <w:b/>
          <w:bCs/>
        </w:rPr>
        <w:t>avvy Cybersecurity quick links</w:t>
      </w:r>
    </w:p>
    <w:p w14:paraId="36F92A08" w14:textId="77777777" w:rsidR="008061B6" w:rsidRPr="006157C9" w:rsidRDefault="008061B6" w:rsidP="008061B6">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14:paraId="0FCE411D" w14:textId="77777777" w:rsidR="008061B6" w:rsidRPr="006157C9" w:rsidRDefault="00CE7583" w:rsidP="008061B6">
      <w:pPr>
        <w:rPr>
          <w:rFonts w:ascii="Calibri" w:eastAsia="Calibri" w:hAnsi="Calibri" w:cs="Times New Roman"/>
          <w:b/>
          <w:bCs/>
          <w:sz w:val="24"/>
        </w:rPr>
      </w:pPr>
      <w:r>
        <w:rPr>
          <w:rFonts w:ascii="Calibri" w:eastAsia="Times New Roman" w:hAnsi="Calibri" w:cs="Times New Roman"/>
        </w:rPr>
        <w:pict w14:anchorId="5904CFBC">
          <v:rect id="_x0000_i1025" style="width:6in;height:.75pt" o:hralign="center" o:hrstd="t" o:hrnoshade="t" o:hr="t" fillcolor="#c00000" stroked="f"/>
        </w:pict>
      </w:r>
    </w:p>
    <w:p w14:paraId="76A49E98" w14:textId="276EE0D0" w:rsidR="008061B6" w:rsidRPr="001C752B" w:rsidRDefault="008061B6" w:rsidP="008061B6">
      <w:pPr>
        <w:rPr>
          <w:rFonts w:ascii="Arial" w:eastAsia="Calibri" w:hAnsi="Arial" w:cs="Arial"/>
          <w:bCs/>
        </w:rPr>
      </w:pPr>
      <w:r w:rsidRPr="001C752B">
        <w:rPr>
          <w:rFonts w:ascii="Arial" w:eastAsia="Calibri" w:hAnsi="Arial" w:cs="Arial"/>
          <w:bCs/>
        </w:rPr>
        <w:t xml:space="preserve">Dear </w:t>
      </w:r>
      <w:r w:rsidR="00CE7583">
        <w:rPr>
          <w:rFonts w:ascii="Arial" w:eastAsia="Calibri" w:hAnsi="Arial" w:cs="Arial"/>
          <w:bCs/>
        </w:rPr>
        <w:t>Client</w:t>
      </w:r>
      <w:r w:rsidRPr="001C752B">
        <w:rPr>
          <w:rFonts w:ascii="Arial" w:eastAsia="Calibri" w:hAnsi="Arial" w:cs="Arial"/>
          <w:bCs/>
        </w:rPr>
        <w:t>,</w:t>
      </w:r>
    </w:p>
    <w:p w14:paraId="70285B62" w14:textId="5CB77647" w:rsidR="008061B6" w:rsidRDefault="00CE3F5F" w:rsidP="008061B6">
      <w:pPr>
        <w:rPr>
          <w:rFonts w:ascii="Arial" w:eastAsia="Calibri" w:hAnsi="Arial" w:cs="Arial"/>
          <w:bCs/>
        </w:rPr>
      </w:pPr>
      <w:r w:rsidRPr="00CE3F5F">
        <w:rPr>
          <w:rFonts w:ascii="Arial" w:eastAsia="Calibri" w:hAnsi="Arial" w:cs="Arial"/>
          <w:bCs/>
        </w:rPr>
        <w:t>Welcome to your June Savvy Cybersecurity newsletter. Read on to learn about the importance of digital assets in your estate plan and how to protect and secure them.</w:t>
      </w:r>
    </w:p>
    <w:p w14:paraId="38006984" w14:textId="77777777" w:rsidR="00CE3F5F" w:rsidRDefault="00CE3F5F" w:rsidP="008061B6">
      <w:pPr>
        <w:rPr>
          <w:b/>
          <w:bCs/>
          <w:sz w:val="24"/>
          <w:szCs w:val="24"/>
        </w:rPr>
      </w:pPr>
    </w:p>
    <w:p w14:paraId="5746A015" w14:textId="77777777" w:rsidR="008061B6" w:rsidRPr="008A1807" w:rsidRDefault="008061B6" w:rsidP="008061B6">
      <w:pPr>
        <w:rPr>
          <w:b/>
          <w:bCs/>
          <w:sz w:val="24"/>
          <w:szCs w:val="24"/>
        </w:rPr>
      </w:pPr>
      <w:r w:rsidRPr="008A1807">
        <w:rPr>
          <w:b/>
          <w:bCs/>
          <w:sz w:val="24"/>
          <w:szCs w:val="24"/>
        </w:rPr>
        <w:t>Protecting the Digital Assets in Your Estate Plan</w:t>
      </w:r>
    </w:p>
    <w:p w14:paraId="4B782B9B" w14:textId="77777777" w:rsidR="008061B6" w:rsidRDefault="008061B6" w:rsidP="008061B6">
      <w:r w:rsidRPr="00F0607B">
        <w:t>Estate planning isn’t just about passing down physical assets like homes, bank accounts, and investments. In today’s digital world, your online presence and digital assets—such as financial accounts, important documents, and even social media profiles—are just as important to secure and plan for. If you don’t take the right steps, these assets could be lost, misused, or even stolen after your passing.</w:t>
      </w:r>
    </w:p>
    <w:p w14:paraId="5C2DBB50" w14:textId="77777777" w:rsidR="008061B6" w:rsidRPr="00F0607B" w:rsidRDefault="008061B6" w:rsidP="008061B6">
      <w:pPr>
        <w:rPr>
          <w:b/>
          <w:bCs/>
        </w:rPr>
      </w:pPr>
      <w:r w:rsidRPr="00F0607B">
        <w:rPr>
          <w:b/>
          <w:bCs/>
        </w:rPr>
        <w:t>Why digital estate planning matters</w:t>
      </w:r>
    </w:p>
    <w:p w14:paraId="6177DC61" w14:textId="77777777" w:rsidR="008061B6" w:rsidRPr="00F0607B" w:rsidRDefault="008061B6" w:rsidP="008061B6">
      <w:r w:rsidRPr="00F0607B">
        <w:t>Think about how much of your life exists online—bank accounts, email, investment portfolios, and even treasured digital photos. Without clear instructions and security measures in place, your loved ones may struggle to access these accounts or, worse, cybercriminals could take advantage.</w:t>
      </w:r>
    </w:p>
    <w:p w14:paraId="4E4E59CB" w14:textId="77777777" w:rsidR="008061B6" w:rsidRDefault="008061B6" w:rsidP="008061B6">
      <w:r w:rsidRPr="00F0607B">
        <w:t>By incorporating cybersecurity best practices into your estate plan, you ensure that your digital legacy is protected and accessible to the right people when the time comes.</w:t>
      </w:r>
    </w:p>
    <w:p w14:paraId="2ED79172" w14:textId="77777777" w:rsidR="008061B6" w:rsidRPr="00F0607B" w:rsidRDefault="008061B6" w:rsidP="008061B6">
      <w:pPr>
        <w:rPr>
          <w:b/>
          <w:bCs/>
        </w:rPr>
      </w:pPr>
      <w:r w:rsidRPr="00F0607B">
        <w:rPr>
          <w:b/>
          <w:bCs/>
        </w:rPr>
        <w:t>What digital assets should you include?</w:t>
      </w:r>
    </w:p>
    <w:p w14:paraId="1EF38DF2" w14:textId="77777777" w:rsidR="008061B6" w:rsidRPr="00F0607B" w:rsidRDefault="008061B6" w:rsidP="008061B6">
      <w:r w:rsidRPr="00F0607B">
        <w:t>A digital estate plan should cover:</w:t>
      </w:r>
    </w:p>
    <w:p w14:paraId="009933FE" w14:textId="77777777" w:rsidR="008061B6" w:rsidRPr="00F0607B" w:rsidRDefault="008061B6" w:rsidP="008061B6">
      <w:pPr>
        <w:pStyle w:val="ListParagraph"/>
        <w:numPr>
          <w:ilvl w:val="0"/>
          <w:numId w:val="2"/>
        </w:numPr>
      </w:pPr>
      <w:r>
        <w:t>On</w:t>
      </w:r>
      <w:r w:rsidRPr="00F0607B">
        <w:t>line financial accounts – Bank accounts, investment platforms, retirement accounts</w:t>
      </w:r>
    </w:p>
    <w:p w14:paraId="106C37CC" w14:textId="77777777" w:rsidR="008061B6" w:rsidRPr="00F0607B" w:rsidRDefault="008061B6" w:rsidP="008061B6">
      <w:pPr>
        <w:pStyle w:val="ListParagraph"/>
        <w:numPr>
          <w:ilvl w:val="0"/>
          <w:numId w:val="2"/>
        </w:numPr>
      </w:pPr>
      <w:r w:rsidRPr="00F0607B">
        <w:t>Email and cloud storage – Accounts containing important documents or personal data</w:t>
      </w:r>
    </w:p>
    <w:p w14:paraId="22A53A25" w14:textId="77777777" w:rsidR="008061B6" w:rsidRPr="00F0607B" w:rsidRDefault="008061B6" w:rsidP="008061B6">
      <w:pPr>
        <w:pStyle w:val="ListParagraph"/>
        <w:numPr>
          <w:ilvl w:val="0"/>
          <w:numId w:val="2"/>
        </w:numPr>
      </w:pPr>
      <w:r w:rsidRPr="00F0607B">
        <w:t>Social media accounts – Profiles on Facebook, Instagram, LinkedIn, and others</w:t>
      </w:r>
    </w:p>
    <w:p w14:paraId="37B462CA" w14:textId="77777777" w:rsidR="008061B6" w:rsidRPr="00F0607B" w:rsidRDefault="008061B6" w:rsidP="008061B6">
      <w:pPr>
        <w:pStyle w:val="ListParagraph"/>
        <w:numPr>
          <w:ilvl w:val="0"/>
          <w:numId w:val="2"/>
        </w:numPr>
      </w:pPr>
      <w:r w:rsidRPr="00F0607B">
        <w:t>Online businesses and intellectual property – Websites, domain names, royalties</w:t>
      </w:r>
    </w:p>
    <w:p w14:paraId="1E3EAA33" w14:textId="77777777" w:rsidR="008061B6" w:rsidRPr="00F0607B" w:rsidRDefault="008061B6" w:rsidP="008061B6">
      <w:pPr>
        <w:pStyle w:val="ListParagraph"/>
        <w:numPr>
          <w:ilvl w:val="0"/>
          <w:numId w:val="2"/>
        </w:numPr>
      </w:pPr>
      <w:r w:rsidRPr="00F0607B">
        <w:t>Subscription services – Streaming services, software subscriptions, and memberships</w:t>
      </w:r>
    </w:p>
    <w:p w14:paraId="65143B58" w14:textId="77777777" w:rsidR="008061B6" w:rsidRDefault="008061B6" w:rsidP="008061B6">
      <w:r w:rsidRPr="00F0607B">
        <w:t>Without proper planning, your loved ones may struggle to locate or access these assets, potentially losing valuable information and financial resources.</w:t>
      </w:r>
    </w:p>
    <w:p w14:paraId="5435907C" w14:textId="77777777" w:rsidR="008061B6" w:rsidRPr="00E429CA" w:rsidRDefault="008061B6" w:rsidP="008061B6">
      <w:pPr>
        <w:rPr>
          <w:b/>
          <w:bCs/>
        </w:rPr>
      </w:pPr>
      <w:r w:rsidRPr="00E429CA">
        <w:rPr>
          <w:b/>
          <w:bCs/>
        </w:rPr>
        <w:t>6 Steps to Secure Your Digital Assets</w:t>
      </w:r>
    </w:p>
    <w:p w14:paraId="25F4C602" w14:textId="77777777" w:rsidR="008061B6" w:rsidRPr="00E429CA" w:rsidRDefault="008061B6" w:rsidP="008061B6">
      <w:pPr>
        <w:rPr>
          <w:b/>
          <w:bCs/>
        </w:rPr>
      </w:pPr>
      <w:r w:rsidRPr="00E429CA">
        <w:rPr>
          <w:b/>
          <w:bCs/>
        </w:rPr>
        <w:t>1. Make an Inventory of Your Digital Assets</w:t>
      </w:r>
    </w:p>
    <w:p w14:paraId="3A5CEFDA" w14:textId="77777777" w:rsidR="008061B6" w:rsidRDefault="008061B6" w:rsidP="008061B6">
      <w:r>
        <w:lastRenderedPageBreak/>
        <w:t>Create a secure list of all your important digital accounts, including:</w:t>
      </w:r>
    </w:p>
    <w:p w14:paraId="1A6A4FB8" w14:textId="77777777" w:rsidR="008061B6" w:rsidRDefault="008061B6" w:rsidP="008061B6">
      <w:pPr>
        <w:pStyle w:val="ListParagraph"/>
        <w:numPr>
          <w:ilvl w:val="0"/>
          <w:numId w:val="4"/>
        </w:numPr>
      </w:pPr>
      <w:r>
        <w:t>Website URLs</w:t>
      </w:r>
    </w:p>
    <w:p w14:paraId="7B81114B" w14:textId="77777777" w:rsidR="008061B6" w:rsidRDefault="008061B6" w:rsidP="008061B6">
      <w:pPr>
        <w:pStyle w:val="ListParagraph"/>
        <w:numPr>
          <w:ilvl w:val="0"/>
          <w:numId w:val="4"/>
        </w:numPr>
      </w:pPr>
      <w:r>
        <w:t>Usernames</w:t>
      </w:r>
    </w:p>
    <w:p w14:paraId="21816714" w14:textId="77777777" w:rsidR="008061B6" w:rsidRDefault="008061B6" w:rsidP="008061B6">
      <w:pPr>
        <w:pStyle w:val="ListParagraph"/>
        <w:numPr>
          <w:ilvl w:val="0"/>
          <w:numId w:val="4"/>
        </w:numPr>
      </w:pPr>
      <w:r>
        <w:t>Passwords</w:t>
      </w:r>
    </w:p>
    <w:p w14:paraId="7C5C356A" w14:textId="77777777" w:rsidR="008061B6" w:rsidRDefault="008061B6" w:rsidP="008061B6">
      <w:pPr>
        <w:pStyle w:val="ListParagraph"/>
        <w:numPr>
          <w:ilvl w:val="0"/>
          <w:numId w:val="4"/>
        </w:numPr>
      </w:pPr>
      <w:r>
        <w:t>Security questions and answers</w:t>
      </w:r>
    </w:p>
    <w:p w14:paraId="787A2AD3" w14:textId="77777777" w:rsidR="008061B6" w:rsidRDefault="008061B6" w:rsidP="008061B6">
      <w:r>
        <w:t>Keep this inventory encrypted or stored in a secure location (such as a password manager or a safe deposit box) and only share it with a trusted executor or attorney.</w:t>
      </w:r>
    </w:p>
    <w:p w14:paraId="01C9E2A8" w14:textId="77777777" w:rsidR="008061B6" w:rsidRPr="00E429CA" w:rsidRDefault="008061B6" w:rsidP="008061B6">
      <w:pPr>
        <w:rPr>
          <w:b/>
          <w:bCs/>
        </w:rPr>
      </w:pPr>
      <w:r w:rsidRPr="00E429CA">
        <w:rPr>
          <w:b/>
          <w:bCs/>
        </w:rPr>
        <w:t>2. Use Strong Authentication for All Accounts</w:t>
      </w:r>
    </w:p>
    <w:p w14:paraId="39090034" w14:textId="77777777" w:rsidR="008061B6" w:rsidRDefault="008061B6" w:rsidP="008061B6">
      <w:pPr>
        <w:pStyle w:val="ListParagraph"/>
        <w:numPr>
          <w:ilvl w:val="0"/>
          <w:numId w:val="5"/>
        </w:numPr>
      </w:pPr>
      <w:r>
        <w:t>Enable multi-factor authentication (MFA) for banking, investment, and email accounts.</w:t>
      </w:r>
    </w:p>
    <w:p w14:paraId="29599513" w14:textId="77777777" w:rsidR="008061B6" w:rsidRDefault="008061B6" w:rsidP="008061B6">
      <w:pPr>
        <w:pStyle w:val="ListParagraph"/>
        <w:numPr>
          <w:ilvl w:val="0"/>
          <w:numId w:val="5"/>
        </w:numPr>
      </w:pPr>
      <w:r>
        <w:t>Use unique, strong passwords for each account.</w:t>
      </w:r>
    </w:p>
    <w:p w14:paraId="6CB8BDA3" w14:textId="77777777" w:rsidR="008061B6" w:rsidRDefault="008061B6" w:rsidP="008061B6">
      <w:pPr>
        <w:pStyle w:val="ListParagraph"/>
        <w:numPr>
          <w:ilvl w:val="0"/>
          <w:numId w:val="5"/>
        </w:numPr>
      </w:pPr>
      <w:r>
        <w:t>Store login details in a password manager for added security.</w:t>
      </w:r>
    </w:p>
    <w:p w14:paraId="064FF7DA" w14:textId="77777777" w:rsidR="008061B6" w:rsidRPr="00E429CA" w:rsidRDefault="008061B6" w:rsidP="008061B6">
      <w:pPr>
        <w:rPr>
          <w:b/>
          <w:bCs/>
        </w:rPr>
      </w:pPr>
      <w:r w:rsidRPr="00E429CA">
        <w:rPr>
          <w:b/>
          <w:bCs/>
        </w:rPr>
        <w:t>3. Secure Estate Planning Documents</w:t>
      </w:r>
    </w:p>
    <w:p w14:paraId="44E40D62" w14:textId="77777777" w:rsidR="008061B6" w:rsidRDefault="008061B6" w:rsidP="008061B6">
      <w:r>
        <w:t>Your will, trust, and power of attorney should address digital assets. To protect them:</w:t>
      </w:r>
    </w:p>
    <w:p w14:paraId="7BE2425D" w14:textId="77777777" w:rsidR="008061B6" w:rsidRDefault="008061B6" w:rsidP="008061B6">
      <w:pPr>
        <w:pStyle w:val="ListParagraph"/>
        <w:numPr>
          <w:ilvl w:val="0"/>
          <w:numId w:val="6"/>
        </w:numPr>
      </w:pPr>
      <w:r>
        <w:t>Store digital copies in an encrypted cloud storage service or password-protected USB drive.</w:t>
      </w:r>
    </w:p>
    <w:p w14:paraId="3218DADA" w14:textId="77777777" w:rsidR="008061B6" w:rsidRDefault="008061B6" w:rsidP="008061B6">
      <w:pPr>
        <w:pStyle w:val="ListParagraph"/>
        <w:numPr>
          <w:ilvl w:val="0"/>
          <w:numId w:val="6"/>
        </w:numPr>
      </w:pPr>
      <w:r>
        <w:t>Keep physical copies in a secure place like a safe deposit box.</w:t>
      </w:r>
    </w:p>
    <w:p w14:paraId="7E90BAC7" w14:textId="77777777" w:rsidR="008061B6" w:rsidRDefault="008061B6" w:rsidP="008061B6">
      <w:pPr>
        <w:pStyle w:val="ListParagraph"/>
        <w:numPr>
          <w:ilvl w:val="0"/>
          <w:numId w:val="6"/>
        </w:numPr>
      </w:pPr>
      <w:r>
        <w:t>Ensure your executor or attorney knows where to find them.</w:t>
      </w:r>
    </w:p>
    <w:p w14:paraId="115A5F7A" w14:textId="77777777" w:rsidR="008061B6" w:rsidRPr="00E429CA" w:rsidRDefault="008061B6" w:rsidP="008061B6">
      <w:pPr>
        <w:rPr>
          <w:b/>
          <w:bCs/>
        </w:rPr>
      </w:pPr>
      <w:r w:rsidRPr="00E429CA">
        <w:rPr>
          <w:b/>
          <w:bCs/>
        </w:rPr>
        <w:t>4. Designate a Digital Executor</w:t>
      </w:r>
    </w:p>
    <w:p w14:paraId="530D9679" w14:textId="77777777" w:rsidR="008061B6" w:rsidRDefault="008061B6" w:rsidP="008061B6">
      <w:r>
        <w:t xml:space="preserve">Many states allow you to name a digital </w:t>
      </w:r>
      <w:proofErr w:type="gramStart"/>
      <w:r>
        <w:t>executor—a</w:t>
      </w:r>
      <w:proofErr w:type="gramEnd"/>
      <w:r>
        <w:t xml:space="preserve"> trusted person who can manage your online accounts and digital assets after </w:t>
      </w:r>
      <w:proofErr w:type="gramStart"/>
      <w:r>
        <w:t>your</w:t>
      </w:r>
      <w:proofErr w:type="gramEnd"/>
      <w:r>
        <w:t xml:space="preserve"> </w:t>
      </w:r>
      <w:proofErr w:type="gramStart"/>
      <w:r>
        <w:t>passing</w:t>
      </w:r>
      <w:proofErr w:type="gramEnd"/>
      <w:r>
        <w:t>. This person should:</w:t>
      </w:r>
    </w:p>
    <w:p w14:paraId="4B5280EA" w14:textId="77777777" w:rsidR="008061B6" w:rsidRPr="00E429CA" w:rsidRDefault="008061B6" w:rsidP="008061B6">
      <w:pPr>
        <w:pStyle w:val="ListParagraph"/>
        <w:numPr>
          <w:ilvl w:val="0"/>
          <w:numId w:val="7"/>
        </w:numPr>
      </w:pPr>
      <w:r w:rsidRPr="00E429CA">
        <w:t>Be comfortable handling online accounts and cybersecurity.</w:t>
      </w:r>
    </w:p>
    <w:p w14:paraId="37286C7F" w14:textId="77777777" w:rsidR="008061B6" w:rsidRPr="00E429CA" w:rsidRDefault="008061B6" w:rsidP="008061B6">
      <w:pPr>
        <w:pStyle w:val="ListParagraph"/>
        <w:numPr>
          <w:ilvl w:val="0"/>
          <w:numId w:val="7"/>
        </w:numPr>
      </w:pPr>
      <w:r w:rsidRPr="00E429CA">
        <w:t>Know where your digital asset inventory is stored.</w:t>
      </w:r>
    </w:p>
    <w:p w14:paraId="24D715A9" w14:textId="77777777" w:rsidR="008061B6" w:rsidRPr="00E429CA" w:rsidRDefault="008061B6" w:rsidP="008061B6">
      <w:pPr>
        <w:pStyle w:val="ListParagraph"/>
        <w:numPr>
          <w:ilvl w:val="0"/>
          <w:numId w:val="7"/>
        </w:numPr>
      </w:pPr>
      <w:r w:rsidRPr="00E429CA">
        <w:t xml:space="preserve">Follow your wishes </w:t>
      </w:r>
      <w:proofErr w:type="gramStart"/>
      <w:r w:rsidRPr="00E429CA">
        <w:t>for</w:t>
      </w:r>
      <w:proofErr w:type="gramEnd"/>
      <w:r w:rsidRPr="00E429CA">
        <w:t xml:space="preserve"> transferring or closing accounts.</w:t>
      </w:r>
    </w:p>
    <w:p w14:paraId="6A66BFD8" w14:textId="77777777" w:rsidR="008061B6" w:rsidRPr="00E429CA" w:rsidRDefault="008061B6" w:rsidP="008061B6">
      <w:pPr>
        <w:rPr>
          <w:b/>
          <w:bCs/>
        </w:rPr>
      </w:pPr>
      <w:r w:rsidRPr="00E429CA">
        <w:rPr>
          <w:b/>
          <w:bCs/>
        </w:rPr>
        <w:t>5. Protect Against Cyber Fraud &amp; Scams</w:t>
      </w:r>
    </w:p>
    <w:p w14:paraId="02DABE4E" w14:textId="77777777" w:rsidR="008061B6" w:rsidRDefault="008061B6" w:rsidP="008061B6">
      <w:r>
        <w:t>Unfortunately, scammers often target estates, attempting to impersonate heirs or gain unauthorized access to assets. To prevent fraud:</w:t>
      </w:r>
    </w:p>
    <w:p w14:paraId="1CC35AFA" w14:textId="77777777" w:rsidR="008061B6" w:rsidRDefault="008061B6" w:rsidP="008061B6">
      <w:pPr>
        <w:pStyle w:val="ListParagraph"/>
        <w:numPr>
          <w:ilvl w:val="0"/>
          <w:numId w:val="8"/>
        </w:numPr>
      </w:pPr>
      <w:r>
        <w:t>Warn your heirs about common inheritance scams.</w:t>
      </w:r>
    </w:p>
    <w:p w14:paraId="0D85FBD9" w14:textId="77777777" w:rsidR="008061B6" w:rsidRDefault="008061B6" w:rsidP="008061B6">
      <w:pPr>
        <w:pStyle w:val="ListParagraph"/>
        <w:numPr>
          <w:ilvl w:val="0"/>
          <w:numId w:val="8"/>
        </w:numPr>
      </w:pPr>
      <w:r>
        <w:t>Ensure your digital executor verifies all account requests.</w:t>
      </w:r>
    </w:p>
    <w:p w14:paraId="681B61D6" w14:textId="77777777" w:rsidR="008061B6" w:rsidRDefault="008061B6" w:rsidP="008061B6">
      <w:pPr>
        <w:pStyle w:val="ListParagraph"/>
        <w:numPr>
          <w:ilvl w:val="0"/>
          <w:numId w:val="8"/>
        </w:numPr>
      </w:pPr>
      <w:r>
        <w:t>Never share sensitive information over email or phone unless verified.</w:t>
      </w:r>
    </w:p>
    <w:p w14:paraId="7D853CCF" w14:textId="77777777" w:rsidR="008061B6" w:rsidRPr="00E429CA" w:rsidRDefault="008061B6" w:rsidP="008061B6">
      <w:pPr>
        <w:rPr>
          <w:b/>
          <w:bCs/>
        </w:rPr>
      </w:pPr>
      <w:r w:rsidRPr="00E429CA">
        <w:rPr>
          <w:b/>
          <w:bCs/>
        </w:rPr>
        <w:t>6. Plan for Your Social Media &amp; Online Accounts</w:t>
      </w:r>
    </w:p>
    <w:p w14:paraId="7B7ACAE1" w14:textId="77777777" w:rsidR="008061B6" w:rsidRDefault="008061B6" w:rsidP="008061B6">
      <w:r>
        <w:t>Many platforms allow you to set up legacy contacts or instructions for what happens to your accounts:</w:t>
      </w:r>
    </w:p>
    <w:p w14:paraId="30C61958" w14:textId="77777777" w:rsidR="008061B6" w:rsidRDefault="008061B6" w:rsidP="008061B6">
      <w:pPr>
        <w:pStyle w:val="ListParagraph"/>
        <w:numPr>
          <w:ilvl w:val="0"/>
          <w:numId w:val="9"/>
        </w:numPr>
      </w:pPr>
      <w:r>
        <w:t>Facebook &amp; Instagram – Set up a legacy contact to manage your profile or request account deletion.</w:t>
      </w:r>
    </w:p>
    <w:p w14:paraId="3AC70555" w14:textId="77777777" w:rsidR="008061B6" w:rsidRDefault="008061B6" w:rsidP="008061B6">
      <w:pPr>
        <w:pStyle w:val="ListParagraph"/>
        <w:numPr>
          <w:ilvl w:val="0"/>
          <w:numId w:val="9"/>
        </w:numPr>
      </w:pPr>
      <w:r>
        <w:t>Google – Use Google’s Inactive Account Manager to specify what happens to your data.</w:t>
      </w:r>
    </w:p>
    <w:p w14:paraId="002468D9" w14:textId="77777777" w:rsidR="008061B6" w:rsidRDefault="008061B6" w:rsidP="008061B6">
      <w:pPr>
        <w:pStyle w:val="ListParagraph"/>
        <w:numPr>
          <w:ilvl w:val="0"/>
          <w:numId w:val="9"/>
        </w:numPr>
      </w:pPr>
      <w:r>
        <w:lastRenderedPageBreak/>
        <w:t>Apple ID &amp; iCloud – Apple now allows users to designate a Legacy Contact to access their data.</w:t>
      </w:r>
    </w:p>
    <w:p w14:paraId="0FD6ED94" w14:textId="77777777" w:rsidR="008061B6" w:rsidRDefault="008061B6" w:rsidP="008061B6">
      <w:pPr>
        <w:pStyle w:val="ListParagraph"/>
        <w:numPr>
          <w:ilvl w:val="0"/>
          <w:numId w:val="9"/>
        </w:numPr>
      </w:pPr>
      <w:r>
        <w:t>LinkedIn &amp; Twitter (X) – Heirs can request account closure with proof of passing.</w:t>
      </w:r>
    </w:p>
    <w:p w14:paraId="436508B4" w14:textId="77777777" w:rsidR="008061B6" w:rsidRPr="00F0607B" w:rsidRDefault="008061B6" w:rsidP="008061B6">
      <w:r>
        <w:t>Planning ahead ensures your accounts don’t remain active indefinitely or fall into the wrong hands.</w:t>
      </w:r>
    </w:p>
    <w:p w14:paraId="160BC39B" w14:textId="77777777" w:rsidR="008061B6" w:rsidRPr="00E429CA" w:rsidRDefault="008061B6" w:rsidP="008061B6">
      <w:pPr>
        <w:rPr>
          <w:b/>
          <w:bCs/>
        </w:rPr>
      </w:pPr>
      <w:proofErr w:type="gramStart"/>
      <w:r w:rsidRPr="00E429CA">
        <w:rPr>
          <w:b/>
          <w:bCs/>
        </w:rPr>
        <w:t xml:space="preserve">Taking </w:t>
      </w:r>
      <w:r>
        <w:rPr>
          <w:b/>
          <w:bCs/>
        </w:rPr>
        <w:t>a</w:t>
      </w:r>
      <w:r w:rsidRPr="00E429CA">
        <w:rPr>
          <w:b/>
          <w:bCs/>
        </w:rPr>
        <w:t>ction</w:t>
      </w:r>
      <w:proofErr w:type="gramEnd"/>
      <w:r w:rsidRPr="00E429CA">
        <w:rPr>
          <w:b/>
          <w:bCs/>
        </w:rPr>
        <w:t xml:space="preserve"> </w:t>
      </w:r>
      <w:r>
        <w:rPr>
          <w:b/>
          <w:bCs/>
        </w:rPr>
        <w:t>t</w:t>
      </w:r>
      <w:r w:rsidRPr="00E429CA">
        <w:rPr>
          <w:b/>
          <w:bCs/>
        </w:rPr>
        <w:t>oday</w:t>
      </w:r>
    </w:p>
    <w:p w14:paraId="5C5BD1AC" w14:textId="77777777" w:rsidR="008061B6" w:rsidRDefault="008061B6" w:rsidP="008061B6">
      <w:r>
        <w:t>Estate planning isn’t just about distributing wealth—it’s about protecting it. Digital assets are increasingly valuable, and failing to plan for them can create unnecessary stress for your loved ones.</w:t>
      </w:r>
    </w:p>
    <w:p w14:paraId="49878E72" w14:textId="77777777" w:rsidR="008061B6" w:rsidRDefault="008061B6" w:rsidP="008061B6">
      <w:r>
        <w:t>Here’s what you can do now:</w:t>
      </w:r>
    </w:p>
    <w:p w14:paraId="707098E2" w14:textId="77777777" w:rsidR="008061B6" w:rsidRDefault="008061B6" w:rsidP="008061B6">
      <w:pPr>
        <w:pStyle w:val="ListParagraph"/>
        <w:numPr>
          <w:ilvl w:val="0"/>
          <w:numId w:val="3"/>
        </w:numPr>
      </w:pPr>
      <w:r>
        <w:t>Start documenting your digital assets.</w:t>
      </w:r>
    </w:p>
    <w:p w14:paraId="2AA5FE67" w14:textId="77777777" w:rsidR="008061B6" w:rsidRDefault="008061B6" w:rsidP="008061B6">
      <w:pPr>
        <w:pStyle w:val="ListParagraph"/>
        <w:numPr>
          <w:ilvl w:val="0"/>
          <w:numId w:val="3"/>
        </w:numPr>
      </w:pPr>
      <w:r>
        <w:t>Secure your accounts with strong passwords and multi-factor authentication.</w:t>
      </w:r>
    </w:p>
    <w:p w14:paraId="3D1D8943" w14:textId="77777777" w:rsidR="008061B6" w:rsidRDefault="008061B6" w:rsidP="008061B6">
      <w:pPr>
        <w:pStyle w:val="ListParagraph"/>
        <w:numPr>
          <w:ilvl w:val="0"/>
          <w:numId w:val="3"/>
        </w:numPr>
      </w:pPr>
      <w:r>
        <w:t>Speak with your estate planner about including digital assets in your will or trust.</w:t>
      </w:r>
    </w:p>
    <w:p w14:paraId="3127B2FF" w14:textId="77777777" w:rsidR="008061B6" w:rsidRDefault="008061B6" w:rsidP="008061B6">
      <w:pPr>
        <w:pStyle w:val="ListParagraph"/>
        <w:numPr>
          <w:ilvl w:val="0"/>
          <w:numId w:val="3"/>
        </w:numPr>
      </w:pPr>
      <w:r>
        <w:t>Choose a trusted digital executor to manage your online presence.</w:t>
      </w:r>
    </w:p>
    <w:p w14:paraId="5B0AAA71" w14:textId="77777777" w:rsidR="008061B6" w:rsidRDefault="008061B6" w:rsidP="008061B6">
      <w:r>
        <w:t>By taking these steps, you ensure your financial and personal digital legacy is secure, accessible, and passed on according to your wishes.</w:t>
      </w:r>
    </w:p>
    <w:p w14:paraId="433987AB" w14:textId="77777777" w:rsidR="008061B6" w:rsidRDefault="008061B6" w:rsidP="008061B6">
      <w:pPr>
        <w:rPr>
          <w:b/>
          <w:bCs/>
          <w:sz w:val="24"/>
          <w:szCs w:val="24"/>
        </w:rPr>
      </w:pPr>
      <w:r w:rsidRPr="0055103E">
        <w:rPr>
          <w:b/>
          <w:bCs/>
          <w:sz w:val="24"/>
          <w:szCs w:val="24"/>
        </w:rPr>
        <w:t xml:space="preserve">Cybersecurity shorts </w:t>
      </w:r>
    </w:p>
    <w:p w14:paraId="11168410" w14:textId="77777777" w:rsidR="008061B6" w:rsidRPr="00956DED" w:rsidRDefault="008061B6" w:rsidP="008061B6">
      <w:pPr>
        <w:rPr>
          <w:b/>
          <w:bCs/>
          <w:sz w:val="24"/>
          <w:szCs w:val="24"/>
        </w:rPr>
      </w:pPr>
      <w:r w:rsidRPr="00956DED">
        <w:rPr>
          <w:b/>
          <w:bCs/>
          <w:sz w:val="24"/>
          <w:szCs w:val="24"/>
        </w:rPr>
        <w:t>Collaboration Over Competition: How Schools Are Fighting Cyber Threats Together</w:t>
      </w:r>
    </w:p>
    <w:p w14:paraId="27D52498" w14:textId="77777777" w:rsidR="008061B6" w:rsidRDefault="008061B6" w:rsidP="008061B6">
      <w:pPr>
        <w:rPr>
          <w:sz w:val="24"/>
          <w:szCs w:val="24"/>
        </w:rPr>
      </w:pPr>
      <w:r w:rsidRPr="00956DED">
        <w:rPr>
          <w:sz w:val="24"/>
          <w:szCs w:val="24"/>
        </w:rPr>
        <w:t>Despite limited resources and growing cyberattacks, K–12 schools are showing strong collaboration in the face of rising digital threats. Following high-profile breaches like the PowerSchool incident, school leaders are prioritizing cybersecurity, sharing threat intel through networks like K12 SIX, and emphasizing cross-district cooperation. Training for students, staff, and leadership is key, though staffing shortages and budget limitations remain major hurdles. While federal support is emerging, experts say states must step up to help local schools defend against increasingly sophisticated foreign attacks.</w:t>
      </w:r>
      <w:r>
        <w:rPr>
          <w:sz w:val="24"/>
          <w:szCs w:val="24"/>
        </w:rPr>
        <w:t xml:space="preserve"> You can read more </w:t>
      </w:r>
      <w:hyperlink r:id="rId5" w:history="1">
        <w:r w:rsidRPr="00956DED">
          <w:rPr>
            <w:rStyle w:val="Hyperlink"/>
            <w:sz w:val="24"/>
            <w:szCs w:val="24"/>
          </w:rPr>
          <w:t>here</w:t>
        </w:r>
      </w:hyperlink>
      <w:r>
        <w:rPr>
          <w:sz w:val="24"/>
          <w:szCs w:val="24"/>
        </w:rPr>
        <w:t>.</w:t>
      </w:r>
    </w:p>
    <w:p w14:paraId="36E99956" w14:textId="77777777" w:rsidR="008061B6" w:rsidRPr="00956DED" w:rsidRDefault="008061B6" w:rsidP="008061B6">
      <w:pPr>
        <w:rPr>
          <w:sz w:val="24"/>
          <w:szCs w:val="24"/>
        </w:rPr>
      </w:pPr>
      <w:r w:rsidRPr="00956DED">
        <w:rPr>
          <w:b/>
          <w:bCs/>
          <w:sz w:val="24"/>
          <w:szCs w:val="24"/>
        </w:rPr>
        <w:t>Cybersecurity Tops the Charts as Healthcare Tech Spending Rises in 2025</w:t>
      </w:r>
    </w:p>
    <w:p w14:paraId="3AAC41F9" w14:textId="77777777" w:rsidR="008061B6" w:rsidRPr="00956DED" w:rsidRDefault="008061B6" w:rsidP="008061B6">
      <w:pPr>
        <w:rPr>
          <w:sz w:val="24"/>
          <w:szCs w:val="24"/>
        </w:rPr>
      </w:pPr>
      <w:r w:rsidRPr="00956DED">
        <w:rPr>
          <w:sz w:val="24"/>
          <w:szCs w:val="24"/>
        </w:rPr>
        <w:t xml:space="preserve">After a year of major data breaches, U.S. healthcare providers are making cybersecurity their top software investment priority, according to Software Advice’s 2025 Medical Tech Trends Report. Nearly half of the surveyed providers say </w:t>
      </w:r>
      <w:hyperlink r:id="rId6" w:history="1">
        <w:r w:rsidRPr="00956DED">
          <w:rPr>
            <w:rStyle w:val="Hyperlink"/>
            <w:sz w:val="24"/>
            <w:szCs w:val="24"/>
          </w:rPr>
          <w:t>data protection concerns are the biggest barrier to adopting new tech</w:t>
        </w:r>
      </w:hyperlink>
      <w:r w:rsidRPr="00956DED">
        <w:rPr>
          <w:sz w:val="24"/>
          <w:szCs w:val="24"/>
        </w:rPr>
        <w:t>, reflecting growing awareness of patient privacy risks. The report also shows that faster decision-making—within three months—leads to greater satisfaction with software choices. With 85% of providers expecting revenue growth, 75% are increasing their software budgets to meet operational demands and strengthen their digital defenses.</w:t>
      </w:r>
    </w:p>
    <w:p w14:paraId="7D6BBD1A" w14:textId="77777777" w:rsidR="008061B6" w:rsidRPr="00EC235F" w:rsidRDefault="008061B6" w:rsidP="008061B6">
      <w:pPr>
        <w:rPr>
          <w:sz w:val="24"/>
          <w:szCs w:val="24"/>
        </w:rPr>
      </w:pPr>
      <w:r w:rsidRPr="00EC235F">
        <w:rPr>
          <w:b/>
          <w:bCs/>
          <w:sz w:val="24"/>
          <w:szCs w:val="24"/>
        </w:rPr>
        <w:t>FBI Warns: Play Ransomware Surge and BADBOX 2.0 Demand Urgent Action</w:t>
      </w:r>
    </w:p>
    <w:p w14:paraId="294291DF" w14:textId="77777777" w:rsidR="008061B6" w:rsidRPr="00EC235F" w:rsidRDefault="008061B6" w:rsidP="008061B6">
      <w:pPr>
        <w:rPr>
          <w:sz w:val="24"/>
          <w:szCs w:val="24"/>
        </w:rPr>
      </w:pPr>
      <w:r w:rsidRPr="00EC235F">
        <w:rPr>
          <w:sz w:val="24"/>
          <w:szCs w:val="24"/>
        </w:rPr>
        <w:lastRenderedPageBreak/>
        <w:t xml:space="preserve">The FBI and CISA have issued a joint alert as </w:t>
      </w:r>
      <w:hyperlink r:id="rId7" w:history="1">
        <w:r w:rsidRPr="00EC235F">
          <w:rPr>
            <w:rStyle w:val="Hyperlink"/>
            <w:sz w:val="24"/>
            <w:szCs w:val="24"/>
          </w:rPr>
          <w:t xml:space="preserve">Play ransomware attacks </w:t>
        </w:r>
        <w:proofErr w:type="spellStart"/>
        <w:r w:rsidRPr="00EC235F">
          <w:rPr>
            <w:rStyle w:val="Hyperlink"/>
            <w:sz w:val="24"/>
            <w:szCs w:val="24"/>
          </w:rPr>
          <w:t>triple</w:t>
        </w:r>
      </w:hyperlink>
      <w:r>
        <w:rPr>
          <w:sz w:val="24"/>
          <w:szCs w:val="24"/>
        </w:rPr>
        <w:t>v</w:t>
      </w:r>
      <w:proofErr w:type="spellEnd"/>
      <w:r w:rsidRPr="00EC235F">
        <w:rPr>
          <w:sz w:val="24"/>
          <w:szCs w:val="24"/>
        </w:rPr>
        <w:t>, now affecting over 900 organizations across the Americas and Europe. These attackers exploit remote access points, steal data, and pressure victims into paying ransoms via email and phone. A separate FBI warning also highlights BADBOX 2.0, a botnet attack compromising millions of smart home and vehicle devices—many preloaded with malware during manufacturing or setup. Both threats underscore the need for swift mitigation: patching systems, using strong credentials, enabling multi-factor authentication, and segmenting networks. Authorities urge immediate action to avoid devastating consequences.</w:t>
      </w:r>
    </w:p>
    <w:p w14:paraId="79E2E290" w14:textId="77777777" w:rsidR="008061B6" w:rsidRPr="00EC235F" w:rsidRDefault="008061B6" w:rsidP="008061B6">
      <w:pPr>
        <w:rPr>
          <w:sz w:val="24"/>
          <w:szCs w:val="24"/>
        </w:rPr>
      </w:pPr>
      <w:r w:rsidRPr="00EC235F">
        <w:rPr>
          <w:b/>
          <w:bCs/>
          <w:sz w:val="24"/>
          <w:szCs w:val="24"/>
        </w:rPr>
        <w:t>Mobile Mayhem: Chinese Hackers Exploit Phones in Growing Security Crisis</w:t>
      </w:r>
    </w:p>
    <w:p w14:paraId="101AA441" w14:textId="77777777" w:rsidR="008061B6" w:rsidRPr="00A31B39" w:rsidRDefault="008061B6" w:rsidP="008061B6">
      <w:pPr>
        <w:rPr>
          <w:sz w:val="24"/>
          <w:szCs w:val="24"/>
        </w:rPr>
      </w:pPr>
      <w:r w:rsidRPr="00EC235F">
        <w:rPr>
          <w:sz w:val="24"/>
          <w:szCs w:val="24"/>
        </w:rPr>
        <w:t>Cybersecurity experts are warning of a “mobile security crisis” as Chinese-linked hackers increasingly exploit smartphones used by U.S. officials, journalists, and tech workers. Recent attacks required no user interaction, revealing major vulnerabilities in mobile devices, apps, and connected gadgets. While many phones are built with strong security, unpatched apps and careless user habits have opened doors to real-time surveillance and stolen data. Lawmakers are now probing Chinese telecom firms operating in the U.S., as mobile devices become high-value intelligence targets. Experts urge tighter security practices and smarter user behavior to prevent future breaches.</w:t>
      </w:r>
      <w:r>
        <w:rPr>
          <w:sz w:val="24"/>
          <w:szCs w:val="24"/>
        </w:rPr>
        <w:t xml:space="preserve"> You can read more </w:t>
      </w:r>
      <w:hyperlink r:id="rId8" w:history="1">
        <w:r w:rsidRPr="00EC235F">
          <w:rPr>
            <w:rStyle w:val="Hyperlink"/>
            <w:sz w:val="24"/>
            <w:szCs w:val="24"/>
          </w:rPr>
          <w:t>here</w:t>
        </w:r>
      </w:hyperlink>
      <w:r>
        <w:rPr>
          <w:sz w:val="24"/>
          <w:szCs w:val="24"/>
        </w:rPr>
        <w:t>.</w:t>
      </w:r>
    </w:p>
    <w:p w14:paraId="691C017E" w14:textId="77777777" w:rsidR="008061B6" w:rsidRDefault="008061B6" w:rsidP="008061B6">
      <w:pPr>
        <w:rPr>
          <w:b/>
          <w:bCs/>
          <w:sz w:val="24"/>
          <w:szCs w:val="24"/>
        </w:rPr>
      </w:pPr>
      <w:r w:rsidRPr="0055103E">
        <w:rPr>
          <w:b/>
          <w:bCs/>
          <w:sz w:val="24"/>
          <w:szCs w:val="24"/>
        </w:rPr>
        <w:t>Software updates</w:t>
      </w:r>
    </w:p>
    <w:p w14:paraId="72721B3B" w14:textId="77777777" w:rsidR="008061B6" w:rsidRPr="00A31B39" w:rsidRDefault="008061B6" w:rsidP="008061B6">
      <w:pPr>
        <w:rPr>
          <w:sz w:val="24"/>
          <w:szCs w:val="24"/>
        </w:rPr>
      </w:pPr>
      <w:r>
        <w:rPr>
          <w:b/>
          <w:bCs/>
          <w:sz w:val="24"/>
          <w:szCs w:val="24"/>
        </w:rPr>
        <w:t xml:space="preserve">Microsoft: </w:t>
      </w:r>
      <w:r w:rsidRPr="00A31B39">
        <w:rPr>
          <w:sz w:val="24"/>
          <w:szCs w:val="24"/>
        </w:rPr>
        <w:t>Microsoft</w:t>
      </w:r>
      <w:r>
        <w:rPr>
          <w:b/>
          <w:bCs/>
          <w:sz w:val="24"/>
          <w:szCs w:val="24"/>
        </w:rPr>
        <w:t xml:space="preserve"> </w:t>
      </w:r>
      <w:r>
        <w:rPr>
          <w:sz w:val="24"/>
          <w:szCs w:val="24"/>
        </w:rPr>
        <w:t xml:space="preserve">conducted a security update this month that was part of a May 2025 update. It addresses key issues by the KB update after you install it and includes new features. You can read more about the update </w:t>
      </w:r>
      <w:hyperlink r:id="rId9" w:history="1">
        <w:r w:rsidRPr="00A31B39">
          <w:rPr>
            <w:rStyle w:val="Hyperlink"/>
            <w:sz w:val="24"/>
            <w:szCs w:val="24"/>
          </w:rPr>
          <w:t>here</w:t>
        </w:r>
      </w:hyperlink>
      <w:r>
        <w:rPr>
          <w:sz w:val="24"/>
          <w:szCs w:val="24"/>
        </w:rPr>
        <w:t>.</w:t>
      </w:r>
    </w:p>
    <w:p w14:paraId="3DF5D314" w14:textId="02DCD0C3" w:rsidR="003B007A" w:rsidRPr="00CE3F5F" w:rsidRDefault="008061B6">
      <w:pPr>
        <w:rPr>
          <w:sz w:val="24"/>
          <w:szCs w:val="24"/>
        </w:rPr>
      </w:pPr>
      <w:r>
        <w:rPr>
          <w:b/>
          <w:bCs/>
          <w:sz w:val="24"/>
          <w:szCs w:val="24"/>
        </w:rPr>
        <w:t xml:space="preserve">Adobe: </w:t>
      </w:r>
      <w:r>
        <w:rPr>
          <w:sz w:val="24"/>
          <w:szCs w:val="24"/>
        </w:rPr>
        <w:t>Adobe has released a security update for Adobe Acrobat and Reader for Windows and macOS. This update addresses critical and important vulnerabilities.</w:t>
      </w:r>
      <w:r w:rsidRPr="00A31B39">
        <w:rPr>
          <w:rFonts w:ascii="Source Sans Pro" w:hAnsi="Source Sans Pro"/>
          <w:color w:val="505050"/>
          <w:shd w:val="clear" w:color="auto" w:fill="FFFFFF"/>
        </w:rPr>
        <w:t xml:space="preserve"> </w:t>
      </w:r>
      <w:r w:rsidRPr="00A31B39">
        <w:rPr>
          <w:sz w:val="24"/>
          <w:szCs w:val="24"/>
        </w:rPr>
        <w:t>Successful exploitation could lead to arbitrary code execution, memory leak, security feature bypass and application denial-of-service.</w:t>
      </w:r>
      <w:r>
        <w:rPr>
          <w:sz w:val="24"/>
          <w:szCs w:val="24"/>
        </w:rPr>
        <w:t xml:space="preserve"> You can read more </w:t>
      </w:r>
      <w:hyperlink r:id="rId10" w:history="1">
        <w:r w:rsidRPr="00A31B39">
          <w:rPr>
            <w:rStyle w:val="Hyperlink"/>
            <w:sz w:val="24"/>
            <w:szCs w:val="24"/>
          </w:rPr>
          <w:t>here</w:t>
        </w:r>
      </w:hyperlink>
      <w:r>
        <w:rPr>
          <w:sz w:val="24"/>
          <w:szCs w:val="24"/>
        </w:rPr>
        <w:t>.</w:t>
      </w:r>
      <w:bookmarkEnd w:id="0"/>
    </w:p>
    <w:sectPr w:rsidR="003B007A" w:rsidRPr="00CE3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0C6"/>
    <w:multiLevelType w:val="hybridMultilevel"/>
    <w:tmpl w:val="1C26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F422B"/>
    <w:multiLevelType w:val="hybridMultilevel"/>
    <w:tmpl w:val="3598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D0C09"/>
    <w:multiLevelType w:val="hybridMultilevel"/>
    <w:tmpl w:val="C5D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2775C"/>
    <w:multiLevelType w:val="hybridMultilevel"/>
    <w:tmpl w:val="C9E0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25131"/>
    <w:multiLevelType w:val="hybridMultilevel"/>
    <w:tmpl w:val="F4D6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E2A45"/>
    <w:multiLevelType w:val="hybridMultilevel"/>
    <w:tmpl w:val="B072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F3861"/>
    <w:multiLevelType w:val="hybridMultilevel"/>
    <w:tmpl w:val="250C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0342C"/>
    <w:multiLevelType w:val="hybridMultilevel"/>
    <w:tmpl w:val="80CE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51C03"/>
    <w:multiLevelType w:val="hybridMultilevel"/>
    <w:tmpl w:val="B1DC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528611">
    <w:abstractNumId w:val="8"/>
  </w:num>
  <w:num w:numId="2" w16cid:durableId="1186334122">
    <w:abstractNumId w:val="6"/>
  </w:num>
  <w:num w:numId="3" w16cid:durableId="1462839541">
    <w:abstractNumId w:val="9"/>
  </w:num>
  <w:num w:numId="4" w16cid:durableId="721097932">
    <w:abstractNumId w:val="0"/>
  </w:num>
  <w:num w:numId="5" w16cid:durableId="1369063471">
    <w:abstractNumId w:val="1"/>
  </w:num>
  <w:num w:numId="6" w16cid:durableId="2097823805">
    <w:abstractNumId w:val="3"/>
  </w:num>
  <w:num w:numId="7" w16cid:durableId="1560751312">
    <w:abstractNumId w:val="4"/>
  </w:num>
  <w:num w:numId="8" w16cid:durableId="1129125858">
    <w:abstractNumId w:val="7"/>
  </w:num>
  <w:num w:numId="9" w16cid:durableId="816919572">
    <w:abstractNumId w:val="2"/>
  </w:num>
  <w:num w:numId="10" w16cid:durableId="2042853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B6"/>
    <w:rsid w:val="000A7344"/>
    <w:rsid w:val="001C4B05"/>
    <w:rsid w:val="003B007A"/>
    <w:rsid w:val="00596418"/>
    <w:rsid w:val="007304CD"/>
    <w:rsid w:val="008061B6"/>
    <w:rsid w:val="00982273"/>
    <w:rsid w:val="00CE3F5F"/>
    <w:rsid w:val="00CE7583"/>
    <w:rsid w:val="00F0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7AE851"/>
  <w15:chartTrackingRefBased/>
  <w15:docId w15:val="{8BA3BC12-9972-4742-BDCD-24C4C6A2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B6"/>
    <w:pPr>
      <w:spacing w:line="259" w:lineRule="auto"/>
    </w:pPr>
    <w:rPr>
      <w:sz w:val="22"/>
      <w:szCs w:val="22"/>
    </w:rPr>
  </w:style>
  <w:style w:type="paragraph" w:styleId="Heading1">
    <w:name w:val="heading 1"/>
    <w:basedOn w:val="Normal"/>
    <w:next w:val="Normal"/>
    <w:link w:val="Heading1Char"/>
    <w:uiPriority w:val="9"/>
    <w:qFormat/>
    <w:rsid w:val="00806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1B6"/>
    <w:rPr>
      <w:rFonts w:eastAsiaTheme="majorEastAsia" w:cstheme="majorBidi"/>
      <w:color w:val="272727" w:themeColor="text1" w:themeTint="D8"/>
    </w:rPr>
  </w:style>
  <w:style w:type="paragraph" w:styleId="Title">
    <w:name w:val="Title"/>
    <w:basedOn w:val="Normal"/>
    <w:next w:val="Normal"/>
    <w:link w:val="TitleChar"/>
    <w:uiPriority w:val="10"/>
    <w:qFormat/>
    <w:rsid w:val="00806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1B6"/>
    <w:pPr>
      <w:spacing w:before="160"/>
      <w:jc w:val="center"/>
    </w:pPr>
    <w:rPr>
      <w:i/>
      <w:iCs/>
      <w:color w:val="404040" w:themeColor="text1" w:themeTint="BF"/>
    </w:rPr>
  </w:style>
  <w:style w:type="character" w:customStyle="1" w:styleId="QuoteChar">
    <w:name w:val="Quote Char"/>
    <w:basedOn w:val="DefaultParagraphFont"/>
    <w:link w:val="Quote"/>
    <w:uiPriority w:val="29"/>
    <w:rsid w:val="008061B6"/>
    <w:rPr>
      <w:i/>
      <w:iCs/>
      <w:color w:val="404040" w:themeColor="text1" w:themeTint="BF"/>
    </w:rPr>
  </w:style>
  <w:style w:type="paragraph" w:styleId="ListParagraph">
    <w:name w:val="List Paragraph"/>
    <w:basedOn w:val="Normal"/>
    <w:uiPriority w:val="34"/>
    <w:qFormat/>
    <w:rsid w:val="008061B6"/>
    <w:pPr>
      <w:ind w:left="720"/>
      <w:contextualSpacing/>
    </w:pPr>
  </w:style>
  <w:style w:type="character" w:styleId="IntenseEmphasis">
    <w:name w:val="Intense Emphasis"/>
    <w:basedOn w:val="DefaultParagraphFont"/>
    <w:uiPriority w:val="21"/>
    <w:qFormat/>
    <w:rsid w:val="008061B6"/>
    <w:rPr>
      <w:i/>
      <w:iCs/>
      <w:color w:val="0F4761" w:themeColor="accent1" w:themeShade="BF"/>
    </w:rPr>
  </w:style>
  <w:style w:type="paragraph" w:styleId="IntenseQuote">
    <w:name w:val="Intense Quote"/>
    <w:basedOn w:val="Normal"/>
    <w:next w:val="Normal"/>
    <w:link w:val="IntenseQuoteChar"/>
    <w:uiPriority w:val="30"/>
    <w:qFormat/>
    <w:rsid w:val="00806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1B6"/>
    <w:rPr>
      <w:i/>
      <w:iCs/>
      <w:color w:val="0F4761" w:themeColor="accent1" w:themeShade="BF"/>
    </w:rPr>
  </w:style>
  <w:style w:type="character" w:styleId="IntenseReference">
    <w:name w:val="Intense Reference"/>
    <w:basedOn w:val="DefaultParagraphFont"/>
    <w:uiPriority w:val="32"/>
    <w:qFormat/>
    <w:rsid w:val="008061B6"/>
    <w:rPr>
      <w:b/>
      <w:bCs/>
      <w:smallCaps/>
      <w:color w:val="0F4761" w:themeColor="accent1" w:themeShade="BF"/>
      <w:spacing w:val="5"/>
    </w:rPr>
  </w:style>
  <w:style w:type="character" w:styleId="Hyperlink">
    <w:name w:val="Hyperlink"/>
    <w:basedOn w:val="DefaultParagraphFont"/>
    <w:uiPriority w:val="99"/>
    <w:unhideWhenUsed/>
    <w:rsid w:val="008061B6"/>
    <w:rPr>
      <w:color w:val="467886" w:themeColor="hyperlink"/>
      <w:u w:val="single"/>
    </w:rPr>
  </w:style>
  <w:style w:type="paragraph" w:styleId="NormalWeb">
    <w:name w:val="Normal (Web)"/>
    <w:basedOn w:val="Normal"/>
    <w:uiPriority w:val="99"/>
    <w:unhideWhenUsed/>
    <w:rsid w:val="008061B6"/>
    <w:pPr>
      <w:spacing w:before="225" w:after="225" w:line="330" w:lineRule="atLeast"/>
    </w:pPr>
    <w:rPr>
      <w:rFonts w:ascii="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ws.com/article/china-cybersecurity-hacking-smartphones-37bb5f10c6e21fec2863b1faf269cecc"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forbes.com/sites/daveywinder/2025/06/07/fbi-issues-critical-cyberattack-alert---act-now-as-victims-skyroc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e.yahoo.com/news/cybersecurity-top-priority-healthcare-software-132300121.html?guccounter=1&amp;guce_referrer=aHR0cHM6Ly93d3cuZ29vZ2xlLmNvbS8&amp;guce_referrer_sig=AQAAAG8v9MeBf5nSilavQ7G88uy_DiJZdKScH4qF3Vy2TB3PKVFh7BVHQgIaJ8nUfwltXOMCC7FM8Z8iUHEelNi2JpDicnbtncZECiHYw60Gku5AzAdBSy98X4sNW-Vg-K--nK4Jd3Knq1_8G89PHskkWdV3n6pW93Spdj2jWdXxWzbX" TargetMode="External"/><Relationship Id="rId11" Type="http://schemas.openxmlformats.org/officeDocument/2006/relationships/fontTable" Target="fontTable.xml"/><Relationship Id="rId5" Type="http://schemas.openxmlformats.org/officeDocument/2006/relationships/hyperlink" Target="https://www.route-fifty.com/cybersecurity/2025/05/schools-are-strikingly-collaborative-amid-cybersecurity-threats-k-12-leader-says/405658/" TargetMode="External"/><Relationship Id="rId15" Type="http://schemas.openxmlformats.org/officeDocument/2006/relationships/customXml" Target="../customXml/item3.xml"/><Relationship Id="rId10" Type="http://schemas.openxmlformats.org/officeDocument/2006/relationships/hyperlink" Target="https://helpx.adobe.com/security/products/acrobat/apsb25-57.html" TargetMode="External"/><Relationship Id="rId4" Type="http://schemas.openxmlformats.org/officeDocument/2006/relationships/webSettings" Target="webSettings.xml"/><Relationship Id="rId9" Type="http://schemas.openxmlformats.org/officeDocument/2006/relationships/hyperlink" Target="https://support.microsoft.com/en-us/topic/june-10-2025-kb5060842-os-build-26100-4349-47ff300b-2a04-440c-9476-2860d04fce8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3EB44E5AEE44CA9ECA88163F8EA5D" ma:contentTypeVersion="14" ma:contentTypeDescription="Create a new document." ma:contentTypeScope="" ma:versionID="d3686be52e058616b6efae1171f93f0d">
  <xsd:schema xmlns:xsd="http://www.w3.org/2001/XMLSchema" xmlns:xs="http://www.w3.org/2001/XMLSchema" xmlns:p="http://schemas.microsoft.com/office/2006/metadata/properties" xmlns:ns2="6980da0e-a104-42c0-b6a1-1f287c01932c" xmlns:ns3="df72f802-7145-437f-b59c-e5984ad2336a" targetNamespace="http://schemas.microsoft.com/office/2006/metadata/properties" ma:root="true" ma:fieldsID="436d35d326e613586f17e9de8564fabb" ns2:_="" ns3:_="">
    <xsd:import namespace="6980da0e-a104-42c0-b6a1-1f287c01932c"/>
    <xsd:import namespace="df72f802-7145-437f-b59c-e5984ad23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da0e-a104-42c0-b6a1-1f287c019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f94dc8-3495-4f5a-8880-48168029c7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2f802-7145-437f-b59c-e5984ad233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7ec8db-dbfd-481a-bfed-8b9493122214}" ma:internalName="TaxCatchAll" ma:showField="CatchAllData" ma:web="df72f802-7145-437f-b59c-e5984ad23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72f802-7145-437f-b59c-e5984ad2336a" xsi:nil="true"/>
    <lcf76f155ced4ddcb4097134ff3c332f xmlns="6980da0e-a104-42c0-b6a1-1f287c0193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A29884-FCEE-4D06-BD31-DC56F29CD3B9}"/>
</file>

<file path=customXml/itemProps2.xml><?xml version="1.0" encoding="utf-8"?>
<ds:datastoreItem xmlns:ds="http://schemas.openxmlformats.org/officeDocument/2006/customXml" ds:itemID="{F41ECFEE-094D-40B5-985E-C9EDAB9EF711}"/>
</file>

<file path=customXml/itemProps3.xml><?xml version="1.0" encoding="utf-8"?>
<ds:datastoreItem xmlns:ds="http://schemas.openxmlformats.org/officeDocument/2006/customXml" ds:itemID="{2914BA8B-C6B6-439B-ABDA-C45AD05E9A6C}"/>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7959</Characters>
  <Application>Microsoft Office Word</Application>
  <DocSecurity>0</DocSecurity>
  <Lines>66</Lines>
  <Paragraphs>18</Paragraphs>
  <ScaleCrop>false</ScaleCrop>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Ryan</dc:creator>
  <cp:keywords/>
  <dc:description/>
  <cp:lastModifiedBy>Christy Garner</cp:lastModifiedBy>
  <cp:revision>2</cp:revision>
  <dcterms:created xsi:type="dcterms:W3CDTF">2025-07-17T15:01:00Z</dcterms:created>
  <dcterms:modified xsi:type="dcterms:W3CDTF">2025-07-17T15:01:00Z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0x010100B113EB44E5AEE44CA9ECA88163F8EA5D</vt:lpwstr>
  </property>
</Properties>
</file>