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D80A6" w14:textId="77777777" w:rsidR="00B57EED" w:rsidRDefault="00B57EED">
      <w:pPr>
        <w:rPr>
          <w:rFonts w:ascii="Times New Roman" w:hAnsi="Times New Roman"/>
          <w:color w:val="000000" w:themeColor="text1"/>
          <w:sz w:val="24"/>
          <w:szCs w:val="24"/>
          <w:lang w:val="en-GB"/>
        </w:rPr>
      </w:pPr>
    </w:p>
    <w:p w14:paraId="6E7D2EE7" w14:textId="77777777" w:rsidR="00B57EED" w:rsidRDefault="00B57EED">
      <w:pPr>
        <w:rPr>
          <w:rFonts w:ascii="Times New Roman" w:hAnsi="Times New Roman"/>
          <w:color w:val="000000" w:themeColor="text1"/>
          <w:sz w:val="24"/>
          <w:szCs w:val="24"/>
          <w:lang w:val="en-GB"/>
        </w:rPr>
      </w:pPr>
    </w:p>
    <w:p w14:paraId="537D4283" w14:textId="77777777" w:rsidR="00B57EED" w:rsidRDefault="00B57EED">
      <w:pPr>
        <w:rPr>
          <w:rFonts w:ascii="Times New Roman" w:hAnsi="Times New Roman"/>
          <w:color w:val="000000" w:themeColor="text1"/>
          <w:sz w:val="24"/>
          <w:szCs w:val="24"/>
          <w:lang w:val="en-GB"/>
        </w:rPr>
      </w:pPr>
    </w:p>
    <w:p w14:paraId="076D7954" w14:textId="77777777" w:rsidR="00B57EED" w:rsidRDefault="00B57EED">
      <w:pPr>
        <w:spacing w:after="20"/>
        <w:rPr>
          <w:rFonts w:ascii="Times New Roman" w:hAnsi="Times New Roman"/>
          <w:color w:val="000000" w:themeColor="text1"/>
          <w:sz w:val="24"/>
          <w:szCs w:val="24"/>
          <w:lang w:val="en-GB"/>
        </w:rPr>
      </w:pPr>
    </w:p>
    <w:p w14:paraId="0DD447E9" w14:textId="7AC02831" w:rsidR="00B57EED" w:rsidRDefault="00000000" w:rsidP="00434B47">
      <w:pPr>
        <w:spacing w:line="289" w:lineRule="exact"/>
        <w:ind w:left="720" w:right="995"/>
        <w:jc w:val="center"/>
        <w:rPr>
          <w:rFonts w:ascii="Times New Roman" w:hAnsi="Times New Roman" w:cs="Times New Roman"/>
          <w:color w:val="010302"/>
        </w:rPr>
      </w:pPr>
      <w:r>
        <w:rPr>
          <w:rFonts w:ascii="Calibri" w:hAnsi="Calibri" w:cs="Calibri"/>
          <w:color w:val="000000"/>
          <w:lang w:val="en-GB"/>
        </w:rPr>
        <w:t xml:space="preserve">FORM ADV PART 2B </w:t>
      </w:r>
      <w:r>
        <w:rPr>
          <w:rFonts w:ascii="Cambria" w:hAnsi="Cambria" w:cs="Cambria"/>
          <w:color w:val="000000"/>
          <w:sz w:val="16"/>
          <w:szCs w:val="16"/>
          <w:lang w:val="en-GB"/>
        </w:rPr>
        <w:t xml:space="preserve">  </w:t>
      </w:r>
      <w:r>
        <w:br w:type="textWrapping" w:clear="all"/>
      </w:r>
      <w:r>
        <w:rPr>
          <w:rFonts w:ascii="Calibri" w:hAnsi="Calibri" w:cs="Calibri"/>
          <w:color w:val="000000"/>
          <w:lang w:val="en-GB"/>
        </w:rPr>
        <w:t xml:space="preserve">Brochure Supplement   </w:t>
      </w:r>
      <w:r>
        <w:br w:type="textWrapping" w:clear="all"/>
      </w:r>
      <w:proofErr w:type="gramStart"/>
      <w:r w:rsidR="00434B47">
        <w:rPr>
          <w:rFonts w:ascii="Calibri" w:hAnsi="Calibri" w:cs="Calibri"/>
          <w:color w:val="000000"/>
          <w:lang w:val="en-GB"/>
        </w:rPr>
        <w:t xml:space="preserve">November </w:t>
      </w:r>
      <w:r>
        <w:rPr>
          <w:rFonts w:ascii="Calibri" w:hAnsi="Calibri" w:cs="Calibri"/>
          <w:color w:val="000000"/>
          <w:lang w:val="en-GB"/>
        </w:rPr>
        <w:t xml:space="preserve"> 2024</w:t>
      </w:r>
      <w:proofErr w:type="gramEnd"/>
    </w:p>
    <w:p w14:paraId="23D7788F" w14:textId="38D2E34D" w:rsidR="00B57EED" w:rsidRDefault="00B57EED" w:rsidP="00434B47">
      <w:pPr>
        <w:spacing w:line="219" w:lineRule="exact"/>
        <w:ind w:left="5565" w:right="5520"/>
        <w:jc w:val="center"/>
        <w:rPr>
          <w:rFonts w:ascii="Times New Roman" w:hAnsi="Times New Roman" w:cs="Times New Roman"/>
          <w:color w:val="010302"/>
        </w:rPr>
      </w:pPr>
    </w:p>
    <w:p w14:paraId="1C38C14C" w14:textId="77777777" w:rsidR="00B57EED" w:rsidRDefault="00000000">
      <w:pPr>
        <w:spacing w:line="219" w:lineRule="exact"/>
        <w:ind w:left="5565" w:right="5520"/>
        <w:jc w:val="right"/>
        <w:rPr>
          <w:rFonts w:ascii="Times New Roman" w:hAnsi="Times New Roman" w:cs="Times New Roman"/>
          <w:color w:val="010302"/>
        </w:rPr>
      </w:pPr>
      <w:r>
        <w:rPr>
          <w:rFonts w:ascii="Calibri" w:hAnsi="Calibri" w:cs="Calibri"/>
          <w:color w:val="000000"/>
          <w:lang w:val="en-GB"/>
        </w:rPr>
        <w:t xml:space="preserve"> </w:t>
      </w:r>
      <w:r>
        <w:rPr>
          <w:rFonts w:ascii="Cambria" w:hAnsi="Cambria" w:cs="Cambria"/>
          <w:color w:val="000000"/>
          <w:sz w:val="16"/>
          <w:szCs w:val="16"/>
          <w:lang w:val="en-GB"/>
        </w:rPr>
        <w:t xml:space="preserve">  </w:t>
      </w:r>
    </w:p>
    <w:p w14:paraId="485C2EB1" w14:textId="77777777" w:rsidR="00B57EED" w:rsidRDefault="00000000">
      <w:pPr>
        <w:spacing w:line="234" w:lineRule="exact"/>
        <w:ind w:left="4852"/>
        <w:rPr>
          <w:rFonts w:ascii="Times New Roman" w:hAnsi="Times New Roman" w:cs="Times New Roman"/>
          <w:color w:val="010302"/>
        </w:rPr>
      </w:pPr>
      <w:r>
        <w:rPr>
          <w:rFonts w:ascii="Cambria" w:hAnsi="Cambria" w:cs="Cambria"/>
          <w:color w:val="000000"/>
          <w:sz w:val="20"/>
          <w:szCs w:val="20"/>
          <w:lang w:val="en-GB"/>
        </w:rPr>
        <w:t xml:space="preserve">ROY E. STACHNIK </w:t>
      </w:r>
      <w:r>
        <w:rPr>
          <w:rFonts w:ascii="Cambria" w:hAnsi="Cambria" w:cs="Cambria"/>
          <w:color w:val="000000"/>
          <w:sz w:val="16"/>
          <w:szCs w:val="16"/>
          <w:lang w:val="en-GB"/>
        </w:rPr>
        <w:t xml:space="preserve">  </w:t>
      </w:r>
    </w:p>
    <w:p w14:paraId="13780AFB" w14:textId="77777777" w:rsidR="00B57EED" w:rsidRDefault="00000000">
      <w:pPr>
        <w:spacing w:before="220" w:line="234" w:lineRule="exact"/>
        <w:ind w:left="3815"/>
        <w:rPr>
          <w:rFonts w:ascii="Times New Roman" w:hAnsi="Times New Roman" w:cs="Times New Roman"/>
          <w:color w:val="010302"/>
        </w:rPr>
      </w:pPr>
      <w:r>
        <w:rPr>
          <w:rFonts w:ascii="Cambria" w:hAnsi="Cambria" w:cs="Cambria"/>
          <w:color w:val="000000"/>
          <w:sz w:val="20"/>
          <w:szCs w:val="20"/>
          <w:lang w:val="en-GB"/>
        </w:rPr>
        <w:t xml:space="preserve">INTEGRATED BENEFITS, INCORPORATED </w:t>
      </w:r>
      <w:r>
        <w:rPr>
          <w:rFonts w:ascii="Cambria" w:hAnsi="Cambria" w:cs="Cambria"/>
          <w:color w:val="000000"/>
          <w:sz w:val="16"/>
          <w:szCs w:val="16"/>
          <w:lang w:val="en-GB"/>
        </w:rPr>
        <w:t xml:space="preserve">  </w:t>
      </w:r>
    </w:p>
    <w:p w14:paraId="7F49E804" w14:textId="77777777" w:rsidR="00B57EED" w:rsidRDefault="00000000">
      <w:pPr>
        <w:spacing w:before="220" w:line="234" w:lineRule="exact"/>
        <w:ind w:left="4438"/>
        <w:rPr>
          <w:rFonts w:ascii="Times New Roman" w:hAnsi="Times New Roman" w:cs="Times New Roman"/>
          <w:color w:val="010302"/>
        </w:rPr>
      </w:pPr>
      <w:r>
        <w:rPr>
          <w:rFonts w:ascii="Cambria" w:hAnsi="Cambria" w:cs="Cambria"/>
          <w:color w:val="000000"/>
          <w:sz w:val="20"/>
          <w:szCs w:val="20"/>
          <w:lang w:val="en-GB"/>
        </w:rPr>
        <w:t>321 SHADOW LAKE COURT</w:t>
      </w:r>
      <w:r>
        <w:rPr>
          <w:rFonts w:ascii="Cambria" w:hAnsi="Cambria" w:cs="Cambria"/>
          <w:color w:val="000000"/>
          <w:sz w:val="16"/>
          <w:szCs w:val="16"/>
          <w:lang w:val="en-GB"/>
        </w:rPr>
        <w:t xml:space="preserve">  </w:t>
      </w:r>
    </w:p>
    <w:p w14:paraId="5156E16E" w14:textId="77777777" w:rsidR="00B57EED" w:rsidRDefault="00000000">
      <w:pPr>
        <w:spacing w:before="220" w:line="234" w:lineRule="exact"/>
        <w:ind w:left="3995"/>
        <w:rPr>
          <w:rFonts w:ascii="Times New Roman" w:hAnsi="Times New Roman" w:cs="Times New Roman"/>
          <w:color w:val="010302"/>
        </w:rPr>
      </w:pPr>
      <w:r>
        <w:rPr>
          <w:rFonts w:ascii="Cambria" w:hAnsi="Cambria" w:cs="Cambria"/>
          <w:color w:val="000000"/>
          <w:sz w:val="20"/>
          <w:szCs w:val="20"/>
          <w:lang w:val="en-GB"/>
        </w:rPr>
        <w:t>GRAND JUNCTION, COLORADO 81507</w:t>
      </w:r>
      <w:r>
        <w:rPr>
          <w:rFonts w:ascii="Cambria" w:hAnsi="Cambria" w:cs="Cambria"/>
          <w:color w:val="000000"/>
          <w:sz w:val="16"/>
          <w:szCs w:val="16"/>
          <w:lang w:val="en-GB"/>
        </w:rPr>
        <w:t xml:space="preserve">  </w:t>
      </w:r>
    </w:p>
    <w:p w14:paraId="0D131C18" w14:textId="77777777" w:rsidR="00B57EED" w:rsidRDefault="00000000">
      <w:pPr>
        <w:spacing w:before="220" w:line="234" w:lineRule="exact"/>
        <w:ind w:left="4911"/>
        <w:rPr>
          <w:rFonts w:ascii="Times New Roman" w:hAnsi="Times New Roman" w:cs="Times New Roman"/>
          <w:color w:val="010302"/>
        </w:rPr>
      </w:pPr>
      <w:r>
        <w:rPr>
          <w:rFonts w:ascii="Cambria" w:hAnsi="Cambria" w:cs="Cambria"/>
          <w:color w:val="000000"/>
          <w:sz w:val="20"/>
          <w:szCs w:val="20"/>
          <w:lang w:val="en-GB"/>
        </w:rPr>
        <w:t xml:space="preserve"> (970) 618-3000</w:t>
      </w:r>
      <w:r>
        <w:rPr>
          <w:rFonts w:ascii="Cambria" w:hAnsi="Cambria" w:cs="Cambria"/>
          <w:color w:val="000000"/>
          <w:sz w:val="16"/>
          <w:szCs w:val="16"/>
          <w:lang w:val="en-GB"/>
        </w:rPr>
        <w:t xml:space="preserve">  </w:t>
      </w:r>
    </w:p>
    <w:p w14:paraId="3129841C" w14:textId="77777777" w:rsidR="00B57EED" w:rsidRDefault="00000000">
      <w:pPr>
        <w:tabs>
          <w:tab w:val="left" w:pos="3250"/>
        </w:tabs>
        <w:spacing w:before="195" w:line="264" w:lineRule="exact"/>
        <w:ind w:left="1118" w:right="995" w:firstLine="230"/>
        <w:rPr>
          <w:rFonts w:ascii="Times New Roman" w:hAnsi="Times New Roman" w:cs="Times New Roman"/>
          <w:color w:val="010302"/>
        </w:rPr>
      </w:pPr>
      <w:r>
        <w:rPr>
          <w:rFonts w:ascii="Cambria" w:hAnsi="Cambria" w:cs="Cambria"/>
          <w:color w:val="000000"/>
          <w:sz w:val="20"/>
          <w:szCs w:val="20"/>
          <w:lang w:val="en-GB"/>
        </w:rPr>
        <w:t xml:space="preserve">This Brochure provides information about Roy E. Stachnik that supplements the Integrated </w:t>
      </w:r>
      <w:proofErr w:type="gramStart"/>
      <w:r>
        <w:rPr>
          <w:rFonts w:ascii="Cambria" w:hAnsi="Cambria" w:cs="Cambria"/>
          <w:color w:val="000000"/>
          <w:sz w:val="20"/>
          <w:szCs w:val="20"/>
          <w:lang w:val="en-GB"/>
        </w:rPr>
        <w:t xml:space="preserve">Benefits, </w:t>
      </w:r>
      <w:r>
        <w:rPr>
          <w:rFonts w:ascii="Cambria" w:hAnsi="Cambria" w:cs="Cambria"/>
          <w:color w:val="000000"/>
          <w:sz w:val="16"/>
          <w:szCs w:val="16"/>
          <w:lang w:val="en-GB"/>
        </w:rPr>
        <w:t xml:space="preserve">  </w:t>
      </w:r>
      <w:proofErr w:type="gramEnd"/>
      <w:r>
        <w:rPr>
          <w:rFonts w:ascii="Cambria" w:hAnsi="Cambria" w:cs="Cambria"/>
          <w:color w:val="000000"/>
          <w:sz w:val="20"/>
          <w:szCs w:val="20"/>
          <w:lang w:val="en-GB"/>
        </w:rPr>
        <w:t>Incorporated brochure.</w:t>
      </w:r>
      <w:r>
        <w:rPr>
          <w:rFonts w:ascii="Cambria" w:hAnsi="Cambria" w:cs="Cambria"/>
          <w:color w:val="000000"/>
          <w:sz w:val="20"/>
          <w:szCs w:val="20"/>
          <w:lang w:val="en-GB"/>
        </w:rPr>
        <w:tab/>
        <w:t xml:space="preserve">You should have received a copy of that brochure. Please contact Roy E. </w:t>
      </w:r>
      <w:proofErr w:type="gramStart"/>
      <w:r>
        <w:rPr>
          <w:rFonts w:ascii="Cambria" w:hAnsi="Cambria" w:cs="Cambria"/>
          <w:color w:val="000000"/>
          <w:sz w:val="20"/>
          <w:szCs w:val="20"/>
          <w:lang w:val="en-GB"/>
        </w:rPr>
        <w:t>Stachnik  (</w:t>
      </w:r>
      <w:proofErr w:type="gramEnd"/>
      <w:r>
        <w:rPr>
          <w:rFonts w:ascii="Cambria" w:hAnsi="Cambria" w:cs="Cambria"/>
          <w:color w:val="000000"/>
          <w:sz w:val="20"/>
          <w:szCs w:val="20"/>
          <w:lang w:val="en-GB"/>
        </w:rPr>
        <w:t xml:space="preserve">970) 618-3000 if you did not receive the Integrated Benefits, Incorporated brochure or if you have any  questions about the contents of this supplement. </w:t>
      </w:r>
      <w:r>
        <w:rPr>
          <w:rFonts w:ascii="Cambria" w:hAnsi="Cambria" w:cs="Cambria"/>
          <w:color w:val="000000"/>
          <w:sz w:val="16"/>
          <w:szCs w:val="16"/>
          <w:lang w:val="en-GB"/>
        </w:rPr>
        <w:t xml:space="preserve">  </w:t>
      </w:r>
    </w:p>
    <w:p w14:paraId="20BDF346" w14:textId="77777777" w:rsidR="00B57EED" w:rsidRDefault="00000000">
      <w:pPr>
        <w:spacing w:before="180" w:line="234" w:lineRule="exact"/>
        <w:ind w:left="5563" w:right="5527"/>
        <w:jc w:val="right"/>
        <w:rPr>
          <w:rFonts w:ascii="Times New Roman" w:hAnsi="Times New Roman" w:cs="Times New Roman"/>
          <w:color w:val="010302"/>
        </w:rPr>
      </w:pPr>
      <w:r>
        <w:rPr>
          <w:rFonts w:ascii="Cambria" w:hAnsi="Cambria" w:cs="Cambria"/>
          <w:color w:val="000000"/>
          <w:sz w:val="20"/>
          <w:szCs w:val="20"/>
          <w:lang w:val="en-GB"/>
        </w:rPr>
        <w:t xml:space="preserve"> </w:t>
      </w:r>
      <w:r>
        <w:rPr>
          <w:rFonts w:ascii="Cambria" w:hAnsi="Cambria" w:cs="Cambria"/>
          <w:color w:val="000000"/>
          <w:sz w:val="16"/>
          <w:szCs w:val="16"/>
          <w:lang w:val="en-GB"/>
        </w:rPr>
        <w:t xml:space="preserve">  </w:t>
      </w:r>
    </w:p>
    <w:p w14:paraId="322A9AC0" w14:textId="77777777" w:rsidR="00B57EED" w:rsidRDefault="00000000">
      <w:pPr>
        <w:spacing w:before="220" w:line="234" w:lineRule="exact"/>
        <w:ind w:left="1109"/>
        <w:rPr>
          <w:rFonts w:ascii="Times New Roman" w:hAnsi="Times New Roman" w:cs="Times New Roman"/>
          <w:color w:val="010302"/>
        </w:rPr>
        <w:sectPr w:rsidR="00B57EED">
          <w:type w:val="continuous"/>
          <w:pgSz w:w="12250" w:h="16330"/>
          <w:pgMar w:top="343" w:right="500" w:bottom="275" w:left="500" w:header="708" w:footer="708" w:gutter="0"/>
          <w:cols w:space="720"/>
          <w:docGrid w:linePitch="360"/>
        </w:sectPr>
      </w:pPr>
      <w:r>
        <w:rPr>
          <w:rFonts w:ascii="Cambria" w:hAnsi="Cambria" w:cs="Cambria"/>
          <w:color w:val="000000"/>
          <w:sz w:val="20"/>
          <w:szCs w:val="20"/>
          <w:lang w:val="en-GB"/>
        </w:rPr>
        <w:t>Additional information about Roy E. Stachnik is available on the SEC’s website at</w:t>
      </w:r>
      <w:hyperlink r:id="rId4" w:history="1">
        <w:r w:rsidR="00B57EED">
          <w:rPr>
            <w:rFonts w:ascii="Cambria" w:hAnsi="Cambria" w:cs="Cambria"/>
            <w:color w:val="000000"/>
            <w:sz w:val="20"/>
            <w:szCs w:val="20"/>
            <w:lang w:val="en-GB"/>
          </w:rPr>
          <w:t xml:space="preserve"> </w:t>
        </w:r>
        <w:r w:rsidR="00B57EED">
          <w:rPr>
            <w:rFonts w:ascii="Cambria" w:hAnsi="Cambria" w:cs="Cambria"/>
            <w:color w:val="0000FF"/>
            <w:sz w:val="20"/>
            <w:szCs w:val="20"/>
            <w:u w:val="single"/>
            <w:lang w:val="en-GB"/>
          </w:rPr>
          <w:t>www.adviserinfo.sec.gov</w:t>
        </w:r>
        <w:r w:rsidR="00B57EED">
          <w:rPr>
            <w:rFonts w:ascii="Cambria" w:hAnsi="Cambria" w:cs="Cambria"/>
            <w:color w:val="000000"/>
            <w:spacing w:val="-20"/>
            <w:sz w:val="20"/>
            <w:szCs w:val="20"/>
            <w:lang w:val="en-GB"/>
          </w:rPr>
          <w:t>.</w:t>
        </w:r>
      </w:hyperlink>
      <w:r>
        <w:rPr>
          <w:rFonts w:ascii="Times New Roman" w:hAnsi="Times New Roman" w:cs="Times New Roman"/>
          <w:sz w:val="20"/>
          <w:szCs w:val="20"/>
        </w:rPr>
        <w:t xml:space="preserve"> </w:t>
      </w:r>
      <w:r>
        <w:br w:type="page"/>
      </w:r>
    </w:p>
    <w:p w14:paraId="277F74D2" w14:textId="77777777" w:rsidR="00B57EED" w:rsidRDefault="00B57EED">
      <w:pPr>
        <w:rPr>
          <w:rFonts w:ascii="Times New Roman" w:hAnsi="Times New Roman"/>
          <w:color w:val="000000" w:themeColor="text1"/>
          <w:sz w:val="24"/>
          <w:szCs w:val="24"/>
          <w:lang w:val="en-GB"/>
        </w:rPr>
      </w:pPr>
    </w:p>
    <w:p w14:paraId="5FB15130" w14:textId="77777777" w:rsidR="00B57EED" w:rsidRDefault="00B57EED">
      <w:pPr>
        <w:rPr>
          <w:rFonts w:ascii="Times New Roman" w:hAnsi="Times New Roman"/>
          <w:color w:val="000000" w:themeColor="text1"/>
          <w:sz w:val="24"/>
          <w:szCs w:val="24"/>
          <w:lang w:val="en-GB"/>
        </w:rPr>
      </w:pPr>
    </w:p>
    <w:p w14:paraId="3084816B" w14:textId="77777777" w:rsidR="00B57EED" w:rsidRDefault="00B57EED">
      <w:pPr>
        <w:rPr>
          <w:rFonts w:ascii="Times New Roman" w:hAnsi="Times New Roman"/>
          <w:color w:val="000000" w:themeColor="text1"/>
          <w:sz w:val="24"/>
          <w:szCs w:val="24"/>
          <w:lang w:val="en-GB"/>
        </w:rPr>
      </w:pPr>
    </w:p>
    <w:p w14:paraId="6665BDAF" w14:textId="77777777" w:rsidR="00B57EED" w:rsidRDefault="00B57EED">
      <w:pPr>
        <w:spacing w:after="27"/>
        <w:rPr>
          <w:rFonts w:ascii="Times New Roman" w:hAnsi="Times New Roman"/>
          <w:color w:val="000000" w:themeColor="text1"/>
          <w:sz w:val="24"/>
          <w:szCs w:val="24"/>
          <w:lang w:val="en-GB"/>
        </w:rPr>
      </w:pPr>
    </w:p>
    <w:p w14:paraId="682ADE47" w14:textId="77777777" w:rsidR="00B57EED" w:rsidRDefault="00000000">
      <w:pPr>
        <w:spacing w:line="187" w:lineRule="exact"/>
        <w:ind w:left="904"/>
        <w:rPr>
          <w:rFonts w:ascii="Times New Roman" w:hAnsi="Times New Roman" w:cs="Times New Roman"/>
          <w:color w:val="010302"/>
        </w:rPr>
      </w:pPr>
      <w:r>
        <w:rPr>
          <w:rFonts w:ascii="Cambria" w:hAnsi="Cambria" w:cs="Cambria"/>
          <w:b/>
          <w:bCs/>
          <w:color w:val="000000"/>
          <w:sz w:val="16"/>
          <w:szCs w:val="16"/>
          <w:u w:val="single"/>
          <w:lang w:val="en-GB"/>
        </w:rPr>
        <w:t>2: Item Educational Background and Business Experience:</w:t>
      </w:r>
      <w:r>
        <w:rPr>
          <w:rFonts w:ascii="Cambria" w:hAnsi="Cambria" w:cs="Cambria"/>
          <w:b/>
          <w:bCs/>
          <w:color w:val="000000"/>
          <w:sz w:val="16"/>
          <w:szCs w:val="16"/>
          <w:lang w:val="en-GB"/>
        </w:rPr>
        <w:t xml:space="preserve"> </w:t>
      </w:r>
      <w:r>
        <w:rPr>
          <w:rFonts w:ascii="Cambria" w:hAnsi="Cambria" w:cs="Cambria"/>
          <w:color w:val="000000"/>
          <w:sz w:val="16"/>
          <w:szCs w:val="16"/>
          <w:lang w:val="en-GB"/>
        </w:rPr>
        <w:t xml:space="preserve">  </w:t>
      </w:r>
    </w:p>
    <w:p w14:paraId="4F9E45B9" w14:textId="77777777" w:rsidR="00B57EED" w:rsidRDefault="00000000">
      <w:pPr>
        <w:tabs>
          <w:tab w:val="left" w:pos="1347"/>
          <w:tab w:val="left" w:pos="1634"/>
        </w:tabs>
        <w:spacing w:before="220" w:line="187" w:lineRule="exact"/>
        <w:ind w:left="919"/>
        <w:rPr>
          <w:rFonts w:ascii="Times New Roman" w:hAnsi="Times New Roman" w:cs="Times New Roman"/>
          <w:color w:val="010302"/>
        </w:rPr>
      </w:pPr>
      <w:r>
        <w:rPr>
          <w:rFonts w:ascii="Cambria" w:hAnsi="Cambria" w:cs="Cambria"/>
          <w:color w:val="000000"/>
          <w:sz w:val="16"/>
          <w:szCs w:val="16"/>
          <w:lang w:val="en-GB"/>
        </w:rPr>
        <w:t xml:space="preserve">Roy </w:t>
      </w:r>
      <w:r>
        <w:rPr>
          <w:rFonts w:ascii="Cambria" w:hAnsi="Cambria" w:cs="Cambria"/>
          <w:color w:val="000000"/>
          <w:sz w:val="16"/>
          <w:szCs w:val="16"/>
          <w:lang w:val="en-GB"/>
        </w:rPr>
        <w:tab/>
        <w:t xml:space="preserve">E. </w:t>
      </w:r>
      <w:r>
        <w:rPr>
          <w:rFonts w:ascii="Cambria" w:hAnsi="Cambria" w:cs="Cambria"/>
          <w:color w:val="000000"/>
          <w:sz w:val="16"/>
          <w:szCs w:val="16"/>
          <w:lang w:val="en-GB"/>
        </w:rPr>
        <w:tab/>
        <w:t xml:space="preserve">Stachnik  </w:t>
      </w:r>
    </w:p>
    <w:p w14:paraId="05E5B4AF" w14:textId="77777777" w:rsidR="00B57EED" w:rsidRDefault="00000000">
      <w:pPr>
        <w:spacing w:before="220" w:line="187" w:lineRule="exact"/>
        <w:ind w:left="919"/>
        <w:rPr>
          <w:rFonts w:ascii="Times New Roman" w:hAnsi="Times New Roman" w:cs="Times New Roman"/>
          <w:color w:val="010302"/>
        </w:rPr>
      </w:pPr>
      <w:r>
        <w:rPr>
          <w:rFonts w:ascii="Cambria" w:hAnsi="Cambria" w:cs="Cambria"/>
          <w:color w:val="000000"/>
          <w:sz w:val="16"/>
          <w:szCs w:val="16"/>
          <w:lang w:val="en-GB"/>
        </w:rPr>
        <w:t xml:space="preserve">Year of Birth: 1954  </w:t>
      </w:r>
    </w:p>
    <w:p w14:paraId="58515552" w14:textId="77777777" w:rsidR="00B57EED" w:rsidRDefault="00000000">
      <w:pPr>
        <w:spacing w:before="220" w:line="187" w:lineRule="exact"/>
        <w:ind w:left="919"/>
        <w:rPr>
          <w:rFonts w:ascii="Times New Roman" w:hAnsi="Times New Roman" w:cs="Times New Roman"/>
          <w:color w:val="010302"/>
        </w:rPr>
      </w:pPr>
      <w:r>
        <w:rPr>
          <w:rFonts w:ascii="Cambria" w:hAnsi="Cambria" w:cs="Cambria"/>
          <w:b/>
          <w:bCs/>
          <w:color w:val="000000"/>
          <w:sz w:val="16"/>
          <w:szCs w:val="16"/>
          <w:u w:val="single"/>
          <w:lang w:val="en-GB"/>
        </w:rPr>
        <w:t>Education:</w:t>
      </w:r>
      <w:r>
        <w:rPr>
          <w:rFonts w:ascii="Cambria" w:hAnsi="Cambria" w:cs="Cambria"/>
          <w:b/>
          <w:bCs/>
          <w:color w:val="000000"/>
          <w:sz w:val="16"/>
          <w:szCs w:val="16"/>
          <w:lang w:val="en-GB"/>
        </w:rPr>
        <w:t xml:space="preserve"> </w:t>
      </w:r>
      <w:r>
        <w:rPr>
          <w:rFonts w:ascii="Cambria" w:hAnsi="Cambria" w:cs="Cambria"/>
          <w:color w:val="000000"/>
          <w:sz w:val="16"/>
          <w:szCs w:val="16"/>
          <w:lang w:val="en-GB"/>
        </w:rPr>
        <w:t xml:space="preserve">  </w:t>
      </w:r>
    </w:p>
    <w:p w14:paraId="43430A06" w14:textId="77777777" w:rsidR="00B57EED" w:rsidRDefault="00000000">
      <w:pPr>
        <w:spacing w:before="220" w:line="187" w:lineRule="exact"/>
        <w:ind w:left="904"/>
        <w:rPr>
          <w:rFonts w:ascii="Times New Roman" w:hAnsi="Times New Roman" w:cs="Times New Roman"/>
          <w:color w:val="010302"/>
        </w:rPr>
      </w:pPr>
      <w:r>
        <w:rPr>
          <w:rFonts w:ascii="Cambria" w:hAnsi="Cambria" w:cs="Cambria"/>
          <w:color w:val="000000"/>
          <w:sz w:val="16"/>
          <w:szCs w:val="16"/>
          <w:lang w:val="en-GB"/>
        </w:rPr>
        <w:t xml:space="preserve">June 1978 Graduated from the University of Illinois, Chicago Campus Bachelor of Architecture in Design   </w:t>
      </w:r>
    </w:p>
    <w:p w14:paraId="7DE45CD8" w14:textId="77777777" w:rsidR="00B57EED" w:rsidRDefault="00000000">
      <w:pPr>
        <w:spacing w:before="220" w:line="187" w:lineRule="exact"/>
        <w:ind w:left="904"/>
        <w:rPr>
          <w:rFonts w:ascii="Times New Roman" w:hAnsi="Times New Roman" w:cs="Times New Roman"/>
          <w:color w:val="010302"/>
        </w:rPr>
      </w:pPr>
      <w:r>
        <w:rPr>
          <w:rFonts w:ascii="Cambria" w:hAnsi="Cambria" w:cs="Cambria"/>
          <w:color w:val="000000"/>
          <w:sz w:val="16"/>
          <w:szCs w:val="16"/>
          <w:lang w:val="en-GB"/>
        </w:rPr>
        <w:t xml:space="preserve">June 1998 Graduated from American College Master Science Financial Services (MSFS)   </w:t>
      </w:r>
    </w:p>
    <w:p w14:paraId="3CCAD46A" w14:textId="77777777" w:rsidR="00B57EED" w:rsidRDefault="00000000">
      <w:pPr>
        <w:spacing w:before="220" w:line="187" w:lineRule="exact"/>
        <w:ind w:left="904"/>
        <w:rPr>
          <w:rFonts w:ascii="Times New Roman" w:hAnsi="Times New Roman" w:cs="Times New Roman"/>
          <w:color w:val="010302"/>
        </w:rPr>
      </w:pPr>
      <w:r>
        <w:rPr>
          <w:rFonts w:ascii="Cambria" w:hAnsi="Cambria" w:cs="Cambria"/>
          <w:color w:val="000000"/>
          <w:sz w:val="16"/>
          <w:szCs w:val="16"/>
          <w:lang w:val="en-GB"/>
        </w:rPr>
        <w:t xml:space="preserve">March 2007 </w:t>
      </w:r>
      <w:proofErr w:type="spellStart"/>
      <w:r>
        <w:rPr>
          <w:rFonts w:ascii="Cambria" w:hAnsi="Cambria" w:cs="Cambria"/>
          <w:color w:val="000000"/>
          <w:sz w:val="16"/>
          <w:szCs w:val="16"/>
          <w:lang w:val="en-GB"/>
        </w:rPr>
        <w:t>Center</w:t>
      </w:r>
      <w:proofErr w:type="spellEnd"/>
      <w:r>
        <w:rPr>
          <w:rFonts w:ascii="Cambria" w:hAnsi="Cambria" w:cs="Cambria"/>
          <w:color w:val="000000"/>
          <w:sz w:val="16"/>
          <w:szCs w:val="16"/>
          <w:lang w:val="en-GB"/>
        </w:rPr>
        <w:t xml:space="preserve"> for Fiduciary Studies Accredited Investment Fiduciary (AIF®)   </w:t>
      </w:r>
    </w:p>
    <w:p w14:paraId="4C43A96B" w14:textId="77777777" w:rsidR="00B57EED" w:rsidRDefault="00000000">
      <w:pPr>
        <w:spacing w:before="220" w:line="187" w:lineRule="exact"/>
        <w:ind w:left="904"/>
        <w:rPr>
          <w:rFonts w:ascii="Times New Roman" w:hAnsi="Times New Roman" w:cs="Times New Roman"/>
          <w:color w:val="010302"/>
        </w:rPr>
      </w:pPr>
      <w:r>
        <w:rPr>
          <w:rFonts w:ascii="Cambria" w:hAnsi="Cambria" w:cs="Cambria"/>
          <w:b/>
          <w:bCs/>
          <w:color w:val="000000"/>
          <w:sz w:val="16"/>
          <w:szCs w:val="16"/>
          <w:u w:val="single"/>
          <w:lang w:val="en-GB"/>
        </w:rPr>
        <w:t>Business Experience:</w:t>
      </w:r>
      <w:r>
        <w:rPr>
          <w:rFonts w:ascii="Cambria" w:hAnsi="Cambria" w:cs="Cambria"/>
          <w:b/>
          <w:bCs/>
          <w:color w:val="000000"/>
          <w:sz w:val="16"/>
          <w:szCs w:val="16"/>
          <w:lang w:val="en-GB"/>
        </w:rPr>
        <w:t xml:space="preserve"> </w:t>
      </w:r>
      <w:r>
        <w:rPr>
          <w:rFonts w:ascii="Cambria" w:hAnsi="Cambria" w:cs="Cambria"/>
          <w:color w:val="000000"/>
          <w:sz w:val="16"/>
          <w:szCs w:val="16"/>
          <w:lang w:val="en-GB"/>
        </w:rPr>
        <w:t xml:space="preserve">  </w:t>
      </w:r>
    </w:p>
    <w:p w14:paraId="5AC74F94" w14:textId="77777777" w:rsidR="00B57EED" w:rsidRDefault="00000000">
      <w:pPr>
        <w:spacing w:before="220" w:line="187" w:lineRule="exact"/>
        <w:ind w:left="904"/>
        <w:rPr>
          <w:rFonts w:ascii="Times New Roman" w:hAnsi="Times New Roman" w:cs="Times New Roman"/>
          <w:color w:val="010302"/>
        </w:rPr>
      </w:pPr>
      <w:r>
        <w:rPr>
          <w:rFonts w:ascii="Cambria" w:hAnsi="Cambria" w:cs="Cambria"/>
          <w:color w:val="000000"/>
          <w:sz w:val="16"/>
          <w:szCs w:val="16"/>
          <w:lang w:val="en-GB"/>
        </w:rPr>
        <w:t xml:space="preserve">May 1983 Joined New York Life Insurance Company as a life insurance agent   </w:t>
      </w:r>
    </w:p>
    <w:p w14:paraId="2B44B536" w14:textId="77777777" w:rsidR="00B57EED" w:rsidRDefault="00000000">
      <w:pPr>
        <w:spacing w:before="220" w:line="187" w:lineRule="exact"/>
        <w:ind w:left="904"/>
        <w:rPr>
          <w:rFonts w:ascii="Times New Roman" w:hAnsi="Times New Roman" w:cs="Times New Roman"/>
          <w:color w:val="010302"/>
        </w:rPr>
      </w:pPr>
      <w:r>
        <w:rPr>
          <w:rFonts w:ascii="Cambria" w:hAnsi="Cambria" w:cs="Cambria"/>
          <w:color w:val="000000"/>
          <w:sz w:val="16"/>
          <w:szCs w:val="16"/>
          <w:lang w:val="en-GB"/>
        </w:rPr>
        <w:t xml:space="preserve">June 1984-1996 NYLIFE Securities, Incorporated as a registered representative   </w:t>
      </w:r>
    </w:p>
    <w:p w14:paraId="05E8A74C" w14:textId="77777777" w:rsidR="00B57EED" w:rsidRDefault="00000000">
      <w:pPr>
        <w:spacing w:before="220" w:line="187" w:lineRule="exact"/>
        <w:ind w:left="904"/>
        <w:rPr>
          <w:rFonts w:ascii="Times New Roman" w:hAnsi="Times New Roman" w:cs="Times New Roman"/>
          <w:color w:val="010302"/>
        </w:rPr>
      </w:pPr>
      <w:r>
        <w:rPr>
          <w:rFonts w:ascii="Cambria" w:hAnsi="Cambria" w:cs="Cambria"/>
          <w:color w:val="000000"/>
          <w:sz w:val="16"/>
          <w:szCs w:val="16"/>
          <w:lang w:val="en-GB"/>
        </w:rPr>
        <w:t xml:space="preserve">June 1989 started Integrated Benefits, Incorporated   </w:t>
      </w:r>
    </w:p>
    <w:p w14:paraId="4966B772" w14:textId="732DC0BA" w:rsidR="00B57EED" w:rsidRDefault="00000000">
      <w:pPr>
        <w:spacing w:before="220" w:line="187" w:lineRule="exact"/>
        <w:ind w:left="904"/>
        <w:rPr>
          <w:rFonts w:ascii="Times New Roman" w:hAnsi="Times New Roman" w:cs="Times New Roman"/>
          <w:color w:val="010302"/>
        </w:rPr>
      </w:pPr>
      <w:r>
        <w:rPr>
          <w:rFonts w:ascii="Cambria" w:hAnsi="Cambria" w:cs="Cambria"/>
          <w:color w:val="000000"/>
          <w:sz w:val="16"/>
          <w:szCs w:val="16"/>
          <w:lang w:val="en-GB"/>
        </w:rPr>
        <w:t>June 1996 –</w:t>
      </w:r>
      <w:r w:rsidR="00DB0949">
        <w:rPr>
          <w:rFonts w:ascii="Cambria" w:hAnsi="Cambria" w:cs="Cambria"/>
          <w:color w:val="000000"/>
          <w:sz w:val="16"/>
          <w:szCs w:val="16"/>
          <w:lang w:val="en-GB"/>
        </w:rPr>
        <w:t xml:space="preserve">October 2024 </w:t>
      </w:r>
      <w:proofErr w:type="spellStart"/>
      <w:r>
        <w:rPr>
          <w:rFonts w:ascii="Cambria" w:hAnsi="Cambria" w:cs="Cambria"/>
          <w:color w:val="000000"/>
          <w:sz w:val="16"/>
          <w:szCs w:val="16"/>
          <w:lang w:val="en-GB"/>
        </w:rPr>
        <w:t>Osaic</w:t>
      </w:r>
      <w:proofErr w:type="spellEnd"/>
      <w:r>
        <w:rPr>
          <w:rFonts w:ascii="Cambria" w:hAnsi="Cambria" w:cs="Cambria"/>
          <w:color w:val="000000"/>
          <w:sz w:val="16"/>
          <w:szCs w:val="16"/>
          <w:lang w:val="en-GB"/>
        </w:rPr>
        <w:t xml:space="preserve"> Wealth, Inc., Incorporated as a registered representative.   </w:t>
      </w:r>
    </w:p>
    <w:p w14:paraId="04986A08" w14:textId="77777777" w:rsidR="00B57EED" w:rsidRDefault="00000000">
      <w:pPr>
        <w:spacing w:before="220" w:line="187" w:lineRule="exact"/>
        <w:ind w:left="904"/>
        <w:rPr>
          <w:rFonts w:ascii="Times New Roman" w:hAnsi="Times New Roman" w:cs="Times New Roman"/>
          <w:color w:val="010302"/>
        </w:rPr>
      </w:pPr>
      <w:r>
        <w:rPr>
          <w:rFonts w:ascii="Cambria" w:hAnsi="Cambria" w:cs="Cambria"/>
          <w:color w:val="000000"/>
          <w:sz w:val="16"/>
          <w:szCs w:val="16"/>
          <w:lang w:val="en-GB"/>
        </w:rPr>
        <w:t xml:space="preserve">May 1997 Integrated Benefits, Incorporated became a registered investment adviser.   </w:t>
      </w:r>
    </w:p>
    <w:p w14:paraId="662871AC" w14:textId="77777777" w:rsidR="00B57EED" w:rsidRDefault="00000000">
      <w:pPr>
        <w:spacing w:before="220" w:line="187" w:lineRule="exact"/>
        <w:ind w:left="904"/>
        <w:rPr>
          <w:rFonts w:ascii="Times New Roman" w:hAnsi="Times New Roman" w:cs="Times New Roman"/>
          <w:color w:val="010302"/>
        </w:rPr>
      </w:pPr>
      <w:r>
        <w:rPr>
          <w:rFonts w:ascii="Cambria" w:hAnsi="Cambria" w:cs="Cambria"/>
          <w:b/>
          <w:bCs/>
          <w:color w:val="000000"/>
          <w:sz w:val="16"/>
          <w:szCs w:val="16"/>
          <w:u w:val="single"/>
          <w:lang w:val="en-GB"/>
        </w:rPr>
        <w:t>Professional Licenses/Designations:</w:t>
      </w:r>
      <w:r>
        <w:rPr>
          <w:rFonts w:ascii="Cambria" w:hAnsi="Cambria" w:cs="Cambria"/>
          <w:b/>
          <w:bCs/>
          <w:color w:val="000000"/>
          <w:sz w:val="16"/>
          <w:szCs w:val="16"/>
          <w:lang w:val="en-GB"/>
        </w:rPr>
        <w:t xml:space="preserve"> </w:t>
      </w:r>
      <w:r>
        <w:rPr>
          <w:rFonts w:ascii="Cambria" w:hAnsi="Cambria" w:cs="Cambria"/>
          <w:color w:val="000000"/>
          <w:sz w:val="16"/>
          <w:szCs w:val="16"/>
          <w:lang w:val="en-GB"/>
        </w:rPr>
        <w:t xml:space="preserve">  </w:t>
      </w:r>
    </w:p>
    <w:p w14:paraId="389DB93D" w14:textId="77777777" w:rsidR="00B57EED" w:rsidRDefault="00000000">
      <w:pPr>
        <w:spacing w:before="220" w:line="187" w:lineRule="exact"/>
        <w:ind w:left="904"/>
        <w:rPr>
          <w:rFonts w:ascii="Times New Roman" w:hAnsi="Times New Roman" w:cs="Times New Roman"/>
          <w:color w:val="010302"/>
        </w:rPr>
      </w:pPr>
      <w:r>
        <w:rPr>
          <w:rFonts w:ascii="Cambria" w:hAnsi="Cambria" w:cs="Cambria"/>
          <w:color w:val="000000"/>
          <w:sz w:val="16"/>
          <w:szCs w:val="16"/>
          <w:lang w:val="en-GB"/>
        </w:rPr>
        <w:t>December 1979 Received Professional Architect License (B-1601) State of Colorado</w:t>
      </w:r>
      <w:r>
        <w:rPr>
          <w:rFonts w:ascii="Cambria" w:hAnsi="Cambria" w:cs="Cambria"/>
          <w:b/>
          <w:bCs/>
          <w:color w:val="000000"/>
          <w:sz w:val="16"/>
          <w:szCs w:val="16"/>
          <w:lang w:val="en-GB"/>
        </w:rPr>
        <w:t xml:space="preserve"> </w:t>
      </w:r>
      <w:r>
        <w:rPr>
          <w:rFonts w:ascii="Cambria" w:hAnsi="Cambria" w:cs="Cambria"/>
          <w:color w:val="000000"/>
          <w:sz w:val="16"/>
          <w:szCs w:val="16"/>
          <w:lang w:val="en-GB"/>
        </w:rPr>
        <w:t xml:space="preserve">  </w:t>
      </w:r>
    </w:p>
    <w:p w14:paraId="15D82644" w14:textId="77777777" w:rsidR="00B57EED" w:rsidRDefault="00000000">
      <w:pPr>
        <w:spacing w:before="220" w:line="187" w:lineRule="exact"/>
        <w:ind w:left="904"/>
        <w:rPr>
          <w:rFonts w:ascii="Times New Roman" w:hAnsi="Times New Roman" w:cs="Times New Roman"/>
          <w:color w:val="010302"/>
        </w:rPr>
      </w:pPr>
      <w:r>
        <w:rPr>
          <w:rFonts w:ascii="Cambria" w:hAnsi="Cambria" w:cs="Cambria"/>
          <w:color w:val="000000"/>
          <w:sz w:val="16"/>
          <w:szCs w:val="16"/>
          <w:lang w:val="en-GB"/>
        </w:rPr>
        <w:t xml:space="preserve">Series 6 – Investment Company and Variable Contracts Exam (Mutual Funds/Variable Annuities)   </w:t>
      </w:r>
    </w:p>
    <w:p w14:paraId="2040AEA9" w14:textId="77777777" w:rsidR="00B57EED" w:rsidRDefault="00000000">
      <w:pPr>
        <w:spacing w:before="202" w:line="209" w:lineRule="exact"/>
        <w:ind w:left="914" w:right="902" w:hanging="10"/>
        <w:rPr>
          <w:rFonts w:ascii="Times New Roman" w:hAnsi="Times New Roman" w:cs="Times New Roman"/>
          <w:color w:val="010302"/>
        </w:rPr>
      </w:pPr>
      <w:r>
        <w:rPr>
          <w:rFonts w:ascii="Cambria" w:hAnsi="Cambria" w:cs="Cambria"/>
          <w:color w:val="000000"/>
          <w:sz w:val="16"/>
          <w:szCs w:val="16"/>
          <w:lang w:val="en-GB"/>
        </w:rPr>
        <w:t xml:space="preserve">To obtain the Series 6 an initial qualifying exam administered by the Financial Industry Regulatory Authority (“FINRA”) must be passed.  Continuing Education requirement include attending an Annual Compliance Meeting and Firm Element Training. Also required to </w:t>
      </w:r>
      <w:proofErr w:type="gramStart"/>
      <w:r>
        <w:rPr>
          <w:rFonts w:ascii="Cambria" w:hAnsi="Cambria" w:cs="Cambria"/>
          <w:color w:val="000000"/>
          <w:sz w:val="16"/>
          <w:szCs w:val="16"/>
          <w:lang w:val="en-GB"/>
        </w:rPr>
        <w:t>be  taken</w:t>
      </w:r>
      <w:proofErr w:type="gramEnd"/>
      <w:r>
        <w:rPr>
          <w:rFonts w:ascii="Cambria" w:hAnsi="Cambria" w:cs="Cambria"/>
          <w:color w:val="000000"/>
          <w:sz w:val="16"/>
          <w:szCs w:val="16"/>
          <w:lang w:val="en-GB"/>
        </w:rPr>
        <w:t xml:space="preserve"> is a computer-based program within 120 days of the second anniversary of obtaining the registration and every three years  thereafter.   </w:t>
      </w:r>
    </w:p>
    <w:p w14:paraId="6C794675" w14:textId="77777777" w:rsidR="00B57EED" w:rsidRDefault="00000000">
      <w:pPr>
        <w:spacing w:before="220" w:line="187" w:lineRule="exact"/>
        <w:ind w:left="904"/>
        <w:rPr>
          <w:rFonts w:ascii="Times New Roman" w:hAnsi="Times New Roman" w:cs="Times New Roman"/>
          <w:color w:val="010302"/>
        </w:rPr>
      </w:pPr>
      <w:r>
        <w:rPr>
          <w:rFonts w:ascii="Cambria" w:hAnsi="Cambria" w:cs="Cambria"/>
          <w:color w:val="000000"/>
          <w:sz w:val="16"/>
          <w:szCs w:val="16"/>
          <w:lang w:val="en-GB"/>
        </w:rPr>
        <w:t>Series 22 – Direct Participation (Limited Partnerships) Exa</w:t>
      </w:r>
      <w:r>
        <w:rPr>
          <w:rFonts w:ascii="Cambria" w:hAnsi="Cambria" w:cs="Cambria"/>
          <w:color w:val="000000"/>
          <w:spacing w:val="1"/>
          <w:sz w:val="16"/>
          <w:szCs w:val="16"/>
          <w:lang w:val="en-GB"/>
        </w:rPr>
        <w:t xml:space="preserve">m  </w:t>
      </w:r>
      <w:r>
        <w:rPr>
          <w:rFonts w:ascii="Cambria" w:hAnsi="Cambria" w:cs="Cambria"/>
          <w:color w:val="000000"/>
          <w:sz w:val="16"/>
          <w:szCs w:val="16"/>
          <w:lang w:val="en-GB"/>
        </w:rPr>
        <w:t xml:space="preserve">  </w:t>
      </w:r>
    </w:p>
    <w:p w14:paraId="0390F822" w14:textId="77777777" w:rsidR="00B57EED" w:rsidRDefault="00000000">
      <w:pPr>
        <w:spacing w:before="202" w:line="209" w:lineRule="exact"/>
        <w:ind w:left="914" w:right="902" w:hanging="10"/>
        <w:rPr>
          <w:rFonts w:ascii="Times New Roman" w:hAnsi="Times New Roman" w:cs="Times New Roman"/>
          <w:color w:val="010302"/>
        </w:rPr>
      </w:pPr>
      <w:r>
        <w:rPr>
          <w:rFonts w:ascii="Cambria" w:hAnsi="Cambria" w:cs="Cambria"/>
          <w:color w:val="000000"/>
          <w:sz w:val="16"/>
          <w:szCs w:val="16"/>
          <w:lang w:val="en-GB"/>
        </w:rPr>
        <w:t>To obtain the Series 22 an initial qualifying exam administered by the Financial Industry Regulatory Authority (“FINRA”) must</w:t>
      </w:r>
      <w:r>
        <w:rPr>
          <w:rFonts w:ascii="Cambria" w:hAnsi="Cambria" w:cs="Cambria"/>
          <w:color w:val="000000"/>
          <w:spacing w:val="-2"/>
          <w:sz w:val="16"/>
          <w:szCs w:val="16"/>
          <w:lang w:val="en-GB"/>
        </w:rPr>
        <w:t xml:space="preserve"> be passed.</w:t>
      </w:r>
      <w:r>
        <w:rPr>
          <w:rFonts w:ascii="Times New Roman" w:hAnsi="Times New Roman" w:cs="Times New Roman"/>
          <w:sz w:val="16"/>
          <w:szCs w:val="16"/>
        </w:rPr>
        <w:t xml:space="preserve"> </w:t>
      </w:r>
      <w:r>
        <w:rPr>
          <w:rFonts w:ascii="Cambria" w:hAnsi="Cambria" w:cs="Cambria"/>
          <w:color w:val="000000"/>
          <w:sz w:val="16"/>
          <w:szCs w:val="16"/>
          <w:lang w:val="en-GB"/>
        </w:rPr>
        <w:t xml:space="preserve">Continuing Education requirement include attending an Annual Compliance Meeting and Firm Element Training. Also required to </w:t>
      </w:r>
      <w:proofErr w:type="gramStart"/>
      <w:r>
        <w:rPr>
          <w:rFonts w:ascii="Cambria" w:hAnsi="Cambria" w:cs="Cambria"/>
          <w:color w:val="000000"/>
          <w:sz w:val="16"/>
          <w:szCs w:val="16"/>
          <w:lang w:val="en-GB"/>
        </w:rPr>
        <w:t>be  taken</w:t>
      </w:r>
      <w:proofErr w:type="gramEnd"/>
      <w:r>
        <w:rPr>
          <w:rFonts w:ascii="Cambria" w:hAnsi="Cambria" w:cs="Cambria"/>
          <w:color w:val="000000"/>
          <w:sz w:val="16"/>
          <w:szCs w:val="16"/>
          <w:lang w:val="en-GB"/>
        </w:rPr>
        <w:t xml:space="preserve"> is a computer-based program within 120 days of the second anniversary of obtaining the registration and every three years  thereafter.   </w:t>
      </w:r>
    </w:p>
    <w:p w14:paraId="6B8BED1E" w14:textId="77777777" w:rsidR="00B57EED" w:rsidRDefault="00000000">
      <w:pPr>
        <w:spacing w:before="220" w:line="187" w:lineRule="exact"/>
        <w:ind w:left="904"/>
        <w:rPr>
          <w:rFonts w:ascii="Times New Roman" w:hAnsi="Times New Roman" w:cs="Times New Roman"/>
          <w:color w:val="010302"/>
        </w:rPr>
      </w:pPr>
      <w:r>
        <w:rPr>
          <w:rFonts w:ascii="Cambria" w:hAnsi="Cambria" w:cs="Cambria"/>
          <w:color w:val="000000"/>
          <w:sz w:val="16"/>
          <w:szCs w:val="16"/>
          <w:lang w:val="en-GB"/>
        </w:rPr>
        <w:t xml:space="preserve">Series 63 – Uniform Securities Agent State Law Exam   </w:t>
      </w:r>
    </w:p>
    <w:p w14:paraId="72147DA6" w14:textId="77777777" w:rsidR="00B57EED" w:rsidRDefault="00000000">
      <w:pPr>
        <w:spacing w:before="202" w:line="209" w:lineRule="exact"/>
        <w:ind w:left="914" w:right="902" w:hanging="10"/>
        <w:rPr>
          <w:rFonts w:ascii="Times New Roman" w:hAnsi="Times New Roman" w:cs="Times New Roman"/>
          <w:color w:val="010302"/>
        </w:rPr>
      </w:pPr>
      <w:r>
        <w:rPr>
          <w:rFonts w:ascii="Cambria" w:hAnsi="Cambria" w:cs="Cambria"/>
          <w:color w:val="000000"/>
          <w:sz w:val="16"/>
          <w:szCs w:val="16"/>
          <w:lang w:val="en-GB"/>
        </w:rPr>
        <w:t>To obtain the Series 63 an initial qualifying exam administered by the Financial Industry Regulatory Authority (“FINRA”) must</w:t>
      </w:r>
      <w:r>
        <w:rPr>
          <w:rFonts w:ascii="Cambria" w:hAnsi="Cambria" w:cs="Cambria"/>
          <w:color w:val="000000"/>
          <w:spacing w:val="-2"/>
          <w:sz w:val="16"/>
          <w:szCs w:val="16"/>
          <w:lang w:val="en-GB"/>
        </w:rPr>
        <w:t xml:space="preserve"> be passed.</w:t>
      </w:r>
      <w:r>
        <w:rPr>
          <w:rFonts w:ascii="Times New Roman" w:hAnsi="Times New Roman" w:cs="Times New Roman"/>
          <w:sz w:val="16"/>
          <w:szCs w:val="16"/>
        </w:rPr>
        <w:t xml:space="preserve"> </w:t>
      </w:r>
      <w:r>
        <w:rPr>
          <w:rFonts w:ascii="Cambria" w:hAnsi="Cambria" w:cs="Cambria"/>
          <w:color w:val="000000"/>
          <w:sz w:val="16"/>
          <w:szCs w:val="16"/>
          <w:lang w:val="en-GB"/>
        </w:rPr>
        <w:t xml:space="preserve">Continuing Education requirement include attending an Annual Compliance Meeting and Firm Element Training. Also required to </w:t>
      </w:r>
      <w:proofErr w:type="gramStart"/>
      <w:r>
        <w:rPr>
          <w:rFonts w:ascii="Cambria" w:hAnsi="Cambria" w:cs="Cambria"/>
          <w:color w:val="000000"/>
          <w:sz w:val="16"/>
          <w:szCs w:val="16"/>
          <w:lang w:val="en-GB"/>
        </w:rPr>
        <w:t>be  taken</w:t>
      </w:r>
      <w:proofErr w:type="gramEnd"/>
      <w:r>
        <w:rPr>
          <w:rFonts w:ascii="Cambria" w:hAnsi="Cambria" w:cs="Cambria"/>
          <w:color w:val="000000"/>
          <w:sz w:val="16"/>
          <w:szCs w:val="16"/>
          <w:lang w:val="en-GB"/>
        </w:rPr>
        <w:t xml:space="preserve"> is a computer-based program within 120 days of the second anniversary of obtaining the registration and every three years  thereafter.   </w:t>
      </w:r>
    </w:p>
    <w:p w14:paraId="17253CEC" w14:textId="77777777" w:rsidR="00B57EED" w:rsidRDefault="00000000">
      <w:pPr>
        <w:spacing w:before="220" w:line="187" w:lineRule="exact"/>
        <w:ind w:left="904"/>
        <w:rPr>
          <w:rFonts w:ascii="Times New Roman" w:hAnsi="Times New Roman" w:cs="Times New Roman"/>
          <w:color w:val="010302"/>
        </w:rPr>
      </w:pPr>
      <w:r>
        <w:rPr>
          <w:rFonts w:ascii="Cambria" w:hAnsi="Cambria" w:cs="Cambria"/>
          <w:b/>
          <w:bCs/>
          <w:color w:val="000000"/>
          <w:sz w:val="16"/>
          <w:szCs w:val="16"/>
          <w:u w:val="single"/>
          <w:lang w:val="en-GB"/>
        </w:rPr>
        <w:t>Item 3: Disciplinary Information</w:t>
      </w:r>
      <w:r>
        <w:rPr>
          <w:rFonts w:ascii="Cambria" w:hAnsi="Cambria" w:cs="Cambria"/>
          <w:b/>
          <w:bCs/>
          <w:color w:val="000000"/>
          <w:sz w:val="16"/>
          <w:szCs w:val="16"/>
          <w:lang w:val="en-GB"/>
        </w:rPr>
        <w:t xml:space="preserve">   </w:t>
      </w:r>
    </w:p>
    <w:p w14:paraId="0A9EE7B4" w14:textId="77777777" w:rsidR="00B57EED" w:rsidRDefault="00000000">
      <w:pPr>
        <w:spacing w:before="220" w:line="187" w:lineRule="exact"/>
        <w:ind w:left="904"/>
        <w:rPr>
          <w:rFonts w:ascii="Times New Roman" w:hAnsi="Times New Roman" w:cs="Times New Roman"/>
          <w:color w:val="010302"/>
        </w:rPr>
        <w:sectPr w:rsidR="00B57EED">
          <w:type w:val="continuous"/>
          <w:pgSz w:w="12250" w:h="16330"/>
          <w:pgMar w:top="343" w:right="500" w:bottom="275" w:left="500" w:header="708" w:footer="708" w:gutter="0"/>
          <w:cols w:space="720"/>
          <w:docGrid w:linePitch="360"/>
        </w:sectPr>
      </w:pPr>
      <w:r>
        <w:rPr>
          <w:rFonts w:ascii="Cambria" w:hAnsi="Cambria" w:cs="Cambria"/>
          <w:color w:val="000000"/>
          <w:sz w:val="16"/>
          <w:szCs w:val="16"/>
          <w:lang w:val="en-GB"/>
        </w:rPr>
        <w:t xml:space="preserve">Not Applicable – There are no material disciplinary items to report.   </w:t>
      </w:r>
      <w:r>
        <w:br w:type="page"/>
      </w:r>
    </w:p>
    <w:p w14:paraId="0D2BA030" w14:textId="77777777" w:rsidR="00B57EED" w:rsidRDefault="00B57EED">
      <w:pPr>
        <w:rPr>
          <w:rFonts w:ascii="Times New Roman" w:hAnsi="Times New Roman"/>
          <w:color w:val="000000" w:themeColor="text1"/>
          <w:sz w:val="24"/>
          <w:szCs w:val="24"/>
          <w:lang w:val="en-GB"/>
        </w:rPr>
      </w:pPr>
    </w:p>
    <w:p w14:paraId="5DAD02F7" w14:textId="77777777" w:rsidR="00B57EED" w:rsidRDefault="00B57EED">
      <w:pPr>
        <w:rPr>
          <w:rFonts w:ascii="Times New Roman" w:hAnsi="Times New Roman"/>
          <w:color w:val="000000" w:themeColor="text1"/>
          <w:sz w:val="24"/>
          <w:szCs w:val="24"/>
          <w:lang w:val="en-GB"/>
        </w:rPr>
      </w:pPr>
    </w:p>
    <w:p w14:paraId="51579A0B" w14:textId="77777777" w:rsidR="00B57EED" w:rsidRDefault="00B57EED">
      <w:pPr>
        <w:rPr>
          <w:rFonts w:ascii="Times New Roman" w:hAnsi="Times New Roman"/>
          <w:color w:val="000000" w:themeColor="text1"/>
          <w:sz w:val="24"/>
          <w:szCs w:val="24"/>
          <w:lang w:val="en-GB"/>
        </w:rPr>
      </w:pPr>
    </w:p>
    <w:p w14:paraId="28BD6972" w14:textId="77777777" w:rsidR="00B57EED" w:rsidRDefault="00B57EED">
      <w:pPr>
        <w:spacing w:after="27"/>
        <w:rPr>
          <w:rFonts w:ascii="Times New Roman" w:hAnsi="Times New Roman"/>
          <w:color w:val="000000" w:themeColor="text1"/>
          <w:sz w:val="24"/>
          <w:szCs w:val="24"/>
          <w:lang w:val="en-GB"/>
        </w:rPr>
      </w:pPr>
    </w:p>
    <w:p w14:paraId="0582FEE7" w14:textId="77777777" w:rsidR="00B57EED" w:rsidRDefault="00000000">
      <w:pPr>
        <w:spacing w:line="187" w:lineRule="exact"/>
        <w:ind w:left="904"/>
        <w:rPr>
          <w:rFonts w:ascii="Times New Roman" w:hAnsi="Times New Roman" w:cs="Times New Roman"/>
          <w:color w:val="010302"/>
        </w:rPr>
      </w:pPr>
      <w:r>
        <w:rPr>
          <w:rFonts w:ascii="Cambria" w:hAnsi="Cambria" w:cs="Cambria"/>
          <w:b/>
          <w:bCs/>
          <w:color w:val="000000"/>
          <w:sz w:val="16"/>
          <w:szCs w:val="16"/>
          <w:u w:val="single"/>
          <w:lang w:val="en-GB"/>
        </w:rPr>
        <w:t>Item 4: Other Business Activities:</w:t>
      </w:r>
      <w:r>
        <w:rPr>
          <w:rFonts w:ascii="Cambria" w:hAnsi="Cambria" w:cs="Cambria"/>
          <w:b/>
          <w:bCs/>
          <w:color w:val="000000"/>
          <w:sz w:val="16"/>
          <w:szCs w:val="16"/>
          <w:lang w:val="en-GB"/>
        </w:rPr>
        <w:t xml:space="preserve"> </w:t>
      </w:r>
      <w:r>
        <w:rPr>
          <w:rFonts w:ascii="Cambria" w:hAnsi="Cambria" w:cs="Cambria"/>
          <w:color w:val="000000"/>
          <w:sz w:val="16"/>
          <w:szCs w:val="16"/>
          <w:lang w:val="en-GB"/>
        </w:rPr>
        <w:t xml:space="preserve">  </w:t>
      </w:r>
    </w:p>
    <w:p w14:paraId="3D0E3A9A" w14:textId="248AA70E" w:rsidR="00B57EED" w:rsidRDefault="00000000">
      <w:pPr>
        <w:spacing w:before="202" w:line="209" w:lineRule="exact"/>
        <w:ind w:left="914" w:right="898" w:hanging="10"/>
        <w:rPr>
          <w:rFonts w:ascii="Times New Roman" w:hAnsi="Times New Roman" w:cs="Times New Roman"/>
          <w:color w:val="010302"/>
        </w:rPr>
      </w:pPr>
      <w:r>
        <w:rPr>
          <w:rFonts w:ascii="Cambria" w:hAnsi="Cambria" w:cs="Cambria"/>
          <w:color w:val="000000"/>
          <w:sz w:val="16"/>
          <w:szCs w:val="16"/>
          <w:lang w:val="en-GB"/>
        </w:rPr>
        <w:t xml:space="preserve">I am a licensed insurance agent and may recommend that you purchase insurance products from me. , I may receive direct  and indirect compensation from the insurance products that I sell you and as such, I may have an incentive to recommend the purchase  of insurance products to increase my compensation even if the insurance products I sell you may not be in your best interest.   </w:t>
      </w:r>
    </w:p>
    <w:p w14:paraId="65EAF4FE" w14:textId="77777777" w:rsidR="00B57EED" w:rsidRDefault="00000000">
      <w:pPr>
        <w:spacing w:before="202" w:line="208" w:lineRule="exact"/>
        <w:ind w:left="914" w:right="898" w:hanging="10"/>
        <w:rPr>
          <w:rFonts w:ascii="Times New Roman" w:hAnsi="Times New Roman" w:cs="Times New Roman"/>
          <w:color w:val="010302"/>
        </w:rPr>
      </w:pPr>
      <w:r>
        <w:rPr>
          <w:rFonts w:ascii="Cambria" w:hAnsi="Cambria" w:cs="Cambria"/>
          <w:color w:val="000000"/>
          <w:sz w:val="16"/>
          <w:szCs w:val="16"/>
          <w:lang w:val="en-GB"/>
        </w:rPr>
        <w:t xml:space="preserve">In an effort to ensure that my outside business activities do not interfere with or otherwise compromise my relationship with you, </w:t>
      </w:r>
      <w:proofErr w:type="gramStart"/>
      <w:r>
        <w:rPr>
          <w:rFonts w:ascii="Cambria" w:hAnsi="Cambria" w:cs="Cambria"/>
          <w:color w:val="000000"/>
          <w:sz w:val="16"/>
          <w:szCs w:val="16"/>
          <w:lang w:val="en-GB"/>
        </w:rPr>
        <w:t>all  outside</w:t>
      </w:r>
      <w:proofErr w:type="gramEnd"/>
      <w:r>
        <w:rPr>
          <w:rFonts w:ascii="Cambria" w:hAnsi="Cambria" w:cs="Cambria"/>
          <w:color w:val="000000"/>
          <w:sz w:val="16"/>
          <w:szCs w:val="16"/>
          <w:lang w:val="en-GB"/>
        </w:rPr>
        <w:t xml:space="preserve"> business activities that I engage in are reviewed by an appointed supervisor.   </w:t>
      </w:r>
    </w:p>
    <w:p w14:paraId="01C5A652" w14:textId="77777777" w:rsidR="00B57EED" w:rsidRDefault="00000000">
      <w:pPr>
        <w:spacing w:before="201" w:line="210" w:lineRule="exact"/>
        <w:ind w:left="914" w:right="898" w:hanging="10"/>
        <w:rPr>
          <w:rFonts w:ascii="Times New Roman" w:hAnsi="Times New Roman" w:cs="Times New Roman"/>
          <w:color w:val="010302"/>
        </w:rPr>
      </w:pPr>
      <w:r>
        <w:rPr>
          <w:rFonts w:ascii="Cambria" w:hAnsi="Cambria" w:cs="Cambria"/>
          <w:color w:val="000000"/>
          <w:sz w:val="16"/>
          <w:szCs w:val="16"/>
          <w:lang w:val="en-GB"/>
        </w:rPr>
        <w:t xml:space="preserve">Please be aware that you are under no obligation to purchase products or services recommended by me in connection with providing  </w:t>
      </w:r>
      <w:r>
        <w:br w:type="textWrapping" w:clear="all"/>
      </w:r>
      <w:r>
        <w:rPr>
          <w:rFonts w:ascii="Cambria" w:hAnsi="Cambria" w:cs="Cambria"/>
          <w:color w:val="000000"/>
          <w:sz w:val="16"/>
          <w:szCs w:val="16"/>
          <w:lang w:val="en-GB"/>
        </w:rPr>
        <w:t xml:space="preserve">you with any advisory service that I offer.   </w:t>
      </w:r>
    </w:p>
    <w:p w14:paraId="168A3670" w14:textId="77777777" w:rsidR="00B57EED" w:rsidRDefault="00000000">
      <w:pPr>
        <w:spacing w:before="220" w:line="187" w:lineRule="exact"/>
        <w:ind w:left="904"/>
        <w:rPr>
          <w:rFonts w:ascii="Times New Roman" w:hAnsi="Times New Roman" w:cs="Times New Roman"/>
          <w:color w:val="010302"/>
        </w:rPr>
      </w:pPr>
      <w:r>
        <w:rPr>
          <w:rFonts w:ascii="Cambria" w:hAnsi="Cambria" w:cs="Cambria"/>
          <w:b/>
          <w:bCs/>
          <w:color w:val="000000"/>
          <w:sz w:val="16"/>
          <w:szCs w:val="16"/>
          <w:u w:val="single"/>
          <w:lang w:val="en-GB"/>
        </w:rPr>
        <w:t>Item 5: Additional Compensation</w:t>
      </w:r>
      <w:r>
        <w:rPr>
          <w:rFonts w:ascii="Cambria" w:hAnsi="Cambria" w:cs="Cambria"/>
          <w:b/>
          <w:bCs/>
          <w:color w:val="000000"/>
          <w:sz w:val="16"/>
          <w:szCs w:val="16"/>
          <w:lang w:val="en-GB"/>
        </w:rPr>
        <w:t xml:space="preserve">   </w:t>
      </w:r>
    </w:p>
    <w:p w14:paraId="5D3FF2A9" w14:textId="77777777" w:rsidR="00B57EED" w:rsidRDefault="00000000">
      <w:pPr>
        <w:spacing w:before="201" w:line="210" w:lineRule="exact"/>
        <w:ind w:left="914" w:right="898" w:hanging="10"/>
        <w:rPr>
          <w:rFonts w:ascii="Times New Roman" w:hAnsi="Times New Roman" w:cs="Times New Roman"/>
          <w:color w:val="010302"/>
        </w:rPr>
      </w:pPr>
      <w:r>
        <w:rPr>
          <w:rFonts w:ascii="Cambria" w:hAnsi="Cambria" w:cs="Cambria"/>
          <w:color w:val="000000"/>
          <w:sz w:val="16"/>
          <w:szCs w:val="16"/>
          <w:lang w:val="en-GB"/>
        </w:rPr>
        <w:t xml:space="preserve">My custodian may offer me software and technology that assist in the management and administration of your account and a mix </w:t>
      </w:r>
      <w:proofErr w:type="gramStart"/>
      <w:r>
        <w:rPr>
          <w:rFonts w:ascii="Cambria" w:hAnsi="Cambria" w:cs="Cambria"/>
          <w:color w:val="000000"/>
          <w:sz w:val="16"/>
          <w:szCs w:val="16"/>
          <w:lang w:val="en-GB"/>
        </w:rPr>
        <w:t>of  services</w:t>
      </w:r>
      <w:proofErr w:type="gramEnd"/>
      <w:r>
        <w:rPr>
          <w:rFonts w:ascii="Cambria" w:hAnsi="Cambria" w:cs="Cambria"/>
          <w:color w:val="000000"/>
          <w:sz w:val="16"/>
          <w:szCs w:val="16"/>
          <w:lang w:val="en-GB"/>
        </w:rPr>
        <w:t xml:space="preserve"> to manage and further develop my business.   </w:t>
      </w:r>
    </w:p>
    <w:p w14:paraId="794D33DA" w14:textId="77777777" w:rsidR="00B57EED" w:rsidRDefault="00000000">
      <w:pPr>
        <w:spacing w:before="202" w:line="209" w:lineRule="exact"/>
        <w:ind w:left="914" w:right="898" w:hanging="10"/>
        <w:rPr>
          <w:rFonts w:ascii="Times New Roman" w:hAnsi="Times New Roman" w:cs="Times New Roman"/>
          <w:color w:val="010302"/>
        </w:rPr>
      </w:pPr>
      <w:r>
        <w:rPr>
          <w:rFonts w:ascii="Cambria" w:hAnsi="Cambria" w:cs="Cambria"/>
          <w:color w:val="000000"/>
          <w:sz w:val="16"/>
          <w:szCs w:val="16"/>
          <w:lang w:val="en-GB"/>
        </w:rPr>
        <w:t xml:space="preserve">As outlined above, the benefits that I receive may provide me with an incentive to put my interests before your best interests. While </w:t>
      </w:r>
      <w:proofErr w:type="gramStart"/>
      <w:r>
        <w:rPr>
          <w:rFonts w:ascii="Cambria" w:hAnsi="Cambria" w:cs="Cambria"/>
          <w:color w:val="000000"/>
          <w:sz w:val="16"/>
          <w:szCs w:val="16"/>
          <w:lang w:val="en-GB"/>
        </w:rPr>
        <w:t xml:space="preserve">my  </w:t>
      </w:r>
      <w:r>
        <w:rPr>
          <w:rFonts w:ascii="Cambria" w:hAnsi="Cambria" w:cs="Cambria"/>
          <w:color w:val="000000"/>
          <w:spacing w:val="-1"/>
          <w:sz w:val="16"/>
          <w:szCs w:val="16"/>
          <w:lang w:val="en-GB"/>
        </w:rPr>
        <w:t>security</w:t>
      </w:r>
      <w:proofErr w:type="gramEnd"/>
      <w:r>
        <w:rPr>
          <w:rFonts w:ascii="Cambria" w:hAnsi="Cambria" w:cs="Cambria"/>
          <w:color w:val="000000"/>
          <w:spacing w:val="-1"/>
          <w:sz w:val="16"/>
          <w:szCs w:val="16"/>
          <w:lang w:val="en-GB"/>
        </w:rPr>
        <w:t xml:space="preserve"> sales are reviewed for suitability by an appointed supervisor, you should be aware of the incentives I have to sell certain provide</w:t>
      </w:r>
      <w:r>
        <w:rPr>
          <w:rFonts w:ascii="Times New Roman" w:hAnsi="Times New Roman" w:cs="Times New Roman"/>
          <w:sz w:val="16"/>
          <w:szCs w:val="16"/>
        </w:rPr>
        <w:t xml:space="preserve"> </w:t>
      </w:r>
      <w:r>
        <w:rPr>
          <w:rFonts w:ascii="Cambria" w:hAnsi="Cambria" w:cs="Cambria"/>
          <w:color w:val="000000"/>
          <w:sz w:val="16"/>
          <w:szCs w:val="16"/>
          <w:lang w:val="en-GB"/>
        </w:rPr>
        <w:t xml:space="preserve">certain advisory services and are encouraged to ask me about any conflict presented.   </w:t>
      </w:r>
    </w:p>
    <w:p w14:paraId="21CB3912" w14:textId="77777777" w:rsidR="00B57EED" w:rsidRDefault="00000000">
      <w:pPr>
        <w:spacing w:before="220" w:line="187" w:lineRule="exact"/>
        <w:ind w:left="904"/>
        <w:rPr>
          <w:rFonts w:ascii="Times New Roman" w:hAnsi="Times New Roman" w:cs="Times New Roman"/>
          <w:color w:val="010302"/>
        </w:rPr>
      </w:pPr>
      <w:r>
        <w:rPr>
          <w:rFonts w:ascii="Cambria" w:hAnsi="Cambria" w:cs="Cambria"/>
          <w:b/>
          <w:bCs/>
          <w:color w:val="000000"/>
          <w:sz w:val="16"/>
          <w:szCs w:val="16"/>
          <w:u w:val="single"/>
          <w:lang w:val="en-GB"/>
        </w:rPr>
        <w:t>Item 6: Supervision</w:t>
      </w:r>
      <w:r>
        <w:rPr>
          <w:rFonts w:ascii="Cambria" w:hAnsi="Cambria" w:cs="Cambria"/>
          <w:b/>
          <w:bCs/>
          <w:color w:val="000000"/>
          <w:sz w:val="16"/>
          <w:szCs w:val="16"/>
          <w:lang w:val="en-GB"/>
        </w:rPr>
        <w:t xml:space="preserve">   </w:t>
      </w:r>
    </w:p>
    <w:p w14:paraId="4D092547" w14:textId="0F09B691" w:rsidR="000F2019" w:rsidRPr="000F2019" w:rsidRDefault="000F2019" w:rsidP="000F2019">
      <w:pPr>
        <w:spacing w:before="220" w:line="187" w:lineRule="exact"/>
        <w:ind w:left="914" w:right="898" w:hanging="10"/>
        <w:rPr>
          <w:rFonts w:ascii="Cambria" w:hAnsi="Cambria" w:cs="Cambria"/>
          <w:color w:val="000000"/>
          <w:sz w:val="16"/>
          <w:szCs w:val="16"/>
        </w:rPr>
      </w:pPr>
      <w:r>
        <w:rPr>
          <w:rFonts w:ascii="Cambria" w:hAnsi="Cambria" w:cs="Cambria"/>
          <w:color w:val="000000"/>
          <w:sz w:val="16"/>
          <w:szCs w:val="16"/>
        </w:rPr>
        <w:t>I am</w:t>
      </w:r>
      <w:r w:rsidRPr="000F2019">
        <w:rPr>
          <w:rFonts w:ascii="Cambria" w:hAnsi="Cambria" w:cs="Cambria"/>
          <w:color w:val="000000"/>
          <w:sz w:val="16"/>
          <w:szCs w:val="16"/>
        </w:rPr>
        <w:t xml:space="preserve"> the Principal Owner of </w:t>
      </w:r>
      <w:r>
        <w:rPr>
          <w:rFonts w:ascii="Cambria" w:hAnsi="Cambria" w:cs="Cambria"/>
          <w:color w:val="000000"/>
          <w:sz w:val="16"/>
          <w:szCs w:val="16"/>
        </w:rPr>
        <w:t>Integrated Benefits Incorporated.</w:t>
      </w:r>
      <w:r w:rsidRPr="000F2019">
        <w:rPr>
          <w:rFonts w:ascii="Cambria" w:hAnsi="Cambria" w:cs="Cambria"/>
          <w:color w:val="000000"/>
          <w:sz w:val="16"/>
          <w:szCs w:val="16"/>
        </w:rPr>
        <w:t xml:space="preserve"> </w:t>
      </w:r>
      <w:r>
        <w:rPr>
          <w:rFonts w:ascii="Cambria" w:hAnsi="Cambria" w:cs="Cambria"/>
          <w:color w:val="000000"/>
          <w:sz w:val="16"/>
          <w:szCs w:val="16"/>
        </w:rPr>
        <w:t>I</w:t>
      </w:r>
      <w:r w:rsidRPr="000F2019">
        <w:rPr>
          <w:rFonts w:ascii="Cambria" w:hAnsi="Cambria" w:cs="Cambria"/>
          <w:color w:val="000000"/>
          <w:sz w:val="16"/>
          <w:szCs w:val="16"/>
        </w:rPr>
        <w:t xml:space="preserve"> work </w:t>
      </w:r>
      <w:proofErr w:type="gramStart"/>
      <w:r w:rsidRPr="000F2019">
        <w:rPr>
          <w:rFonts w:ascii="Cambria" w:hAnsi="Cambria" w:cs="Cambria"/>
          <w:color w:val="000000"/>
          <w:sz w:val="16"/>
          <w:szCs w:val="16"/>
        </w:rPr>
        <w:t>in</w:t>
      </w:r>
      <w:proofErr w:type="gramEnd"/>
      <w:r w:rsidRPr="000F2019">
        <w:rPr>
          <w:rFonts w:ascii="Cambria" w:hAnsi="Cambria" w:cs="Cambria"/>
          <w:color w:val="000000"/>
          <w:sz w:val="16"/>
          <w:szCs w:val="16"/>
        </w:rPr>
        <w:t xml:space="preserve"> concert with </w:t>
      </w:r>
      <w:r>
        <w:rPr>
          <w:rFonts w:ascii="Cambria" w:hAnsi="Cambria" w:cs="Cambria"/>
          <w:color w:val="000000"/>
          <w:sz w:val="16"/>
          <w:szCs w:val="16"/>
        </w:rPr>
        <w:t>Sarah Stachnik</w:t>
      </w:r>
      <w:r w:rsidRPr="000F2019">
        <w:rPr>
          <w:rFonts w:ascii="Cambria" w:hAnsi="Cambria" w:cs="Cambria"/>
          <w:color w:val="000000"/>
          <w:sz w:val="16"/>
          <w:szCs w:val="16"/>
        </w:rPr>
        <w:t xml:space="preserve">, the Chief Compliance Officer, in the formulation and monitoring of investment advice to clients. Ms. </w:t>
      </w:r>
      <w:r>
        <w:rPr>
          <w:rFonts w:ascii="Cambria" w:hAnsi="Cambria" w:cs="Cambria"/>
          <w:color w:val="000000"/>
          <w:sz w:val="16"/>
          <w:szCs w:val="16"/>
        </w:rPr>
        <w:t>Stachnik</w:t>
      </w:r>
      <w:r w:rsidRPr="000F2019">
        <w:rPr>
          <w:rFonts w:ascii="Cambria" w:hAnsi="Cambria" w:cs="Cambria"/>
          <w:color w:val="000000"/>
          <w:sz w:val="16"/>
          <w:szCs w:val="16"/>
        </w:rPr>
        <w:t xml:space="preserve"> can be reached at </w:t>
      </w:r>
      <w:r w:rsidRPr="000F2019">
        <w:rPr>
          <w:rFonts w:ascii="Cambria" w:hAnsi="Cambria" w:cs="Cambria"/>
          <w:color w:val="000000"/>
          <w:sz w:val="16"/>
          <w:szCs w:val="16"/>
          <w:lang w:val="en-GB"/>
        </w:rPr>
        <w:t>(970) 618-3000</w:t>
      </w:r>
    </w:p>
    <w:p w14:paraId="562A5DD0" w14:textId="0DA53F75" w:rsidR="00B57EED" w:rsidRPr="00F078FA" w:rsidRDefault="000F2019" w:rsidP="00F078FA">
      <w:pPr>
        <w:spacing w:before="220" w:line="187" w:lineRule="exact"/>
        <w:ind w:left="914" w:right="898" w:hanging="10"/>
        <w:rPr>
          <w:rFonts w:ascii="Cambria" w:hAnsi="Cambria" w:cs="Cambria"/>
          <w:color w:val="000000"/>
          <w:sz w:val="16"/>
          <w:szCs w:val="16"/>
        </w:rPr>
      </w:pPr>
      <w:bookmarkStart w:id="0" w:name="_Hlk180652411"/>
      <w:r>
        <w:rPr>
          <w:rFonts w:ascii="Cambria" w:hAnsi="Cambria" w:cs="Cambria"/>
          <w:color w:val="000000"/>
          <w:sz w:val="16"/>
          <w:szCs w:val="16"/>
        </w:rPr>
        <w:t>Integrated Benefits Incorporated</w:t>
      </w:r>
      <w:r w:rsidRPr="000F2019">
        <w:rPr>
          <w:rFonts w:ascii="Cambria" w:hAnsi="Cambria" w:cs="Cambria"/>
          <w:color w:val="000000"/>
          <w:sz w:val="16"/>
          <w:szCs w:val="16"/>
        </w:rPr>
        <w:t xml:space="preserve"> has implemented a Code of Ethics, an internal compliance document that guides each Supervised Person in meeting their fiduciary obligations to Clients of Integrated Benefits Incorporated. Furthermore, Integrated Benefits Incorporated is subject to regulatory oversight by various agencies. These agencies require registration of Integrated Benefits Incorporated and its Supervised Persons. As a registered entity, Integrated Benefits Incorporated is subject to examinations by regulators, which may be announced or unannounced. Integrated Benefits Incorporated is required to periodically update the information provided to these agencies and to provide various reports regarding the business activities and assets of Integrated Benefits Incorporated.</w:t>
      </w:r>
      <w:bookmarkEnd w:id="0"/>
    </w:p>
    <w:p w14:paraId="325DC81C" w14:textId="77777777" w:rsidR="00B57EED" w:rsidRDefault="00B57EED">
      <w:pPr>
        <w:spacing w:after="27"/>
        <w:rPr>
          <w:rFonts w:ascii="Times New Roman" w:hAnsi="Times New Roman"/>
          <w:color w:val="000000" w:themeColor="text1"/>
          <w:sz w:val="24"/>
          <w:szCs w:val="24"/>
          <w:lang w:val="en-GB"/>
        </w:rPr>
      </w:pPr>
    </w:p>
    <w:p w14:paraId="52D2A1F4" w14:textId="77777777" w:rsidR="00B57EED" w:rsidRDefault="00000000">
      <w:pPr>
        <w:spacing w:line="187" w:lineRule="exact"/>
        <w:ind w:left="904"/>
        <w:rPr>
          <w:rFonts w:ascii="Times New Roman" w:hAnsi="Times New Roman" w:cs="Times New Roman"/>
          <w:color w:val="010302"/>
        </w:rPr>
      </w:pPr>
      <w:r>
        <w:rPr>
          <w:rFonts w:ascii="Cambria" w:hAnsi="Cambria" w:cs="Cambria"/>
          <w:b/>
          <w:bCs/>
          <w:color w:val="000000"/>
          <w:sz w:val="16"/>
          <w:szCs w:val="16"/>
          <w:u w:val="single"/>
          <w:lang w:val="en-GB"/>
        </w:rPr>
        <w:t>Item 7: Requirements for State-Registered Advisers</w:t>
      </w:r>
      <w:r>
        <w:rPr>
          <w:rFonts w:ascii="Cambria" w:hAnsi="Cambria" w:cs="Cambria"/>
          <w:b/>
          <w:bCs/>
          <w:color w:val="000000"/>
          <w:sz w:val="16"/>
          <w:szCs w:val="16"/>
          <w:lang w:val="en-GB"/>
        </w:rPr>
        <w:t xml:space="preserve">   </w:t>
      </w:r>
    </w:p>
    <w:p w14:paraId="759BE7ED" w14:textId="77777777" w:rsidR="00B57EED" w:rsidRDefault="00000000">
      <w:pPr>
        <w:spacing w:before="220" w:line="187" w:lineRule="exact"/>
        <w:ind w:left="1199" w:right="1212"/>
        <w:jc w:val="right"/>
        <w:rPr>
          <w:rFonts w:ascii="Times New Roman" w:hAnsi="Times New Roman" w:cs="Times New Roman"/>
          <w:color w:val="010302"/>
        </w:rPr>
      </w:pPr>
      <w:r>
        <w:rPr>
          <w:rFonts w:ascii="Cambria" w:hAnsi="Cambria" w:cs="Cambria"/>
          <w:i/>
          <w:iCs/>
          <w:color w:val="000000"/>
          <w:sz w:val="16"/>
          <w:szCs w:val="16"/>
          <w:lang w:val="en-GB"/>
        </w:rPr>
        <w:t>A.)</w:t>
      </w:r>
      <w:r>
        <w:rPr>
          <w:rFonts w:ascii="Arial" w:hAnsi="Arial" w:cs="Arial"/>
          <w:i/>
          <w:iCs/>
          <w:color w:val="000000"/>
          <w:spacing w:val="14"/>
          <w:sz w:val="16"/>
          <w:szCs w:val="16"/>
          <w:lang w:val="en-GB"/>
        </w:rPr>
        <w:t xml:space="preserve">   </w:t>
      </w:r>
      <w:r>
        <w:rPr>
          <w:rFonts w:ascii="Cambria" w:hAnsi="Cambria" w:cs="Cambria"/>
          <w:i/>
          <w:iCs/>
          <w:color w:val="000000"/>
          <w:sz w:val="16"/>
          <w:szCs w:val="16"/>
          <w:lang w:val="en-GB"/>
        </w:rPr>
        <w:t xml:space="preserve">In addition to the events listed in Item 3 of Part 2B, if the supervised person has been involved in one of the events listed below,  </w:t>
      </w:r>
    </w:p>
    <w:p w14:paraId="791D6A94" w14:textId="77777777" w:rsidR="00B57EED" w:rsidRDefault="00000000">
      <w:pPr>
        <w:spacing w:before="20" w:line="187" w:lineRule="exact"/>
        <w:ind w:left="1639"/>
        <w:rPr>
          <w:rFonts w:ascii="Times New Roman" w:hAnsi="Times New Roman" w:cs="Times New Roman"/>
          <w:color w:val="010302"/>
        </w:rPr>
      </w:pPr>
      <w:r>
        <w:rPr>
          <w:rFonts w:ascii="Cambria" w:hAnsi="Cambria" w:cs="Cambria"/>
          <w:i/>
          <w:iCs/>
          <w:color w:val="000000"/>
          <w:sz w:val="16"/>
          <w:szCs w:val="16"/>
          <w:lang w:val="en-GB"/>
        </w:rPr>
        <w:t xml:space="preserve">disclose all material facts regarding the event. </w:t>
      </w:r>
      <w:r>
        <w:rPr>
          <w:rFonts w:ascii="Cambria" w:hAnsi="Cambria" w:cs="Cambria"/>
          <w:color w:val="000000"/>
          <w:sz w:val="16"/>
          <w:szCs w:val="16"/>
          <w:lang w:val="en-GB"/>
        </w:rPr>
        <w:t xml:space="preserve">  </w:t>
      </w:r>
    </w:p>
    <w:p w14:paraId="788E96CA" w14:textId="77777777" w:rsidR="00B57EED" w:rsidRDefault="00000000">
      <w:pPr>
        <w:tabs>
          <w:tab w:val="left" w:pos="1919"/>
        </w:tabs>
        <w:spacing w:before="40" w:line="187" w:lineRule="exact"/>
        <w:ind w:left="1559" w:right="1155"/>
        <w:jc w:val="right"/>
        <w:rPr>
          <w:rFonts w:ascii="Times New Roman" w:hAnsi="Times New Roman" w:cs="Times New Roman"/>
          <w:color w:val="010302"/>
        </w:rPr>
      </w:pPr>
      <w:r>
        <w:rPr>
          <w:rFonts w:ascii="Cambria" w:hAnsi="Cambria" w:cs="Cambria"/>
          <w:i/>
          <w:iCs/>
          <w:color w:val="000000"/>
          <w:sz w:val="16"/>
          <w:szCs w:val="16"/>
          <w:lang w:val="en-GB"/>
        </w:rPr>
        <w:t>1.</w:t>
      </w:r>
      <w:r>
        <w:rPr>
          <w:rFonts w:ascii="Arial" w:hAnsi="Arial" w:cs="Arial"/>
          <w:i/>
          <w:iCs/>
          <w:color w:val="000000"/>
          <w:sz w:val="16"/>
          <w:szCs w:val="16"/>
          <w:lang w:val="en-GB"/>
        </w:rPr>
        <w:t xml:space="preserve"> </w:t>
      </w:r>
      <w:r>
        <w:rPr>
          <w:rFonts w:ascii="Arial" w:hAnsi="Arial" w:cs="Arial"/>
          <w:i/>
          <w:iCs/>
          <w:color w:val="000000"/>
          <w:sz w:val="16"/>
          <w:szCs w:val="16"/>
          <w:lang w:val="en-GB"/>
        </w:rPr>
        <w:tab/>
      </w:r>
      <w:proofErr w:type="gramStart"/>
      <w:r>
        <w:rPr>
          <w:rFonts w:ascii="Cambria" w:hAnsi="Cambria" w:cs="Cambria"/>
          <w:i/>
          <w:iCs/>
          <w:color w:val="000000"/>
          <w:sz w:val="16"/>
          <w:szCs w:val="16"/>
          <w:lang w:val="en-GB"/>
        </w:rPr>
        <w:t>A</w:t>
      </w:r>
      <w:proofErr w:type="gramEnd"/>
      <w:r>
        <w:rPr>
          <w:rFonts w:ascii="Cambria" w:hAnsi="Cambria" w:cs="Cambria"/>
          <w:i/>
          <w:iCs/>
          <w:color w:val="000000"/>
          <w:sz w:val="16"/>
          <w:szCs w:val="16"/>
          <w:lang w:val="en-GB"/>
        </w:rPr>
        <w:t xml:space="preserve"> award or otherwise being found liable in an arbitration claim alleging damages in excess of $2,500, involving any of the  </w:t>
      </w:r>
    </w:p>
    <w:p w14:paraId="113BBA4C" w14:textId="77777777" w:rsidR="00B57EED" w:rsidRDefault="00000000">
      <w:pPr>
        <w:spacing w:before="20" w:line="187" w:lineRule="exact"/>
        <w:ind w:left="1999"/>
        <w:rPr>
          <w:rFonts w:ascii="Times New Roman" w:hAnsi="Times New Roman" w:cs="Times New Roman"/>
          <w:color w:val="010302"/>
        </w:rPr>
      </w:pPr>
      <w:r>
        <w:rPr>
          <w:rFonts w:ascii="Cambria" w:hAnsi="Cambria" w:cs="Cambria"/>
          <w:i/>
          <w:iCs/>
          <w:color w:val="000000"/>
          <w:sz w:val="16"/>
          <w:szCs w:val="16"/>
          <w:lang w:val="en-GB"/>
        </w:rPr>
        <w:t xml:space="preserve">following: </w:t>
      </w:r>
      <w:r>
        <w:rPr>
          <w:rFonts w:ascii="Cambria" w:hAnsi="Cambria" w:cs="Cambria"/>
          <w:color w:val="000000"/>
          <w:sz w:val="16"/>
          <w:szCs w:val="16"/>
          <w:lang w:val="en-GB"/>
        </w:rPr>
        <w:t xml:space="preserve">  </w:t>
      </w:r>
    </w:p>
    <w:p w14:paraId="3B66B347" w14:textId="77777777" w:rsidR="00B57EED" w:rsidRDefault="00000000">
      <w:pPr>
        <w:spacing w:before="40" w:line="187" w:lineRule="exact"/>
        <w:ind w:left="1985"/>
        <w:rPr>
          <w:rFonts w:ascii="Times New Roman" w:hAnsi="Times New Roman" w:cs="Times New Roman"/>
          <w:color w:val="010302"/>
        </w:rPr>
      </w:pPr>
      <w:r>
        <w:rPr>
          <w:rFonts w:ascii="Cambria" w:hAnsi="Cambria" w:cs="Cambria"/>
          <w:i/>
          <w:iCs/>
          <w:color w:val="000000"/>
          <w:sz w:val="16"/>
          <w:szCs w:val="16"/>
          <w:lang w:val="en-GB"/>
        </w:rPr>
        <w:t>(a)</w:t>
      </w:r>
      <w:r>
        <w:rPr>
          <w:rFonts w:ascii="Arial" w:hAnsi="Arial" w:cs="Arial"/>
          <w:i/>
          <w:iCs/>
          <w:color w:val="000000"/>
          <w:spacing w:val="8"/>
          <w:sz w:val="16"/>
          <w:szCs w:val="16"/>
          <w:lang w:val="en-GB"/>
        </w:rPr>
        <w:t xml:space="preserve">   </w:t>
      </w:r>
      <w:r>
        <w:rPr>
          <w:rFonts w:ascii="Cambria" w:hAnsi="Cambria" w:cs="Cambria"/>
          <w:i/>
          <w:iCs/>
          <w:color w:val="000000"/>
          <w:sz w:val="16"/>
          <w:szCs w:val="16"/>
          <w:lang w:val="en-GB"/>
        </w:rPr>
        <w:t xml:space="preserve">An investment or an investment-related business or </w:t>
      </w:r>
      <w:proofErr w:type="gramStart"/>
      <w:r>
        <w:rPr>
          <w:rFonts w:ascii="Cambria" w:hAnsi="Cambria" w:cs="Cambria"/>
          <w:i/>
          <w:iCs/>
          <w:color w:val="000000"/>
          <w:sz w:val="16"/>
          <w:szCs w:val="16"/>
          <w:lang w:val="en-GB"/>
        </w:rPr>
        <w:t>activity;</w:t>
      </w:r>
      <w:proofErr w:type="gramEnd"/>
      <w:r>
        <w:rPr>
          <w:rFonts w:ascii="Cambria" w:hAnsi="Cambria" w:cs="Cambria"/>
          <w:i/>
          <w:iCs/>
          <w:color w:val="000000"/>
          <w:sz w:val="16"/>
          <w:szCs w:val="16"/>
          <w:lang w:val="en-GB"/>
        </w:rPr>
        <w:t xml:space="preserve"> </w:t>
      </w:r>
      <w:r>
        <w:rPr>
          <w:rFonts w:ascii="Cambria" w:hAnsi="Cambria" w:cs="Cambria"/>
          <w:color w:val="000000"/>
          <w:sz w:val="16"/>
          <w:szCs w:val="16"/>
          <w:lang w:val="en-GB"/>
        </w:rPr>
        <w:t xml:space="preserve">  </w:t>
      </w:r>
    </w:p>
    <w:p w14:paraId="6DF87113" w14:textId="77777777" w:rsidR="00B57EED" w:rsidRDefault="00000000">
      <w:pPr>
        <w:spacing w:before="40" w:line="187" w:lineRule="exact"/>
        <w:ind w:left="1985"/>
        <w:rPr>
          <w:rFonts w:ascii="Times New Roman" w:hAnsi="Times New Roman" w:cs="Times New Roman"/>
          <w:color w:val="010302"/>
        </w:rPr>
      </w:pPr>
      <w:r>
        <w:rPr>
          <w:rFonts w:ascii="Cambria" w:hAnsi="Cambria" w:cs="Cambria"/>
          <w:i/>
          <w:iCs/>
          <w:color w:val="000000"/>
          <w:sz w:val="16"/>
          <w:szCs w:val="16"/>
          <w:lang w:val="en-GB"/>
        </w:rPr>
        <w:t>(b)</w:t>
      </w:r>
      <w:r>
        <w:rPr>
          <w:rFonts w:ascii="Arial" w:hAnsi="Arial" w:cs="Arial"/>
          <w:i/>
          <w:iCs/>
          <w:color w:val="000000"/>
          <w:spacing w:val="8"/>
          <w:sz w:val="16"/>
          <w:szCs w:val="16"/>
          <w:lang w:val="en-GB"/>
        </w:rPr>
        <w:t xml:space="preserve">   </w:t>
      </w:r>
      <w:r>
        <w:rPr>
          <w:rFonts w:ascii="Cambria" w:hAnsi="Cambria" w:cs="Cambria"/>
          <w:i/>
          <w:iCs/>
          <w:color w:val="000000"/>
          <w:sz w:val="16"/>
          <w:szCs w:val="16"/>
          <w:lang w:val="en-GB"/>
        </w:rPr>
        <w:t xml:space="preserve">Fraud, false statement(s), or </w:t>
      </w:r>
      <w:proofErr w:type="gramStart"/>
      <w:r>
        <w:rPr>
          <w:rFonts w:ascii="Cambria" w:hAnsi="Cambria" w:cs="Cambria"/>
          <w:i/>
          <w:iCs/>
          <w:color w:val="000000"/>
          <w:sz w:val="16"/>
          <w:szCs w:val="16"/>
          <w:lang w:val="en-GB"/>
        </w:rPr>
        <w:t>omissions;</w:t>
      </w:r>
      <w:proofErr w:type="gramEnd"/>
      <w:r>
        <w:rPr>
          <w:rFonts w:ascii="Cambria" w:hAnsi="Cambria" w:cs="Cambria"/>
          <w:i/>
          <w:iCs/>
          <w:color w:val="000000"/>
          <w:sz w:val="16"/>
          <w:szCs w:val="16"/>
          <w:lang w:val="en-GB"/>
        </w:rPr>
        <w:t xml:space="preserve"> </w:t>
      </w:r>
      <w:r>
        <w:rPr>
          <w:rFonts w:ascii="Cambria" w:hAnsi="Cambria" w:cs="Cambria"/>
          <w:color w:val="000000"/>
          <w:sz w:val="16"/>
          <w:szCs w:val="16"/>
          <w:lang w:val="en-GB"/>
        </w:rPr>
        <w:t xml:space="preserve">  </w:t>
      </w:r>
    </w:p>
    <w:p w14:paraId="6F16CE46" w14:textId="77777777" w:rsidR="00B57EED" w:rsidRDefault="00000000">
      <w:pPr>
        <w:spacing w:before="40" w:line="187" w:lineRule="exact"/>
        <w:ind w:left="1905" w:right="1226"/>
        <w:jc w:val="right"/>
        <w:rPr>
          <w:rFonts w:ascii="Times New Roman" w:hAnsi="Times New Roman" w:cs="Times New Roman"/>
          <w:color w:val="010302"/>
        </w:rPr>
      </w:pPr>
      <w:r>
        <w:rPr>
          <w:rFonts w:ascii="Cambria" w:hAnsi="Cambria" w:cs="Cambria"/>
          <w:i/>
          <w:iCs/>
          <w:color w:val="000000"/>
          <w:sz w:val="16"/>
          <w:szCs w:val="16"/>
          <w:lang w:val="en-GB"/>
        </w:rPr>
        <w:t>(c)</w:t>
      </w:r>
      <w:r>
        <w:rPr>
          <w:rFonts w:ascii="Arial" w:hAnsi="Arial" w:cs="Arial"/>
          <w:i/>
          <w:iCs/>
          <w:color w:val="000000"/>
          <w:spacing w:val="13"/>
          <w:sz w:val="16"/>
          <w:szCs w:val="16"/>
          <w:lang w:val="en-GB"/>
        </w:rPr>
        <w:t xml:space="preserve">   </w:t>
      </w:r>
      <w:r>
        <w:rPr>
          <w:rFonts w:ascii="Cambria" w:hAnsi="Cambria" w:cs="Cambria"/>
          <w:i/>
          <w:iCs/>
          <w:color w:val="000000"/>
          <w:sz w:val="16"/>
          <w:szCs w:val="16"/>
          <w:lang w:val="en-GB"/>
        </w:rPr>
        <w:t>Theft, embezzlement, or other wrongful taking of property; (d)</w:t>
      </w:r>
      <w:r>
        <w:rPr>
          <w:rFonts w:ascii="Arial" w:hAnsi="Arial" w:cs="Arial"/>
          <w:i/>
          <w:iCs/>
          <w:color w:val="000000"/>
          <w:sz w:val="16"/>
          <w:szCs w:val="16"/>
          <w:lang w:val="en-GB"/>
        </w:rPr>
        <w:t xml:space="preserve"> </w:t>
      </w:r>
      <w:r>
        <w:rPr>
          <w:rFonts w:ascii="Cambria" w:hAnsi="Cambria" w:cs="Cambria"/>
          <w:i/>
          <w:iCs/>
          <w:color w:val="000000"/>
          <w:sz w:val="16"/>
          <w:szCs w:val="16"/>
          <w:lang w:val="en-GB"/>
        </w:rPr>
        <w:t>Bribery, forgery, counterfeiting, or extortion; o</w:t>
      </w:r>
      <w:r>
        <w:rPr>
          <w:rFonts w:ascii="Cambria" w:hAnsi="Cambria" w:cs="Cambria"/>
          <w:i/>
          <w:iCs/>
          <w:color w:val="000000"/>
          <w:spacing w:val="17"/>
          <w:sz w:val="16"/>
          <w:szCs w:val="16"/>
          <w:lang w:val="en-GB"/>
        </w:rPr>
        <w:t xml:space="preserve">r </w:t>
      </w:r>
      <w:r>
        <w:rPr>
          <w:rFonts w:ascii="Cambria" w:hAnsi="Cambria" w:cs="Cambria"/>
          <w:i/>
          <w:iCs/>
          <w:color w:val="000000"/>
          <w:sz w:val="16"/>
          <w:szCs w:val="16"/>
          <w:lang w:val="en-GB"/>
        </w:rPr>
        <w:t>(e)</w:t>
      </w:r>
      <w:r>
        <w:rPr>
          <w:rFonts w:ascii="Arial" w:hAnsi="Arial" w:cs="Arial"/>
          <w:i/>
          <w:iCs/>
          <w:color w:val="000000"/>
          <w:sz w:val="16"/>
          <w:szCs w:val="16"/>
          <w:lang w:val="en-GB"/>
        </w:rPr>
        <w:t xml:space="preserve">  </w:t>
      </w:r>
    </w:p>
    <w:p w14:paraId="58F454AE" w14:textId="77777777" w:rsidR="00B57EED" w:rsidRDefault="00000000">
      <w:pPr>
        <w:spacing w:before="20" w:line="187" w:lineRule="exact"/>
        <w:ind w:left="2345"/>
        <w:rPr>
          <w:rFonts w:ascii="Times New Roman" w:hAnsi="Times New Roman" w:cs="Times New Roman"/>
          <w:color w:val="010302"/>
        </w:rPr>
      </w:pPr>
      <w:r>
        <w:rPr>
          <w:rFonts w:ascii="Cambria" w:hAnsi="Cambria" w:cs="Cambria"/>
          <w:i/>
          <w:iCs/>
          <w:color w:val="000000"/>
          <w:sz w:val="16"/>
          <w:szCs w:val="16"/>
          <w:lang w:val="en-GB"/>
        </w:rPr>
        <w:t xml:space="preserve">Dishonest, unfair, or unethical practices. </w:t>
      </w:r>
      <w:r>
        <w:rPr>
          <w:rFonts w:ascii="Cambria" w:hAnsi="Cambria" w:cs="Cambria"/>
          <w:color w:val="000000"/>
          <w:sz w:val="16"/>
          <w:szCs w:val="16"/>
          <w:lang w:val="en-GB"/>
        </w:rPr>
        <w:t xml:space="preserve">  </w:t>
      </w:r>
    </w:p>
    <w:p w14:paraId="30617DCA" w14:textId="77777777" w:rsidR="00B57EED" w:rsidRDefault="00000000">
      <w:pPr>
        <w:spacing w:before="220" w:line="187" w:lineRule="exact"/>
        <w:ind w:left="919"/>
        <w:rPr>
          <w:rFonts w:ascii="Times New Roman" w:hAnsi="Times New Roman" w:cs="Times New Roman"/>
          <w:color w:val="010302"/>
        </w:rPr>
      </w:pPr>
      <w:r>
        <w:rPr>
          <w:rFonts w:ascii="Cambria" w:hAnsi="Cambria" w:cs="Cambria"/>
          <w:i/>
          <w:iCs/>
          <w:color w:val="000000"/>
          <w:sz w:val="16"/>
          <w:szCs w:val="16"/>
          <w:lang w:val="en-GB"/>
        </w:rPr>
        <w:t xml:space="preserve"> </w:t>
      </w:r>
      <w:r>
        <w:rPr>
          <w:rFonts w:ascii="Cambria" w:hAnsi="Cambria" w:cs="Cambria"/>
          <w:color w:val="000000"/>
          <w:sz w:val="16"/>
          <w:szCs w:val="16"/>
          <w:lang w:val="en-GB"/>
        </w:rPr>
        <w:t xml:space="preserve">  </w:t>
      </w:r>
    </w:p>
    <w:p w14:paraId="27237B69" w14:textId="77777777" w:rsidR="00B57EED" w:rsidRDefault="00000000">
      <w:pPr>
        <w:tabs>
          <w:tab w:val="left" w:pos="1919"/>
        </w:tabs>
        <w:spacing w:before="220" w:line="187" w:lineRule="exact"/>
        <w:ind w:left="1559" w:right="1014"/>
        <w:jc w:val="right"/>
        <w:rPr>
          <w:rFonts w:ascii="Times New Roman" w:hAnsi="Times New Roman" w:cs="Times New Roman"/>
          <w:color w:val="010302"/>
        </w:rPr>
      </w:pPr>
      <w:r>
        <w:rPr>
          <w:rFonts w:ascii="Cambria" w:hAnsi="Cambria" w:cs="Cambria"/>
          <w:i/>
          <w:iCs/>
          <w:color w:val="000000"/>
          <w:sz w:val="16"/>
          <w:szCs w:val="16"/>
          <w:lang w:val="en-GB"/>
        </w:rPr>
        <w:t>2.</w:t>
      </w:r>
      <w:r>
        <w:rPr>
          <w:rFonts w:ascii="Arial" w:hAnsi="Arial" w:cs="Arial"/>
          <w:i/>
          <w:iCs/>
          <w:color w:val="000000"/>
          <w:sz w:val="16"/>
          <w:szCs w:val="16"/>
          <w:lang w:val="en-GB"/>
        </w:rPr>
        <w:t xml:space="preserve"> </w:t>
      </w:r>
      <w:r>
        <w:rPr>
          <w:rFonts w:ascii="Arial" w:hAnsi="Arial" w:cs="Arial"/>
          <w:i/>
          <w:iCs/>
          <w:color w:val="000000"/>
          <w:sz w:val="16"/>
          <w:szCs w:val="16"/>
          <w:lang w:val="en-GB"/>
        </w:rPr>
        <w:tab/>
      </w:r>
      <w:r>
        <w:rPr>
          <w:rFonts w:ascii="Cambria" w:hAnsi="Cambria" w:cs="Cambria"/>
          <w:i/>
          <w:iCs/>
          <w:color w:val="000000"/>
          <w:spacing w:val="-1"/>
          <w:sz w:val="16"/>
          <w:szCs w:val="16"/>
          <w:lang w:val="en-GB"/>
        </w:rPr>
        <w:t>An award or otherwise being found liable in a civil, self-regulatory organization, or administrative proceeding involving any</w:t>
      </w:r>
      <w:r>
        <w:rPr>
          <w:rFonts w:ascii="Times New Roman" w:hAnsi="Times New Roman" w:cs="Times New Roman"/>
          <w:sz w:val="16"/>
          <w:szCs w:val="16"/>
        </w:rPr>
        <w:t xml:space="preserve"> </w:t>
      </w:r>
    </w:p>
    <w:p w14:paraId="17423A7F" w14:textId="77777777" w:rsidR="00B57EED" w:rsidRDefault="00000000">
      <w:pPr>
        <w:spacing w:before="20" w:line="187" w:lineRule="exact"/>
        <w:ind w:left="1999"/>
        <w:rPr>
          <w:rFonts w:ascii="Times New Roman" w:hAnsi="Times New Roman" w:cs="Times New Roman"/>
          <w:color w:val="010302"/>
        </w:rPr>
      </w:pPr>
      <w:r>
        <w:rPr>
          <w:rFonts w:ascii="Cambria" w:hAnsi="Cambria" w:cs="Cambria"/>
          <w:i/>
          <w:iCs/>
          <w:color w:val="000000"/>
          <w:sz w:val="16"/>
          <w:szCs w:val="16"/>
          <w:lang w:val="en-GB"/>
        </w:rPr>
        <w:t xml:space="preserve">of the following: </w:t>
      </w:r>
      <w:r>
        <w:rPr>
          <w:rFonts w:ascii="Cambria" w:hAnsi="Cambria" w:cs="Cambria"/>
          <w:color w:val="000000"/>
          <w:sz w:val="16"/>
          <w:szCs w:val="16"/>
          <w:lang w:val="en-GB"/>
        </w:rPr>
        <w:t xml:space="preserve">  </w:t>
      </w:r>
    </w:p>
    <w:p w14:paraId="62CADB53" w14:textId="77777777" w:rsidR="00B57EED" w:rsidRDefault="00000000">
      <w:pPr>
        <w:spacing w:before="40" w:line="187" w:lineRule="exact"/>
        <w:ind w:left="1985"/>
        <w:rPr>
          <w:rFonts w:ascii="Times New Roman" w:hAnsi="Times New Roman" w:cs="Times New Roman"/>
          <w:color w:val="010302"/>
        </w:rPr>
      </w:pPr>
      <w:r>
        <w:rPr>
          <w:rFonts w:ascii="Cambria" w:hAnsi="Cambria" w:cs="Cambria"/>
          <w:i/>
          <w:iCs/>
          <w:color w:val="000000"/>
          <w:sz w:val="16"/>
          <w:szCs w:val="16"/>
          <w:lang w:val="en-GB"/>
        </w:rPr>
        <w:t>(a)</w:t>
      </w:r>
      <w:r>
        <w:rPr>
          <w:rFonts w:ascii="Arial" w:hAnsi="Arial" w:cs="Arial"/>
          <w:i/>
          <w:iCs/>
          <w:color w:val="000000"/>
          <w:spacing w:val="8"/>
          <w:sz w:val="16"/>
          <w:szCs w:val="16"/>
          <w:lang w:val="en-GB"/>
        </w:rPr>
        <w:t xml:space="preserve">   </w:t>
      </w:r>
      <w:r>
        <w:rPr>
          <w:rFonts w:ascii="Cambria" w:hAnsi="Cambria" w:cs="Cambria"/>
          <w:i/>
          <w:iCs/>
          <w:color w:val="000000"/>
          <w:sz w:val="16"/>
          <w:szCs w:val="16"/>
          <w:lang w:val="en-GB"/>
        </w:rPr>
        <w:t xml:space="preserve">An investment or an investment-related business or </w:t>
      </w:r>
      <w:proofErr w:type="gramStart"/>
      <w:r>
        <w:rPr>
          <w:rFonts w:ascii="Cambria" w:hAnsi="Cambria" w:cs="Cambria"/>
          <w:i/>
          <w:iCs/>
          <w:color w:val="000000"/>
          <w:sz w:val="16"/>
          <w:szCs w:val="16"/>
          <w:lang w:val="en-GB"/>
        </w:rPr>
        <w:t>activity;</w:t>
      </w:r>
      <w:proofErr w:type="gramEnd"/>
      <w:r>
        <w:rPr>
          <w:rFonts w:ascii="Cambria" w:hAnsi="Cambria" w:cs="Cambria"/>
          <w:i/>
          <w:iCs/>
          <w:color w:val="000000"/>
          <w:sz w:val="16"/>
          <w:szCs w:val="16"/>
          <w:lang w:val="en-GB"/>
        </w:rPr>
        <w:t xml:space="preserve"> </w:t>
      </w:r>
      <w:r>
        <w:rPr>
          <w:rFonts w:ascii="Cambria" w:hAnsi="Cambria" w:cs="Cambria"/>
          <w:color w:val="000000"/>
          <w:sz w:val="16"/>
          <w:szCs w:val="16"/>
          <w:lang w:val="en-GB"/>
        </w:rPr>
        <w:t xml:space="preserve">  </w:t>
      </w:r>
    </w:p>
    <w:p w14:paraId="1B4CDA0B" w14:textId="77777777" w:rsidR="00B57EED" w:rsidRDefault="00000000">
      <w:pPr>
        <w:spacing w:before="40" w:line="187" w:lineRule="exact"/>
        <w:ind w:left="1985"/>
        <w:rPr>
          <w:rFonts w:ascii="Times New Roman" w:hAnsi="Times New Roman" w:cs="Times New Roman"/>
          <w:color w:val="010302"/>
        </w:rPr>
      </w:pPr>
      <w:r>
        <w:rPr>
          <w:rFonts w:ascii="Cambria" w:hAnsi="Cambria" w:cs="Cambria"/>
          <w:i/>
          <w:iCs/>
          <w:color w:val="000000"/>
          <w:sz w:val="16"/>
          <w:szCs w:val="16"/>
          <w:lang w:val="en-GB"/>
        </w:rPr>
        <w:t>(b)</w:t>
      </w:r>
      <w:r>
        <w:rPr>
          <w:rFonts w:ascii="Arial" w:hAnsi="Arial" w:cs="Arial"/>
          <w:i/>
          <w:iCs/>
          <w:color w:val="000000"/>
          <w:spacing w:val="8"/>
          <w:sz w:val="16"/>
          <w:szCs w:val="16"/>
          <w:lang w:val="en-GB"/>
        </w:rPr>
        <w:t xml:space="preserve">   </w:t>
      </w:r>
      <w:r>
        <w:rPr>
          <w:rFonts w:ascii="Cambria" w:hAnsi="Cambria" w:cs="Cambria"/>
          <w:i/>
          <w:iCs/>
          <w:color w:val="000000"/>
          <w:sz w:val="16"/>
          <w:szCs w:val="16"/>
          <w:lang w:val="en-GB"/>
        </w:rPr>
        <w:t xml:space="preserve">Fraud, false statement(s), or </w:t>
      </w:r>
      <w:proofErr w:type="gramStart"/>
      <w:r>
        <w:rPr>
          <w:rFonts w:ascii="Cambria" w:hAnsi="Cambria" w:cs="Cambria"/>
          <w:i/>
          <w:iCs/>
          <w:color w:val="000000"/>
          <w:sz w:val="16"/>
          <w:szCs w:val="16"/>
          <w:lang w:val="en-GB"/>
        </w:rPr>
        <w:t>omissions;</w:t>
      </w:r>
      <w:proofErr w:type="gramEnd"/>
      <w:r>
        <w:rPr>
          <w:rFonts w:ascii="Cambria" w:hAnsi="Cambria" w:cs="Cambria"/>
          <w:i/>
          <w:iCs/>
          <w:color w:val="000000"/>
          <w:sz w:val="16"/>
          <w:szCs w:val="16"/>
          <w:lang w:val="en-GB"/>
        </w:rPr>
        <w:t xml:space="preserve"> </w:t>
      </w:r>
      <w:r>
        <w:rPr>
          <w:rFonts w:ascii="Cambria" w:hAnsi="Cambria" w:cs="Cambria"/>
          <w:color w:val="000000"/>
          <w:sz w:val="16"/>
          <w:szCs w:val="16"/>
          <w:lang w:val="en-GB"/>
        </w:rPr>
        <w:t xml:space="preserve">  </w:t>
      </w:r>
    </w:p>
    <w:p w14:paraId="6E559822" w14:textId="77777777" w:rsidR="00B57EED" w:rsidRDefault="00000000">
      <w:pPr>
        <w:spacing w:before="40" w:line="187" w:lineRule="exact"/>
        <w:ind w:left="1905" w:right="1226"/>
        <w:jc w:val="right"/>
        <w:rPr>
          <w:rFonts w:ascii="Times New Roman" w:hAnsi="Times New Roman" w:cs="Times New Roman"/>
          <w:color w:val="010302"/>
        </w:rPr>
      </w:pPr>
      <w:r>
        <w:rPr>
          <w:rFonts w:ascii="Cambria" w:hAnsi="Cambria" w:cs="Cambria"/>
          <w:i/>
          <w:iCs/>
          <w:color w:val="000000"/>
          <w:sz w:val="16"/>
          <w:szCs w:val="16"/>
          <w:lang w:val="en-GB"/>
        </w:rPr>
        <w:t>(c)</w:t>
      </w:r>
      <w:r>
        <w:rPr>
          <w:rFonts w:ascii="Arial" w:hAnsi="Arial" w:cs="Arial"/>
          <w:i/>
          <w:iCs/>
          <w:color w:val="000000"/>
          <w:spacing w:val="13"/>
          <w:sz w:val="16"/>
          <w:szCs w:val="16"/>
          <w:lang w:val="en-GB"/>
        </w:rPr>
        <w:t xml:space="preserve">   </w:t>
      </w:r>
      <w:r>
        <w:rPr>
          <w:rFonts w:ascii="Cambria" w:hAnsi="Cambria" w:cs="Cambria"/>
          <w:i/>
          <w:iCs/>
          <w:color w:val="000000"/>
          <w:sz w:val="16"/>
          <w:szCs w:val="16"/>
          <w:lang w:val="en-GB"/>
        </w:rPr>
        <w:t>Theft, embezzlement, or other wrongful taking of property; (d)</w:t>
      </w:r>
      <w:r>
        <w:rPr>
          <w:rFonts w:ascii="Arial" w:hAnsi="Arial" w:cs="Arial"/>
          <w:i/>
          <w:iCs/>
          <w:color w:val="000000"/>
          <w:sz w:val="16"/>
          <w:szCs w:val="16"/>
          <w:lang w:val="en-GB"/>
        </w:rPr>
        <w:t xml:space="preserve"> </w:t>
      </w:r>
      <w:r>
        <w:rPr>
          <w:rFonts w:ascii="Cambria" w:hAnsi="Cambria" w:cs="Cambria"/>
          <w:i/>
          <w:iCs/>
          <w:color w:val="000000"/>
          <w:sz w:val="16"/>
          <w:szCs w:val="16"/>
          <w:lang w:val="en-GB"/>
        </w:rPr>
        <w:t>Bribery, forgery, counterfeiting, or extortion; o</w:t>
      </w:r>
      <w:r>
        <w:rPr>
          <w:rFonts w:ascii="Cambria" w:hAnsi="Cambria" w:cs="Cambria"/>
          <w:i/>
          <w:iCs/>
          <w:color w:val="000000"/>
          <w:spacing w:val="17"/>
          <w:sz w:val="16"/>
          <w:szCs w:val="16"/>
          <w:lang w:val="en-GB"/>
        </w:rPr>
        <w:t xml:space="preserve">r </w:t>
      </w:r>
      <w:r>
        <w:rPr>
          <w:rFonts w:ascii="Cambria" w:hAnsi="Cambria" w:cs="Cambria"/>
          <w:i/>
          <w:iCs/>
          <w:color w:val="000000"/>
          <w:sz w:val="16"/>
          <w:szCs w:val="16"/>
          <w:lang w:val="en-GB"/>
        </w:rPr>
        <w:t>(e)</w:t>
      </w:r>
      <w:r>
        <w:rPr>
          <w:rFonts w:ascii="Arial" w:hAnsi="Arial" w:cs="Arial"/>
          <w:i/>
          <w:iCs/>
          <w:color w:val="000000"/>
          <w:sz w:val="16"/>
          <w:szCs w:val="16"/>
          <w:lang w:val="en-GB"/>
        </w:rPr>
        <w:t xml:space="preserve">  </w:t>
      </w:r>
    </w:p>
    <w:p w14:paraId="64BA3CC5" w14:textId="77777777" w:rsidR="00B57EED" w:rsidRDefault="00000000">
      <w:pPr>
        <w:spacing w:before="20" w:line="187" w:lineRule="exact"/>
        <w:ind w:left="2345"/>
        <w:rPr>
          <w:rFonts w:ascii="Times New Roman" w:hAnsi="Times New Roman" w:cs="Times New Roman"/>
          <w:color w:val="010302"/>
        </w:rPr>
      </w:pPr>
      <w:r>
        <w:rPr>
          <w:rFonts w:ascii="Cambria" w:hAnsi="Cambria" w:cs="Cambria"/>
          <w:i/>
          <w:iCs/>
          <w:color w:val="000000"/>
          <w:sz w:val="16"/>
          <w:szCs w:val="16"/>
          <w:lang w:val="en-GB"/>
        </w:rPr>
        <w:t xml:space="preserve">Dishonest, unfair, or unethical practices. </w:t>
      </w:r>
      <w:r>
        <w:rPr>
          <w:rFonts w:ascii="Cambria" w:hAnsi="Cambria" w:cs="Cambria"/>
          <w:color w:val="000000"/>
          <w:sz w:val="16"/>
          <w:szCs w:val="16"/>
          <w:lang w:val="en-GB"/>
        </w:rPr>
        <w:t xml:space="preserve">  </w:t>
      </w:r>
    </w:p>
    <w:p w14:paraId="57BA4B79" w14:textId="77777777" w:rsidR="00B57EED" w:rsidRDefault="00000000">
      <w:pPr>
        <w:spacing w:before="40" w:line="187" w:lineRule="exact"/>
        <w:ind w:left="1199" w:right="1108"/>
        <w:jc w:val="right"/>
        <w:rPr>
          <w:rFonts w:ascii="Times New Roman" w:hAnsi="Times New Roman" w:cs="Times New Roman"/>
          <w:color w:val="010302"/>
        </w:rPr>
      </w:pPr>
      <w:r>
        <w:rPr>
          <w:rFonts w:ascii="Cambria" w:hAnsi="Cambria" w:cs="Cambria"/>
          <w:i/>
          <w:iCs/>
          <w:color w:val="000000"/>
          <w:sz w:val="16"/>
          <w:szCs w:val="16"/>
          <w:lang w:val="en-GB"/>
        </w:rPr>
        <w:t>B.)</w:t>
      </w:r>
      <w:r>
        <w:rPr>
          <w:rFonts w:ascii="Arial" w:hAnsi="Arial" w:cs="Arial"/>
          <w:i/>
          <w:iCs/>
          <w:color w:val="000000"/>
          <w:spacing w:val="13"/>
          <w:sz w:val="16"/>
          <w:szCs w:val="16"/>
          <w:lang w:val="en-GB"/>
        </w:rPr>
        <w:t xml:space="preserve">   </w:t>
      </w:r>
      <w:r>
        <w:rPr>
          <w:rFonts w:ascii="Cambria" w:hAnsi="Cambria" w:cs="Cambria"/>
          <w:i/>
          <w:iCs/>
          <w:color w:val="000000"/>
          <w:sz w:val="16"/>
          <w:szCs w:val="16"/>
          <w:lang w:val="en-GB"/>
        </w:rPr>
        <w:t xml:space="preserve">If the supervised person has been subject to a bankruptcy petition, disclose that fact, the date the petition was first brought, and  </w:t>
      </w:r>
    </w:p>
    <w:p w14:paraId="20EE4F1B" w14:textId="77777777" w:rsidR="00B57EED" w:rsidRDefault="00000000">
      <w:pPr>
        <w:spacing w:before="20" w:line="187" w:lineRule="exact"/>
        <w:ind w:left="1639"/>
        <w:rPr>
          <w:rFonts w:ascii="Times New Roman" w:hAnsi="Times New Roman" w:cs="Times New Roman"/>
          <w:color w:val="010302"/>
        </w:rPr>
      </w:pPr>
      <w:r>
        <w:rPr>
          <w:rFonts w:ascii="Cambria" w:hAnsi="Cambria" w:cs="Cambria"/>
          <w:i/>
          <w:iCs/>
          <w:color w:val="000000"/>
          <w:sz w:val="16"/>
          <w:szCs w:val="16"/>
          <w:lang w:val="en-GB"/>
        </w:rPr>
        <w:t xml:space="preserve">the </w:t>
      </w:r>
      <w:proofErr w:type="gramStart"/>
      <w:r>
        <w:rPr>
          <w:rFonts w:ascii="Cambria" w:hAnsi="Cambria" w:cs="Cambria"/>
          <w:i/>
          <w:iCs/>
          <w:color w:val="000000"/>
          <w:sz w:val="16"/>
          <w:szCs w:val="16"/>
          <w:lang w:val="en-GB"/>
        </w:rPr>
        <w:t>current status</w:t>
      </w:r>
      <w:proofErr w:type="gramEnd"/>
      <w:r>
        <w:rPr>
          <w:rFonts w:ascii="Cambria" w:hAnsi="Cambria" w:cs="Cambria"/>
          <w:i/>
          <w:iCs/>
          <w:color w:val="000000"/>
          <w:sz w:val="16"/>
          <w:szCs w:val="16"/>
          <w:lang w:val="en-GB"/>
        </w:rPr>
        <w:t xml:space="preserve">.” </w:t>
      </w:r>
      <w:r>
        <w:rPr>
          <w:rFonts w:ascii="Cambria" w:hAnsi="Cambria" w:cs="Cambria"/>
          <w:color w:val="000000"/>
          <w:sz w:val="16"/>
          <w:szCs w:val="16"/>
          <w:lang w:val="en-GB"/>
        </w:rPr>
        <w:t xml:space="preserve">  </w:t>
      </w:r>
    </w:p>
    <w:p w14:paraId="715D72BB" w14:textId="77777777" w:rsidR="00B57EED" w:rsidRDefault="00000000">
      <w:pPr>
        <w:spacing w:before="220" w:line="187" w:lineRule="exact"/>
        <w:ind w:left="1279"/>
        <w:rPr>
          <w:rFonts w:ascii="Times New Roman" w:hAnsi="Times New Roman" w:cs="Times New Roman"/>
          <w:color w:val="010302"/>
        </w:rPr>
        <w:sectPr w:rsidR="00B57EED">
          <w:type w:val="continuous"/>
          <w:pgSz w:w="12250" w:h="16330"/>
          <w:pgMar w:top="343" w:right="500" w:bottom="275" w:left="500" w:header="708" w:footer="708" w:gutter="0"/>
          <w:cols w:space="720"/>
          <w:docGrid w:linePitch="360"/>
        </w:sectPr>
      </w:pPr>
      <w:r>
        <w:rPr>
          <w:rFonts w:ascii="Cambria" w:hAnsi="Cambria" w:cs="Cambria"/>
          <w:color w:val="000000"/>
          <w:sz w:val="16"/>
          <w:szCs w:val="16"/>
          <w:lang w:val="en-GB"/>
        </w:rPr>
        <w:t xml:space="preserve">Not Applicable – There are no material disciplinary items to report.  </w:t>
      </w:r>
    </w:p>
    <w:p w14:paraId="29076B6B" w14:textId="77777777" w:rsidR="00B57EED" w:rsidRDefault="00B57EED"/>
    <w:sectPr w:rsidR="00B57EED">
      <w:type w:val="continuous"/>
      <w:pgSz w:w="12250" w:h="16330"/>
      <w:pgMar w:top="343" w:right="500" w:bottom="275"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ED"/>
    <w:rsid w:val="000F2019"/>
    <w:rsid w:val="00434B47"/>
    <w:rsid w:val="004D2C14"/>
    <w:rsid w:val="005B3843"/>
    <w:rsid w:val="00B57EED"/>
    <w:rsid w:val="00DB0949"/>
    <w:rsid w:val="00F078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0783"/>
  <w15:docId w15:val="{202D3276-4BD0-4350-8D2D-6417C4DE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DB094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viserinfo.se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1050</Words>
  <Characters>5987</Characters>
  <Application>Microsoft Office Word</Application>
  <DocSecurity>0</DocSecurity>
  <Lines>49</Lines>
  <Paragraphs>14</Paragraphs>
  <ScaleCrop>false</ScaleCrop>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Joel Hergenreter</cp:lastModifiedBy>
  <cp:revision>5</cp:revision>
  <dcterms:created xsi:type="dcterms:W3CDTF">2024-10-24T14:42:00Z</dcterms:created>
  <dcterms:modified xsi:type="dcterms:W3CDTF">2024-11-15T17:35:00Z</dcterms:modified>
</cp:coreProperties>
</file>