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716C2" w:rsidRPr="00F40644" w:rsidRDefault="00393C06" w:rsidP="00F40644">
      <w:pPr>
        <w:spacing w:after="0" w:line="240" w:lineRule="auto"/>
        <w:rPr>
          <w:rFonts w:eastAsia="Times New Roman" w:cs="Calibri"/>
          <w:color w:val="222222"/>
          <w:sz w:val="28"/>
          <w:szCs w:val="20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1997075</wp:posOffset>
                </wp:positionH>
                <wp:positionV relativeFrom="paragraph">
                  <wp:posOffset>-9525</wp:posOffset>
                </wp:positionV>
                <wp:extent cx="4813300" cy="1269365"/>
                <wp:effectExtent l="0" t="0" r="635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3300" cy="1269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3387" w:rsidRPr="007E44AD" w:rsidRDefault="007E44AD" w:rsidP="00673387">
                            <w:pPr>
                              <w:spacing w:after="0" w:line="240" w:lineRule="auto"/>
                              <w:rPr>
                                <w:b/>
                                <w:smallCaps/>
                                <w:sz w:val="48"/>
                                <w:szCs w:val="40"/>
                              </w:rPr>
                            </w:pPr>
                            <w:r w:rsidRPr="007E44AD">
                              <w:rPr>
                                <w:b/>
                                <w:sz w:val="48"/>
                                <w:szCs w:val="40"/>
                              </w:rPr>
                              <w:t>A</w:t>
                            </w:r>
                            <w:r w:rsidR="00286940" w:rsidRPr="007E44AD">
                              <w:rPr>
                                <w:b/>
                                <w:sz w:val="48"/>
                                <w:szCs w:val="40"/>
                              </w:rPr>
                              <w:t xml:space="preserve">nalysis of </w:t>
                            </w:r>
                            <w:r w:rsidR="00DE5CA2" w:rsidRPr="007E44AD">
                              <w:rPr>
                                <w:b/>
                                <w:sz w:val="48"/>
                                <w:szCs w:val="40"/>
                              </w:rPr>
                              <w:t>Freshman-On-</w:t>
                            </w:r>
                            <w:r w:rsidR="00F44FA4" w:rsidRPr="007E44AD">
                              <w:rPr>
                                <w:b/>
                                <w:sz w:val="48"/>
                                <w:szCs w:val="40"/>
                              </w:rPr>
                              <w:t xml:space="preserve">Track </w:t>
                            </w:r>
                            <w:r w:rsidR="005610AE" w:rsidRPr="007E44AD">
                              <w:rPr>
                                <w:b/>
                                <w:sz w:val="48"/>
                                <w:szCs w:val="40"/>
                              </w:rPr>
                              <w:t xml:space="preserve">and </w:t>
                            </w:r>
                            <w:r>
                              <w:rPr>
                                <w:b/>
                                <w:sz w:val="48"/>
                                <w:szCs w:val="40"/>
                              </w:rPr>
                              <w:t xml:space="preserve">5-Year Cohort </w:t>
                            </w:r>
                            <w:r w:rsidR="005610AE" w:rsidRPr="007E44AD">
                              <w:rPr>
                                <w:b/>
                                <w:sz w:val="48"/>
                                <w:szCs w:val="40"/>
                              </w:rPr>
                              <w:t>Graduation Rates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7.25pt;margin-top:-.75pt;width:379pt;height:99.95pt;z-index:2516526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" stroked="f">
                <v:textbox style="mso-fit-shape-to-text:t">
                  <w:txbxContent>
                    <w:p w:rsidR="00673387" w:rsidRPr="007E44AD" w:rsidRDefault="007E44AD" w:rsidP="00673387">
                      <w:pPr>
                        <w:spacing w:after="0" w:line="240" w:lineRule="auto"/>
                        <w:rPr>
                          <w:b/>
                          <w:smallCaps/>
                          <w:sz w:val="48"/>
                          <w:szCs w:val="40"/>
                        </w:rPr>
                      </w:pPr>
                      <w:r w:rsidRPr="007E44AD">
                        <w:rPr>
                          <w:b/>
                          <w:sz w:val="48"/>
                          <w:szCs w:val="40"/>
                        </w:rPr>
                        <w:t>A</w:t>
                      </w:r>
                      <w:r w:rsidR="00286940" w:rsidRPr="007E44AD">
                        <w:rPr>
                          <w:b/>
                          <w:sz w:val="48"/>
                          <w:szCs w:val="40"/>
                        </w:rPr>
                        <w:t xml:space="preserve">nalysis of </w:t>
                      </w:r>
                      <w:r w:rsidR="00DE5CA2" w:rsidRPr="007E44AD">
                        <w:rPr>
                          <w:b/>
                          <w:sz w:val="48"/>
                          <w:szCs w:val="40"/>
                        </w:rPr>
                        <w:t>Freshman-On-</w:t>
                      </w:r>
                      <w:r w:rsidR="00F44FA4" w:rsidRPr="007E44AD">
                        <w:rPr>
                          <w:b/>
                          <w:sz w:val="48"/>
                          <w:szCs w:val="40"/>
                        </w:rPr>
                        <w:t xml:space="preserve">Track </w:t>
                      </w:r>
                      <w:r w:rsidR="005610AE" w:rsidRPr="007E44AD">
                        <w:rPr>
                          <w:b/>
                          <w:sz w:val="48"/>
                          <w:szCs w:val="40"/>
                        </w:rPr>
                        <w:t xml:space="preserve">and </w:t>
                      </w:r>
                      <w:r>
                        <w:rPr>
                          <w:b/>
                          <w:sz w:val="48"/>
                          <w:szCs w:val="40"/>
                        </w:rPr>
                        <w:t xml:space="preserve">5-Year Cohort </w:t>
                      </w:r>
                      <w:r w:rsidR="005610AE" w:rsidRPr="007E44AD">
                        <w:rPr>
                          <w:b/>
                          <w:sz w:val="48"/>
                          <w:szCs w:val="40"/>
                        </w:rPr>
                        <w:t>Graduation Rates</w:t>
                      </w:r>
                    </w:p>
                  </w:txbxContent>
                </v:textbox>
              </v:shape>
            </w:pict>
          </mc:Fallback>
        </mc:AlternateContent>
      </w:r>
      <w:r w:rsidR="00F006DA" w:rsidRPr="00F006DA">
        <w:rPr>
          <w:noProof/>
        </w:rPr>
        <w:t xml:space="preserve"> </w:t>
      </w:r>
      <w:r>
        <w:rPr>
          <w:rFonts w:eastAsia="Times New Roman" w:cs="Calibri"/>
          <w:b/>
          <w:noProof/>
          <w:color w:val="222222"/>
          <w:sz w:val="32"/>
          <w:szCs w:val="20"/>
          <w:shd w:val="clear" w:color="auto" w:fill="FFFFFF"/>
        </w:rPr>
        <w:drawing>
          <wp:inline distT="0" distB="0" distL="0" distR="0">
            <wp:extent cx="1914525" cy="800100"/>
            <wp:effectExtent l="0" t="0" r="9525" b="0"/>
            <wp:docPr id="5" name="Picture 5" descr="CP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PS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94B" w:rsidRDefault="00E1794B" w:rsidP="00146850">
      <w:pPr>
        <w:spacing w:after="0"/>
        <w:rPr>
          <w:rFonts w:cs="Calibri"/>
          <w:sz w:val="24"/>
          <w:szCs w:val="24"/>
        </w:rPr>
      </w:pPr>
    </w:p>
    <w:p w:rsidR="006D2AC8" w:rsidRDefault="006D2AC8" w:rsidP="00146850">
      <w:pPr>
        <w:spacing w:after="0"/>
        <w:rPr>
          <w:rFonts w:cs="Calibri"/>
          <w:sz w:val="24"/>
          <w:szCs w:val="24"/>
        </w:rPr>
      </w:pPr>
    </w:p>
    <w:p w:rsidR="00286940" w:rsidRPr="001246E4" w:rsidRDefault="002A2DEB" w:rsidP="00BF5B04">
      <w:pPr>
        <w:tabs>
          <w:tab w:val="left" w:pos="2595"/>
        </w:tabs>
        <w:spacing w:after="0"/>
        <w:rPr>
          <w:rFonts w:cs="Calibri"/>
          <w:b/>
          <w:color w:val="000000"/>
          <w:u w:val="single"/>
        </w:rPr>
      </w:pPr>
      <w:r w:rsidRPr="001246E4">
        <w:rPr>
          <w:rFonts w:cs="Calibri"/>
          <w:b/>
          <w:color w:val="000000"/>
          <w:u w:val="single"/>
        </w:rPr>
        <w:t>What is Freshman</w:t>
      </w:r>
      <w:r w:rsidR="00DE5CA2">
        <w:rPr>
          <w:rFonts w:cs="Calibri"/>
          <w:b/>
          <w:color w:val="000000"/>
          <w:u w:val="single"/>
        </w:rPr>
        <w:t>-</w:t>
      </w:r>
      <w:r w:rsidRPr="001246E4">
        <w:rPr>
          <w:rFonts w:cs="Calibri"/>
          <w:b/>
          <w:color w:val="000000"/>
          <w:u w:val="single"/>
        </w:rPr>
        <w:t>On</w:t>
      </w:r>
      <w:r w:rsidR="00DE5CA2">
        <w:rPr>
          <w:rFonts w:cs="Calibri"/>
          <w:b/>
          <w:color w:val="000000"/>
          <w:u w:val="single"/>
        </w:rPr>
        <w:t>-</w:t>
      </w:r>
      <w:r w:rsidRPr="001246E4">
        <w:rPr>
          <w:rFonts w:cs="Calibri"/>
          <w:b/>
          <w:color w:val="000000"/>
          <w:u w:val="single"/>
        </w:rPr>
        <w:t>Track?</w:t>
      </w:r>
    </w:p>
    <w:p w:rsidR="002A2DEB" w:rsidRPr="001246E4" w:rsidRDefault="00DE5CA2" w:rsidP="002A2DEB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The development of the Freshman-</w:t>
      </w:r>
      <w:r w:rsidR="002A2DEB" w:rsidRPr="001246E4">
        <w:rPr>
          <w:rFonts w:cs="Calibri"/>
          <w:color w:val="000000"/>
        </w:rPr>
        <w:t>On-Track (FOT)</w:t>
      </w:r>
      <w:r>
        <w:rPr>
          <w:rFonts w:cs="Calibri"/>
          <w:color w:val="000000"/>
        </w:rPr>
        <w:t xml:space="preserve"> indicator originated from </w:t>
      </w:r>
      <w:r w:rsidR="002A2DEB" w:rsidRPr="001246E4">
        <w:rPr>
          <w:rFonts w:cs="Calibri"/>
          <w:color w:val="000000"/>
        </w:rPr>
        <w:t>research conducted by the Consortium on Chicago School Research (CCSR) on student performance in high school.  The</w:t>
      </w:r>
      <w:r w:rsidR="003D34E2" w:rsidRPr="001246E4">
        <w:rPr>
          <w:rFonts w:cs="Calibri"/>
          <w:color w:val="000000"/>
        </w:rPr>
        <w:t xml:space="preserve"> FOT rate as defined by CCSR is </w:t>
      </w:r>
      <w:r w:rsidR="002A2DEB" w:rsidRPr="001246E4">
        <w:rPr>
          <w:rFonts w:cs="Calibri"/>
          <w:color w:val="000000"/>
        </w:rPr>
        <w:t>the</w:t>
      </w:r>
      <w:r w:rsidR="00393C06">
        <w:rPr>
          <w:rFonts w:cs="Calibri"/>
          <w:color w:val="000000"/>
        </w:rPr>
        <w:t xml:space="preserve"> number of first-time freshmen </w:t>
      </w:r>
      <w:r w:rsidR="002A2DEB" w:rsidRPr="001246E4">
        <w:rPr>
          <w:rFonts w:cs="Calibri"/>
          <w:color w:val="000000"/>
        </w:rPr>
        <w:t>who earned at least 5.0 credit</w:t>
      </w:r>
      <w:r w:rsidR="00A3770D">
        <w:rPr>
          <w:rFonts w:cs="Calibri"/>
          <w:color w:val="000000"/>
        </w:rPr>
        <w:t>s and did not fail more than 0.5 core course credits</w:t>
      </w:r>
      <w:r w:rsidR="002A2DEB" w:rsidRPr="001246E4">
        <w:rPr>
          <w:rFonts w:cs="Calibri"/>
          <w:color w:val="000000"/>
        </w:rPr>
        <w:t xml:space="preserve"> </w:t>
      </w:r>
      <w:r w:rsidRPr="001246E4">
        <w:rPr>
          <w:rFonts w:cs="Calibri"/>
          <w:color w:val="000000"/>
        </w:rPr>
        <w:t xml:space="preserve">(numerator) </w:t>
      </w:r>
      <w:r w:rsidR="002A2DEB" w:rsidRPr="001246E4">
        <w:rPr>
          <w:rFonts w:cs="Calibri"/>
          <w:color w:val="000000"/>
        </w:rPr>
        <w:t>divided by</w:t>
      </w:r>
      <w:r>
        <w:rPr>
          <w:rFonts w:cs="Calibri"/>
          <w:color w:val="000000"/>
        </w:rPr>
        <w:t xml:space="preserve"> </w:t>
      </w:r>
      <w:r w:rsidR="002A2DEB" w:rsidRPr="001246E4">
        <w:rPr>
          <w:rFonts w:cs="Calibri"/>
          <w:color w:val="000000"/>
        </w:rPr>
        <w:t>the numb</w:t>
      </w:r>
      <w:r w:rsidR="003D34E2" w:rsidRPr="001246E4">
        <w:rPr>
          <w:rFonts w:cs="Calibri"/>
          <w:color w:val="000000"/>
        </w:rPr>
        <w:t>er of first time freshmen</w:t>
      </w:r>
      <w:r w:rsidRPr="001246E4">
        <w:rPr>
          <w:rFonts w:cs="Calibri"/>
          <w:color w:val="000000"/>
        </w:rPr>
        <w:t xml:space="preserve"> (denominator)</w:t>
      </w:r>
      <w:r w:rsidR="003D34E2" w:rsidRPr="001246E4">
        <w:rPr>
          <w:rFonts w:cs="Calibri"/>
          <w:color w:val="000000"/>
        </w:rPr>
        <w:t>.  CCSR found that o</w:t>
      </w:r>
      <w:r w:rsidR="002A2DEB" w:rsidRPr="001246E4">
        <w:rPr>
          <w:rFonts w:cs="Calibri"/>
          <w:color w:val="000000"/>
        </w:rPr>
        <w:t>n</w:t>
      </w:r>
      <w:r w:rsidR="003D34E2" w:rsidRPr="001246E4">
        <w:rPr>
          <w:rFonts w:cs="Calibri"/>
          <w:color w:val="000000"/>
        </w:rPr>
        <w:t>-</w:t>
      </w:r>
      <w:r w:rsidR="00CF7FD1" w:rsidRPr="001246E4">
        <w:rPr>
          <w:rFonts w:cs="Calibri"/>
          <w:color w:val="000000"/>
        </w:rPr>
        <w:t>track freshmen are 3.5 times more</w:t>
      </w:r>
      <w:r w:rsidR="002A2DEB" w:rsidRPr="001246E4">
        <w:rPr>
          <w:rFonts w:cs="Calibri"/>
          <w:color w:val="000000"/>
        </w:rPr>
        <w:t xml:space="preserve"> likely to graduate in </w:t>
      </w:r>
      <w:r w:rsidR="003D34E2" w:rsidRPr="001246E4">
        <w:rPr>
          <w:rFonts w:cs="Calibri"/>
          <w:color w:val="000000"/>
        </w:rPr>
        <w:t xml:space="preserve">4 years than their </w:t>
      </w:r>
      <w:r w:rsidR="002A2DEB" w:rsidRPr="001246E4">
        <w:rPr>
          <w:rFonts w:cs="Calibri"/>
          <w:color w:val="000000"/>
        </w:rPr>
        <w:t>off</w:t>
      </w:r>
      <w:r w:rsidR="003D34E2" w:rsidRPr="001246E4">
        <w:rPr>
          <w:rFonts w:cs="Calibri"/>
          <w:color w:val="000000"/>
        </w:rPr>
        <w:t>-track</w:t>
      </w:r>
      <w:r>
        <w:rPr>
          <w:rFonts w:cs="Calibri"/>
          <w:color w:val="000000"/>
        </w:rPr>
        <w:t xml:space="preserve"> counterparts </w:t>
      </w:r>
      <w:r w:rsidR="002A2DEB" w:rsidRPr="001246E4">
        <w:rPr>
          <w:rFonts w:cs="Calibri"/>
          <w:color w:val="000000"/>
        </w:rPr>
        <w:t>(</w:t>
      </w:r>
      <w:hyperlink r:id="rId10" w:tgtFrame="_blank" w:history="1">
        <w:r w:rsidR="002A2DEB" w:rsidRPr="001246E4">
          <w:rPr>
            <w:rFonts w:cs="Calibri"/>
            <w:color w:val="000000"/>
          </w:rPr>
          <w:t>http://ccsr.uchicago.edu/publications/track-indicator-predictor-high-school-graduation</w:t>
        </w:r>
      </w:hyperlink>
      <w:r w:rsidR="002A2DEB" w:rsidRPr="001246E4">
        <w:rPr>
          <w:rFonts w:cs="Calibri"/>
          <w:color w:val="000000"/>
        </w:rPr>
        <w:t>).</w:t>
      </w:r>
    </w:p>
    <w:p w:rsidR="002A2DEB" w:rsidRPr="001246E4" w:rsidRDefault="002A2DEB" w:rsidP="00BF5B04">
      <w:pPr>
        <w:tabs>
          <w:tab w:val="left" w:pos="2595"/>
        </w:tabs>
        <w:spacing w:after="0"/>
        <w:rPr>
          <w:rFonts w:cs="Calibri"/>
          <w:b/>
          <w:color w:val="000000"/>
          <w:u w:val="single"/>
        </w:rPr>
      </w:pPr>
    </w:p>
    <w:p w:rsidR="002A2DEB" w:rsidRPr="001246E4" w:rsidRDefault="002A2DEB" w:rsidP="00BF5B04">
      <w:pPr>
        <w:tabs>
          <w:tab w:val="left" w:pos="2595"/>
        </w:tabs>
        <w:spacing w:after="0"/>
        <w:rPr>
          <w:rFonts w:cs="Calibri"/>
          <w:b/>
          <w:color w:val="000000"/>
          <w:u w:val="single"/>
        </w:rPr>
      </w:pPr>
      <w:r w:rsidRPr="001246E4">
        <w:rPr>
          <w:rFonts w:cs="Calibri"/>
          <w:b/>
          <w:color w:val="000000"/>
          <w:u w:val="single"/>
        </w:rPr>
        <w:t xml:space="preserve">Brief History of </w:t>
      </w:r>
      <w:r w:rsidR="00DE5CA2">
        <w:rPr>
          <w:rFonts w:cs="Calibri"/>
          <w:b/>
          <w:color w:val="000000"/>
          <w:u w:val="single"/>
        </w:rPr>
        <w:t>the FOT</w:t>
      </w:r>
      <w:r w:rsidRPr="001246E4">
        <w:rPr>
          <w:rFonts w:cs="Calibri"/>
          <w:b/>
          <w:color w:val="000000"/>
          <w:u w:val="single"/>
        </w:rPr>
        <w:t xml:space="preserve"> Indicator in CPS</w:t>
      </w:r>
    </w:p>
    <w:p w:rsidR="00954CA1" w:rsidRDefault="00A47F75" w:rsidP="00BD319E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color w:val="000000"/>
          <w:sz w:val="22"/>
          <w:szCs w:val="22"/>
        </w:rPr>
        <w:t>I</w:t>
      </w:r>
      <w:r w:rsidR="008D4585" w:rsidRPr="001246E4">
        <w:rPr>
          <w:rFonts w:ascii="Calibri" w:hAnsi="Calibri" w:cs="Calibri"/>
          <w:color w:val="000000"/>
          <w:sz w:val="22"/>
          <w:szCs w:val="22"/>
        </w:rPr>
        <w:t>n 2003, CP</w:t>
      </w:r>
      <w:r w:rsidR="00CF7FD1" w:rsidRPr="001246E4">
        <w:rPr>
          <w:rFonts w:ascii="Calibri" w:hAnsi="Calibri" w:cs="Calibri"/>
          <w:color w:val="000000"/>
          <w:sz w:val="22"/>
          <w:szCs w:val="22"/>
        </w:rPr>
        <w:t xml:space="preserve">S started including </w:t>
      </w:r>
      <w:r w:rsidR="002A2DEB" w:rsidRPr="001246E4">
        <w:rPr>
          <w:rFonts w:ascii="Calibri" w:hAnsi="Calibri" w:cs="Calibri"/>
          <w:color w:val="000000"/>
          <w:sz w:val="22"/>
          <w:szCs w:val="22"/>
        </w:rPr>
        <w:t>the FOT</w:t>
      </w:r>
      <w:r w:rsidR="008D4585" w:rsidRPr="001246E4">
        <w:rPr>
          <w:rFonts w:ascii="Calibri" w:hAnsi="Calibri" w:cs="Calibri"/>
          <w:color w:val="000000"/>
          <w:sz w:val="22"/>
          <w:szCs w:val="22"/>
        </w:rPr>
        <w:t xml:space="preserve"> indicator</w:t>
      </w:r>
      <w:r w:rsidR="00CF7FD1" w:rsidRPr="001246E4">
        <w:rPr>
          <w:rFonts w:ascii="Calibri" w:hAnsi="Calibri" w:cs="Calibri"/>
          <w:color w:val="000000"/>
          <w:sz w:val="22"/>
          <w:szCs w:val="22"/>
        </w:rPr>
        <w:t xml:space="preserve"> in the</w:t>
      </w:r>
      <w:r w:rsidR="008D4585" w:rsidRPr="001246E4">
        <w:rPr>
          <w:rFonts w:ascii="Calibri" w:hAnsi="Calibri" w:cs="Calibri"/>
          <w:color w:val="000000"/>
          <w:sz w:val="22"/>
          <w:szCs w:val="22"/>
        </w:rPr>
        <w:t xml:space="preserve"> district’</w:t>
      </w:r>
      <w:r w:rsidR="00CF7FD1" w:rsidRPr="001246E4">
        <w:rPr>
          <w:rFonts w:ascii="Calibri" w:hAnsi="Calibri" w:cs="Calibri"/>
          <w:color w:val="000000"/>
          <w:sz w:val="22"/>
          <w:szCs w:val="22"/>
        </w:rPr>
        <w:t>s performance reporting</w:t>
      </w:r>
      <w:r w:rsidR="002A2DEB" w:rsidRPr="001246E4">
        <w:rPr>
          <w:rFonts w:ascii="Calibri" w:hAnsi="Calibri" w:cs="Calibri"/>
          <w:color w:val="000000"/>
          <w:sz w:val="22"/>
          <w:szCs w:val="22"/>
        </w:rPr>
        <w:t xml:space="preserve">.  </w:t>
      </w:r>
      <w:r w:rsidR="008D4585" w:rsidRPr="001246E4">
        <w:rPr>
          <w:rFonts w:ascii="Calibri" w:hAnsi="Calibri" w:cs="Calibri"/>
          <w:color w:val="000000"/>
          <w:sz w:val="22"/>
          <w:szCs w:val="22"/>
        </w:rPr>
        <w:t>The initial use of the metric was as a</w:t>
      </w:r>
      <w:r w:rsidR="00DE5CA2">
        <w:rPr>
          <w:rFonts w:ascii="Calibri" w:hAnsi="Calibri" w:cs="Calibri"/>
          <w:color w:val="000000"/>
          <w:sz w:val="22"/>
          <w:szCs w:val="22"/>
        </w:rPr>
        <w:t>n end-of-</w:t>
      </w:r>
      <w:r w:rsidR="00CF7FD1" w:rsidRPr="001246E4">
        <w:rPr>
          <w:rFonts w:ascii="Calibri" w:hAnsi="Calibri" w:cs="Calibri"/>
          <w:color w:val="000000"/>
          <w:sz w:val="22"/>
          <w:szCs w:val="22"/>
        </w:rPr>
        <w:t>year</w:t>
      </w:r>
      <w:r w:rsidRPr="001246E4">
        <w:rPr>
          <w:rFonts w:ascii="Calibri" w:hAnsi="Calibri" w:cs="Calibri"/>
          <w:color w:val="000000"/>
          <w:sz w:val="22"/>
          <w:szCs w:val="22"/>
        </w:rPr>
        <w:t>,</w:t>
      </w:r>
      <w:r w:rsidR="008D4585" w:rsidRPr="001246E4">
        <w:rPr>
          <w:rFonts w:ascii="Calibri" w:hAnsi="Calibri" w:cs="Calibri"/>
          <w:color w:val="000000"/>
          <w:sz w:val="22"/>
          <w:szCs w:val="22"/>
        </w:rPr>
        <w:t xml:space="preserve"> summative </w:t>
      </w:r>
      <w:r w:rsidR="00DB0715" w:rsidRPr="001246E4">
        <w:rPr>
          <w:rFonts w:ascii="Calibri" w:hAnsi="Calibri" w:cs="Calibri"/>
          <w:color w:val="000000"/>
          <w:sz w:val="22"/>
          <w:szCs w:val="22"/>
        </w:rPr>
        <w:t xml:space="preserve">measure and had limited </w:t>
      </w:r>
      <w:r w:rsidR="00DE5CA2">
        <w:rPr>
          <w:rFonts w:ascii="Calibri" w:hAnsi="Calibri" w:cs="Calibri"/>
          <w:color w:val="000000"/>
          <w:sz w:val="22"/>
          <w:szCs w:val="22"/>
        </w:rPr>
        <w:t>application</w:t>
      </w:r>
      <w:r w:rsidR="00DB0715" w:rsidRPr="001246E4">
        <w:rPr>
          <w:rFonts w:ascii="Calibri" w:hAnsi="Calibri" w:cs="Calibri"/>
          <w:color w:val="000000"/>
          <w:sz w:val="22"/>
          <w:szCs w:val="22"/>
        </w:rPr>
        <w:t xml:space="preserve"> as a management tool.  </w:t>
      </w:r>
    </w:p>
    <w:p w:rsidR="00954CA1" w:rsidRDefault="00954CA1" w:rsidP="00BD319E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1E2186" w:rsidRPr="001246E4" w:rsidRDefault="00DB0715" w:rsidP="00BD319E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color w:val="000000"/>
          <w:sz w:val="22"/>
          <w:szCs w:val="22"/>
        </w:rPr>
        <w:t>Beginning in 2008-2009, the district</w:t>
      </w:r>
      <w:r w:rsidR="00DE5CA2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1246E4">
        <w:rPr>
          <w:rFonts w:ascii="Calibri" w:hAnsi="Calibri" w:cs="Calibri"/>
          <w:color w:val="000000"/>
          <w:sz w:val="22"/>
          <w:szCs w:val="22"/>
        </w:rPr>
        <w:t xml:space="preserve">began implementing a variety of </w:t>
      </w:r>
      <w:r w:rsidR="00A47F75" w:rsidRPr="001246E4">
        <w:rPr>
          <w:rFonts w:ascii="Calibri" w:hAnsi="Calibri" w:cs="Calibri"/>
          <w:color w:val="000000"/>
          <w:sz w:val="22"/>
          <w:szCs w:val="22"/>
        </w:rPr>
        <w:t xml:space="preserve">proactive </w:t>
      </w:r>
      <w:r w:rsidR="00204C27" w:rsidRPr="001246E4">
        <w:rPr>
          <w:rFonts w:ascii="Calibri" w:hAnsi="Calibri" w:cs="Calibri"/>
          <w:color w:val="000000"/>
          <w:sz w:val="22"/>
          <w:szCs w:val="22"/>
        </w:rPr>
        <w:t>data</w:t>
      </w:r>
      <w:r w:rsidR="00A47F75" w:rsidRPr="001246E4">
        <w:rPr>
          <w:rFonts w:ascii="Calibri" w:hAnsi="Calibri" w:cs="Calibri"/>
          <w:color w:val="000000"/>
          <w:sz w:val="22"/>
          <w:szCs w:val="22"/>
        </w:rPr>
        <w:t xml:space="preserve"> reports</w:t>
      </w:r>
      <w:r w:rsidR="00204C27" w:rsidRPr="001246E4">
        <w:rPr>
          <w:rFonts w:ascii="Calibri" w:hAnsi="Calibri" w:cs="Calibri"/>
          <w:color w:val="000000"/>
          <w:sz w:val="22"/>
          <w:szCs w:val="22"/>
        </w:rPr>
        <w:t xml:space="preserve"> and programmatic </w:t>
      </w:r>
      <w:r w:rsidRPr="001246E4">
        <w:rPr>
          <w:rFonts w:ascii="Calibri" w:hAnsi="Calibri" w:cs="Calibri"/>
          <w:color w:val="000000"/>
          <w:sz w:val="22"/>
          <w:szCs w:val="22"/>
        </w:rPr>
        <w:t>supports aimed at increasing</w:t>
      </w:r>
      <w:r w:rsidR="00DE5CA2">
        <w:rPr>
          <w:rFonts w:ascii="Calibri" w:hAnsi="Calibri" w:cs="Calibri"/>
          <w:color w:val="000000"/>
          <w:sz w:val="22"/>
          <w:szCs w:val="22"/>
        </w:rPr>
        <w:t xml:space="preserve"> FOT:</w:t>
      </w:r>
    </w:p>
    <w:p w:rsidR="001E2186" w:rsidRPr="001246E4" w:rsidRDefault="00DE5CA2" w:rsidP="001E218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Implementation of an e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>arly warning reporting system with actionable school reports</w:t>
      </w:r>
      <w:r w:rsidR="00CF7FD1" w:rsidRPr="001246E4">
        <w:rPr>
          <w:rFonts w:ascii="Calibri" w:hAnsi="Calibri" w:cs="Calibri"/>
          <w:color w:val="000000"/>
          <w:sz w:val="22"/>
          <w:szCs w:val="22"/>
        </w:rPr>
        <w:t xml:space="preserve"> allowing schools to intervene early in 9</w:t>
      </w:r>
      <w:r w:rsidR="00CF7FD1" w:rsidRPr="001246E4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 w:rsidR="00CF7FD1" w:rsidRPr="001246E4">
        <w:rPr>
          <w:rFonts w:ascii="Calibri" w:hAnsi="Calibri" w:cs="Calibri"/>
          <w:color w:val="000000"/>
          <w:sz w:val="22"/>
          <w:szCs w:val="22"/>
        </w:rPr>
        <w:t xml:space="preserve"> grade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 and ensure students </w:t>
      </w:r>
      <w:r>
        <w:rPr>
          <w:rFonts w:ascii="Calibri" w:hAnsi="Calibri" w:cs="Calibri"/>
          <w:color w:val="000000"/>
          <w:sz w:val="22"/>
          <w:szCs w:val="22"/>
        </w:rPr>
        <w:t>remained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 on track throughout the year</w:t>
      </w:r>
      <w:r w:rsidR="00A47F75" w:rsidRPr="001246E4">
        <w:rPr>
          <w:rFonts w:ascii="Calibri" w:hAnsi="Calibri" w:cs="Calibri"/>
          <w:color w:val="000000"/>
          <w:sz w:val="22"/>
          <w:szCs w:val="22"/>
        </w:rPr>
        <w:t>, including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 the 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Freshman </w:t>
      </w:r>
      <w:proofErr w:type="spellStart"/>
      <w:r w:rsidR="00463870" w:rsidRPr="001246E4">
        <w:rPr>
          <w:rFonts w:ascii="Calibri" w:hAnsi="Calibri" w:cs="Calibri"/>
          <w:color w:val="000000"/>
          <w:sz w:val="22"/>
          <w:szCs w:val="22"/>
        </w:rPr>
        <w:t>Watchlist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(incoming at-risk freshme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>n)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the 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>Freshman Success Report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 (on-going monitoring beginning in 2</w:t>
      </w:r>
      <w:r w:rsidR="005A48DC" w:rsidRPr="001246E4">
        <w:rPr>
          <w:rFonts w:ascii="Calibri" w:hAnsi="Calibri" w:cs="Calibri"/>
          <w:color w:val="000000"/>
          <w:sz w:val="22"/>
          <w:szCs w:val="22"/>
          <w:vertAlign w:val="superscript"/>
        </w:rPr>
        <w:t>nd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 quarter)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>,</w:t>
      </w:r>
      <w:r w:rsidR="005A48DC" w:rsidRPr="001246E4">
        <w:rPr>
          <w:rFonts w:ascii="Calibri" w:hAnsi="Calibri" w:cs="Calibri"/>
          <w:color w:val="000000"/>
          <w:sz w:val="22"/>
          <w:szCs w:val="22"/>
        </w:rPr>
        <w:t xml:space="preserve"> and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A47F75" w:rsidRPr="001246E4">
        <w:rPr>
          <w:rFonts w:ascii="Calibri" w:hAnsi="Calibri" w:cs="Calibri"/>
          <w:color w:val="000000"/>
          <w:sz w:val="22"/>
          <w:szCs w:val="22"/>
        </w:rPr>
        <w:t xml:space="preserve">the 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>Credi</w:t>
      </w:r>
      <w:r>
        <w:rPr>
          <w:rFonts w:ascii="Calibri" w:hAnsi="Calibri" w:cs="Calibri"/>
          <w:color w:val="000000"/>
          <w:sz w:val="22"/>
          <w:szCs w:val="22"/>
        </w:rPr>
        <w:t xml:space="preserve">t Recovery Report; </w:t>
      </w:r>
    </w:p>
    <w:p w:rsidR="001E2186" w:rsidRPr="001246E4" w:rsidRDefault="00463870" w:rsidP="001E218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color w:val="000000"/>
          <w:sz w:val="22"/>
          <w:szCs w:val="22"/>
        </w:rPr>
        <w:t>“On-Track Labs” in several</w:t>
      </w:r>
      <w:r w:rsidR="00DE5CA2">
        <w:rPr>
          <w:rFonts w:ascii="Calibri" w:hAnsi="Calibri" w:cs="Calibri"/>
          <w:color w:val="000000"/>
          <w:sz w:val="22"/>
          <w:szCs w:val="22"/>
        </w:rPr>
        <w:t xml:space="preserve"> CPS</w:t>
      </w:r>
      <w:r w:rsidRPr="001246E4">
        <w:rPr>
          <w:rFonts w:ascii="Calibri" w:hAnsi="Calibri" w:cs="Calibri"/>
          <w:color w:val="000000"/>
          <w:sz w:val="22"/>
          <w:szCs w:val="22"/>
        </w:rPr>
        <w:t xml:space="preserve"> high schools to develop practices</w:t>
      </w:r>
      <w:r w:rsidR="008D4585" w:rsidRPr="001246E4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DE5CA2">
        <w:rPr>
          <w:rFonts w:ascii="Calibri" w:hAnsi="Calibri" w:cs="Calibri"/>
          <w:color w:val="000000"/>
          <w:sz w:val="22"/>
          <w:szCs w:val="22"/>
        </w:rPr>
        <w:t>around use of the reports;</w:t>
      </w:r>
      <w:r w:rsidR="00A47F75" w:rsidRPr="001246E4">
        <w:rPr>
          <w:rFonts w:ascii="Calibri" w:hAnsi="Calibri" w:cs="Calibri"/>
          <w:color w:val="000000"/>
          <w:sz w:val="22"/>
          <w:szCs w:val="22"/>
        </w:rPr>
        <w:t xml:space="preserve"> and</w:t>
      </w:r>
    </w:p>
    <w:p w:rsidR="001E2186" w:rsidRPr="001246E4" w:rsidRDefault="001E2186" w:rsidP="001E218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color w:val="000000"/>
          <w:sz w:val="22"/>
          <w:szCs w:val="22"/>
        </w:rPr>
        <w:t>S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>trong partnerships with CCSR and the Network for College Success to support</w:t>
      </w:r>
      <w:r w:rsidR="00655494" w:rsidRPr="001246E4">
        <w:rPr>
          <w:rFonts w:ascii="Calibri" w:hAnsi="Calibri" w:cs="Calibri"/>
          <w:color w:val="000000"/>
          <w:sz w:val="22"/>
          <w:szCs w:val="22"/>
        </w:rPr>
        <w:t xml:space="preserve"> and coach</w:t>
      </w:r>
      <w:r w:rsidR="00204C27" w:rsidRPr="001246E4">
        <w:rPr>
          <w:rFonts w:ascii="Calibri" w:hAnsi="Calibri" w:cs="Calibri"/>
          <w:color w:val="000000"/>
          <w:sz w:val="22"/>
          <w:szCs w:val="22"/>
        </w:rPr>
        <w:t xml:space="preserve"> principals and school teams in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 data use and strategy development. </w:t>
      </w:r>
      <w:r w:rsidR="00204C27" w:rsidRPr="001246E4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:rsidR="001E2186" w:rsidRPr="001246E4" w:rsidRDefault="001E2186" w:rsidP="001E2186">
      <w:pPr>
        <w:pStyle w:val="NormalWeb"/>
        <w:spacing w:before="0" w:beforeAutospacing="0" w:after="0" w:afterAutospacing="0"/>
        <w:ind w:left="60"/>
        <w:rPr>
          <w:rFonts w:ascii="Calibri" w:hAnsi="Calibri" w:cs="Calibri"/>
          <w:color w:val="000000"/>
          <w:sz w:val="22"/>
          <w:szCs w:val="22"/>
        </w:rPr>
      </w:pPr>
    </w:p>
    <w:p w:rsidR="005E61E3" w:rsidRPr="001246E4" w:rsidRDefault="00204C27" w:rsidP="001E2186">
      <w:pPr>
        <w:pStyle w:val="NormalWeb"/>
        <w:spacing w:before="0" w:beforeAutospacing="0" w:after="0" w:afterAutospacing="0"/>
        <w:ind w:left="6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color w:val="000000"/>
          <w:sz w:val="22"/>
          <w:szCs w:val="22"/>
        </w:rPr>
        <w:t>W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ith these </w:t>
      </w:r>
      <w:r w:rsidR="00655494" w:rsidRPr="001246E4">
        <w:rPr>
          <w:rFonts w:ascii="Calibri" w:hAnsi="Calibri" w:cs="Calibri"/>
          <w:color w:val="000000"/>
          <w:sz w:val="22"/>
          <w:szCs w:val="22"/>
        </w:rPr>
        <w:t xml:space="preserve">tools and 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supports, schools </w:t>
      </w:r>
      <w:r w:rsidR="00DE5CA2">
        <w:rPr>
          <w:rFonts w:ascii="Calibri" w:hAnsi="Calibri" w:cs="Calibri"/>
          <w:color w:val="000000"/>
          <w:sz w:val="22"/>
          <w:szCs w:val="22"/>
        </w:rPr>
        <w:t>have been</w:t>
      </w:r>
      <w:r w:rsidR="00463870" w:rsidRPr="001246E4">
        <w:rPr>
          <w:rFonts w:ascii="Calibri" w:hAnsi="Calibri" w:cs="Calibri"/>
          <w:color w:val="000000"/>
          <w:sz w:val="22"/>
          <w:szCs w:val="22"/>
        </w:rPr>
        <w:t xml:space="preserve"> able to make substantial improvements in </w:t>
      </w:r>
      <w:r w:rsidR="00DE5CA2">
        <w:rPr>
          <w:rFonts w:ascii="Calibri" w:hAnsi="Calibri" w:cs="Calibri"/>
          <w:color w:val="000000"/>
          <w:sz w:val="22"/>
          <w:szCs w:val="22"/>
        </w:rPr>
        <w:t>FOT rates:</w:t>
      </w:r>
      <w:r w:rsidR="00850D9C" w:rsidRPr="001246E4">
        <w:rPr>
          <w:rFonts w:ascii="Calibri" w:hAnsi="Calibri" w:cs="Calibri"/>
          <w:color w:val="000000"/>
          <w:sz w:val="22"/>
          <w:szCs w:val="22"/>
        </w:rPr>
        <w:t xml:space="preserve">  </w:t>
      </w:r>
    </w:p>
    <w:p w:rsidR="00416492" w:rsidRPr="001246E4" w:rsidRDefault="00416492" w:rsidP="00416492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463870" w:rsidRPr="001246E4" w:rsidRDefault="008B27F2" w:rsidP="00BD319E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1D2EBD0" wp14:editId="03AD52DF">
                <wp:simplePos x="0" y="0"/>
                <wp:positionH relativeFrom="column">
                  <wp:posOffset>3902075</wp:posOffset>
                </wp:positionH>
                <wp:positionV relativeFrom="paragraph">
                  <wp:posOffset>1812290</wp:posOffset>
                </wp:positionV>
                <wp:extent cx="1136650" cy="792480"/>
                <wp:effectExtent l="0" t="0" r="25400" b="26670"/>
                <wp:wrapNone/>
                <wp:docPr id="4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792480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/>
                        </a:ln>
                      </wps:spPr>
                      <wps:txbx>
                        <w:txbxContent>
                          <w:p w:rsidR="008A227D" w:rsidRPr="00A47F75" w:rsidRDefault="008A227D" w:rsidP="008A227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A47F75">
                              <w:rPr>
                                <w:rFonts w:ascii="Calibri" w:hAnsi="Calibri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 xml:space="preserve">Student tracking </w:t>
                            </w:r>
                            <w:proofErr w:type="gramStart"/>
                            <w:r w:rsidRPr="00A47F75">
                              <w:rPr>
                                <w:rFonts w:ascii="Calibri" w:hAnsi="Calibri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systems  and</w:t>
                            </w:r>
                            <w:proofErr w:type="gramEnd"/>
                            <w:r w:rsidRPr="00A47F75">
                              <w:rPr>
                                <w:rFonts w:ascii="Calibri" w:hAnsi="Calibri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 xml:space="preserve"> school data re</w:t>
                            </w:r>
                            <w:r w:rsidR="00A47F75">
                              <w:rPr>
                                <w:rFonts w:ascii="Calibri" w:hAnsi="Calibri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ports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8" o:spid="_x0000_s1027" type="#_x0000_t202" style="position:absolute;margin-left:307.25pt;margin-top:142.7pt;width:89.5pt;height:62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" fillcolor="#1f497d">
                <v:stroke startarrow="block"/>
                <v:textbox>
                  <w:txbxContent>
                    <w:p w:rsidR="008A227D" w:rsidRPr="00A47F75" w:rsidRDefault="008A227D" w:rsidP="008A227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A47F75">
                        <w:rPr>
                          <w:rFonts w:ascii="Calibri" w:hAnsi="Calibri"/>
                          <w:color w:val="FFFFFF"/>
                          <w:kern w:val="24"/>
                          <w:sz w:val="22"/>
                          <w:szCs w:val="22"/>
                        </w:rPr>
                        <w:t xml:space="preserve">Student tracking </w:t>
                      </w:r>
                      <w:proofErr w:type="gramStart"/>
                      <w:r w:rsidRPr="00A47F75">
                        <w:rPr>
                          <w:rFonts w:ascii="Calibri" w:hAnsi="Calibri"/>
                          <w:color w:val="FFFFFF"/>
                          <w:kern w:val="24"/>
                          <w:sz w:val="22"/>
                          <w:szCs w:val="22"/>
                        </w:rPr>
                        <w:t>systems  and</w:t>
                      </w:r>
                      <w:proofErr w:type="gramEnd"/>
                      <w:r w:rsidRPr="00A47F75">
                        <w:rPr>
                          <w:rFonts w:ascii="Calibri" w:hAnsi="Calibri"/>
                          <w:color w:val="FFFFFF"/>
                          <w:kern w:val="24"/>
                          <w:sz w:val="22"/>
                          <w:szCs w:val="22"/>
                        </w:rPr>
                        <w:t xml:space="preserve"> school data re</w:t>
                      </w:r>
                      <w:r w:rsidR="00A47F75">
                        <w:rPr>
                          <w:rFonts w:ascii="Calibri" w:hAnsi="Calibri"/>
                          <w:color w:val="FFFFFF"/>
                          <w:kern w:val="24"/>
                          <w:sz w:val="22"/>
                          <w:szCs w:val="22"/>
                        </w:rPr>
                        <w:t>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86777F4" wp14:editId="2471839D">
                <wp:simplePos x="0" y="0"/>
                <wp:positionH relativeFrom="column">
                  <wp:posOffset>3590925</wp:posOffset>
                </wp:positionH>
                <wp:positionV relativeFrom="paragraph">
                  <wp:posOffset>1971675</wp:posOffset>
                </wp:positionV>
                <wp:extent cx="323850" cy="1905"/>
                <wp:effectExtent l="0" t="95250" r="0" b="112395"/>
                <wp:wrapNone/>
                <wp:docPr id="18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3850" cy="190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1F497D"/>
                          </a:solidFill>
                          <a:prstDash val="solid"/>
                          <a:headEnd type="triangl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.75pt,155.25pt" to="308.2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" strokecolor="#1f497d" strokeweight="3pt">
                <v:stroke startarrow="block"/>
                <o:lock v:ext="edit" shapetype="f"/>
              </v:line>
            </w:pict>
          </mc:Fallback>
        </mc:AlternateContent>
      </w:r>
      <w:r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89DE092" wp14:editId="6BBD20CC">
                <wp:simplePos x="0" y="0"/>
                <wp:positionH relativeFrom="column">
                  <wp:posOffset>2365375</wp:posOffset>
                </wp:positionH>
                <wp:positionV relativeFrom="paragraph">
                  <wp:posOffset>671195</wp:posOffset>
                </wp:positionV>
                <wp:extent cx="1054100" cy="824865"/>
                <wp:effectExtent l="0" t="0" r="12700" b="13335"/>
                <wp:wrapNone/>
                <wp:docPr id="3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100" cy="82486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/>
                        </a:ln>
                      </wps:spPr>
                      <wps:txbx>
                        <w:txbxContent>
                          <w:p w:rsidR="008A227D" w:rsidRPr="00A47F75" w:rsidRDefault="008A227D" w:rsidP="008A227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A47F75">
                              <w:rPr>
                                <w:rFonts w:ascii="Calibri" w:hAnsi="Calibri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CCSR “What Matters for Staying on Track”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5" o:spid="_x0000_s1028" type="#_x0000_t202" style="position:absolute;margin-left:186.25pt;margin-top:52.85pt;width:83pt;height:64.9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" fillcolor="#1f497d">
                <v:stroke startarrow="block"/>
                <v:textbox>
                  <w:txbxContent>
                    <w:p w:rsidR="008A227D" w:rsidRPr="00A47F75" w:rsidRDefault="008A227D" w:rsidP="008A227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A47F75">
                        <w:rPr>
                          <w:rFonts w:ascii="Calibri" w:hAnsi="Calibri"/>
                          <w:color w:val="FFFFFF"/>
                          <w:kern w:val="24"/>
                          <w:sz w:val="22"/>
                          <w:szCs w:val="22"/>
                        </w:rPr>
                        <w:t>CCSR “What Matters for Staying on Track” report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299" distR="114299" simplePos="0" relativeHeight="251653632" behindDoc="0" locked="0" layoutInCell="1" allowOverlap="1" wp14:anchorId="0363F536" wp14:editId="2CC2CF77">
                <wp:simplePos x="0" y="0"/>
                <wp:positionH relativeFrom="column">
                  <wp:posOffset>3047365</wp:posOffset>
                </wp:positionH>
                <wp:positionV relativeFrom="paragraph">
                  <wp:posOffset>1339215</wp:posOffset>
                </wp:positionV>
                <wp:extent cx="0" cy="640080"/>
                <wp:effectExtent l="95250" t="0" r="57150" b="45720"/>
                <wp:wrapNone/>
                <wp:docPr id="13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64008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1F497D"/>
                          </a:solidFill>
                          <a:prstDash val="solid"/>
                          <a:headEnd type="triangl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flip:y;z-index:251653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39.95pt,105.45pt" to="239.95pt,1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" strokecolor="#1f497d" strokeweight="3pt">
                <v:stroke startarrow="block"/>
                <o:lock v:ext="edit" shapetype="f"/>
              </v:line>
            </w:pict>
          </mc:Fallback>
        </mc:AlternateContent>
      </w:r>
      <w:r w:rsidR="008A227D" w:rsidRPr="001246E4">
        <w:rPr>
          <w:rFonts w:ascii="Calibri" w:hAnsi="Calibri" w:cs="Calibri"/>
          <w:color w:val="000000"/>
          <w:sz w:val="22"/>
          <w:szCs w:val="22"/>
        </w:rPr>
        <w:t xml:space="preserve">                     </w:t>
      </w:r>
      <w:r w:rsidR="00416492" w:rsidRPr="001246E4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7460E7">
        <w:rPr>
          <w:noProof/>
        </w:rPr>
        <w:drawing>
          <wp:inline distT="0" distB="0" distL="0" distR="0" wp14:anchorId="79F97020" wp14:editId="714F83C4">
            <wp:extent cx="5191125" cy="3209925"/>
            <wp:effectExtent l="0" t="0" r="0" b="0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227D69" w:rsidRPr="001246E4" w:rsidRDefault="00850D9C" w:rsidP="00227D69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color w:val="000000"/>
          <w:sz w:val="22"/>
          <w:szCs w:val="22"/>
        </w:rPr>
        <w:t xml:space="preserve">                       </w:t>
      </w:r>
    </w:p>
    <w:p w:rsidR="00E71F66" w:rsidRDefault="00E71F66" w:rsidP="00227D69">
      <w:pPr>
        <w:pStyle w:val="NormalWeb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  <w:u w:val="single"/>
        </w:rPr>
      </w:pPr>
    </w:p>
    <w:p w:rsidR="007F5BDB" w:rsidRPr="001246E4" w:rsidRDefault="00655494" w:rsidP="00227D69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246E4">
        <w:rPr>
          <w:rFonts w:ascii="Calibri" w:hAnsi="Calibri" w:cs="Calibri"/>
          <w:b/>
          <w:color w:val="000000"/>
          <w:sz w:val="22"/>
          <w:szCs w:val="22"/>
          <w:u w:val="single"/>
        </w:rPr>
        <w:lastRenderedPageBreak/>
        <w:t>What Have We Seen</w:t>
      </w:r>
      <w:r w:rsidR="008D4585" w:rsidRPr="001246E4">
        <w:rPr>
          <w:rFonts w:ascii="Calibri" w:hAnsi="Calibri" w:cs="Calibri"/>
          <w:b/>
          <w:color w:val="000000"/>
          <w:sz w:val="22"/>
          <w:szCs w:val="22"/>
          <w:u w:val="single"/>
        </w:rPr>
        <w:t>?</w:t>
      </w:r>
    </w:p>
    <w:p w:rsidR="004919AE" w:rsidRPr="001246E4" w:rsidRDefault="00DE5CA2" w:rsidP="004919AE">
      <w:pPr>
        <w:spacing w:after="0"/>
        <w:rPr>
          <w:rFonts w:eastAsia="Times New Roman" w:cs="Calibri"/>
          <w:color w:val="000000"/>
        </w:rPr>
      </w:pPr>
      <w:r>
        <w:rPr>
          <w:rFonts w:eastAsia="Times New Roman" w:cs="Calibri"/>
          <w:color w:val="000000"/>
        </w:rPr>
        <w:t xml:space="preserve">An </w:t>
      </w:r>
      <w:r w:rsidR="00FD03CB" w:rsidRPr="001246E4">
        <w:rPr>
          <w:rFonts w:eastAsia="Times New Roman" w:cs="Calibri"/>
          <w:color w:val="000000"/>
        </w:rPr>
        <w:t xml:space="preserve">initial </w:t>
      </w:r>
      <w:r w:rsidR="009F60AC">
        <w:rPr>
          <w:rFonts w:eastAsia="Times New Roman" w:cs="Calibri"/>
          <w:color w:val="000000"/>
        </w:rPr>
        <w:t xml:space="preserve">argument against the use of FOT as a performance metric </w:t>
      </w:r>
      <w:r>
        <w:rPr>
          <w:rFonts w:eastAsia="Times New Roman" w:cs="Calibri"/>
          <w:color w:val="000000"/>
        </w:rPr>
        <w:t xml:space="preserve">was </w:t>
      </w:r>
      <w:r w:rsidR="009F60AC">
        <w:rPr>
          <w:rFonts w:eastAsia="Times New Roman" w:cs="Calibri"/>
          <w:color w:val="000000"/>
        </w:rPr>
        <w:t xml:space="preserve">centered </w:t>
      </w:r>
      <w:proofErr w:type="gramStart"/>
      <w:r w:rsidR="009F60AC">
        <w:rPr>
          <w:rFonts w:eastAsia="Times New Roman" w:cs="Calibri"/>
          <w:color w:val="000000"/>
        </w:rPr>
        <w:t>around</w:t>
      </w:r>
      <w:proofErr w:type="gramEnd"/>
      <w:r w:rsidR="009F60AC">
        <w:rPr>
          <w:rFonts w:eastAsia="Times New Roman" w:cs="Calibri"/>
          <w:color w:val="000000"/>
        </w:rPr>
        <w:t xml:space="preserve"> the </w:t>
      </w:r>
      <w:r>
        <w:rPr>
          <w:rFonts w:eastAsia="Times New Roman" w:cs="Calibri"/>
          <w:color w:val="000000"/>
        </w:rPr>
        <w:t>belief</w:t>
      </w:r>
      <w:r w:rsidR="009F60AC">
        <w:rPr>
          <w:rFonts w:eastAsia="Times New Roman" w:cs="Calibri"/>
          <w:color w:val="000000"/>
        </w:rPr>
        <w:t xml:space="preserve"> that the </w:t>
      </w:r>
      <w:r w:rsidR="006221C4">
        <w:rPr>
          <w:rFonts w:eastAsia="Times New Roman" w:cs="Calibri"/>
          <w:color w:val="000000"/>
        </w:rPr>
        <w:t xml:space="preserve">ultimate outcome would be </w:t>
      </w:r>
      <w:r w:rsidR="00FD03CB" w:rsidRPr="001246E4">
        <w:rPr>
          <w:rFonts w:eastAsia="Times New Roman" w:cs="Calibri"/>
          <w:color w:val="000000"/>
        </w:rPr>
        <w:t xml:space="preserve">significant </w:t>
      </w:r>
      <w:r w:rsidR="006221C4">
        <w:rPr>
          <w:rFonts w:eastAsia="Times New Roman" w:cs="Calibri"/>
          <w:color w:val="000000"/>
        </w:rPr>
        <w:t xml:space="preserve">grade inflation, but little </w:t>
      </w:r>
      <w:r>
        <w:rPr>
          <w:rFonts w:eastAsia="Times New Roman" w:cs="Calibri"/>
          <w:color w:val="000000"/>
        </w:rPr>
        <w:t xml:space="preserve">resulting </w:t>
      </w:r>
      <w:r w:rsidR="006221C4">
        <w:rPr>
          <w:rFonts w:eastAsia="Times New Roman" w:cs="Calibri"/>
          <w:color w:val="000000"/>
        </w:rPr>
        <w:t>improvement in</w:t>
      </w:r>
      <w:r w:rsidR="00FD03CB" w:rsidRPr="001246E4">
        <w:rPr>
          <w:rFonts w:eastAsia="Times New Roman" w:cs="Calibri"/>
          <w:color w:val="000000"/>
        </w:rPr>
        <w:t xml:space="preserve"> student </w:t>
      </w:r>
      <w:r w:rsidR="005D7691" w:rsidRPr="001246E4">
        <w:rPr>
          <w:rFonts w:eastAsia="Times New Roman" w:cs="Calibri"/>
          <w:color w:val="000000"/>
        </w:rPr>
        <w:t>achievement</w:t>
      </w:r>
      <w:r w:rsidR="00FD03CB" w:rsidRPr="001246E4">
        <w:rPr>
          <w:rFonts w:eastAsia="Times New Roman" w:cs="Calibri"/>
          <w:color w:val="000000"/>
        </w:rPr>
        <w:t xml:space="preserve">.  While we have certainly seen </w:t>
      </w:r>
      <w:r w:rsidR="001E2186" w:rsidRPr="001246E4">
        <w:rPr>
          <w:rFonts w:eastAsia="Times New Roman" w:cs="Calibri"/>
          <w:color w:val="000000"/>
        </w:rPr>
        <w:t xml:space="preserve">an upward shift in the grading distribution, there is </w:t>
      </w:r>
      <w:r w:rsidR="00FD03CB" w:rsidRPr="001246E4">
        <w:rPr>
          <w:rFonts w:eastAsia="Times New Roman" w:cs="Calibri"/>
          <w:color w:val="000000"/>
        </w:rPr>
        <w:t>evidence that helping struggling students remain in school and on path to graduation has not diminished overall achievement</w:t>
      </w:r>
      <w:r w:rsidR="005D7691" w:rsidRPr="001246E4">
        <w:rPr>
          <w:rFonts w:eastAsia="Times New Roman" w:cs="Calibri"/>
          <w:color w:val="000000"/>
        </w:rPr>
        <w:t xml:space="preserve">.  In fact, overall achievement </w:t>
      </w:r>
      <w:r w:rsidR="00DA03CA" w:rsidRPr="001246E4">
        <w:rPr>
          <w:rFonts w:eastAsia="Times New Roman" w:cs="Calibri"/>
          <w:color w:val="000000"/>
        </w:rPr>
        <w:t xml:space="preserve">as measured by ACT scores has remained steady </w:t>
      </w:r>
      <w:r>
        <w:rPr>
          <w:rFonts w:eastAsia="Times New Roman" w:cs="Calibri"/>
          <w:color w:val="000000"/>
        </w:rPr>
        <w:t>and has</w:t>
      </w:r>
      <w:r w:rsidR="00DA03CA" w:rsidRPr="001246E4">
        <w:rPr>
          <w:rFonts w:eastAsia="Times New Roman" w:cs="Calibri"/>
          <w:color w:val="000000"/>
        </w:rPr>
        <w:t xml:space="preserve"> show</w:t>
      </w:r>
      <w:r>
        <w:rPr>
          <w:rFonts w:eastAsia="Times New Roman" w:cs="Calibri"/>
          <w:color w:val="000000"/>
        </w:rPr>
        <w:t xml:space="preserve">n </w:t>
      </w:r>
      <w:r w:rsidR="00DA03CA" w:rsidRPr="001246E4">
        <w:rPr>
          <w:rFonts w:eastAsia="Times New Roman" w:cs="Calibri"/>
          <w:color w:val="000000"/>
        </w:rPr>
        <w:t>slight growth.</w:t>
      </w:r>
      <w:r w:rsidR="000C2960" w:rsidRPr="001246E4">
        <w:rPr>
          <w:rFonts w:eastAsia="Times New Roman" w:cs="Calibri"/>
          <w:color w:val="000000"/>
        </w:rPr>
        <w:t xml:space="preserve">  A cohort analysis </w:t>
      </w:r>
      <w:r w:rsidR="00D40EBA" w:rsidRPr="001246E4">
        <w:rPr>
          <w:rFonts w:eastAsia="Times New Roman" w:cs="Calibri"/>
          <w:color w:val="000000"/>
        </w:rPr>
        <w:t>looking at growth from the 9</w:t>
      </w:r>
      <w:r w:rsidR="00D40EBA" w:rsidRPr="001246E4">
        <w:rPr>
          <w:rFonts w:eastAsia="Times New Roman" w:cs="Calibri"/>
          <w:color w:val="000000"/>
          <w:vertAlign w:val="superscript"/>
        </w:rPr>
        <w:t>th</w:t>
      </w:r>
      <w:r w:rsidR="00D40EBA" w:rsidRPr="001246E4">
        <w:rPr>
          <w:rFonts w:eastAsia="Times New Roman" w:cs="Calibri"/>
          <w:color w:val="000000"/>
        </w:rPr>
        <w:t xml:space="preserve"> grade</w:t>
      </w:r>
      <w:r w:rsidR="007942A8" w:rsidRPr="001246E4">
        <w:rPr>
          <w:rFonts w:eastAsia="Times New Roman" w:cs="Calibri"/>
          <w:color w:val="000000"/>
        </w:rPr>
        <w:t xml:space="preserve"> EXPLORE</w:t>
      </w:r>
      <w:r w:rsidR="00D40EBA" w:rsidRPr="001246E4">
        <w:rPr>
          <w:rFonts w:eastAsia="Times New Roman" w:cs="Calibri"/>
          <w:color w:val="000000"/>
        </w:rPr>
        <w:t xml:space="preserve"> to the 11th</w:t>
      </w:r>
      <w:r w:rsidR="007942A8" w:rsidRPr="001246E4">
        <w:rPr>
          <w:rFonts w:eastAsia="Times New Roman" w:cs="Calibri"/>
          <w:color w:val="000000"/>
        </w:rPr>
        <w:t xml:space="preserve"> ACT </w:t>
      </w:r>
      <w:r>
        <w:rPr>
          <w:rFonts w:eastAsia="Times New Roman" w:cs="Calibri"/>
          <w:color w:val="000000"/>
        </w:rPr>
        <w:t>indicates</w:t>
      </w:r>
      <w:r w:rsidR="007942A8" w:rsidRPr="001246E4">
        <w:rPr>
          <w:rFonts w:eastAsia="Times New Roman" w:cs="Calibri"/>
          <w:color w:val="000000"/>
        </w:rPr>
        <w:t xml:space="preserve"> increased growth on the ACT</w:t>
      </w:r>
      <w:r>
        <w:rPr>
          <w:rFonts w:eastAsia="Times New Roman" w:cs="Calibri"/>
          <w:color w:val="000000"/>
        </w:rPr>
        <w:t>,</w:t>
      </w:r>
      <w:r w:rsidR="007942A8" w:rsidRPr="001246E4">
        <w:rPr>
          <w:rFonts w:eastAsia="Times New Roman" w:cs="Calibri"/>
          <w:color w:val="000000"/>
        </w:rPr>
        <w:t xml:space="preserve"> despite flat incoming EXPLORE scores.</w:t>
      </w:r>
      <w:r w:rsidR="00113D9B" w:rsidRPr="001246E4">
        <w:rPr>
          <w:rFonts w:eastAsia="Times New Roman" w:cs="Calibri"/>
          <w:color w:val="000000"/>
        </w:rPr>
        <w:t xml:space="preserve">  Finally, graduation rates continue to climb and </w:t>
      </w:r>
      <w:r w:rsidR="006221C4">
        <w:rPr>
          <w:rFonts w:eastAsia="Times New Roman" w:cs="Calibri"/>
          <w:color w:val="000000"/>
        </w:rPr>
        <w:t>continued increases</w:t>
      </w:r>
      <w:r w:rsidR="001246E4" w:rsidRPr="001246E4">
        <w:rPr>
          <w:rFonts w:eastAsia="Times New Roman" w:cs="Calibri"/>
          <w:color w:val="000000"/>
        </w:rPr>
        <w:t xml:space="preserve"> can be expected based on rising on-track rates.</w:t>
      </w:r>
    </w:p>
    <w:p w:rsidR="001246E4" w:rsidRPr="001246E4" w:rsidRDefault="00393C06" w:rsidP="004919AE">
      <w:pPr>
        <w:spacing w:after="0"/>
        <w:rPr>
          <w:rFonts w:eastAsia="Times New Roman" w:cs="Calibri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172085</wp:posOffset>
                </wp:positionV>
                <wp:extent cx="2876550" cy="285750"/>
                <wp:effectExtent l="9525" t="10160" r="9525" b="88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28575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246E4" w:rsidRDefault="001246E4" w:rsidP="001246E4">
                            <w:pPr>
                              <w:spacing w:after="0"/>
                              <w:jc w:val="center"/>
                            </w:pPr>
                            <w:r>
                              <w:t>EXPLORE to ACT Growth by ACT Year (Cohort)</w:t>
                            </w:r>
                          </w:p>
                          <w:p w:rsidR="001246E4" w:rsidRDefault="001246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04.5pt;margin-top:13.55pt;width:226.5pt;height:2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" filled="f" strokecolor="white" strokeweight="0">
                <v:textbox>
                  <w:txbxContent>
                    <w:p w:rsidR="001246E4" w:rsidRDefault="001246E4" w:rsidP="001246E4">
                      <w:pPr>
                        <w:spacing w:after="0"/>
                        <w:jc w:val="center"/>
                      </w:pPr>
                      <w:r>
                        <w:t>EXPLORE to ACT Growth by ACT Year (Cohort)</w:t>
                      </w:r>
                    </w:p>
                    <w:p w:rsidR="001246E4" w:rsidRDefault="001246E4"/>
                  </w:txbxContent>
                </v:textbox>
              </v:shape>
            </w:pict>
          </mc:Fallback>
        </mc:AlternateContent>
      </w:r>
    </w:p>
    <w:p w:rsidR="001246E4" w:rsidRPr="001246E4" w:rsidRDefault="001246E4" w:rsidP="004919AE">
      <w:pPr>
        <w:spacing w:after="0"/>
        <w:rPr>
          <w:rFonts w:eastAsia="Times New Roman" w:cs="Calibri"/>
          <w:color w:val="000000"/>
        </w:rPr>
        <w:sectPr w:rsidR="001246E4" w:rsidRPr="001246E4" w:rsidSect="00954CA1">
          <w:footerReference w:type="default" r:id="rId12"/>
          <w:pgSz w:w="12240" w:h="15840"/>
          <w:pgMar w:top="720" w:right="720" w:bottom="720" w:left="720" w:header="540" w:footer="390" w:gutter="0"/>
          <w:cols w:space="720"/>
          <w:docGrid w:linePitch="360"/>
        </w:sectPr>
      </w:pPr>
    </w:p>
    <w:p w:rsidR="000C2960" w:rsidRPr="001246E4" w:rsidRDefault="004919AE" w:rsidP="004919AE">
      <w:pPr>
        <w:spacing w:after="0"/>
        <w:jc w:val="center"/>
        <w:rPr>
          <w:rFonts w:eastAsia="Times New Roman" w:cs="Calibri"/>
          <w:color w:val="000000"/>
        </w:rPr>
        <w:sectPr w:rsidR="000C2960" w:rsidRPr="001246E4" w:rsidSect="00954CA1">
          <w:type w:val="continuous"/>
          <w:pgSz w:w="12240" w:h="15840"/>
          <w:pgMar w:top="720" w:right="720" w:bottom="720" w:left="720" w:header="540" w:footer="60" w:gutter="0"/>
          <w:cols w:num="2" w:space="720"/>
          <w:docGrid w:linePitch="360"/>
        </w:sectPr>
      </w:pPr>
      <w:r>
        <w:rPr>
          <w:rFonts w:eastAsia="Times New Roman" w:cs="Calibri"/>
          <w:color w:val="000000"/>
        </w:rPr>
        <w:lastRenderedPageBreak/>
        <w:t>Freshmen Semester Marks</w:t>
      </w:r>
    </w:p>
    <w:p w:rsidR="004919AE" w:rsidRPr="001246E4" w:rsidRDefault="00572977" w:rsidP="001246E4">
      <w:pPr>
        <w:spacing w:after="0"/>
        <w:jc w:val="center"/>
        <w:rPr>
          <w:rFonts w:eastAsia="Times New Roman" w:cs="Calibri"/>
          <w:color w:val="000000"/>
        </w:rPr>
      </w:pPr>
      <w:r>
        <w:rPr>
          <w:noProof/>
        </w:rPr>
        <w:lastRenderedPageBreak/>
        <w:drawing>
          <wp:inline distT="0" distB="0" distL="0" distR="0" wp14:anchorId="23649178" wp14:editId="408FF265">
            <wp:extent cx="3154680" cy="2359025"/>
            <wp:effectExtent l="0" t="0" r="7620" b="3175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C2960" w:rsidRDefault="00572977" w:rsidP="004919AE">
      <w:pPr>
        <w:spacing w:after="0"/>
        <w:jc w:val="center"/>
        <w:sectPr w:rsidR="000C2960" w:rsidSect="00954CA1">
          <w:type w:val="continuous"/>
          <w:pgSz w:w="12240" w:h="15840"/>
          <w:pgMar w:top="720" w:right="720" w:bottom="720" w:left="720" w:header="540" w:footer="60" w:gutter="0"/>
          <w:cols w:num="2" w:space="180"/>
          <w:docGrid w:linePitch="360"/>
        </w:sectPr>
      </w:pPr>
      <w:r>
        <w:rPr>
          <w:noProof/>
        </w:rPr>
        <w:lastRenderedPageBreak/>
        <w:drawing>
          <wp:inline distT="0" distB="0" distL="0" distR="0" wp14:anchorId="08D35D42" wp14:editId="2FAD6240">
            <wp:extent cx="3575304" cy="2295144"/>
            <wp:effectExtent l="0" t="0" r="6350" b="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BF1105" w:rsidRDefault="00393C06" w:rsidP="009F60AC">
      <w:pPr>
        <w:spacing w:after="0"/>
        <w:jc w:val="center"/>
        <w:sectPr w:rsidR="00BF1105" w:rsidSect="00954CA1">
          <w:type w:val="continuous"/>
          <w:pgSz w:w="12240" w:h="15840"/>
          <w:pgMar w:top="720" w:right="720" w:bottom="720" w:left="720" w:header="540" w:footer="60" w:gutter="0"/>
          <w:cols w:num="2" w:space="180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A715C6F" wp14:editId="29F3D369">
                <wp:simplePos x="0" y="0"/>
                <wp:positionH relativeFrom="column">
                  <wp:posOffset>1971675</wp:posOffset>
                </wp:positionH>
                <wp:positionV relativeFrom="paragraph">
                  <wp:posOffset>163195</wp:posOffset>
                </wp:positionV>
                <wp:extent cx="3162300" cy="293370"/>
                <wp:effectExtent l="0" t="0" r="19050" b="114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60AC" w:rsidRDefault="009F60AC">
                            <w:r>
                              <w:t xml:space="preserve">FOT and 4-Year </w:t>
                            </w:r>
                            <w:r w:rsidR="008B27F2">
                              <w:t xml:space="preserve">Cohort </w:t>
                            </w:r>
                            <w:r>
                              <w:t xml:space="preserve">Graduation Rate </w:t>
                            </w:r>
                            <w:proofErr w:type="gramStart"/>
                            <w:r>
                              <w:t>Over</w:t>
                            </w:r>
                            <w:proofErr w:type="gramEnd"/>
                            <w:r w:rsidR="00DE5CA2">
                              <w:t xml:space="preserve"> T</w:t>
                            </w:r>
                            <w:r>
                              <w:t>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55.25pt;margin-top:12.85pt;width:249pt;height:23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" strokecolor="white">
                <v:textbox>
                  <w:txbxContent>
                    <w:p w:rsidR="009F60AC" w:rsidRDefault="009F60AC">
                      <w:r>
                        <w:t xml:space="preserve">FOT and 4-Year </w:t>
                      </w:r>
                      <w:r w:rsidR="008B27F2">
                        <w:t xml:space="preserve">Cohort </w:t>
                      </w:r>
                      <w:r>
                        <w:t xml:space="preserve">Graduation Rate </w:t>
                      </w:r>
                      <w:proofErr w:type="gramStart"/>
                      <w:r>
                        <w:t>Over</w:t>
                      </w:r>
                      <w:proofErr w:type="gramEnd"/>
                      <w:r w:rsidR="00DE5CA2">
                        <w:t xml:space="preserve"> T</w:t>
                      </w:r>
                      <w:r>
                        <w:t>ime</w:t>
                      </w:r>
                    </w:p>
                  </w:txbxContent>
                </v:textbox>
              </v:shape>
            </w:pict>
          </mc:Fallback>
        </mc:AlternateContent>
      </w:r>
    </w:p>
    <w:p w:rsidR="000C2960" w:rsidRDefault="009F60AC" w:rsidP="009F60AC">
      <w:pPr>
        <w:spacing w:after="0"/>
        <w:sectPr w:rsidR="000C2960" w:rsidSect="00954CA1">
          <w:type w:val="continuous"/>
          <w:pgSz w:w="12240" w:h="15840"/>
          <w:pgMar w:top="720" w:right="720" w:bottom="720" w:left="720" w:header="540" w:footer="60" w:gutter="0"/>
          <w:cols w:num="2" w:space="180"/>
          <w:docGrid w:linePitch="360"/>
        </w:sectPr>
      </w:pPr>
      <w:r>
        <w:lastRenderedPageBreak/>
        <w:t xml:space="preserve">             </w:t>
      </w:r>
    </w:p>
    <w:p w:rsidR="001246E4" w:rsidRPr="009F60AC" w:rsidRDefault="00572977" w:rsidP="009F60AC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5051D75C" wp14:editId="6EBFB485">
            <wp:extent cx="5943600" cy="2419350"/>
            <wp:effectExtent l="0" t="0" r="0" b="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246E4" w:rsidRPr="009F60AC" w:rsidRDefault="00AF134A" w:rsidP="00AF134A">
      <w:pPr>
        <w:spacing w:after="0"/>
      </w:pPr>
      <w:r>
        <w:t xml:space="preserve">Details and documents supporting school-level use of freshman on-track </w:t>
      </w:r>
      <w:r w:rsidR="00B4404A">
        <w:t xml:space="preserve">metrics are available at the following web link: </w:t>
      </w:r>
      <w:hyperlink r:id="rId16" w:history="1">
        <w:r>
          <w:rPr>
            <w:rStyle w:val="Hyperlink"/>
          </w:rPr>
          <w:t>http://chooseyourfuture.org/support-staff/freshman-on-track-handbook%20</w:t>
        </w:r>
      </w:hyperlink>
    </w:p>
    <w:p w:rsidR="001246E4" w:rsidRDefault="001246E4" w:rsidP="00FD03CB">
      <w:pPr>
        <w:spacing w:after="0"/>
        <w:rPr>
          <w:b/>
          <w:u w:val="single"/>
        </w:rPr>
      </w:pPr>
    </w:p>
    <w:p w:rsidR="006221C4" w:rsidRPr="006221C4" w:rsidRDefault="007E44AD" w:rsidP="006221C4">
      <w:pPr>
        <w:spacing w:after="0"/>
        <w:rPr>
          <w:b/>
          <w:u w:val="single"/>
        </w:rPr>
      </w:pPr>
      <w:proofErr w:type="gramStart"/>
      <w:r>
        <w:rPr>
          <w:b/>
          <w:u w:val="single"/>
        </w:rPr>
        <w:t>Students</w:t>
      </w:r>
      <w:proofErr w:type="gramEnd"/>
      <w:r>
        <w:rPr>
          <w:b/>
          <w:u w:val="single"/>
        </w:rPr>
        <w:t xml:space="preserve"> On-Track (Grades 3-8)</w:t>
      </w:r>
    </w:p>
    <w:p w:rsidR="007F5BDB" w:rsidRPr="006221C4" w:rsidRDefault="007F5BDB" w:rsidP="006221C4">
      <w:pPr>
        <w:spacing w:after="0"/>
        <w:rPr>
          <w:color w:val="000000"/>
        </w:rPr>
        <w:sectPr w:rsidR="007F5BDB" w:rsidRPr="006221C4" w:rsidSect="00954CA1">
          <w:type w:val="continuous"/>
          <w:pgSz w:w="12240" w:h="15840"/>
          <w:pgMar w:top="720" w:right="720" w:bottom="720" w:left="720" w:header="540" w:footer="60" w:gutter="0"/>
          <w:cols w:space="720"/>
          <w:docGrid w:linePitch="360"/>
        </w:sectPr>
      </w:pPr>
    </w:p>
    <w:p w:rsidR="00954CA1" w:rsidRPr="005610AE" w:rsidRDefault="00B4404A" w:rsidP="00B4404A">
      <w:pPr>
        <w:tabs>
          <w:tab w:val="left" w:pos="2595"/>
        </w:tabs>
        <w:spacing w:after="0"/>
        <w:rPr>
          <w:color w:val="000000"/>
        </w:rPr>
      </w:pPr>
      <w:r>
        <w:rPr>
          <w:color w:val="000000"/>
        </w:rPr>
        <w:lastRenderedPageBreak/>
        <w:t xml:space="preserve">Building on the </w:t>
      </w:r>
      <w:r w:rsidR="00954CA1">
        <w:rPr>
          <w:color w:val="000000"/>
        </w:rPr>
        <w:t>success of</w:t>
      </w:r>
      <w:r>
        <w:rPr>
          <w:color w:val="000000"/>
        </w:rPr>
        <w:t xml:space="preserve"> the freshman on-track metric, </w:t>
      </w:r>
      <w:r w:rsidR="00954CA1">
        <w:rPr>
          <w:color w:val="000000"/>
        </w:rPr>
        <w:t>the district has also developed begun reporting an on-track metric to ensure that students in early grades are making appropriate progress toward graduation and college/career readiness.  By tracking students’ attendance and grades in core courses, we believe schools can intervene with off-track students and their families even sooner than the FOT rate could indicate.  Research on this new metric continues.</w:t>
      </w:r>
    </w:p>
    <w:sectPr w:rsidR="00954CA1" w:rsidRPr="005610AE" w:rsidSect="00954CA1">
      <w:type w:val="continuous"/>
      <w:pgSz w:w="12240" w:h="15840"/>
      <w:pgMar w:top="720" w:right="720" w:bottom="540" w:left="72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5CE" w:rsidRDefault="002945CE" w:rsidP="00015173">
      <w:pPr>
        <w:spacing w:after="0" w:line="240" w:lineRule="auto"/>
      </w:pPr>
      <w:r>
        <w:separator/>
      </w:r>
    </w:p>
  </w:endnote>
  <w:endnote w:type="continuationSeparator" w:id="0">
    <w:p w:rsidR="002945CE" w:rsidRDefault="002945CE" w:rsidP="00015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387" w:rsidRPr="007E44AD" w:rsidRDefault="007E44AD" w:rsidP="003E0392">
    <w:pPr>
      <w:pStyle w:val="Footer"/>
      <w:jc w:val="center"/>
      <w:rPr>
        <w:rFonts w:cs="Calibri"/>
        <w:lang w:val="en-US"/>
      </w:rPr>
    </w:pPr>
    <w:r>
      <w:rPr>
        <w:lang w:val="en-US"/>
      </w:rPr>
      <w:t>Chicago Public Schools</w:t>
    </w:r>
    <w:r w:rsidR="00673387">
      <w:t xml:space="preserve"> </w:t>
    </w:r>
    <w:r w:rsidR="003E0392">
      <w:rPr>
        <w:rFonts w:cs="Calibri"/>
      </w:rPr>
      <w:t xml:space="preserve">● </w:t>
    </w:r>
    <w:r>
      <w:rPr>
        <w:rFonts w:cs="Calibri"/>
        <w:lang w:val="en-US"/>
      </w:rPr>
      <w:t xml:space="preserve">Barbara Byrd-Bennett, CEO </w:t>
    </w:r>
    <w:r>
      <w:rPr>
        <w:rFonts w:cs="Calibri"/>
      </w:rPr>
      <w:t>●</w:t>
    </w:r>
    <w:r>
      <w:rPr>
        <w:rFonts w:cs="Calibri"/>
        <w:lang w:val="en-US"/>
      </w:rPr>
      <w:t xml:space="preserve"> </w:t>
    </w:r>
    <w:r>
      <w:rPr>
        <w:rFonts w:cs="Calibri"/>
      </w:rPr>
      <w:t>125 South Clark</w:t>
    </w:r>
    <w:r w:rsidR="00673387">
      <w:rPr>
        <w:rFonts w:cs="Calibri"/>
      </w:rPr>
      <w:t xml:space="preserve"> ● </w:t>
    </w:r>
    <w:r w:rsidR="00D61178">
      <w:rPr>
        <w:rFonts w:cs="Calibri"/>
      </w:rPr>
      <w:t>Chicago, IL  60603 ●</w:t>
    </w:r>
    <w:r w:rsidR="003E0392">
      <w:rPr>
        <w:rFonts w:cs="Calibri"/>
      </w:rPr>
      <w:t xml:space="preserve"> </w:t>
    </w:r>
    <w:r>
      <w:rPr>
        <w:rFonts w:cs="Calibri"/>
      </w:rPr>
      <w:t>(773) 553</w:t>
    </w:r>
    <w:r>
      <w:rPr>
        <w:rFonts w:cs="Calibri"/>
        <w:lang w:val="en-US"/>
      </w:rPr>
      <w:t>-1000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5CE" w:rsidRDefault="002945CE" w:rsidP="00015173">
      <w:pPr>
        <w:spacing w:after="0" w:line="240" w:lineRule="auto"/>
      </w:pPr>
      <w:r>
        <w:separator/>
      </w:r>
    </w:p>
  </w:footnote>
  <w:footnote w:type="continuationSeparator" w:id="0">
    <w:p w:rsidR="002945CE" w:rsidRDefault="002945CE" w:rsidP="00015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622B"/>
    <w:multiLevelType w:val="hybridMultilevel"/>
    <w:tmpl w:val="56402A02"/>
    <w:lvl w:ilvl="0" w:tplc="F08CBC82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05F51"/>
    <w:multiLevelType w:val="hybridMultilevel"/>
    <w:tmpl w:val="C6F67A6E"/>
    <w:lvl w:ilvl="0" w:tplc="2BEEAEE2"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4719F7"/>
    <w:multiLevelType w:val="hybridMultilevel"/>
    <w:tmpl w:val="A08E028A"/>
    <w:lvl w:ilvl="0" w:tplc="04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896030"/>
    <w:multiLevelType w:val="hybridMultilevel"/>
    <w:tmpl w:val="95A20C38"/>
    <w:lvl w:ilvl="0" w:tplc="2BEEAEE2"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67A"/>
    <w:rsid w:val="00015173"/>
    <w:rsid w:val="00024B44"/>
    <w:rsid w:val="000356F6"/>
    <w:rsid w:val="00045ED6"/>
    <w:rsid w:val="00054BFE"/>
    <w:rsid w:val="000709A2"/>
    <w:rsid w:val="000709DF"/>
    <w:rsid w:val="00094A54"/>
    <w:rsid w:val="000B756E"/>
    <w:rsid w:val="000C2960"/>
    <w:rsid w:val="000E033C"/>
    <w:rsid w:val="00113D9B"/>
    <w:rsid w:val="001246E4"/>
    <w:rsid w:val="00126A41"/>
    <w:rsid w:val="001401F2"/>
    <w:rsid w:val="00146850"/>
    <w:rsid w:val="0016756E"/>
    <w:rsid w:val="001A544D"/>
    <w:rsid w:val="001E2186"/>
    <w:rsid w:val="00204C27"/>
    <w:rsid w:val="00205940"/>
    <w:rsid w:val="002079B4"/>
    <w:rsid w:val="00227D69"/>
    <w:rsid w:val="002525E3"/>
    <w:rsid w:val="00256A12"/>
    <w:rsid w:val="002666F3"/>
    <w:rsid w:val="00286940"/>
    <w:rsid w:val="002945CE"/>
    <w:rsid w:val="002A2DEB"/>
    <w:rsid w:val="002D43B0"/>
    <w:rsid w:val="002F15DD"/>
    <w:rsid w:val="002F221E"/>
    <w:rsid w:val="00331C09"/>
    <w:rsid w:val="00356D8C"/>
    <w:rsid w:val="00384C90"/>
    <w:rsid w:val="0038635E"/>
    <w:rsid w:val="00393C06"/>
    <w:rsid w:val="003D1939"/>
    <w:rsid w:val="003D34E2"/>
    <w:rsid w:val="003D558B"/>
    <w:rsid w:val="003E0392"/>
    <w:rsid w:val="003E6C18"/>
    <w:rsid w:val="003F231C"/>
    <w:rsid w:val="003F27B8"/>
    <w:rsid w:val="003F73BB"/>
    <w:rsid w:val="00416492"/>
    <w:rsid w:val="004621AD"/>
    <w:rsid w:val="00463870"/>
    <w:rsid w:val="00467CA6"/>
    <w:rsid w:val="00471FCA"/>
    <w:rsid w:val="00480253"/>
    <w:rsid w:val="004919AE"/>
    <w:rsid w:val="00495A48"/>
    <w:rsid w:val="004A674E"/>
    <w:rsid w:val="004B36BA"/>
    <w:rsid w:val="004B3E10"/>
    <w:rsid w:val="004D0694"/>
    <w:rsid w:val="004F4E7F"/>
    <w:rsid w:val="00502AD1"/>
    <w:rsid w:val="00527990"/>
    <w:rsid w:val="00540644"/>
    <w:rsid w:val="00550832"/>
    <w:rsid w:val="005610AE"/>
    <w:rsid w:val="00562432"/>
    <w:rsid w:val="00563ECA"/>
    <w:rsid w:val="00563FE3"/>
    <w:rsid w:val="00572977"/>
    <w:rsid w:val="00572FB5"/>
    <w:rsid w:val="005A48DC"/>
    <w:rsid w:val="005D7691"/>
    <w:rsid w:val="005D7B5F"/>
    <w:rsid w:val="005E2E8E"/>
    <w:rsid w:val="005E5BF2"/>
    <w:rsid w:val="005E61E3"/>
    <w:rsid w:val="005F204B"/>
    <w:rsid w:val="006221C4"/>
    <w:rsid w:val="00655494"/>
    <w:rsid w:val="00656767"/>
    <w:rsid w:val="00661B0A"/>
    <w:rsid w:val="00673387"/>
    <w:rsid w:val="00693AEA"/>
    <w:rsid w:val="00697756"/>
    <w:rsid w:val="006A00E3"/>
    <w:rsid w:val="006C06E0"/>
    <w:rsid w:val="006D2AC8"/>
    <w:rsid w:val="00707CF5"/>
    <w:rsid w:val="007345F1"/>
    <w:rsid w:val="007460E7"/>
    <w:rsid w:val="007942A8"/>
    <w:rsid w:val="007E44AD"/>
    <w:rsid w:val="007E5437"/>
    <w:rsid w:val="007F5BDB"/>
    <w:rsid w:val="008065BD"/>
    <w:rsid w:val="008173D2"/>
    <w:rsid w:val="00834AB1"/>
    <w:rsid w:val="00850D9C"/>
    <w:rsid w:val="008A227D"/>
    <w:rsid w:val="008B27F2"/>
    <w:rsid w:val="008D4585"/>
    <w:rsid w:val="00932842"/>
    <w:rsid w:val="00954CA1"/>
    <w:rsid w:val="0096397E"/>
    <w:rsid w:val="009F60AC"/>
    <w:rsid w:val="00A13119"/>
    <w:rsid w:val="00A15DDB"/>
    <w:rsid w:val="00A3770D"/>
    <w:rsid w:val="00A47F75"/>
    <w:rsid w:val="00A668A9"/>
    <w:rsid w:val="00AE5413"/>
    <w:rsid w:val="00AF134A"/>
    <w:rsid w:val="00B00D0B"/>
    <w:rsid w:val="00B1067A"/>
    <w:rsid w:val="00B32817"/>
    <w:rsid w:val="00B418D3"/>
    <w:rsid w:val="00B4404A"/>
    <w:rsid w:val="00B716C2"/>
    <w:rsid w:val="00B8395A"/>
    <w:rsid w:val="00B91951"/>
    <w:rsid w:val="00BD0196"/>
    <w:rsid w:val="00BD319E"/>
    <w:rsid w:val="00BF1105"/>
    <w:rsid w:val="00BF5B04"/>
    <w:rsid w:val="00C00844"/>
    <w:rsid w:val="00C21190"/>
    <w:rsid w:val="00C22937"/>
    <w:rsid w:val="00C2595B"/>
    <w:rsid w:val="00C3137B"/>
    <w:rsid w:val="00C31CD0"/>
    <w:rsid w:val="00C3461F"/>
    <w:rsid w:val="00CC044D"/>
    <w:rsid w:val="00CD3CC2"/>
    <w:rsid w:val="00CF27F5"/>
    <w:rsid w:val="00CF36F4"/>
    <w:rsid w:val="00CF7FD1"/>
    <w:rsid w:val="00D40EBA"/>
    <w:rsid w:val="00D61178"/>
    <w:rsid w:val="00D67F7E"/>
    <w:rsid w:val="00DA03CA"/>
    <w:rsid w:val="00DB0715"/>
    <w:rsid w:val="00DB12A9"/>
    <w:rsid w:val="00DD5353"/>
    <w:rsid w:val="00DE38DD"/>
    <w:rsid w:val="00DE5CA2"/>
    <w:rsid w:val="00E14593"/>
    <w:rsid w:val="00E1794B"/>
    <w:rsid w:val="00E41049"/>
    <w:rsid w:val="00E47168"/>
    <w:rsid w:val="00E51F3B"/>
    <w:rsid w:val="00E71F66"/>
    <w:rsid w:val="00E94C09"/>
    <w:rsid w:val="00EA1DA5"/>
    <w:rsid w:val="00EC0123"/>
    <w:rsid w:val="00EC1DB3"/>
    <w:rsid w:val="00EC52A8"/>
    <w:rsid w:val="00F0061C"/>
    <w:rsid w:val="00F006DA"/>
    <w:rsid w:val="00F0284B"/>
    <w:rsid w:val="00F21D4C"/>
    <w:rsid w:val="00F40644"/>
    <w:rsid w:val="00F44FA4"/>
    <w:rsid w:val="00F4504F"/>
    <w:rsid w:val="00F87F39"/>
    <w:rsid w:val="00F94FDF"/>
    <w:rsid w:val="00F977F0"/>
    <w:rsid w:val="00FA6B2A"/>
    <w:rsid w:val="00FB1F3A"/>
    <w:rsid w:val="00FB4714"/>
    <w:rsid w:val="00FD03CB"/>
    <w:rsid w:val="00FE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151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1517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1517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1517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1517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17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01517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B12A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151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1517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1517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1517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1517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17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01517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B12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7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6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chooseyourfuture.org/support-staff/freshman-on-track-handbook%2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chart" Target="charts/chart4.xml"/><Relationship Id="rId10" Type="http://schemas.openxmlformats.org/officeDocument/2006/relationships/hyperlink" Target="http://ccsr.uchicago.edu/publications/track-indicator-predictor-high-school-graduatio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admin\deptdata\CEO\OA\SS\Ontrack\Freshmen%20On-Track%20Handout%20Graphs%20for%20CGCS%20Presentation%20-%20October%202013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admin\deptdata\CEO\OA\SS\Ontrack\Freshmen%20On-Track%20Handout%20Graphs%20for%20CGCS%20Presentation%20-%20October%202013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admin\deptdata\CEO\OA\SS\Ontrack\Freshmen%20On-Track%20Handout%20Graphs%20for%20CGCS%20Presentation%20-%20October%202013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admin\deptdata\CEO\OA\SS\Ontrack\Freshmen%20On-Track%20Handout%20Graphs%20for%20CGCS%20Presentation%20-%20October%20201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dLbls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Sheet1!$A$49:$A$58</c:f>
              <c:numCache>
                <c:formatCode>General</c:formatCode>
                <c:ptCount val="10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</c:numCache>
            </c:numRef>
          </c:cat>
          <c:val>
            <c:numRef>
              <c:f>Sheet1!$B$49:$B$58</c:f>
              <c:numCache>
                <c:formatCode>General</c:formatCode>
                <c:ptCount val="10"/>
                <c:pt idx="0">
                  <c:v>56.7</c:v>
                </c:pt>
                <c:pt idx="1">
                  <c:v>59</c:v>
                </c:pt>
                <c:pt idx="2">
                  <c:v>58</c:v>
                </c:pt>
                <c:pt idx="3">
                  <c:v>57.1</c:v>
                </c:pt>
                <c:pt idx="4">
                  <c:v>59.5</c:v>
                </c:pt>
                <c:pt idx="5">
                  <c:v>64</c:v>
                </c:pt>
                <c:pt idx="6">
                  <c:v>69.099999999999994</c:v>
                </c:pt>
                <c:pt idx="7">
                  <c:v>72.599999999999994</c:v>
                </c:pt>
                <c:pt idx="8">
                  <c:v>75.3</c:v>
                </c:pt>
                <c:pt idx="9">
                  <c:v>81.5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9392512"/>
        <c:axId val="139394048"/>
      </c:lineChart>
      <c:catAx>
        <c:axId val="1393925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9394048"/>
        <c:crosses val="autoZero"/>
        <c:auto val="1"/>
        <c:lblAlgn val="ctr"/>
        <c:lblOffset val="100"/>
        <c:noMultiLvlLbl val="0"/>
      </c:catAx>
      <c:valAx>
        <c:axId val="139394048"/>
        <c:scaling>
          <c:orientation val="minMax"/>
          <c:min val="50"/>
        </c:scaling>
        <c:delete val="0"/>
        <c:axPos val="l"/>
        <c:majorGridlines>
          <c:spPr>
            <a:ln>
              <a:solidFill>
                <a:schemeClr val="bg1">
                  <a:lumMod val="75000"/>
                </a:schemeClr>
              </a:solidFill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District On-Track Rates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39392512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A</c:v>
                </c:pt>
              </c:strCache>
            </c:strRef>
          </c:tx>
          <c:spPr>
            <a:solidFill>
              <a:schemeClr val="accent2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Sheet1!$B$2:$C$2</c:f>
              <c:numCache>
                <c:formatCode>General</c:formatCode>
                <c:ptCount val="2"/>
                <c:pt idx="0">
                  <c:v>2005</c:v>
                </c:pt>
                <c:pt idx="1">
                  <c:v>2013</c:v>
                </c:pt>
              </c:numCache>
            </c:numRef>
          </c:cat>
          <c:val>
            <c:numRef>
              <c:f>Sheet1!$B$3:$C$3</c:f>
              <c:numCache>
                <c:formatCode>0%</c:formatCode>
                <c:ptCount val="2"/>
                <c:pt idx="0">
                  <c:v>0.17</c:v>
                </c:pt>
                <c:pt idx="1">
                  <c:v>0.26800000000000002</c:v>
                </c:pt>
              </c:numCache>
            </c:numRef>
          </c:val>
        </c:ser>
        <c:ser>
          <c:idx val="1"/>
          <c:order val="1"/>
          <c:tx>
            <c:strRef>
              <c:f>Sheet1!$A$4</c:f>
              <c:strCache>
                <c:ptCount val="1"/>
                <c:pt idx="0">
                  <c:v>B</c:v>
                </c:pt>
              </c:strCache>
            </c:strRef>
          </c:tx>
          <c:spPr>
            <a:solidFill>
              <a:schemeClr val="accent3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Sheet1!$B$2:$C$2</c:f>
              <c:numCache>
                <c:formatCode>General</c:formatCode>
                <c:ptCount val="2"/>
                <c:pt idx="0">
                  <c:v>2005</c:v>
                </c:pt>
                <c:pt idx="1">
                  <c:v>2013</c:v>
                </c:pt>
              </c:numCache>
            </c:numRef>
          </c:cat>
          <c:val>
            <c:numRef>
              <c:f>Sheet1!$B$4:$C$4</c:f>
              <c:numCache>
                <c:formatCode>0%</c:formatCode>
                <c:ptCount val="2"/>
                <c:pt idx="0">
                  <c:v>0.21</c:v>
                </c:pt>
                <c:pt idx="1">
                  <c:v>0.27100000000000002</c:v>
                </c:pt>
              </c:numCache>
            </c:numRef>
          </c:val>
        </c:ser>
        <c:ser>
          <c:idx val="2"/>
          <c:order val="2"/>
          <c:tx>
            <c:strRef>
              <c:f>Sheet1!$A$5</c:f>
              <c:strCache>
                <c:ptCount val="1"/>
                <c:pt idx="0">
                  <c:v>C</c:v>
                </c:pt>
              </c:strCache>
            </c:strRef>
          </c:tx>
          <c:spPr>
            <a:solidFill>
              <a:schemeClr val="accent4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Sheet1!$B$2:$C$2</c:f>
              <c:numCache>
                <c:formatCode>General</c:formatCode>
                <c:ptCount val="2"/>
                <c:pt idx="0">
                  <c:v>2005</c:v>
                </c:pt>
                <c:pt idx="1">
                  <c:v>2013</c:v>
                </c:pt>
              </c:numCache>
            </c:numRef>
          </c:cat>
          <c:val>
            <c:numRef>
              <c:f>Sheet1!$B$5:$C$5</c:f>
              <c:numCache>
                <c:formatCode>0%</c:formatCode>
                <c:ptCount val="2"/>
                <c:pt idx="0">
                  <c:v>0.23</c:v>
                </c:pt>
                <c:pt idx="1">
                  <c:v>0.23</c:v>
                </c:pt>
              </c:numCache>
            </c:numRef>
          </c:val>
        </c:ser>
        <c:ser>
          <c:idx val="3"/>
          <c:order val="3"/>
          <c:tx>
            <c:strRef>
              <c:f>Sheet1!$A$6</c:f>
              <c:strCache>
                <c:ptCount val="1"/>
                <c:pt idx="0">
                  <c:v>D</c:v>
                </c:pt>
              </c:strCache>
            </c:strRef>
          </c:tx>
          <c:spPr>
            <a:solidFill>
              <a:schemeClr val="accent5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Sheet1!$B$2:$C$2</c:f>
              <c:numCache>
                <c:formatCode>General</c:formatCode>
                <c:ptCount val="2"/>
                <c:pt idx="0">
                  <c:v>2005</c:v>
                </c:pt>
                <c:pt idx="1">
                  <c:v>2013</c:v>
                </c:pt>
              </c:numCache>
            </c:numRef>
          </c:cat>
          <c:val>
            <c:numRef>
              <c:f>Sheet1!$B$6:$C$6</c:f>
              <c:numCache>
                <c:formatCode>0%</c:formatCode>
                <c:ptCount val="2"/>
                <c:pt idx="0">
                  <c:v>0.19</c:v>
                </c:pt>
                <c:pt idx="1">
                  <c:v>0.14299999999999999</c:v>
                </c:pt>
              </c:numCache>
            </c:numRef>
          </c:val>
        </c:ser>
        <c:ser>
          <c:idx val="4"/>
          <c:order val="4"/>
          <c:tx>
            <c:strRef>
              <c:f>Sheet1!$A$7</c:f>
              <c:strCache>
                <c:ptCount val="1"/>
                <c:pt idx="0">
                  <c:v>F</c:v>
                </c:pt>
              </c:strCache>
            </c:strRef>
          </c:tx>
          <c:spPr>
            <a:solidFill>
              <a:schemeClr val="accent6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Sheet1!$B$2:$C$2</c:f>
              <c:numCache>
                <c:formatCode>General</c:formatCode>
                <c:ptCount val="2"/>
                <c:pt idx="0">
                  <c:v>2005</c:v>
                </c:pt>
                <c:pt idx="1">
                  <c:v>2013</c:v>
                </c:pt>
              </c:numCache>
            </c:numRef>
          </c:cat>
          <c:val>
            <c:numRef>
              <c:f>Sheet1!$B$7:$C$7</c:f>
              <c:numCache>
                <c:formatCode>0%</c:formatCode>
                <c:ptCount val="2"/>
                <c:pt idx="0">
                  <c:v>0.19</c:v>
                </c:pt>
                <c:pt idx="1">
                  <c:v>8.5999999999999993E-2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91574400"/>
        <c:axId val="191575936"/>
      </c:barChart>
      <c:catAx>
        <c:axId val="1915744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1575936"/>
        <c:crosses val="autoZero"/>
        <c:auto val="1"/>
        <c:lblAlgn val="ctr"/>
        <c:lblOffset val="100"/>
        <c:noMultiLvlLbl val="0"/>
      </c:catAx>
      <c:valAx>
        <c:axId val="191575936"/>
        <c:scaling>
          <c:orientation val="minMax"/>
        </c:scaling>
        <c:delete val="0"/>
        <c:axPos val="l"/>
        <c:majorGridlines>
          <c:spPr>
            <a:ln>
              <a:solidFill>
                <a:schemeClr val="bg1">
                  <a:lumMod val="75000"/>
                </a:schemeClr>
              </a:solidFill>
            </a:ln>
          </c:spPr>
        </c:majorGridlines>
        <c:numFmt formatCode="0%" sourceLinked="1"/>
        <c:majorTickMark val="out"/>
        <c:minorTickMark val="none"/>
        <c:tickLblPos val="nextTo"/>
        <c:crossAx val="1915744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Sheet1!$B$11</c:f>
              <c:strCache>
                <c:ptCount val="1"/>
                <c:pt idx="0">
                  <c:v>ACT</c:v>
                </c:pt>
              </c:strCache>
            </c:strRef>
          </c:tx>
          <c:marker>
            <c:symbol val="diamond"/>
            <c:size val="5"/>
          </c:marker>
          <c:dLbls>
            <c:txPr>
              <a:bodyPr/>
              <a:lstStyle/>
              <a:p>
                <a:pPr>
                  <a:defRPr sz="800"/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Sheet1!$A$12:$A$19</c:f>
              <c:numCache>
                <c:formatCode>General</c:formatCode>
                <c:ptCount val="8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</c:numCache>
            </c:numRef>
          </c:cat>
          <c:val>
            <c:numRef>
              <c:f>Sheet1!$B$12:$B$19</c:f>
              <c:numCache>
                <c:formatCode>General</c:formatCode>
                <c:ptCount val="8"/>
                <c:pt idx="0">
                  <c:v>17.3</c:v>
                </c:pt>
                <c:pt idx="1">
                  <c:v>17.399999999999999</c:v>
                </c:pt>
                <c:pt idx="2">
                  <c:v>17.5</c:v>
                </c:pt>
                <c:pt idx="3">
                  <c:v>17.2</c:v>
                </c:pt>
                <c:pt idx="4">
                  <c:v>17.7</c:v>
                </c:pt>
                <c:pt idx="5">
                  <c:v>17.7</c:v>
                </c:pt>
                <c:pt idx="6">
                  <c:v>18.100000000000001</c:v>
                </c:pt>
                <c:pt idx="7">
                  <c:v>18.2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Sheet1!$C$11</c:f>
              <c:strCache>
                <c:ptCount val="1"/>
                <c:pt idx="0">
                  <c:v>EXPLORE</c:v>
                </c:pt>
              </c:strCache>
            </c:strRef>
          </c:tx>
          <c:marker>
            <c:symbol val="square"/>
            <c:size val="5"/>
          </c:marker>
          <c:dLbls>
            <c:txPr>
              <a:bodyPr/>
              <a:lstStyle/>
              <a:p>
                <a:pPr>
                  <a:defRPr sz="800"/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Sheet1!$A$12:$A$19</c:f>
              <c:numCache>
                <c:formatCode>General</c:formatCode>
                <c:ptCount val="8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</c:numCache>
            </c:numRef>
          </c:cat>
          <c:val>
            <c:numRef>
              <c:f>Sheet1!$C$12:$C$19</c:f>
              <c:numCache>
                <c:formatCode>0.0</c:formatCode>
                <c:ptCount val="8"/>
                <c:pt idx="0">
                  <c:v>14.9</c:v>
                </c:pt>
                <c:pt idx="1">
                  <c:v>15</c:v>
                </c:pt>
                <c:pt idx="2">
                  <c:v>14.7</c:v>
                </c:pt>
                <c:pt idx="3">
                  <c:v>14.7</c:v>
                </c:pt>
                <c:pt idx="4">
                  <c:v>14.9</c:v>
                </c:pt>
                <c:pt idx="5">
                  <c:v>14.7</c:v>
                </c:pt>
                <c:pt idx="6">
                  <c:v>14.8</c:v>
                </c:pt>
                <c:pt idx="7">
                  <c:v>15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1671296"/>
        <c:axId val="191673472"/>
      </c:lineChart>
      <c:catAx>
        <c:axId val="1916712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/>
                </a:pPr>
                <a:r>
                  <a:rPr lang="en-US" sz="1000"/>
                  <a:t>ACT Year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en-US"/>
          </a:p>
        </c:txPr>
        <c:crossAx val="191673472"/>
        <c:crosses val="autoZero"/>
        <c:auto val="1"/>
        <c:lblAlgn val="ctr"/>
        <c:lblOffset val="100"/>
        <c:noMultiLvlLbl val="0"/>
      </c:catAx>
      <c:valAx>
        <c:axId val="191673472"/>
        <c:scaling>
          <c:orientation val="minMax"/>
          <c:max val="20"/>
          <c:min val="10"/>
        </c:scaling>
        <c:delete val="0"/>
        <c:axPos val="l"/>
        <c:majorGridlines>
          <c:spPr>
            <a:ln>
              <a:solidFill>
                <a:schemeClr val="bg1">
                  <a:lumMod val="75000"/>
                </a:schemeClr>
              </a:solidFill>
            </a:ln>
          </c:spPr>
        </c:majorGridlines>
        <c:title>
          <c:tx>
            <c:rich>
              <a:bodyPr rot="-5400000" vert="horz"/>
              <a:lstStyle/>
              <a:p>
                <a:pPr>
                  <a:defRPr sz="1000"/>
                </a:pPr>
                <a:r>
                  <a:rPr lang="en-US" sz="1000"/>
                  <a:t>Average Score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en-US"/>
          </a:p>
        </c:txPr>
        <c:crossAx val="191671296"/>
        <c:crosses val="autoZero"/>
        <c:crossBetween val="between"/>
        <c:majorUnit val="2"/>
      </c:valAx>
    </c:plotArea>
    <c:legend>
      <c:legendPos val="r"/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900"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Sheet1!$B$30</c:f>
              <c:strCache>
                <c:ptCount val="1"/>
                <c:pt idx="0">
                  <c:v>FOT Rate</c:v>
                </c:pt>
              </c:strCache>
            </c:strRef>
          </c:tx>
          <c:marker>
            <c:symbol val="diamond"/>
            <c:size val="10"/>
          </c:marker>
          <c:dLbls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Sheet1!$A$31:$A$40</c:f>
              <c:strCache>
                <c:ptCount val="10"/>
                <c:pt idx="0">
                  <c:v>Class of 2008</c:v>
                </c:pt>
                <c:pt idx="1">
                  <c:v>Class of 2009</c:v>
                </c:pt>
                <c:pt idx="2">
                  <c:v>Class of 2010</c:v>
                </c:pt>
                <c:pt idx="3">
                  <c:v>Class of 2011</c:v>
                </c:pt>
                <c:pt idx="4">
                  <c:v>Class of 2012</c:v>
                </c:pt>
                <c:pt idx="5">
                  <c:v>Class of 2013</c:v>
                </c:pt>
                <c:pt idx="6">
                  <c:v>Class of 2014</c:v>
                </c:pt>
                <c:pt idx="7">
                  <c:v>Class of 2015</c:v>
                </c:pt>
                <c:pt idx="8">
                  <c:v>Class of 2016</c:v>
                </c:pt>
                <c:pt idx="9">
                  <c:v>Class of 2017</c:v>
                </c:pt>
              </c:strCache>
            </c:strRef>
          </c:cat>
          <c:val>
            <c:numRef>
              <c:f>Sheet1!$B$31:$B$40</c:f>
              <c:numCache>
                <c:formatCode>General</c:formatCode>
                <c:ptCount val="10"/>
                <c:pt idx="0">
                  <c:v>56.7</c:v>
                </c:pt>
                <c:pt idx="1">
                  <c:v>59</c:v>
                </c:pt>
                <c:pt idx="2">
                  <c:v>58</c:v>
                </c:pt>
                <c:pt idx="3">
                  <c:v>57.1</c:v>
                </c:pt>
                <c:pt idx="4">
                  <c:v>59.5</c:v>
                </c:pt>
                <c:pt idx="5">
                  <c:v>64</c:v>
                </c:pt>
                <c:pt idx="6">
                  <c:v>69.099999999999994</c:v>
                </c:pt>
                <c:pt idx="7">
                  <c:v>72.599999999999994</c:v>
                </c:pt>
                <c:pt idx="8">
                  <c:v>75.3</c:v>
                </c:pt>
                <c:pt idx="9">
                  <c:v>81.5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Sheet1!$C$30</c:f>
              <c:strCache>
                <c:ptCount val="1"/>
                <c:pt idx="0">
                  <c:v>4-Year Graduation Rate</c:v>
                </c:pt>
              </c:strCache>
            </c:strRef>
          </c:tx>
          <c:dLbls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Sheet1!$A$31:$A$40</c:f>
              <c:strCache>
                <c:ptCount val="10"/>
                <c:pt idx="0">
                  <c:v>Class of 2008</c:v>
                </c:pt>
                <c:pt idx="1">
                  <c:v>Class of 2009</c:v>
                </c:pt>
                <c:pt idx="2">
                  <c:v>Class of 2010</c:v>
                </c:pt>
                <c:pt idx="3">
                  <c:v>Class of 2011</c:v>
                </c:pt>
                <c:pt idx="4">
                  <c:v>Class of 2012</c:v>
                </c:pt>
                <c:pt idx="5">
                  <c:v>Class of 2013</c:v>
                </c:pt>
                <c:pt idx="6">
                  <c:v>Class of 2014</c:v>
                </c:pt>
                <c:pt idx="7">
                  <c:v>Class of 2015</c:v>
                </c:pt>
                <c:pt idx="8">
                  <c:v>Class of 2016</c:v>
                </c:pt>
                <c:pt idx="9">
                  <c:v>Class of 2017</c:v>
                </c:pt>
              </c:strCache>
            </c:strRef>
          </c:cat>
          <c:val>
            <c:numRef>
              <c:f>Sheet1!$C$31:$C$40</c:f>
              <c:numCache>
                <c:formatCode>General</c:formatCode>
                <c:ptCount val="10"/>
                <c:pt idx="0">
                  <c:v>50.4</c:v>
                </c:pt>
                <c:pt idx="1">
                  <c:v>50.9</c:v>
                </c:pt>
                <c:pt idx="2">
                  <c:v>52.8</c:v>
                </c:pt>
                <c:pt idx="3">
                  <c:v>55.6</c:v>
                </c:pt>
                <c:pt idx="4">
                  <c:v>59.7</c:v>
                </c:pt>
                <c:pt idx="5">
                  <c:v>61.7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3508736"/>
        <c:axId val="203514624"/>
      </c:lineChart>
      <c:catAx>
        <c:axId val="2035087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03514624"/>
        <c:crosses val="autoZero"/>
        <c:auto val="1"/>
        <c:lblAlgn val="ctr"/>
        <c:lblOffset val="100"/>
        <c:noMultiLvlLbl val="0"/>
      </c:catAx>
      <c:valAx>
        <c:axId val="203514624"/>
        <c:scaling>
          <c:orientation val="minMax"/>
          <c:min val="40"/>
        </c:scaling>
        <c:delete val="0"/>
        <c:axPos val="l"/>
        <c:majorGridlines>
          <c:spPr>
            <a:ln>
              <a:solidFill>
                <a:schemeClr val="bg1">
                  <a:lumMod val="75000"/>
                </a:schemeClr>
              </a:solidFill>
            </a:ln>
          </c:spPr>
        </c:majorGridlines>
        <c:numFmt formatCode="General" sourceLinked="1"/>
        <c:majorTickMark val="out"/>
        <c:minorTickMark val="none"/>
        <c:tickLblPos val="nextTo"/>
        <c:crossAx val="203508736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00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048FC-DC13-4932-B96A-D7BBB5ED1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3586</CharactersWithSpaces>
  <SharedDoc>false</SharedDoc>
  <HLinks>
    <vt:vector size="6" baseType="variant">
      <vt:variant>
        <vt:i4>3407920</vt:i4>
      </vt:variant>
      <vt:variant>
        <vt:i4>0</vt:i4>
      </vt:variant>
      <vt:variant>
        <vt:i4>0</vt:i4>
      </vt:variant>
      <vt:variant>
        <vt:i4>5</vt:i4>
      </vt:variant>
      <vt:variant>
        <vt:lpwstr>http://ccsr.uchicago.edu/publications/track-indicator-predictor-high-school-graduation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R. Barker</dc:creator>
  <cp:lastModifiedBy>John R Barker</cp:lastModifiedBy>
  <cp:revision>2</cp:revision>
  <cp:lastPrinted>2013-10-29T16:01:00Z</cp:lastPrinted>
  <dcterms:created xsi:type="dcterms:W3CDTF">2014-01-31T19:02:00Z</dcterms:created>
  <dcterms:modified xsi:type="dcterms:W3CDTF">2014-01-31T19:02:00Z</dcterms:modified>
</cp:coreProperties>
</file>