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B36" w:rsidRPr="006F7413" w:rsidRDefault="00547B36" w:rsidP="00547B36">
      <w:pPr>
        <w:jc w:val="right"/>
        <w:rPr>
          <w:rFonts w:cs="Times New Roman"/>
          <w:b/>
        </w:rPr>
      </w:pPr>
      <w:r w:rsidRPr="006F7413">
        <w:rPr>
          <w:rFonts w:cs="Times New Roman"/>
          <w:b/>
        </w:rPr>
        <w:t>FOR RELEASE</w:t>
      </w:r>
    </w:p>
    <w:p w:rsidR="00547B36" w:rsidRPr="006F7413" w:rsidRDefault="00E01F8A" w:rsidP="00547B36">
      <w:pPr>
        <w:jc w:val="right"/>
        <w:rPr>
          <w:rFonts w:cs="Times New Roman"/>
        </w:rPr>
      </w:pPr>
      <w:r>
        <w:rPr>
          <w:rFonts w:cs="Times New Roman"/>
        </w:rPr>
        <w:t>Tuesday</w:t>
      </w:r>
      <w:r w:rsidR="00E04B3D" w:rsidRPr="006F7413">
        <w:rPr>
          <w:rFonts w:cs="Times New Roman"/>
        </w:rPr>
        <w:t xml:space="preserve">, </w:t>
      </w:r>
      <w:r w:rsidR="001005BA">
        <w:rPr>
          <w:rFonts w:cs="Times New Roman"/>
        </w:rPr>
        <w:t>October 28</w:t>
      </w:r>
      <w:r w:rsidR="009E594C" w:rsidRPr="006F7413">
        <w:rPr>
          <w:rFonts w:cs="Times New Roman"/>
        </w:rPr>
        <w:t>, 201</w:t>
      </w:r>
      <w:r w:rsidR="001005BA">
        <w:rPr>
          <w:rFonts w:cs="Times New Roman"/>
        </w:rPr>
        <w:t>4</w:t>
      </w:r>
    </w:p>
    <w:p w:rsidR="00547B36" w:rsidRPr="006F7413" w:rsidRDefault="00547B36" w:rsidP="00547B36">
      <w:pPr>
        <w:jc w:val="right"/>
        <w:rPr>
          <w:rFonts w:cs="Times New Roman"/>
        </w:rPr>
      </w:pPr>
      <w:r w:rsidRPr="006F7413">
        <w:rPr>
          <w:rFonts w:cs="Times New Roman"/>
        </w:rPr>
        <w:tab/>
      </w:r>
      <w:r w:rsidRPr="006F7413">
        <w:rPr>
          <w:rFonts w:cs="Times New Roman"/>
        </w:rPr>
        <w:tab/>
      </w:r>
      <w:r w:rsidRPr="006F7413">
        <w:rPr>
          <w:rFonts w:cs="Times New Roman"/>
        </w:rPr>
        <w:tab/>
      </w:r>
    </w:p>
    <w:p w:rsidR="00547B36" w:rsidRPr="006F7413" w:rsidRDefault="00547B36" w:rsidP="00547B36">
      <w:pPr>
        <w:jc w:val="right"/>
        <w:rPr>
          <w:rFonts w:cs="Times New Roman"/>
          <w:b/>
        </w:rPr>
      </w:pPr>
      <w:r w:rsidRPr="006F7413">
        <w:rPr>
          <w:rFonts w:cs="Times New Roman"/>
          <w:b/>
        </w:rPr>
        <w:t>CONTACT INFORMATION:</w:t>
      </w:r>
    </w:p>
    <w:p w:rsidR="00547B36" w:rsidRPr="006F7413" w:rsidRDefault="00547B36" w:rsidP="00547B36">
      <w:pPr>
        <w:jc w:val="right"/>
        <w:rPr>
          <w:rFonts w:cs="Times New Roman"/>
        </w:rPr>
      </w:pPr>
      <w:r w:rsidRPr="006F7413">
        <w:rPr>
          <w:rFonts w:cs="Times New Roman"/>
        </w:rPr>
        <w:t>&lt;Name&gt;</w:t>
      </w:r>
    </w:p>
    <w:p w:rsidR="00547B36" w:rsidRPr="006F7413" w:rsidRDefault="00547B36" w:rsidP="00547B36">
      <w:pPr>
        <w:jc w:val="right"/>
        <w:rPr>
          <w:rFonts w:cs="Times New Roman"/>
        </w:rPr>
      </w:pPr>
      <w:r w:rsidRPr="006F7413">
        <w:rPr>
          <w:rFonts w:cs="Times New Roman"/>
        </w:rPr>
        <w:t>&lt;Title&gt;</w:t>
      </w:r>
    </w:p>
    <w:p w:rsidR="00547B36" w:rsidRPr="006F7413" w:rsidRDefault="00547B36" w:rsidP="00547B36">
      <w:pPr>
        <w:jc w:val="right"/>
        <w:rPr>
          <w:rFonts w:cs="Times New Roman"/>
        </w:rPr>
      </w:pPr>
      <w:r w:rsidRPr="006F7413">
        <w:rPr>
          <w:rFonts w:cs="Times New Roman"/>
        </w:rPr>
        <w:t>&lt;phone&gt;</w:t>
      </w:r>
    </w:p>
    <w:p w:rsidR="00547B36" w:rsidRPr="006F7413" w:rsidRDefault="00547B36" w:rsidP="00547B36">
      <w:pPr>
        <w:jc w:val="right"/>
        <w:rPr>
          <w:rFonts w:cs="Times New Roman"/>
        </w:rPr>
      </w:pPr>
      <w:r w:rsidRPr="006F7413">
        <w:rPr>
          <w:rFonts w:cs="Times New Roman"/>
        </w:rPr>
        <w:t>&lt;</w:t>
      </w:r>
      <w:proofErr w:type="gramStart"/>
      <w:r w:rsidRPr="006F7413">
        <w:rPr>
          <w:rFonts w:cs="Times New Roman"/>
        </w:rPr>
        <w:t>email</w:t>
      </w:r>
      <w:proofErr w:type="gramEnd"/>
      <w:r w:rsidRPr="006F7413">
        <w:rPr>
          <w:rFonts w:cs="Times New Roman"/>
        </w:rPr>
        <w:t>&gt;</w:t>
      </w:r>
    </w:p>
    <w:p w:rsidR="006F17FF" w:rsidRPr="006F7413" w:rsidRDefault="006F17FF" w:rsidP="00547B36">
      <w:pPr>
        <w:jc w:val="right"/>
        <w:rPr>
          <w:rFonts w:cs="Times New Roman"/>
        </w:rPr>
      </w:pPr>
    </w:p>
    <w:p w:rsidR="00547B36" w:rsidRPr="006F7413" w:rsidRDefault="00547B36" w:rsidP="00547B36">
      <w:pPr>
        <w:jc w:val="center"/>
        <w:rPr>
          <w:rFonts w:cs="Times New Roman"/>
          <w:b/>
        </w:rPr>
      </w:pPr>
      <w:r w:rsidRPr="006F7413">
        <w:rPr>
          <w:rFonts w:cs="Times New Roman"/>
          <w:b/>
        </w:rPr>
        <w:t xml:space="preserve">&lt;INSTITUTION&gt; STUDENT-ATHLETES </w:t>
      </w:r>
      <w:r w:rsidR="00D02591" w:rsidRPr="006F7413">
        <w:rPr>
          <w:rFonts w:cs="Times New Roman"/>
          <w:b/>
        </w:rPr>
        <w:t>CONTINUE TO SUCCEED ON THE FIELD AND IN THE CLASSROOM</w:t>
      </w:r>
    </w:p>
    <w:p w:rsidR="00547B36" w:rsidRPr="006F7413" w:rsidRDefault="00547B36" w:rsidP="00547B36">
      <w:pPr>
        <w:jc w:val="center"/>
        <w:rPr>
          <w:rFonts w:cs="Times New Roman"/>
        </w:rPr>
      </w:pPr>
    </w:p>
    <w:p w:rsidR="00547B36" w:rsidRPr="006F7413" w:rsidRDefault="00547B36" w:rsidP="00547B36">
      <w:pPr>
        <w:spacing w:line="480" w:lineRule="auto"/>
        <w:rPr>
          <w:rFonts w:cs="Times New Roman"/>
        </w:rPr>
      </w:pPr>
      <w:r w:rsidRPr="006F7413">
        <w:rPr>
          <w:rFonts w:cs="Times New Roman"/>
        </w:rPr>
        <w:tab/>
        <w:t>The NCAA has released the latest Division II graduation rate data, including the division’s Academic Success Rate</w:t>
      </w:r>
      <w:r w:rsidR="00611F7B" w:rsidRPr="006F7413">
        <w:rPr>
          <w:rFonts w:cs="Times New Roman"/>
        </w:rPr>
        <w:t xml:space="preserve"> (ASR)</w:t>
      </w:r>
      <w:r w:rsidRPr="006F7413">
        <w:rPr>
          <w:rFonts w:cs="Times New Roman"/>
        </w:rPr>
        <w:t xml:space="preserve">, which held good news for &lt;institution&gt;. </w:t>
      </w:r>
    </w:p>
    <w:p w:rsidR="00547B36" w:rsidRPr="006F7413" w:rsidRDefault="00547B36" w:rsidP="00547B36">
      <w:pPr>
        <w:spacing w:line="480" w:lineRule="auto"/>
        <w:rPr>
          <w:rFonts w:cs="Times New Roman"/>
        </w:rPr>
      </w:pPr>
      <w:r w:rsidRPr="006F7413">
        <w:rPr>
          <w:rFonts w:cs="Times New Roman"/>
        </w:rPr>
        <w:tab/>
        <w:t>&lt;Placeholder for institution data&gt;</w:t>
      </w:r>
    </w:p>
    <w:p w:rsidR="00611F7B" w:rsidRPr="006F7413" w:rsidRDefault="00547B36" w:rsidP="00547B36">
      <w:pPr>
        <w:spacing w:line="480" w:lineRule="auto"/>
        <w:rPr>
          <w:rFonts w:cs="Times New Roman"/>
        </w:rPr>
      </w:pPr>
      <w:r w:rsidRPr="006F7413">
        <w:rPr>
          <w:rFonts w:cs="Times New Roman"/>
        </w:rPr>
        <w:tab/>
      </w:r>
      <w:r w:rsidR="00E04B3D" w:rsidRPr="006F7413">
        <w:rPr>
          <w:rFonts w:cs="Times New Roman"/>
        </w:rPr>
        <w:t xml:space="preserve">The national four-year ASR average </w:t>
      </w:r>
      <w:r w:rsidR="001005BA">
        <w:rPr>
          <w:rFonts w:cs="Times New Roman"/>
        </w:rPr>
        <w:t>remained steady at</w:t>
      </w:r>
      <w:r w:rsidR="00082562" w:rsidRPr="006F7413">
        <w:rPr>
          <w:rFonts w:cs="Times New Roman"/>
        </w:rPr>
        <w:t xml:space="preserve"> </w:t>
      </w:r>
      <w:r w:rsidR="00E01F8A">
        <w:rPr>
          <w:rFonts w:cs="Times New Roman"/>
        </w:rPr>
        <w:t>71</w:t>
      </w:r>
      <w:r w:rsidR="00E04B3D" w:rsidRPr="006F7413">
        <w:rPr>
          <w:rFonts w:cs="Times New Roman"/>
        </w:rPr>
        <w:t xml:space="preserve"> percent, while the entering class of 200</w:t>
      </w:r>
      <w:r w:rsidR="001005BA">
        <w:rPr>
          <w:rFonts w:cs="Times New Roman"/>
        </w:rPr>
        <w:t>7</w:t>
      </w:r>
      <w:r w:rsidR="00E04B3D" w:rsidRPr="006F7413">
        <w:rPr>
          <w:rFonts w:cs="Times New Roman"/>
        </w:rPr>
        <w:t xml:space="preserve"> </w:t>
      </w:r>
      <w:r w:rsidR="001005BA">
        <w:rPr>
          <w:rFonts w:cs="Times New Roman"/>
        </w:rPr>
        <w:t>increased</w:t>
      </w:r>
      <w:r w:rsidR="00082562" w:rsidRPr="006F7413">
        <w:rPr>
          <w:rFonts w:cs="Times New Roman"/>
        </w:rPr>
        <w:t xml:space="preserve"> </w:t>
      </w:r>
      <w:r w:rsidR="00E01F8A">
        <w:rPr>
          <w:rFonts w:cs="Times New Roman"/>
        </w:rPr>
        <w:t>three</w:t>
      </w:r>
      <w:r w:rsidR="00082562" w:rsidRPr="006F7413">
        <w:rPr>
          <w:rFonts w:cs="Times New Roman"/>
        </w:rPr>
        <w:t xml:space="preserve"> point</w:t>
      </w:r>
      <w:r w:rsidR="00E01F8A">
        <w:rPr>
          <w:rFonts w:cs="Times New Roman"/>
        </w:rPr>
        <w:t>s</w:t>
      </w:r>
      <w:r w:rsidR="00082562" w:rsidRPr="006F7413">
        <w:rPr>
          <w:rFonts w:cs="Times New Roman"/>
        </w:rPr>
        <w:t xml:space="preserve"> to</w:t>
      </w:r>
      <w:r w:rsidR="00611F7B" w:rsidRPr="006F7413">
        <w:rPr>
          <w:rFonts w:cs="Times New Roman"/>
        </w:rPr>
        <w:t xml:space="preserve"> </w:t>
      </w:r>
      <w:r w:rsidR="001005BA">
        <w:rPr>
          <w:rFonts w:cs="Times New Roman"/>
        </w:rPr>
        <w:t>72</w:t>
      </w:r>
      <w:r w:rsidR="00611F7B" w:rsidRPr="006F7413">
        <w:rPr>
          <w:rFonts w:cs="Times New Roman"/>
        </w:rPr>
        <w:t xml:space="preserve"> percent</w:t>
      </w:r>
      <w:r w:rsidR="001005BA">
        <w:rPr>
          <w:rFonts w:cs="Times New Roman"/>
        </w:rPr>
        <w:t xml:space="preserve"> from 2006</w:t>
      </w:r>
      <w:r w:rsidR="00611F7B" w:rsidRPr="006F7413">
        <w:rPr>
          <w:rFonts w:cs="Times New Roman"/>
        </w:rPr>
        <w:t>.</w:t>
      </w:r>
    </w:p>
    <w:p w:rsidR="001C43CD" w:rsidRPr="006F7413" w:rsidRDefault="001C43CD" w:rsidP="001C43CD">
      <w:pPr>
        <w:spacing w:line="480" w:lineRule="auto"/>
        <w:ind w:firstLine="720"/>
        <w:rPr>
          <w:rFonts w:cs="Times New Roman"/>
        </w:rPr>
      </w:pPr>
      <w:r w:rsidRPr="006F7413">
        <w:rPr>
          <w:rFonts w:cs="Times New Roman"/>
        </w:rPr>
        <w:t xml:space="preserve">This is the </w:t>
      </w:r>
      <w:r w:rsidR="001005BA">
        <w:rPr>
          <w:rFonts w:cs="Times New Roman"/>
        </w:rPr>
        <w:t>ninth</w:t>
      </w:r>
      <w:r w:rsidRPr="006F7413">
        <w:rPr>
          <w:rFonts w:cs="Times New Roman"/>
        </w:rPr>
        <w:t xml:space="preserve"> year the NCAA has released the ASR. The NCAA developed the Division II ASR at the request of college and university presidents who believed the federal graduation rate was flawed. Division II’s ASR data takes transfer students in</w:t>
      </w:r>
      <w:r w:rsidR="00082562" w:rsidRPr="006F7413">
        <w:rPr>
          <w:rFonts w:cs="Times New Roman"/>
        </w:rPr>
        <w:t>to</w:t>
      </w:r>
      <w:r w:rsidRPr="006F7413">
        <w:rPr>
          <w:rFonts w:cs="Times New Roman"/>
        </w:rPr>
        <w:t xml:space="preserve"> </w:t>
      </w:r>
      <w:r w:rsidRPr="004F5641">
        <w:rPr>
          <w:rFonts w:cs="Times New Roman"/>
        </w:rPr>
        <w:t>account</w:t>
      </w:r>
      <w:r w:rsidR="004F5641" w:rsidRPr="004F5641">
        <w:rPr>
          <w:rFonts w:cs="Times New Roman"/>
        </w:rPr>
        <w:t xml:space="preserve"> and removes students who left the institution in good academic standing.  </w:t>
      </w:r>
      <w:r w:rsidR="004F5641">
        <w:rPr>
          <w:rFonts w:cs="Times New Roman"/>
        </w:rPr>
        <w:t>In addition</w:t>
      </w:r>
      <w:r w:rsidR="00082562" w:rsidRPr="006F7413">
        <w:rPr>
          <w:rFonts w:cs="Times New Roman"/>
        </w:rPr>
        <w:t>,</w:t>
      </w:r>
      <w:r w:rsidRPr="006F7413">
        <w:rPr>
          <w:rFonts w:cs="Times New Roman"/>
        </w:rPr>
        <w:t xml:space="preserve"> given the partial-scholarship financial aid model of Division II, </w:t>
      </w:r>
      <w:r w:rsidR="004F5641">
        <w:rPr>
          <w:rFonts w:cs="Times New Roman"/>
        </w:rPr>
        <w:t xml:space="preserve">the ASR data </w:t>
      </w:r>
      <w:r w:rsidRPr="006F7413">
        <w:rPr>
          <w:rFonts w:cs="Times New Roman"/>
        </w:rPr>
        <w:t>includes student-athletes not on athletically related financial aid. The result is that ASR captures more than 3</w:t>
      </w:r>
      <w:r w:rsidR="00D23AEF">
        <w:rPr>
          <w:rFonts w:cs="Times New Roman"/>
        </w:rPr>
        <w:t>5</w:t>
      </w:r>
      <w:r w:rsidRPr="006F7413">
        <w:rPr>
          <w:rFonts w:cs="Times New Roman"/>
        </w:rPr>
        <w:t>,000 non-scholarship student-athletes.</w:t>
      </w:r>
    </w:p>
    <w:p w:rsidR="00611F7B" w:rsidRDefault="00547B36" w:rsidP="00611F7B">
      <w:pPr>
        <w:spacing w:line="480" w:lineRule="auto"/>
        <w:ind w:firstLine="720"/>
        <w:rPr>
          <w:rFonts w:cs="Times New Roman"/>
        </w:rPr>
      </w:pPr>
      <w:r w:rsidRPr="006F7413">
        <w:rPr>
          <w:rFonts w:cs="Times New Roman"/>
        </w:rPr>
        <w:t xml:space="preserve">Even when utilizing the less-inclusive federal rate, Division II student-athletes perform significantly better than the general student body. </w:t>
      </w:r>
      <w:proofErr w:type="gramStart"/>
      <w:r w:rsidRPr="006F7413">
        <w:rPr>
          <w:rFonts w:cs="Times New Roman"/>
        </w:rPr>
        <w:t xml:space="preserve">The federal rate for Division II student-athletes </w:t>
      </w:r>
      <w:r w:rsidR="00611F7B" w:rsidRPr="006F7413">
        <w:rPr>
          <w:rFonts w:cs="Times New Roman"/>
        </w:rPr>
        <w:t>in the 200</w:t>
      </w:r>
      <w:r w:rsidR="001005BA">
        <w:rPr>
          <w:rFonts w:cs="Times New Roman"/>
        </w:rPr>
        <w:t>7</w:t>
      </w:r>
      <w:r w:rsidR="00611F7B" w:rsidRPr="006F7413">
        <w:rPr>
          <w:rFonts w:cs="Times New Roman"/>
        </w:rPr>
        <w:t xml:space="preserve"> entering</w:t>
      </w:r>
      <w:r w:rsidR="00B6080D" w:rsidRPr="006F7413">
        <w:rPr>
          <w:rFonts w:cs="Times New Roman"/>
        </w:rPr>
        <w:t xml:space="preserve"> </w:t>
      </w:r>
      <w:r w:rsidR="00611F7B" w:rsidRPr="006F7413">
        <w:rPr>
          <w:rFonts w:cs="Times New Roman"/>
        </w:rPr>
        <w:t xml:space="preserve">class </w:t>
      </w:r>
      <w:r w:rsidR="001005BA">
        <w:rPr>
          <w:rFonts w:cs="Times New Roman"/>
        </w:rPr>
        <w:t>increased by one point to 55</w:t>
      </w:r>
      <w:r w:rsidR="00E01F8A">
        <w:rPr>
          <w:rFonts w:cs="Times New Roman"/>
        </w:rPr>
        <w:t xml:space="preserve"> </w:t>
      </w:r>
      <w:r w:rsidR="00611F7B" w:rsidRPr="006F7413">
        <w:rPr>
          <w:rFonts w:cs="Times New Roman"/>
        </w:rPr>
        <w:t>percent</w:t>
      </w:r>
      <w:r w:rsidR="00E01F8A">
        <w:rPr>
          <w:rFonts w:cs="Times New Roman"/>
        </w:rPr>
        <w:t>,</w:t>
      </w:r>
      <w:r w:rsidR="00611F7B" w:rsidRPr="006F7413">
        <w:rPr>
          <w:rFonts w:cs="Times New Roman"/>
        </w:rPr>
        <w:t xml:space="preserve"> while the general student body </w:t>
      </w:r>
      <w:r w:rsidR="00E01F8A">
        <w:rPr>
          <w:rFonts w:cs="Times New Roman"/>
        </w:rPr>
        <w:t>held steady at</w:t>
      </w:r>
      <w:r w:rsidR="00611F7B" w:rsidRPr="006F7413">
        <w:rPr>
          <w:rFonts w:cs="Times New Roman"/>
        </w:rPr>
        <w:t xml:space="preserve"> 4</w:t>
      </w:r>
      <w:r w:rsidR="004A7F76" w:rsidRPr="006F7413">
        <w:rPr>
          <w:rFonts w:cs="Times New Roman"/>
        </w:rPr>
        <w:t>8</w:t>
      </w:r>
      <w:r w:rsidR="00E04B3D" w:rsidRPr="006F7413">
        <w:rPr>
          <w:rFonts w:cs="Times New Roman"/>
        </w:rPr>
        <w:t xml:space="preserve"> percent</w:t>
      </w:r>
      <w:r w:rsidR="00E01F8A">
        <w:rPr>
          <w:rFonts w:cs="Times New Roman"/>
        </w:rPr>
        <w:t>.</w:t>
      </w:r>
      <w:proofErr w:type="gramEnd"/>
    </w:p>
    <w:p w:rsidR="00532A35" w:rsidRDefault="00532A35" w:rsidP="00532A35">
      <w:pPr>
        <w:spacing w:line="480" w:lineRule="auto"/>
        <w:ind w:firstLine="720"/>
        <w:rPr>
          <w:rFonts w:cs="Times New Roman"/>
        </w:rPr>
      </w:pPr>
      <w:r w:rsidRPr="00532A35">
        <w:rPr>
          <w:rFonts w:cs="Times New Roman"/>
        </w:rPr>
        <w:t>At the NCAA Convention in January 2014</w:t>
      </w:r>
      <w:r w:rsidR="004F5641">
        <w:rPr>
          <w:rFonts w:cs="Times New Roman"/>
        </w:rPr>
        <w:t>,</w:t>
      </w:r>
      <w:r w:rsidRPr="00532A35">
        <w:rPr>
          <w:rFonts w:cs="Times New Roman"/>
        </w:rPr>
        <w:t xml:space="preserve"> the Division II membership </w:t>
      </w:r>
      <w:r w:rsidR="001005BA">
        <w:rPr>
          <w:rFonts w:cs="Times New Roman"/>
        </w:rPr>
        <w:t>approved a</w:t>
      </w:r>
      <w:r w:rsidRPr="00532A35">
        <w:rPr>
          <w:rFonts w:cs="Times New Roman"/>
        </w:rPr>
        <w:t xml:space="preserve"> legislative package intended to increase student-athlete success and graduation rates. The package address</w:t>
      </w:r>
      <w:r w:rsidR="001005BA">
        <w:rPr>
          <w:rFonts w:cs="Times New Roman"/>
        </w:rPr>
        <w:t>es</w:t>
      </w:r>
      <w:r w:rsidRPr="00532A35">
        <w:rPr>
          <w:rFonts w:cs="Times New Roman"/>
        </w:rPr>
        <w:t xml:space="preserve"> a variety of academic standards, and include</w:t>
      </w:r>
      <w:r w:rsidR="001005BA">
        <w:rPr>
          <w:rFonts w:cs="Times New Roman"/>
        </w:rPr>
        <w:t>s</w:t>
      </w:r>
      <w:r w:rsidRPr="00532A35">
        <w:rPr>
          <w:rFonts w:cs="Times New Roman"/>
        </w:rPr>
        <w:t xml:space="preserve"> adjustments to eligibility standards</w:t>
      </w:r>
      <w:r w:rsidR="001005BA">
        <w:rPr>
          <w:rFonts w:cs="Times New Roman"/>
        </w:rPr>
        <w:t>, progress-toward-</w:t>
      </w:r>
      <w:r w:rsidRPr="00532A35">
        <w:rPr>
          <w:rFonts w:cs="Times New Roman"/>
        </w:rPr>
        <w:t>degree requirements</w:t>
      </w:r>
      <w:r w:rsidR="00417B7D">
        <w:rPr>
          <w:rFonts w:cs="Times New Roman"/>
        </w:rPr>
        <w:t xml:space="preserve"> and standards for transfers from two-year colleges</w:t>
      </w:r>
      <w:r w:rsidRPr="00532A35">
        <w:rPr>
          <w:rFonts w:cs="Times New Roman"/>
        </w:rPr>
        <w:t>.</w:t>
      </w:r>
      <w:r w:rsidR="006F17FF" w:rsidRPr="006F7413">
        <w:rPr>
          <w:rFonts w:cs="Times New Roman"/>
        </w:rPr>
        <w:tab/>
      </w:r>
      <w:r w:rsidR="00417B7D">
        <w:rPr>
          <w:rFonts w:cs="Times New Roman"/>
        </w:rPr>
        <w:t>These new requirements will take effect in 2016 and 2018.</w:t>
      </w:r>
      <w:bookmarkStart w:id="0" w:name="_GoBack"/>
      <w:bookmarkEnd w:id="0"/>
    </w:p>
    <w:p w:rsidR="00BB0646" w:rsidRPr="006F7413" w:rsidRDefault="006F17FF" w:rsidP="00532A35">
      <w:pPr>
        <w:spacing w:line="480" w:lineRule="auto"/>
        <w:ind w:firstLine="720"/>
        <w:rPr>
          <w:rFonts w:cs="Times New Roman"/>
        </w:rPr>
      </w:pPr>
      <w:r w:rsidRPr="006F7413">
        <w:rPr>
          <w:rFonts w:cs="Times New Roman"/>
        </w:rPr>
        <w:t>&lt;Placeholder for institution boilerplate&gt;</w:t>
      </w:r>
    </w:p>
    <w:sectPr w:rsidR="00BB0646" w:rsidRPr="006F7413" w:rsidSect="006E328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D0C09"/>
    <w:multiLevelType w:val="hybridMultilevel"/>
    <w:tmpl w:val="EEC21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7B36"/>
    <w:rsid w:val="00017C82"/>
    <w:rsid w:val="0002077A"/>
    <w:rsid w:val="00082562"/>
    <w:rsid w:val="000B7DB7"/>
    <w:rsid w:val="001005BA"/>
    <w:rsid w:val="00121F67"/>
    <w:rsid w:val="001A3180"/>
    <w:rsid w:val="001C43CD"/>
    <w:rsid w:val="002129AA"/>
    <w:rsid w:val="00230043"/>
    <w:rsid w:val="002A6790"/>
    <w:rsid w:val="003271B5"/>
    <w:rsid w:val="00364765"/>
    <w:rsid w:val="00417B7D"/>
    <w:rsid w:val="004A7F76"/>
    <w:rsid w:val="004F5641"/>
    <w:rsid w:val="00532A35"/>
    <w:rsid w:val="00547B36"/>
    <w:rsid w:val="005C4F47"/>
    <w:rsid w:val="005F68A8"/>
    <w:rsid w:val="00611F7B"/>
    <w:rsid w:val="006764B3"/>
    <w:rsid w:val="00681D56"/>
    <w:rsid w:val="006F17FF"/>
    <w:rsid w:val="006F7413"/>
    <w:rsid w:val="00796EB4"/>
    <w:rsid w:val="007C3F28"/>
    <w:rsid w:val="00821C7D"/>
    <w:rsid w:val="008457F8"/>
    <w:rsid w:val="00891163"/>
    <w:rsid w:val="00921ADE"/>
    <w:rsid w:val="009E594C"/>
    <w:rsid w:val="00A15C3D"/>
    <w:rsid w:val="00A32A15"/>
    <w:rsid w:val="00A92CD1"/>
    <w:rsid w:val="00A94D6E"/>
    <w:rsid w:val="00AD6B64"/>
    <w:rsid w:val="00B6080D"/>
    <w:rsid w:val="00B66CFE"/>
    <w:rsid w:val="00BB0646"/>
    <w:rsid w:val="00BD2966"/>
    <w:rsid w:val="00C84C4E"/>
    <w:rsid w:val="00D02591"/>
    <w:rsid w:val="00D23AEF"/>
    <w:rsid w:val="00D52A70"/>
    <w:rsid w:val="00D560AE"/>
    <w:rsid w:val="00DA50B5"/>
    <w:rsid w:val="00E01F8A"/>
    <w:rsid w:val="00E04B3D"/>
    <w:rsid w:val="00E470DE"/>
    <w:rsid w:val="00E73FF6"/>
    <w:rsid w:val="00F40D60"/>
    <w:rsid w:val="00FD5986"/>
    <w:rsid w:val="00FF4E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B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7B36"/>
    <w:rPr>
      <w:color w:val="0000FF" w:themeColor="hyperlink"/>
      <w:u w:val="single"/>
    </w:rPr>
  </w:style>
  <w:style w:type="paragraph" w:styleId="ListParagraph">
    <w:name w:val="List Paragraph"/>
    <w:basedOn w:val="Normal"/>
    <w:uiPriority w:val="34"/>
    <w:qFormat/>
    <w:rsid w:val="00E04B3D"/>
    <w:pPr>
      <w:spacing w:after="200" w:line="276" w:lineRule="auto"/>
      <w:ind w:left="720"/>
      <w:contextualSpacing/>
    </w:pPr>
    <w:rPr>
      <w:rFonts w:asciiTheme="minorHAnsi" w:hAnsiTheme="minorHAnsi"/>
      <w:sz w:val="22"/>
      <w:szCs w:val="22"/>
    </w:rPr>
  </w:style>
  <w:style w:type="character" w:styleId="CommentReference">
    <w:name w:val="annotation reference"/>
    <w:basedOn w:val="DefaultParagraphFont"/>
    <w:uiPriority w:val="99"/>
    <w:semiHidden/>
    <w:unhideWhenUsed/>
    <w:rsid w:val="00082562"/>
    <w:rPr>
      <w:sz w:val="16"/>
      <w:szCs w:val="16"/>
    </w:rPr>
  </w:style>
  <w:style w:type="paragraph" w:styleId="CommentText">
    <w:name w:val="annotation text"/>
    <w:basedOn w:val="Normal"/>
    <w:link w:val="CommentTextChar"/>
    <w:uiPriority w:val="99"/>
    <w:semiHidden/>
    <w:unhideWhenUsed/>
    <w:rsid w:val="00082562"/>
    <w:rPr>
      <w:sz w:val="20"/>
      <w:szCs w:val="20"/>
    </w:rPr>
  </w:style>
  <w:style w:type="character" w:customStyle="1" w:styleId="CommentTextChar">
    <w:name w:val="Comment Text Char"/>
    <w:basedOn w:val="DefaultParagraphFont"/>
    <w:link w:val="CommentText"/>
    <w:uiPriority w:val="99"/>
    <w:semiHidden/>
    <w:rsid w:val="00082562"/>
    <w:rPr>
      <w:sz w:val="20"/>
      <w:szCs w:val="20"/>
    </w:rPr>
  </w:style>
  <w:style w:type="paragraph" w:styleId="CommentSubject">
    <w:name w:val="annotation subject"/>
    <w:basedOn w:val="CommentText"/>
    <w:next w:val="CommentText"/>
    <w:link w:val="CommentSubjectChar"/>
    <w:uiPriority w:val="99"/>
    <w:semiHidden/>
    <w:unhideWhenUsed/>
    <w:rsid w:val="00082562"/>
    <w:rPr>
      <w:b/>
      <w:bCs/>
    </w:rPr>
  </w:style>
  <w:style w:type="character" w:customStyle="1" w:styleId="CommentSubjectChar">
    <w:name w:val="Comment Subject Char"/>
    <w:basedOn w:val="CommentTextChar"/>
    <w:link w:val="CommentSubject"/>
    <w:uiPriority w:val="99"/>
    <w:semiHidden/>
    <w:rsid w:val="00082562"/>
    <w:rPr>
      <w:b/>
      <w:bCs/>
      <w:sz w:val="20"/>
      <w:szCs w:val="20"/>
    </w:rPr>
  </w:style>
  <w:style w:type="paragraph" w:styleId="BalloonText">
    <w:name w:val="Balloon Text"/>
    <w:basedOn w:val="Normal"/>
    <w:link w:val="BalloonTextChar"/>
    <w:uiPriority w:val="99"/>
    <w:semiHidden/>
    <w:unhideWhenUsed/>
    <w:rsid w:val="00082562"/>
    <w:rPr>
      <w:rFonts w:ascii="Tahoma" w:hAnsi="Tahoma" w:cs="Tahoma"/>
      <w:sz w:val="16"/>
      <w:szCs w:val="16"/>
    </w:rPr>
  </w:style>
  <w:style w:type="character" w:customStyle="1" w:styleId="BalloonTextChar">
    <w:name w:val="Balloon Text Char"/>
    <w:basedOn w:val="DefaultParagraphFont"/>
    <w:link w:val="BalloonText"/>
    <w:uiPriority w:val="99"/>
    <w:semiHidden/>
    <w:rsid w:val="0008256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B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7B36"/>
    <w:rPr>
      <w:color w:val="0000FF" w:themeColor="hyperlink"/>
      <w:u w:val="single"/>
    </w:rPr>
  </w:style>
  <w:style w:type="paragraph" w:styleId="ListParagraph">
    <w:name w:val="List Paragraph"/>
    <w:basedOn w:val="Normal"/>
    <w:uiPriority w:val="34"/>
    <w:qFormat/>
    <w:rsid w:val="00E04B3D"/>
    <w:pPr>
      <w:spacing w:after="200" w:line="276" w:lineRule="auto"/>
      <w:ind w:left="720"/>
      <w:contextualSpacing/>
    </w:pPr>
    <w:rPr>
      <w:rFonts w:asciiTheme="minorHAnsi" w:hAnsiTheme="minorHAnsi"/>
      <w:sz w:val="22"/>
      <w:szCs w:val="22"/>
    </w:rPr>
  </w:style>
  <w:style w:type="character" w:styleId="CommentReference">
    <w:name w:val="annotation reference"/>
    <w:basedOn w:val="DefaultParagraphFont"/>
    <w:uiPriority w:val="99"/>
    <w:semiHidden/>
    <w:unhideWhenUsed/>
    <w:rsid w:val="00082562"/>
    <w:rPr>
      <w:sz w:val="16"/>
      <w:szCs w:val="16"/>
    </w:rPr>
  </w:style>
  <w:style w:type="paragraph" w:styleId="CommentText">
    <w:name w:val="annotation text"/>
    <w:basedOn w:val="Normal"/>
    <w:link w:val="CommentTextChar"/>
    <w:uiPriority w:val="99"/>
    <w:semiHidden/>
    <w:unhideWhenUsed/>
    <w:rsid w:val="00082562"/>
    <w:rPr>
      <w:sz w:val="20"/>
      <w:szCs w:val="20"/>
    </w:rPr>
  </w:style>
  <w:style w:type="character" w:customStyle="1" w:styleId="CommentTextChar">
    <w:name w:val="Comment Text Char"/>
    <w:basedOn w:val="DefaultParagraphFont"/>
    <w:link w:val="CommentText"/>
    <w:uiPriority w:val="99"/>
    <w:semiHidden/>
    <w:rsid w:val="00082562"/>
    <w:rPr>
      <w:sz w:val="20"/>
      <w:szCs w:val="20"/>
    </w:rPr>
  </w:style>
  <w:style w:type="paragraph" w:styleId="CommentSubject">
    <w:name w:val="annotation subject"/>
    <w:basedOn w:val="CommentText"/>
    <w:next w:val="CommentText"/>
    <w:link w:val="CommentSubjectChar"/>
    <w:uiPriority w:val="99"/>
    <w:semiHidden/>
    <w:unhideWhenUsed/>
    <w:rsid w:val="00082562"/>
    <w:rPr>
      <w:b/>
      <w:bCs/>
    </w:rPr>
  </w:style>
  <w:style w:type="character" w:customStyle="1" w:styleId="CommentSubjectChar">
    <w:name w:val="Comment Subject Char"/>
    <w:basedOn w:val="CommentTextChar"/>
    <w:link w:val="CommentSubject"/>
    <w:uiPriority w:val="99"/>
    <w:semiHidden/>
    <w:rsid w:val="00082562"/>
    <w:rPr>
      <w:b/>
      <w:bCs/>
      <w:sz w:val="20"/>
      <w:szCs w:val="20"/>
    </w:rPr>
  </w:style>
  <w:style w:type="paragraph" w:styleId="BalloonText">
    <w:name w:val="Balloon Text"/>
    <w:basedOn w:val="Normal"/>
    <w:link w:val="BalloonTextChar"/>
    <w:uiPriority w:val="99"/>
    <w:semiHidden/>
    <w:unhideWhenUsed/>
    <w:rsid w:val="00082562"/>
    <w:rPr>
      <w:rFonts w:ascii="Tahoma" w:hAnsi="Tahoma" w:cs="Tahoma"/>
      <w:sz w:val="16"/>
      <w:szCs w:val="16"/>
    </w:rPr>
  </w:style>
  <w:style w:type="character" w:customStyle="1" w:styleId="BalloonTextChar">
    <w:name w:val="Balloon Text Char"/>
    <w:basedOn w:val="DefaultParagraphFont"/>
    <w:link w:val="BalloonText"/>
    <w:uiPriority w:val="99"/>
    <w:semiHidden/>
    <w:rsid w:val="0008256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280</Words>
  <Characters>1598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NCAA</Company>
  <LinksUpToDate>false</LinksUpToDate>
  <CharactersWithSpaces>1875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stacey osburn</dc:creator>
  <cp:lastModifiedBy>Summers, J. Gregory</cp:lastModifiedBy>
  <cp:revision>3</cp:revision>
  <cp:lastPrinted>2009-09-11T19:47:00Z</cp:lastPrinted>
  <dcterms:created xsi:type="dcterms:W3CDTF">2014-10-23T13:11:00Z</dcterms:created>
  <dcterms:modified xsi:type="dcterms:W3CDTF">2014-10-23T13:18:00Z</dcterms:modified>
</cp:coreProperties>
</file>