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9AC93" w14:textId="77777777" w:rsidR="00086891" w:rsidRPr="00085753" w:rsidRDefault="00086891" w:rsidP="00086891">
      <w:pPr>
        <w:pStyle w:val="Title"/>
      </w:pPr>
      <w:r>
        <w:t xml:space="preserve">BART ELTZ, </w:t>
      </w:r>
      <w:r w:rsidR="002C18AF">
        <w:t>Ph</w:t>
      </w:r>
      <w:r w:rsidR="00EB6A3D">
        <w:t>.</w:t>
      </w:r>
      <w:r w:rsidR="002C18AF">
        <w:t>D</w:t>
      </w:r>
      <w:r w:rsidR="00EB6A3D">
        <w:t>., CIH, CSP</w:t>
      </w:r>
    </w:p>
    <w:p w14:paraId="2039AC94" w14:textId="77777777" w:rsidR="00086891" w:rsidRPr="00085753" w:rsidRDefault="00086891" w:rsidP="00086891">
      <w:pPr>
        <w:jc w:val="center"/>
        <w:rPr>
          <w:rFonts w:ascii="Arial" w:hAnsi="Arial" w:cs="Arial"/>
          <w:sz w:val="21"/>
          <w:szCs w:val="21"/>
        </w:rPr>
      </w:pPr>
      <w:r>
        <w:rPr>
          <w:rFonts w:ascii="Arial" w:hAnsi="Arial" w:cs="Arial"/>
          <w:bCs/>
          <w:sz w:val="21"/>
          <w:szCs w:val="21"/>
        </w:rPr>
        <w:t>88 Wintersweet Way</w:t>
      </w:r>
      <w:r w:rsidRPr="00085753">
        <w:rPr>
          <w:rFonts w:ascii="Arial" w:hAnsi="Arial" w:cs="Arial"/>
          <w:bCs/>
          <w:sz w:val="21"/>
          <w:szCs w:val="21"/>
        </w:rPr>
        <w:t xml:space="preserve"> </w:t>
      </w:r>
      <w:r w:rsidRPr="00085753">
        <w:rPr>
          <w:rFonts w:ascii="Arial" w:hAnsi="Arial" w:cs="Arial"/>
          <w:bCs/>
          <w:sz w:val="21"/>
          <w:szCs w:val="21"/>
        </w:rPr>
        <w:sym w:font="Symbol" w:char="F0B7"/>
      </w:r>
      <w:r w:rsidRPr="00085753">
        <w:rPr>
          <w:rFonts w:ascii="Arial" w:hAnsi="Arial" w:cs="Arial"/>
          <w:bCs/>
          <w:sz w:val="21"/>
          <w:szCs w:val="21"/>
        </w:rPr>
        <w:t xml:space="preserve"> </w:t>
      </w:r>
      <w:r>
        <w:rPr>
          <w:rFonts w:ascii="Arial" w:hAnsi="Arial" w:cs="Arial"/>
          <w:bCs/>
          <w:sz w:val="21"/>
          <w:szCs w:val="21"/>
        </w:rPr>
        <w:t>Sharpsburg, GA 30277</w:t>
      </w:r>
    </w:p>
    <w:p w14:paraId="2039AC95" w14:textId="77777777" w:rsidR="00086891" w:rsidRDefault="00086891" w:rsidP="00086891">
      <w:pPr>
        <w:jc w:val="center"/>
        <w:rPr>
          <w:rFonts w:ascii="Arial" w:hAnsi="Arial" w:cs="Arial"/>
          <w:sz w:val="21"/>
          <w:szCs w:val="21"/>
        </w:rPr>
      </w:pPr>
      <w:r>
        <w:rPr>
          <w:rFonts w:ascii="Arial" w:hAnsi="Arial" w:cs="Arial"/>
          <w:sz w:val="21"/>
          <w:szCs w:val="21"/>
        </w:rPr>
        <w:t xml:space="preserve">Cell: </w:t>
      </w:r>
      <w:r w:rsidR="007B2B9C">
        <w:rPr>
          <w:rFonts w:ascii="Arial" w:hAnsi="Arial" w:cs="Arial"/>
          <w:sz w:val="21"/>
          <w:szCs w:val="21"/>
        </w:rPr>
        <w:t>770-652-0856</w:t>
      </w:r>
      <w:r w:rsidRPr="00085753">
        <w:rPr>
          <w:rFonts w:ascii="Arial" w:hAnsi="Arial" w:cs="Arial"/>
          <w:bCs/>
          <w:sz w:val="21"/>
          <w:szCs w:val="21"/>
        </w:rPr>
        <w:t xml:space="preserve"> </w:t>
      </w:r>
      <w:r w:rsidRPr="00085753">
        <w:rPr>
          <w:rFonts w:ascii="Arial" w:hAnsi="Arial" w:cs="Arial"/>
          <w:bCs/>
          <w:sz w:val="21"/>
          <w:szCs w:val="21"/>
        </w:rPr>
        <w:sym w:font="Symbol" w:char="F0B7"/>
      </w:r>
      <w:r w:rsidRPr="00085753">
        <w:rPr>
          <w:rFonts w:ascii="Arial" w:hAnsi="Arial" w:cs="Arial"/>
          <w:bCs/>
          <w:sz w:val="21"/>
          <w:szCs w:val="21"/>
        </w:rPr>
        <w:t xml:space="preserve"> </w:t>
      </w:r>
      <w:r w:rsidR="007B2B9C">
        <w:rPr>
          <w:rFonts w:ascii="Arial" w:hAnsi="Arial" w:cs="Arial"/>
          <w:sz w:val="21"/>
          <w:szCs w:val="21"/>
        </w:rPr>
        <w:t>bart.</w:t>
      </w:r>
      <w:r w:rsidRPr="003E777B">
        <w:rPr>
          <w:rFonts w:ascii="Arial" w:hAnsi="Arial" w:cs="Arial"/>
          <w:sz w:val="21"/>
          <w:szCs w:val="21"/>
        </w:rPr>
        <w:t>eltz@yahoo.com</w:t>
      </w:r>
    </w:p>
    <w:p w14:paraId="2039AC96" w14:textId="77777777" w:rsidR="00086891" w:rsidRDefault="00086891" w:rsidP="00086891">
      <w:pPr>
        <w:jc w:val="center"/>
        <w:rPr>
          <w:rFonts w:ascii="Arial" w:hAnsi="Arial" w:cs="Arial"/>
          <w:b/>
          <w:bCs/>
        </w:rPr>
      </w:pPr>
    </w:p>
    <w:p w14:paraId="2039AC97" w14:textId="486E9AB3" w:rsidR="00086891" w:rsidRDefault="00EC6249" w:rsidP="00086891">
      <w:pPr>
        <w:jc w:val="center"/>
        <w:rPr>
          <w:rFonts w:ascii="Arial" w:hAnsi="Arial" w:cs="Arial"/>
          <w:b/>
          <w:bCs/>
        </w:rPr>
      </w:pPr>
      <w:r>
        <w:rPr>
          <w:rFonts w:ascii="Arial" w:hAnsi="Arial" w:cs="Arial"/>
          <w:b/>
          <w:bCs/>
        </w:rPr>
        <w:t>ADJUNCT PROFESSOR /</w:t>
      </w:r>
      <w:r w:rsidR="0033066A">
        <w:rPr>
          <w:rFonts w:ascii="Arial" w:hAnsi="Arial" w:cs="Arial"/>
          <w:b/>
          <w:bCs/>
        </w:rPr>
        <w:t xml:space="preserve"> </w:t>
      </w:r>
      <w:r w:rsidR="008C3A85">
        <w:rPr>
          <w:rFonts w:ascii="Arial" w:hAnsi="Arial" w:cs="Arial"/>
          <w:b/>
          <w:bCs/>
        </w:rPr>
        <w:t>INSTRUCTOR</w:t>
      </w:r>
      <w:r w:rsidR="007C1F2A">
        <w:rPr>
          <w:rFonts w:ascii="Arial" w:hAnsi="Arial" w:cs="Arial"/>
          <w:b/>
          <w:bCs/>
        </w:rPr>
        <w:t xml:space="preserve"> / CHAIR</w:t>
      </w:r>
    </w:p>
    <w:p w14:paraId="2039AC98" w14:textId="77777777" w:rsidR="00086891" w:rsidRDefault="00086891" w:rsidP="00086891">
      <w:pPr>
        <w:jc w:val="center"/>
        <w:rPr>
          <w:rFonts w:ascii="Arial" w:hAnsi="Arial" w:cs="Arial"/>
          <w:b/>
          <w:bCs/>
          <w:sz w:val="21"/>
          <w:szCs w:val="21"/>
        </w:rPr>
      </w:pPr>
    </w:p>
    <w:p w14:paraId="2039AC99" w14:textId="14B15CF8" w:rsidR="00086891" w:rsidRDefault="00ED2D02" w:rsidP="00086891">
      <w:pPr>
        <w:jc w:val="both"/>
        <w:rPr>
          <w:bCs/>
        </w:rPr>
      </w:pPr>
      <w:r>
        <w:rPr>
          <w:bCs/>
        </w:rPr>
        <w:t xml:space="preserve">Dual </w:t>
      </w:r>
      <w:r w:rsidR="00604CF1">
        <w:rPr>
          <w:bCs/>
        </w:rPr>
        <w:t>Environmental</w:t>
      </w:r>
      <w:r w:rsidR="003F4CE5">
        <w:rPr>
          <w:bCs/>
        </w:rPr>
        <w:t>,</w:t>
      </w:r>
      <w:r w:rsidR="00A36D8C">
        <w:rPr>
          <w:bCs/>
        </w:rPr>
        <w:t xml:space="preserve"> </w:t>
      </w:r>
      <w:r w:rsidR="00771158">
        <w:rPr>
          <w:bCs/>
        </w:rPr>
        <w:t xml:space="preserve">Health &amp; Safety </w:t>
      </w:r>
      <w:r w:rsidR="00E80CE6">
        <w:rPr>
          <w:bCs/>
        </w:rPr>
        <w:t xml:space="preserve">Professional </w:t>
      </w:r>
      <w:r w:rsidR="00771158">
        <w:rPr>
          <w:bCs/>
        </w:rPr>
        <w:t xml:space="preserve">and </w:t>
      </w:r>
      <w:r w:rsidR="00482C89">
        <w:rPr>
          <w:bCs/>
        </w:rPr>
        <w:t>Emergency Management</w:t>
      </w:r>
      <w:r w:rsidR="008F0D20">
        <w:rPr>
          <w:bCs/>
        </w:rPr>
        <w:t xml:space="preserve"> </w:t>
      </w:r>
      <w:r w:rsidR="00482C89">
        <w:rPr>
          <w:bCs/>
        </w:rPr>
        <w:t xml:space="preserve">(EM) </w:t>
      </w:r>
      <w:r w:rsidR="00BD5F31">
        <w:rPr>
          <w:bCs/>
        </w:rPr>
        <w:t>p</w:t>
      </w:r>
      <w:r w:rsidR="00900052">
        <w:rPr>
          <w:bCs/>
        </w:rPr>
        <w:t xml:space="preserve">rofessional </w:t>
      </w:r>
      <w:r w:rsidR="00086891" w:rsidRPr="006078F5">
        <w:rPr>
          <w:bCs/>
        </w:rPr>
        <w:t xml:space="preserve">with </w:t>
      </w:r>
      <w:r w:rsidR="00900052">
        <w:rPr>
          <w:bCs/>
        </w:rPr>
        <w:t>30</w:t>
      </w:r>
      <w:r w:rsidR="00086891">
        <w:rPr>
          <w:bCs/>
        </w:rPr>
        <w:t xml:space="preserve"> years’ </w:t>
      </w:r>
      <w:r w:rsidR="00E80CE6">
        <w:rPr>
          <w:bCs/>
        </w:rPr>
        <w:t xml:space="preserve">hands on </w:t>
      </w:r>
      <w:r w:rsidR="00771158">
        <w:rPr>
          <w:bCs/>
        </w:rPr>
        <w:t xml:space="preserve">field </w:t>
      </w:r>
      <w:r w:rsidR="00086891">
        <w:rPr>
          <w:bCs/>
        </w:rPr>
        <w:t>experience</w:t>
      </w:r>
      <w:r w:rsidR="00086891" w:rsidRPr="006078F5">
        <w:rPr>
          <w:bCs/>
        </w:rPr>
        <w:t xml:space="preserve"> </w:t>
      </w:r>
      <w:r w:rsidR="00771158">
        <w:rPr>
          <w:bCs/>
        </w:rPr>
        <w:t xml:space="preserve">and </w:t>
      </w:r>
      <w:r w:rsidR="00D93F29">
        <w:rPr>
          <w:bCs/>
        </w:rPr>
        <w:t>20</w:t>
      </w:r>
      <w:r w:rsidR="00771158">
        <w:rPr>
          <w:bCs/>
        </w:rPr>
        <w:t xml:space="preserve"> years’</w:t>
      </w:r>
      <w:r w:rsidR="003F4CE5">
        <w:rPr>
          <w:bCs/>
        </w:rPr>
        <w:t xml:space="preserve"> online teaching experience</w:t>
      </w:r>
      <w:r w:rsidR="00091A21">
        <w:rPr>
          <w:bCs/>
        </w:rPr>
        <w:t xml:space="preserve">, </w:t>
      </w:r>
      <w:r w:rsidR="00297D3A">
        <w:rPr>
          <w:bCs/>
        </w:rPr>
        <w:t xml:space="preserve">at the </w:t>
      </w:r>
      <w:r w:rsidR="00091A21">
        <w:rPr>
          <w:bCs/>
        </w:rPr>
        <w:t xml:space="preserve">graduate, undergraduate, </w:t>
      </w:r>
      <w:r w:rsidR="007A61F6">
        <w:rPr>
          <w:bCs/>
        </w:rPr>
        <w:t xml:space="preserve">master’s capstone </w:t>
      </w:r>
      <w:r w:rsidR="00297D3A">
        <w:rPr>
          <w:bCs/>
        </w:rPr>
        <w:t xml:space="preserve">level </w:t>
      </w:r>
      <w:r w:rsidR="007A61F6">
        <w:rPr>
          <w:bCs/>
        </w:rPr>
        <w:t xml:space="preserve">and </w:t>
      </w:r>
      <w:r w:rsidR="00BA59FA">
        <w:rPr>
          <w:bCs/>
        </w:rPr>
        <w:t>dissertation chair</w:t>
      </w:r>
      <w:r w:rsidR="003F4CE5">
        <w:rPr>
          <w:bCs/>
        </w:rPr>
        <w:t>.</w:t>
      </w:r>
      <w:r w:rsidR="000A06F4">
        <w:rPr>
          <w:bCs/>
        </w:rPr>
        <w:t xml:space="preserve">  Experience as faculty lead, and course writer for undergraduate and graduate courses.</w:t>
      </w:r>
    </w:p>
    <w:p w14:paraId="2039AC9A" w14:textId="77777777" w:rsidR="00086891" w:rsidRPr="006078F5" w:rsidRDefault="00086891" w:rsidP="00086891">
      <w:pPr>
        <w:jc w:val="both"/>
        <w:rPr>
          <w:bCs/>
          <w:color w:val="FF00FF"/>
        </w:rPr>
      </w:pPr>
    </w:p>
    <w:p w14:paraId="2039AC9B" w14:textId="77777777" w:rsidR="00086891" w:rsidRPr="00935984" w:rsidRDefault="00086891" w:rsidP="00086891">
      <w:r>
        <w:rPr>
          <w:noProof/>
        </w:rPr>
        <mc:AlternateContent>
          <mc:Choice Requires="wps">
            <w:drawing>
              <wp:anchor distT="0" distB="0" distL="114300" distR="114300" simplePos="0" relativeHeight="251660288" behindDoc="0" locked="0" layoutInCell="1" allowOverlap="1" wp14:anchorId="2039ACEB" wp14:editId="2039ACEC">
                <wp:simplePos x="0" y="0"/>
                <wp:positionH relativeFrom="column">
                  <wp:posOffset>0</wp:posOffset>
                </wp:positionH>
                <wp:positionV relativeFrom="paragraph">
                  <wp:posOffset>51435</wp:posOffset>
                </wp:positionV>
                <wp:extent cx="6126480" cy="0"/>
                <wp:effectExtent l="38100" t="32385" r="36195" b="3429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60325"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C45F8"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482.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" strokecolor="gray" strokeweight="4.75pt">
                <v:stroke linestyle="thinThick"/>
              </v:line>
            </w:pict>
          </mc:Fallback>
        </mc:AlternateContent>
      </w:r>
    </w:p>
    <w:p w14:paraId="2039AC9E" w14:textId="362F40C7" w:rsidR="00086891" w:rsidRPr="00935984" w:rsidRDefault="0050771F" w:rsidP="00693493">
      <w:pPr>
        <w:spacing w:before="60" w:after="60"/>
        <w:jc w:val="center"/>
        <w:rPr>
          <w:bCs/>
        </w:rPr>
      </w:pPr>
      <w:r>
        <w:rPr>
          <w:bCs/>
        </w:rPr>
        <w:t xml:space="preserve">Engineering </w:t>
      </w:r>
      <w:r w:rsidR="00400EFE">
        <w:rPr>
          <w:bCs/>
        </w:rPr>
        <w:t>Fundamentals</w:t>
      </w:r>
      <w:r w:rsidR="00B4476E">
        <w:rPr>
          <w:bCs/>
        </w:rPr>
        <w:t xml:space="preserve"> </w:t>
      </w:r>
      <w:r w:rsidR="00B4476E" w:rsidRPr="00935984">
        <w:rPr>
          <w:bCs/>
        </w:rPr>
        <w:sym w:font="Symbol" w:char="F0B7"/>
      </w:r>
      <w:r w:rsidR="00B4476E">
        <w:rPr>
          <w:bCs/>
        </w:rPr>
        <w:t xml:space="preserve"> </w:t>
      </w:r>
      <w:r w:rsidR="00650013">
        <w:rPr>
          <w:bCs/>
        </w:rPr>
        <w:t>Radiation Safety</w:t>
      </w:r>
      <w:r w:rsidR="0071415A">
        <w:rPr>
          <w:bCs/>
        </w:rPr>
        <w:t xml:space="preserve"> Officer</w:t>
      </w:r>
      <w:r w:rsidR="005C2B74">
        <w:rPr>
          <w:bCs/>
        </w:rPr>
        <w:t xml:space="preserve"> </w:t>
      </w:r>
      <w:r w:rsidR="005C2B74" w:rsidRPr="00935984">
        <w:rPr>
          <w:bCs/>
        </w:rPr>
        <w:sym w:font="Symbol" w:char="F0B7"/>
      </w:r>
      <w:r w:rsidR="005C2B74">
        <w:rPr>
          <w:bCs/>
        </w:rPr>
        <w:t xml:space="preserve"> </w:t>
      </w:r>
      <w:r w:rsidR="00663F50">
        <w:rPr>
          <w:bCs/>
        </w:rPr>
        <w:t xml:space="preserve">Math </w:t>
      </w:r>
      <w:r w:rsidR="00663F50" w:rsidRPr="00935984">
        <w:rPr>
          <w:bCs/>
        </w:rPr>
        <w:sym w:font="Symbol" w:char="F0B7"/>
      </w:r>
      <w:r w:rsidR="00663F50">
        <w:rPr>
          <w:bCs/>
        </w:rPr>
        <w:t xml:space="preserve"> </w:t>
      </w:r>
      <w:r w:rsidR="00C83DDA">
        <w:rPr>
          <w:bCs/>
        </w:rPr>
        <w:t xml:space="preserve">Chemistry </w:t>
      </w:r>
      <w:r w:rsidR="00C83DDA" w:rsidRPr="00935984">
        <w:rPr>
          <w:bCs/>
        </w:rPr>
        <w:sym w:font="Symbol" w:char="F0B7"/>
      </w:r>
      <w:r w:rsidR="00C83DDA">
        <w:rPr>
          <w:bCs/>
        </w:rPr>
        <w:t xml:space="preserve"> Physics </w:t>
      </w:r>
      <w:r w:rsidR="00C83DDA" w:rsidRPr="00935984">
        <w:rPr>
          <w:bCs/>
        </w:rPr>
        <w:sym w:font="Symbol" w:char="F0B7"/>
      </w:r>
      <w:r w:rsidR="00C83DDA">
        <w:rPr>
          <w:bCs/>
        </w:rPr>
        <w:t xml:space="preserve"> Ecology </w:t>
      </w:r>
      <w:r w:rsidR="00A52375" w:rsidRPr="00935984">
        <w:rPr>
          <w:bCs/>
        </w:rPr>
        <w:sym w:font="Symbol" w:char="F0B7"/>
      </w:r>
      <w:r w:rsidR="00A52375">
        <w:rPr>
          <w:bCs/>
        </w:rPr>
        <w:t xml:space="preserve"> Toxicology </w:t>
      </w:r>
      <w:r w:rsidR="00A52375" w:rsidRPr="00935984">
        <w:rPr>
          <w:bCs/>
        </w:rPr>
        <w:sym w:font="Symbol" w:char="F0B7"/>
      </w:r>
      <w:r w:rsidR="00A52375">
        <w:rPr>
          <w:bCs/>
        </w:rPr>
        <w:t xml:space="preserve"> Epidemiology </w:t>
      </w:r>
      <w:r w:rsidR="00A52375" w:rsidRPr="00935984">
        <w:rPr>
          <w:bCs/>
        </w:rPr>
        <w:sym w:font="Symbol" w:char="F0B7"/>
      </w:r>
      <w:r w:rsidR="00030EAA">
        <w:rPr>
          <w:bCs/>
        </w:rPr>
        <w:t xml:space="preserve"> </w:t>
      </w:r>
      <w:r w:rsidR="00170D96">
        <w:rPr>
          <w:bCs/>
        </w:rPr>
        <w:t xml:space="preserve">Risk Management </w:t>
      </w:r>
      <w:r w:rsidR="00665F9B">
        <w:rPr>
          <w:bCs/>
        </w:rPr>
        <w:t>industrial</w:t>
      </w:r>
      <w:r w:rsidR="00C91BB5">
        <w:rPr>
          <w:bCs/>
        </w:rPr>
        <w:t xml:space="preserve"> </w:t>
      </w:r>
      <w:r w:rsidR="00650013">
        <w:rPr>
          <w:bCs/>
        </w:rPr>
        <w:t>and</w:t>
      </w:r>
      <w:r w:rsidR="00C91BB5">
        <w:rPr>
          <w:bCs/>
        </w:rPr>
        <w:t xml:space="preserve"> disaster</w:t>
      </w:r>
      <w:r w:rsidR="00030EAA">
        <w:rPr>
          <w:bCs/>
        </w:rPr>
        <w:t xml:space="preserve"> </w:t>
      </w:r>
      <w:r w:rsidR="00030EAA" w:rsidRPr="00935984">
        <w:rPr>
          <w:bCs/>
        </w:rPr>
        <w:sym w:font="Symbol" w:char="F0B7"/>
      </w:r>
      <w:r w:rsidR="00030EAA">
        <w:rPr>
          <w:bCs/>
        </w:rPr>
        <w:t xml:space="preserve"> </w:t>
      </w:r>
      <w:r w:rsidR="00170D96">
        <w:rPr>
          <w:bCs/>
        </w:rPr>
        <w:t>Gap</w:t>
      </w:r>
      <w:r w:rsidR="006D51BF">
        <w:rPr>
          <w:bCs/>
        </w:rPr>
        <w:t xml:space="preserve"> and Impact Analysis</w:t>
      </w:r>
      <w:r w:rsidR="00030EAA">
        <w:rPr>
          <w:bCs/>
        </w:rPr>
        <w:t xml:space="preserve"> </w:t>
      </w:r>
      <w:r w:rsidR="00030EAA" w:rsidRPr="00935984">
        <w:rPr>
          <w:bCs/>
        </w:rPr>
        <w:sym w:font="Symbol" w:char="F0B7"/>
      </w:r>
      <w:r w:rsidR="00030EAA">
        <w:rPr>
          <w:bCs/>
        </w:rPr>
        <w:t xml:space="preserve"> </w:t>
      </w:r>
      <w:r w:rsidR="004F1135">
        <w:rPr>
          <w:bCs/>
        </w:rPr>
        <w:t>ABET</w:t>
      </w:r>
      <w:r w:rsidR="00D17FAC">
        <w:rPr>
          <w:bCs/>
        </w:rPr>
        <w:t xml:space="preserve"> Instructor</w:t>
      </w:r>
      <w:r w:rsidR="00603036">
        <w:rPr>
          <w:bCs/>
        </w:rPr>
        <w:t xml:space="preserve"> </w:t>
      </w:r>
      <w:r w:rsidR="00603036" w:rsidRPr="00935984">
        <w:rPr>
          <w:bCs/>
        </w:rPr>
        <w:sym w:font="Symbol" w:char="F0B7"/>
      </w:r>
      <w:r w:rsidR="00603036">
        <w:rPr>
          <w:bCs/>
        </w:rPr>
        <w:t xml:space="preserve"> </w:t>
      </w:r>
      <w:r w:rsidR="0006261E">
        <w:rPr>
          <w:bCs/>
        </w:rPr>
        <w:t>TSCA</w:t>
      </w:r>
      <w:r w:rsidR="00491A8B">
        <w:rPr>
          <w:bCs/>
        </w:rPr>
        <w:t xml:space="preserve"> Experience</w:t>
      </w:r>
      <w:r w:rsidR="00334A13">
        <w:rPr>
          <w:bCs/>
        </w:rPr>
        <w:t xml:space="preserve"> </w:t>
      </w:r>
      <w:r w:rsidR="00334A13" w:rsidRPr="00935984">
        <w:rPr>
          <w:bCs/>
        </w:rPr>
        <w:sym w:font="Symbol" w:char="F0B7"/>
      </w:r>
      <w:r w:rsidR="00334A13">
        <w:rPr>
          <w:bCs/>
        </w:rPr>
        <w:t xml:space="preserve"> </w:t>
      </w:r>
      <w:r w:rsidR="00F02C9C">
        <w:rPr>
          <w:bCs/>
        </w:rPr>
        <w:t>Crisis Communications</w:t>
      </w:r>
      <w:r w:rsidR="00334A13">
        <w:rPr>
          <w:bCs/>
        </w:rPr>
        <w:t xml:space="preserve"> </w:t>
      </w:r>
      <w:r w:rsidR="00334A13" w:rsidRPr="00935984">
        <w:rPr>
          <w:bCs/>
        </w:rPr>
        <w:sym w:font="Symbol" w:char="F0B7"/>
      </w:r>
      <w:r w:rsidR="00334A13">
        <w:rPr>
          <w:bCs/>
        </w:rPr>
        <w:t xml:space="preserve"> </w:t>
      </w:r>
      <w:r w:rsidR="004F6965">
        <w:rPr>
          <w:bCs/>
        </w:rPr>
        <w:t xml:space="preserve">Healthcare Safety </w:t>
      </w:r>
      <w:r w:rsidR="000B3C61" w:rsidRPr="00935984">
        <w:rPr>
          <w:bCs/>
        </w:rPr>
        <w:sym w:font="Symbol" w:char="F0B7"/>
      </w:r>
      <w:r w:rsidR="000B3C61">
        <w:rPr>
          <w:bCs/>
        </w:rPr>
        <w:t xml:space="preserve"> </w:t>
      </w:r>
      <w:r w:rsidR="00BC2309">
        <w:rPr>
          <w:bCs/>
        </w:rPr>
        <w:t>Manage Non-IT disaster programs</w:t>
      </w:r>
      <w:r w:rsidR="000B3C61">
        <w:rPr>
          <w:bCs/>
        </w:rPr>
        <w:t xml:space="preserve"> </w:t>
      </w:r>
      <w:r w:rsidR="000B3C61" w:rsidRPr="00935984">
        <w:rPr>
          <w:bCs/>
        </w:rPr>
        <w:sym w:font="Symbol" w:char="F0B7"/>
      </w:r>
      <w:r w:rsidR="000B3C61">
        <w:rPr>
          <w:bCs/>
        </w:rPr>
        <w:t xml:space="preserve"> </w:t>
      </w:r>
      <w:r w:rsidR="00D97199">
        <w:rPr>
          <w:bCs/>
        </w:rPr>
        <w:t>Business Impact</w:t>
      </w:r>
      <w:r w:rsidR="00E05601">
        <w:rPr>
          <w:bCs/>
        </w:rPr>
        <w:t xml:space="preserve"> </w:t>
      </w:r>
      <w:r w:rsidR="00D97199">
        <w:rPr>
          <w:bCs/>
        </w:rPr>
        <w:t>Analysis (BIA)</w:t>
      </w:r>
      <w:r w:rsidR="00086891" w:rsidRPr="00935984">
        <w:rPr>
          <w:bCs/>
        </w:rPr>
        <w:t xml:space="preserve"> </w:t>
      </w:r>
      <w:r w:rsidR="00086891" w:rsidRPr="00935984">
        <w:rPr>
          <w:bCs/>
        </w:rPr>
        <w:sym w:font="Symbol" w:char="F0B7"/>
      </w:r>
      <w:r w:rsidR="00086891" w:rsidRPr="00935984">
        <w:rPr>
          <w:bCs/>
        </w:rPr>
        <w:t xml:space="preserve"> </w:t>
      </w:r>
      <w:r w:rsidR="00086891">
        <w:rPr>
          <w:bCs/>
        </w:rPr>
        <w:t>HAZMAT</w:t>
      </w:r>
      <w:r w:rsidR="0038667D">
        <w:rPr>
          <w:bCs/>
        </w:rPr>
        <w:t xml:space="preserve"> </w:t>
      </w:r>
      <w:r w:rsidR="0038667D" w:rsidRPr="00935984">
        <w:rPr>
          <w:bCs/>
        </w:rPr>
        <w:sym w:font="Symbol" w:char="F0B7"/>
      </w:r>
      <w:r w:rsidR="0038667D">
        <w:rPr>
          <w:bCs/>
        </w:rPr>
        <w:t xml:space="preserve"> CBRNE</w:t>
      </w:r>
      <w:r w:rsidR="00086891">
        <w:rPr>
          <w:bCs/>
        </w:rPr>
        <w:t xml:space="preserve"> </w:t>
      </w:r>
      <w:r w:rsidR="00086891" w:rsidRPr="00935984">
        <w:rPr>
          <w:bCs/>
        </w:rPr>
        <w:sym w:font="Symbol" w:char="F0B7"/>
      </w:r>
      <w:r w:rsidR="00086891" w:rsidRPr="00935984">
        <w:rPr>
          <w:bCs/>
        </w:rPr>
        <w:t xml:space="preserve"> </w:t>
      </w:r>
      <w:r w:rsidR="00407F99">
        <w:rPr>
          <w:bCs/>
        </w:rPr>
        <w:t>Geographical Information Systems</w:t>
      </w:r>
      <w:r w:rsidR="00D97199">
        <w:rPr>
          <w:bCs/>
        </w:rPr>
        <w:t xml:space="preserve"> (GIS)</w:t>
      </w:r>
      <w:r w:rsidR="00407F99">
        <w:rPr>
          <w:bCs/>
        </w:rPr>
        <w:t xml:space="preserve"> </w:t>
      </w:r>
      <w:r w:rsidR="00086891" w:rsidRPr="00935984">
        <w:rPr>
          <w:bCs/>
        </w:rPr>
        <w:sym w:font="Symbol" w:char="F0B7"/>
      </w:r>
      <w:r w:rsidR="00086891" w:rsidRPr="00935984">
        <w:rPr>
          <w:bCs/>
        </w:rPr>
        <w:t xml:space="preserve"> </w:t>
      </w:r>
      <w:r w:rsidR="00407F99">
        <w:rPr>
          <w:bCs/>
        </w:rPr>
        <w:t>NIMS</w:t>
      </w:r>
      <w:r w:rsidR="00086891" w:rsidRPr="00935984">
        <w:rPr>
          <w:bCs/>
        </w:rPr>
        <w:t xml:space="preserve"> </w:t>
      </w:r>
      <w:r w:rsidR="00086891" w:rsidRPr="00935984">
        <w:rPr>
          <w:bCs/>
        </w:rPr>
        <w:sym w:font="Symbol" w:char="F0B7"/>
      </w:r>
      <w:r w:rsidR="00086891" w:rsidRPr="00935984">
        <w:rPr>
          <w:bCs/>
        </w:rPr>
        <w:t xml:space="preserve"> </w:t>
      </w:r>
      <w:r w:rsidR="00E822DC">
        <w:rPr>
          <w:bCs/>
        </w:rPr>
        <w:t>Evaluate &amp; Implement</w:t>
      </w:r>
      <w:r w:rsidR="0038225F">
        <w:rPr>
          <w:bCs/>
        </w:rPr>
        <w:t xml:space="preserve"> Technology Solutions</w:t>
      </w:r>
      <w:r w:rsidR="00E05601">
        <w:rPr>
          <w:bCs/>
        </w:rPr>
        <w:t xml:space="preserve"> </w:t>
      </w:r>
      <w:r w:rsidR="00E05601" w:rsidRPr="00935984">
        <w:rPr>
          <w:bCs/>
        </w:rPr>
        <w:sym w:font="Symbol" w:char="F0B7"/>
      </w:r>
      <w:r w:rsidR="00E05601">
        <w:rPr>
          <w:bCs/>
        </w:rPr>
        <w:t xml:space="preserve"> </w:t>
      </w:r>
      <w:r w:rsidR="00407F99">
        <w:rPr>
          <w:bCs/>
        </w:rPr>
        <w:t>Vulnerability Assessments</w:t>
      </w:r>
      <w:r w:rsidR="00086891" w:rsidRPr="00935984">
        <w:rPr>
          <w:bCs/>
        </w:rPr>
        <w:t xml:space="preserve"> </w:t>
      </w:r>
      <w:r w:rsidR="00086891" w:rsidRPr="00935984">
        <w:rPr>
          <w:bCs/>
        </w:rPr>
        <w:sym w:font="Symbol" w:char="F0B7"/>
      </w:r>
      <w:r w:rsidR="00086891" w:rsidRPr="00935984">
        <w:rPr>
          <w:bCs/>
        </w:rPr>
        <w:t xml:space="preserve"> </w:t>
      </w:r>
      <w:r w:rsidR="00086891">
        <w:rPr>
          <w:bCs/>
        </w:rPr>
        <w:t>System Safety</w:t>
      </w:r>
      <w:r w:rsidR="00086891" w:rsidRPr="00935984">
        <w:rPr>
          <w:bCs/>
        </w:rPr>
        <w:t xml:space="preserve"> </w:t>
      </w:r>
      <w:r w:rsidR="00086891" w:rsidRPr="00935984">
        <w:rPr>
          <w:bCs/>
        </w:rPr>
        <w:sym w:font="Symbol" w:char="F0B7"/>
      </w:r>
      <w:r w:rsidR="00086891" w:rsidRPr="00935984">
        <w:rPr>
          <w:bCs/>
        </w:rPr>
        <w:t xml:space="preserve"> </w:t>
      </w:r>
      <w:r w:rsidR="00407F99">
        <w:rPr>
          <w:bCs/>
        </w:rPr>
        <w:t>Crisis Management</w:t>
      </w:r>
      <w:r w:rsidR="00086891" w:rsidRPr="00935984">
        <w:rPr>
          <w:bCs/>
        </w:rPr>
        <w:t xml:space="preserve"> </w:t>
      </w:r>
      <w:r w:rsidR="00086891" w:rsidRPr="00935984">
        <w:rPr>
          <w:bCs/>
        </w:rPr>
        <w:sym w:font="Symbol" w:char="F0B7"/>
      </w:r>
      <w:r w:rsidR="00086891" w:rsidRPr="00935984">
        <w:rPr>
          <w:bCs/>
        </w:rPr>
        <w:t xml:space="preserve"> </w:t>
      </w:r>
      <w:r w:rsidR="008662A2">
        <w:rPr>
          <w:bCs/>
        </w:rPr>
        <w:t>Business Continuity</w:t>
      </w:r>
      <w:r w:rsidR="00086891" w:rsidRPr="00935984">
        <w:rPr>
          <w:bCs/>
        </w:rPr>
        <w:t xml:space="preserve"> </w:t>
      </w:r>
      <w:r w:rsidR="00086891" w:rsidRPr="00935984">
        <w:rPr>
          <w:bCs/>
        </w:rPr>
        <w:sym w:font="Symbol" w:char="F0B7"/>
      </w:r>
      <w:r w:rsidR="00086891" w:rsidRPr="00935984">
        <w:rPr>
          <w:bCs/>
        </w:rPr>
        <w:t xml:space="preserve"> </w:t>
      </w:r>
      <w:r w:rsidR="00CF44E3">
        <w:rPr>
          <w:bCs/>
        </w:rPr>
        <w:t>Capstone</w:t>
      </w:r>
      <w:r w:rsidR="00E237DA">
        <w:rPr>
          <w:bCs/>
        </w:rPr>
        <w:t xml:space="preserve"> / Dissertation</w:t>
      </w:r>
      <w:r w:rsidR="00CF44E3">
        <w:rPr>
          <w:bCs/>
        </w:rPr>
        <w:t xml:space="preserve"> Instructor</w:t>
      </w:r>
      <w:r w:rsidR="000764FD">
        <w:rPr>
          <w:bCs/>
        </w:rPr>
        <w:t>, Committee, Chair</w:t>
      </w:r>
      <w:r w:rsidR="00086891" w:rsidRPr="00935984">
        <w:rPr>
          <w:bCs/>
        </w:rPr>
        <w:t xml:space="preserve"> </w:t>
      </w:r>
      <w:r w:rsidR="00086891" w:rsidRPr="00935984">
        <w:rPr>
          <w:bCs/>
        </w:rPr>
        <w:sym w:font="Symbol" w:char="F0B7"/>
      </w:r>
      <w:r w:rsidR="00BC7F8E">
        <w:rPr>
          <w:bCs/>
        </w:rPr>
        <w:t xml:space="preserve"> </w:t>
      </w:r>
      <w:r w:rsidR="001F63EB">
        <w:rPr>
          <w:bCs/>
        </w:rPr>
        <w:t>HOP</w:t>
      </w:r>
      <w:r w:rsidR="00693493">
        <w:rPr>
          <w:bCs/>
        </w:rPr>
        <w:t xml:space="preserve"> </w:t>
      </w:r>
      <w:r w:rsidR="00693493" w:rsidRPr="00935984">
        <w:rPr>
          <w:bCs/>
        </w:rPr>
        <w:sym w:font="Symbol" w:char="F0B7"/>
      </w:r>
      <w:r w:rsidR="00693493">
        <w:rPr>
          <w:bCs/>
        </w:rPr>
        <w:t xml:space="preserve"> P&amp;L </w:t>
      </w:r>
    </w:p>
    <w:p w14:paraId="2039AC9F" w14:textId="77777777" w:rsidR="00086891" w:rsidRPr="00935984" w:rsidRDefault="00086891" w:rsidP="00086891"/>
    <w:p w14:paraId="2039ACA0" w14:textId="77777777" w:rsidR="00086891" w:rsidRDefault="00086891" w:rsidP="00086891">
      <w:pPr>
        <w:rPr>
          <w:rFonts w:ascii="Arial" w:hAnsi="Arial" w:cs="Arial"/>
          <w:bCs/>
          <w:sz w:val="21"/>
        </w:rPr>
      </w:pPr>
      <w:r>
        <w:rPr>
          <w:rFonts w:ascii="Arial" w:hAnsi="Arial" w:cs="Arial"/>
          <w:noProof/>
          <w:sz w:val="12"/>
        </w:rPr>
        <mc:AlternateContent>
          <mc:Choice Requires="wps">
            <w:drawing>
              <wp:anchor distT="0" distB="0" distL="114300" distR="114300" simplePos="0" relativeHeight="251659264" behindDoc="0" locked="0" layoutInCell="1" allowOverlap="1" wp14:anchorId="2039ACED" wp14:editId="2039ACEE">
                <wp:simplePos x="0" y="0"/>
                <wp:positionH relativeFrom="column">
                  <wp:posOffset>0</wp:posOffset>
                </wp:positionH>
                <wp:positionV relativeFrom="paragraph">
                  <wp:posOffset>8890</wp:posOffset>
                </wp:positionV>
                <wp:extent cx="6126480" cy="0"/>
                <wp:effectExtent l="38100" t="37465" r="36195" b="387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60325"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DE2B5"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8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" strokecolor="gray" strokeweight="4.75pt">
                <v:stroke linestyle="thinThick"/>
              </v:line>
            </w:pict>
          </mc:Fallback>
        </mc:AlternateContent>
      </w:r>
    </w:p>
    <w:p w14:paraId="2039ACA1" w14:textId="77777777" w:rsidR="00086891" w:rsidRDefault="00F86246" w:rsidP="00086891">
      <w:pPr>
        <w:jc w:val="center"/>
        <w:rPr>
          <w:rFonts w:ascii="Arial" w:hAnsi="Arial" w:cs="Arial"/>
          <w:b/>
          <w:bCs/>
        </w:rPr>
      </w:pPr>
      <w:r>
        <w:rPr>
          <w:rFonts w:ascii="Arial" w:hAnsi="Arial" w:cs="Arial"/>
          <w:b/>
          <w:bCs/>
        </w:rPr>
        <w:t xml:space="preserve">TEACHING EXPERIENCE </w:t>
      </w:r>
    </w:p>
    <w:p w14:paraId="2039ACA2" w14:textId="77777777" w:rsidR="00086891" w:rsidRDefault="00086891" w:rsidP="00086891">
      <w:pPr>
        <w:jc w:val="center"/>
        <w:rPr>
          <w:rFonts w:ascii="Arial" w:hAnsi="Arial" w:cs="Arial"/>
          <w:b/>
          <w:bCs/>
        </w:rPr>
      </w:pPr>
    </w:p>
    <w:p w14:paraId="6BB90387" w14:textId="7081BD3E" w:rsidR="00E730B1" w:rsidRDefault="00E730B1" w:rsidP="00E730B1">
      <w:pPr>
        <w:pStyle w:val="ColorfulList-Accent11"/>
        <w:ind w:left="0" w:right="-360"/>
        <w:rPr>
          <w:b/>
          <w:color w:val="000000" w:themeColor="text1"/>
        </w:rPr>
      </w:pPr>
      <w:r w:rsidRPr="004E7F09">
        <w:rPr>
          <w:b/>
          <w:color w:val="000000" w:themeColor="text1"/>
        </w:rPr>
        <w:t>Education</w:t>
      </w:r>
    </w:p>
    <w:p w14:paraId="3C45E8B6" w14:textId="77777777" w:rsidR="00E84E32" w:rsidRPr="004E7F09" w:rsidRDefault="00E84E32" w:rsidP="00E730B1">
      <w:pPr>
        <w:pStyle w:val="ColorfulList-Accent11"/>
        <w:ind w:left="0" w:right="-360"/>
        <w:rPr>
          <w:b/>
          <w:color w:val="000000" w:themeColor="text1"/>
        </w:rPr>
      </w:pPr>
    </w:p>
    <w:p w14:paraId="33C93A45" w14:textId="77777777" w:rsidR="00E730B1" w:rsidRDefault="00E730B1" w:rsidP="00E730B1">
      <w:pPr>
        <w:pStyle w:val="ColorfulList-Accent11"/>
        <w:ind w:left="0" w:right="-360"/>
        <w:rPr>
          <w:color w:val="000000" w:themeColor="text1"/>
        </w:rPr>
      </w:pPr>
      <w:r>
        <w:rPr>
          <w:color w:val="000000" w:themeColor="text1"/>
        </w:rPr>
        <w:t>AAS Bioenvironmental Engineering Technology, Community College of the Air Force, 1998</w:t>
      </w:r>
    </w:p>
    <w:p w14:paraId="49CD3604" w14:textId="7F9F911D" w:rsidR="00E730B1" w:rsidRPr="004E7F09" w:rsidRDefault="00E730B1" w:rsidP="00E730B1">
      <w:pPr>
        <w:pStyle w:val="ColorfulList-Accent11"/>
        <w:ind w:left="0" w:right="-360"/>
        <w:rPr>
          <w:color w:val="000000" w:themeColor="text1"/>
        </w:rPr>
      </w:pPr>
      <w:r w:rsidRPr="004E7F09">
        <w:rPr>
          <w:color w:val="000000" w:themeColor="text1"/>
        </w:rPr>
        <w:t xml:space="preserve">BS </w:t>
      </w:r>
      <w:r>
        <w:rPr>
          <w:color w:val="000000" w:themeColor="text1"/>
        </w:rPr>
        <w:t>Occupational Safety &amp; Health</w:t>
      </w:r>
      <w:r w:rsidR="00472FC6">
        <w:rPr>
          <w:color w:val="000000" w:themeColor="text1"/>
        </w:rPr>
        <w:t xml:space="preserve"> (OSH)</w:t>
      </w:r>
      <w:r>
        <w:rPr>
          <w:color w:val="000000" w:themeColor="text1"/>
        </w:rPr>
        <w:t>, Columbia Southern University</w:t>
      </w:r>
      <w:r w:rsidRPr="004E7F09">
        <w:rPr>
          <w:color w:val="000000" w:themeColor="text1"/>
        </w:rPr>
        <w:t xml:space="preserve">, </w:t>
      </w:r>
      <w:r>
        <w:rPr>
          <w:color w:val="000000" w:themeColor="text1"/>
        </w:rPr>
        <w:t>2003</w:t>
      </w:r>
    </w:p>
    <w:p w14:paraId="609E2632" w14:textId="4AA80C1F" w:rsidR="00E730B1" w:rsidRPr="004E7F09" w:rsidRDefault="00E730B1" w:rsidP="00E730B1">
      <w:pPr>
        <w:pStyle w:val="ColorfulList-Accent11"/>
        <w:ind w:left="0" w:right="-540"/>
        <w:rPr>
          <w:color w:val="000000" w:themeColor="text1"/>
        </w:rPr>
      </w:pPr>
      <w:r w:rsidRPr="004E7F09">
        <w:rPr>
          <w:color w:val="000000" w:themeColor="text1"/>
        </w:rPr>
        <w:t xml:space="preserve">MS </w:t>
      </w:r>
      <w:r>
        <w:rPr>
          <w:color w:val="000000" w:themeColor="text1"/>
        </w:rPr>
        <w:t>OSH / Environmental Management</w:t>
      </w:r>
      <w:r w:rsidRPr="004E7F09">
        <w:rPr>
          <w:color w:val="000000" w:themeColor="text1"/>
        </w:rPr>
        <w:t>,</w:t>
      </w:r>
      <w:r>
        <w:rPr>
          <w:color w:val="000000" w:themeColor="text1"/>
        </w:rPr>
        <w:t xml:space="preserve"> Columbia Southern University, 2005</w:t>
      </w:r>
    </w:p>
    <w:p w14:paraId="2E2C37D6" w14:textId="77777777" w:rsidR="00E730B1" w:rsidRPr="004E7F09" w:rsidRDefault="00E730B1" w:rsidP="00E730B1">
      <w:pPr>
        <w:pStyle w:val="ColorfulList-Accent11"/>
        <w:ind w:left="0" w:right="-360"/>
        <w:rPr>
          <w:color w:val="000000" w:themeColor="text1"/>
        </w:rPr>
      </w:pPr>
      <w:r w:rsidRPr="004E7F09">
        <w:rPr>
          <w:color w:val="000000" w:themeColor="text1"/>
        </w:rPr>
        <w:t xml:space="preserve">PhD </w:t>
      </w:r>
      <w:r>
        <w:rPr>
          <w:color w:val="000000" w:themeColor="text1"/>
        </w:rPr>
        <w:t>Public Safety / Emergency Management, Capella</w:t>
      </w:r>
      <w:r w:rsidRPr="004E7F09">
        <w:rPr>
          <w:color w:val="000000" w:themeColor="text1"/>
        </w:rPr>
        <w:t xml:space="preserve"> University</w:t>
      </w:r>
      <w:r>
        <w:rPr>
          <w:color w:val="000000" w:themeColor="text1"/>
        </w:rPr>
        <w:t xml:space="preserve">, </w:t>
      </w:r>
      <w:r w:rsidRPr="004E7F09">
        <w:rPr>
          <w:color w:val="000000" w:themeColor="text1"/>
        </w:rPr>
        <w:t>20</w:t>
      </w:r>
      <w:r>
        <w:rPr>
          <w:color w:val="000000" w:themeColor="text1"/>
        </w:rPr>
        <w:t>15</w:t>
      </w:r>
    </w:p>
    <w:p w14:paraId="7166E741" w14:textId="77777777" w:rsidR="00E730B1" w:rsidRPr="004E7F09" w:rsidRDefault="00E730B1" w:rsidP="00E730B1">
      <w:pPr>
        <w:pStyle w:val="ColorfulList-Accent11"/>
        <w:ind w:left="0" w:right="-360"/>
        <w:rPr>
          <w:color w:val="000000" w:themeColor="text1"/>
          <w:sz w:val="16"/>
          <w:szCs w:val="16"/>
        </w:rPr>
      </w:pPr>
    </w:p>
    <w:p w14:paraId="13C292A4" w14:textId="4A35DC99" w:rsidR="00E730B1" w:rsidRDefault="00E730B1" w:rsidP="00E730B1">
      <w:pPr>
        <w:pStyle w:val="ColorfulList-Accent11"/>
        <w:ind w:left="0" w:right="-360"/>
        <w:rPr>
          <w:b/>
          <w:color w:val="000000" w:themeColor="text1"/>
        </w:rPr>
      </w:pPr>
      <w:r w:rsidRPr="004E7F09">
        <w:rPr>
          <w:b/>
          <w:color w:val="000000" w:themeColor="text1"/>
        </w:rPr>
        <w:t>Academic Experience</w:t>
      </w:r>
    </w:p>
    <w:p w14:paraId="0F5CA710" w14:textId="77777777" w:rsidR="00E84E32" w:rsidRPr="004E7F09" w:rsidRDefault="00E84E32" w:rsidP="00E730B1">
      <w:pPr>
        <w:pStyle w:val="ColorfulList-Accent11"/>
        <w:ind w:left="0" w:right="-360"/>
        <w:rPr>
          <w:b/>
          <w:color w:val="000000" w:themeColor="text1"/>
        </w:rPr>
      </w:pPr>
    </w:p>
    <w:p w14:paraId="2A8051F4" w14:textId="1165A2BB" w:rsidR="00E730B1" w:rsidRDefault="00986169" w:rsidP="00E730B1">
      <w:pPr>
        <w:pStyle w:val="ColorfulList-Accent11"/>
        <w:ind w:left="0" w:right="-360"/>
        <w:rPr>
          <w:i/>
          <w:iCs/>
          <w:color w:val="000000" w:themeColor="text1"/>
        </w:rPr>
      </w:pPr>
      <w:r>
        <w:rPr>
          <w:i/>
          <w:iCs/>
          <w:color w:val="000000" w:themeColor="text1"/>
        </w:rPr>
        <w:t xml:space="preserve">Columbia Southern </w:t>
      </w:r>
      <w:r w:rsidR="00E730B1">
        <w:rPr>
          <w:i/>
          <w:iCs/>
          <w:color w:val="000000" w:themeColor="text1"/>
        </w:rPr>
        <w:t>University</w:t>
      </w:r>
    </w:p>
    <w:p w14:paraId="17D4D635" w14:textId="341630AA" w:rsidR="00E730B1" w:rsidRDefault="00986169" w:rsidP="00287202">
      <w:pPr>
        <w:pStyle w:val="ColorfulList-Accent11"/>
        <w:ind w:left="0" w:right="-360" w:firstLine="720"/>
        <w:rPr>
          <w:color w:val="000000" w:themeColor="text1"/>
        </w:rPr>
      </w:pPr>
      <w:r>
        <w:rPr>
          <w:color w:val="000000" w:themeColor="text1"/>
        </w:rPr>
        <w:t>Faculty Lead, Graduate Programs</w:t>
      </w:r>
      <w:r w:rsidR="004B6D98">
        <w:rPr>
          <w:color w:val="000000" w:themeColor="text1"/>
        </w:rPr>
        <w:t>, College of Safety &amp; Emergency Services</w:t>
      </w:r>
      <w:r w:rsidR="00F919CD">
        <w:rPr>
          <w:color w:val="000000" w:themeColor="text1"/>
        </w:rPr>
        <w:t xml:space="preserve"> (CSES)</w:t>
      </w:r>
    </w:p>
    <w:p w14:paraId="6FD657D3" w14:textId="3B003936" w:rsidR="00BA60A0" w:rsidRDefault="00C65517" w:rsidP="00287202">
      <w:pPr>
        <w:pStyle w:val="ColorfulList-Accent11"/>
        <w:ind w:left="0" w:right="-360" w:firstLine="720"/>
        <w:rPr>
          <w:color w:val="000000" w:themeColor="text1"/>
        </w:rPr>
      </w:pPr>
      <w:r>
        <w:rPr>
          <w:color w:val="000000" w:themeColor="text1"/>
        </w:rPr>
        <w:t>Dissertation Chair for Doctorate in Occupational Safety</w:t>
      </w:r>
      <w:r w:rsidR="00DC020A">
        <w:rPr>
          <w:color w:val="000000" w:themeColor="text1"/>
        </w:rPr>
        <w:t xml:space="preserve"> and Health</w:t>
      </w:r>
      <w:r w:rsidR="00A83577">
        <w:rPr>
          <w:color w:val="000000" w:themeColor="text1"/>
        </w:rPr>
        <w:t xml:space="preserve"> Program</w:t>
      </w:r>
    </w:p>
    <w:p w14:paraId="2E13C12A" w14:textId="3FE7F7C6" w:rsidR="00DC020A" w:rsidRPr="00601830" w:rsidRDefault="00DC020A" w:rsidP="00F05FF9">
      <w:pPr>
        <w:pStyle w:val="ColorfulList-Accent11"/>
        <w:ind w:right="-360"/>
        <w:rPr>
          <w:color w:val="000000" w:themeColor="text1"/>
        </w:rPr>
      </w:pPr>
      <w:r>
        <w:rPr>
          <w:color w:val="000000" w:themeColor="text1"/>
        </w:rPr>
        <w:t xml:space="preserve">Primary </w:t>
      </w:r>
      <w:r w:rsidR="004612A4">
        <w:rPr>
          <w:color w:val="000000" w:themeColor="text1"/>
        </w:rPr>
        <w:t>Lead</w:t>
      </w:r>
      <w:r w:rsidR="00F919CD">
        <w:rPr>
          <w:color w:val="000000" w:themeColor="text1"/>
        </w:rPr>
        <w:t xml:space="preserve">er for </w:t>
      </w:r>
      <w:r w:rsidR="00F05FF9">
        <w:rPr>
          <w:color w:val="000000" w:themeColor="text1"/>
        </w:rPr>
        <w:t>CSES Doctoral Proposal Review Board (PRB) for both applied dissertations and capstone submissions</w:t>
      </w:r>
    </w:p>
    <w:p w14:paraId="731664D4" w14:textId="77777777" w:rsidR="008862B2" w:rsidRDefault="008862B2" w:rsidP="00E730B1">
      <w:pPr>
        <w:pStyle w:val="ColorfulList-Accent11"/>
        <w:ind w:left="0" w:right="-360"/>
        <w:rPr>
          <w:i/>
          <w:iCs/>
          <w:color w:val="000000" w:themeColor="text1"/>
        </w:rPr>
      </w:pPr>
    </w:p>
    <w:p w14:paraId="3BFD358E" w14:textId="1AC42D9B" w:rsidR="00E730B1" w:rsidRPr="00807DA8" w:rsidRDefault="00D17FAC" w:rsidP="00E730B1">
      <w:pPr>
        <w:pStyle w:val="ColorfulList-Accent11"/>
        <w:ind w:left="0" w:right="-360"/>
        <w:rPr>
          <w:i/>
          <w:iCs/>
          <w:color w:val="000000" w:themeColor="text1"/>
        </w:rPr>
      </w:pPr>
      <w:r>
        <w:rPr>
          <w:i/>
          <w:iCs/>
          <w:color w:val="000000" w:themeColor="text1"/>
        </w:rPr>
        <w:t>Embry-Riddle Aeronautical University</w:t>
      </w:r>
    </w:p>
    <w:p w14:paraId="7BFC69D7" w14:textId="67B05798" w:rsidR="00E730B1" w:rsidRDefault="00E730B1" w:rsidP="00287202">
      <w:pPr>
        <w:pStyle w:val="ColorfulList-Accent11"/>
        <w:ind w:right="-360"/>
        <w:rPr>
          <w:color w:val="000000" w:themeColor="text1"/>
        </w:rPr>
      </w:pPr>
      <w:r>
        <w:rPr>
          <w:color w:val="000000" w:themeColor="text1"/>
        </w:rPr>
        <w:t xml:space="preserve">Assistant Adjunct Professor, </w:t>
      </w:r>
      <w:r w:rsidR="00726E20">
        <w:rPr>
          <w:color w:val="000000" w:themeColor="text1"/>
        </w:rPr>
        <w:t>College of Arts &amp; Science</w:t>
      </w:r>
      <w:r w:rsidR="001A020D">
        <w:rPr>
          <w:color w:val="000000" w:themeColor="text1"/>
        </w:rPr>
        <w:t>, Department of Behavioral and Social Sciences</w:t>
      </w:r>
      <w:r>
        <w:rPr>
          <w:color w:val="000000" w:themeColor="text1"/>
        </w:rPr>
        <w:t xml:space="preserve"> </w:t>
      </w:r>
    </w:p>
    <w:p w14:paraId="13ED9321" w14:textId="77777777" w:rsidR="00E730B1" w:rsidRPr="004E7F09" w:rsidRDefault="00E730B1" w:rsidP="00E730B1">
      <w:pPr>
        <w:pStyle w:val="ColorfulList-Accent11"/>
        <w:ind w:left="0" w:right="-360"/>
        <w:rPr>
          <w:color w:val="000000" w:themeColor="text1"/>
          <w:sz w:val="16"/>
          <w:szCs w:val="16"/>
        </w:rPr>
      </w:pPr>
    </w:p>
    <w:p w14:paraId="1C321EC0" w14:textId="24D0D9DF" w:rsidR="00E730B1" w:rsidRDefault="00E730B1" w:rsidP="00CA56A5">
      <w:pPr>
        <w:pStyle w:val="ColorfulList-Accent11"/>
        <w:ind w:left="0" w:right="-360"/>
        <w:jc w:val="center"/>
        <w:rPr>
          <w:b/>
          <w:color w:val="000000" w:themeColor="text1"/>
        </w:rPr>
      </w:pPr>
      <w:r w:rsidRPr="004E7F09">
        <w:rPr>
          <w:b/>
          <w:color w:val="000000" w:themeColor="text1"/>
        </w:rPr>
        <w:t>Non-Academic Experience</w:t>
      </w:r>
    </w:p>
    <w:p w14:paraId="7B430145" w14:textId="77777777" w:rsidR="00767396" w:rsidRPr="004E7F09" w:rsidRDefault="00767396" w:rsidP="00CA56A5">
      <w:pPr>
        <w:pStyle w:val="ColorfulList-Accent11"/>
        <w:ind w:left="0" w:right="-360"/>
        <w:jc w:val="center"/>
        <w:rPr>
          <w:b/>
          <w:color w:val="000000" w:themeColor="text1"/>
        </w:rPr>
      </w:pPr>
    </w:p>
    <w:p w14:paraId="49D26359" w14:textId="77777777" w:rsidR="00E730B1" w:rsidRPr="004E7F09" w:rsidRDefault="00E730B1" w:rsidP="00E730B1">
      <w:pPr>
        <w:pStyle w:val="ColorfulList-Accent11"/>
        <w:ind w:left="0" w:right="-360"/>
        <w:rPr>
          <w:i/>
          <w:color w:val="000000" w:themeColor="text1"/>
        </w:rPr>
      </w:pPr>
      <w:r>
        <w:rPr>
          <w:i/>
          <w:color w:val="000000" w:themeColor="text1"/>
        </w:rPr>
        <w:t>Duracell Corporation (Proctor &amp; Gamble / Berkshire Hathaway)</w:t>
      </w:r>
      <w:r w:rsidRPr="004E7F09">
        <w:rPr>
          <w:i/>
          <w:color w:val="000000" w:themeColor="text1"/>
        </w:rPr>
        <w:t xml:space="preserve"> </w:t>
      </w:r>
    </w:p>
    <w:p w14:paraId="273A1EA2" w14:textId="25068508" w:rsidR="00E730B1" w:rsidRDefault="00E730B1" w:rsidP="00E730B1">
      <w:pPr>
        <w:pStyle w:val="ColorfulList-Accent11"/>
        <w:ind w:left="1440" w:right="-360" w:hanging="1440"/>
        <w:rPr>
          <w:bCs/>
        </w:rPr>
      </w:pPr>
      <w:r>
        <w:rPr>
          <w:color w:val="000000" w:themeColor="text1"/>
        </w:rPr>
        <w:lastRenderedPageBreak/>
        <w:t>2015</w:t>
      </w:r>
      <w:r w:rsidRPr="004E7F09">
        <w:rPr>
          <w:color w:val="000000" w:themeColor="text1"/>
        </w:rPr>
        <w:t xml:space="preserve"> – </w:t>
      </w:r>
      <w:r>
        <w:rPr>
          <w:color w:val="000000" w:themeColor="text1"/>
        </w:rPr>
        <w:t xml:space="preserve">Present Global </w:t>
      </w:r>
      <w:r w:rsidR="000D78C7">
        <w:rPr>
          <w:color w:val="000000" w:themeColor="text1"/>
        </w:rPr>
        <w:t>EM/EHS</w:t>
      </w:r>
      <w:r>
        <w:rPr>
          <w:color w:val="000000" w:themeColor="text1"/>
        </w:rPr>
        <w:t xml:space="preserve"> Associate Director – Corporate; </w:t>
      </w:r>
      <w:r w:rsidR="00441121" w:rsidRPr="00E525F3">
        <w:rPr>
          <w:bCs/>
        </w:rPr>
        <w:t xml:space="preserve">Solely responsible for leadership of the </w:t>
      </w:r>
      <w:r w:rsidR="001A020D">
        <w:rPr>
          <w:bCs/>
        </w:rPr>
        <w:t>EH&amp;S</w:t>
      </w:r>
      <w:r w:rsidR="000D78C7">
        <w:rPr>
          <w:bCs/>
        </w:rPr>
        <w:t>, Business Continuity (Non-IT)</w:t>
      </w:r>
      <w:r w:rsidR="006B2AA0">
        <w:rPr>
          <w:bCs/>
        </w:rPr>
        <w:t xml:space="preserve">, </w:t>
      </w:r>
      <w:r w:rsidR="00100A16">
        <w:rPr>
          <w:bCs/>
        </w:rPr>
        <w:t xml:space="preserve">Radiation </w:t>
      </w:r>
      <w:r w:rsidR="00E647F2">
        <w:rPr>
          <w:bCs/>
        </w:rPr>
        <w:t xml:space="preserve">Safety (RSO) </w:t>
      </w:r>
      <w:r w:rsidR="00A9218B">
        <w:rPr>
          <w:bCs/>
        </w:rPr>
        <w:t xml:space="preserve">and </w:t>
      </w:r>
      <w:r w:rsidR="00E46EB7">
        <w:rPr>
          <w:bCs/>
        </w:rPr>
        <w:t>medical</w:t>
      </w:r>
      <w:r w:rsidR="00A9218B">
        <w:rPr>
          <w:bCs/>
        </w:rPr>
        <w:t xml:space="preserve"> </w:t>
      </w:r>
      <w:r w:rsidR="001A020D">
        <w:rPr>
          <w:bCs/>
        </w:rPr>
        <w:t xml:space="preserve">surveillance </w:t>
      </w:r>
      <w:r w:rsidR="00A9218B">
        <w:rPr>
          <w:bCs/>
        </w:rPr>
        <w:t>performance</w:t>
      </w:r>
      <w:r w:rsidR="000B7DDC">
        <w:rPr>
          <w:bCs/>
        </w:rPr>
        <w:t xml:space="preserve"> </w:t>
      </w:r>
      <w:r w:rsidR="00441121" w:rsidRPr="00E525F3">
        <w:rPr>
          <w:bCs/>
        </w:rPr>
        <w:t>program effectiveness across the United States, Europe, and Asia.</w:t>
      </w:r>
      <w:r w:rsidR="00441121">
        <w:rPr>
          <w:bCs/>
        </w:rPr>
        <w:t xml:space="preserve">  Utilized as technical expert across the enterprise. </w:t>
      </w:r>
    </w:p>
    <w:p w14:paraId="6A1E2383" w14:textId="77777777" w:rsidR="00E84E32" w:rsidRDefault="00E84E32" w:rsidP="00E730B1">
      <w:pPr>
        <w:pStyle w:val="ColorfulList-Accent11"/>
        <w:ind w:left="1440" w:right="-360" w:hanging="1440"/>
        <w:rPr>
          <w:color w:val="000000" w:themeColor="text1"/>
        </w:rPr>
      </w:pPr>
    </w:p>
    <w:p w14:paraId="7BB5E365" w14:textId="77777777" w:rsidR="00E730B1" w:rsidRPr="00F15E53" w:rsidRDefault="00E730B1" w:rsidP="00E730B1">
      <w:pPr>
        <w:pStyle w:val="ColorfulList-Accent11"/>
        <w:ind w:left="1440" w:right="-360" w:hanging="1440"/>
        <w:rPr>
          <w:i/>
          <w:iCs/>
          <w:color w:val="000000" w:themeColor="text1"/>
        </w:rPr>
      </w:pPr>
      <w:r w:rsidRPr="00F15E53">
        <w:rPr>
          <w:i/>
          <w:iCs/>
          <w:color w:val="000000" w:themeColor="text1"/>
        </w:rPr>
        <w:t>Oldcastle Precast Corporation</w:t>
      </w:r>
    </w:p>
    <w:p w14:paraId="351259BC" w14:textId="11B639CA" w:rsidR="00F10FAD" w:rsidRDefault="00E730B1" w:rsidP="00F10FAD">
      <w:pPr>
        <w:pStyle w:val="ColorfulList-Accent11"/>
        <w:ind w:left="1440" w:right="-360" w:hanging="1440"/>
        <w:rPr>
          <w:color w:val="000000" w:themeColor="text1"/>
        </w:rPr>
      </w:pPr>
      <w:r>
        <w:rPr>
          <w:color w:val="000000" w:themeColor="text1"/>
        </w:rPr>
        <w:t>2013 – 2015 Regional E</w:t>
      </w:r>
      <w:r w:rsidR="00644878">
        <w:rPr>
          <w:color w:val="000000" w:themeColor="text1"/>
        </w:rPr>
        <w:t>HS &amp; Business Continuity</w:t>
      </w:r>
      <w:r>
        <w:rPr>
          <w:color w:val="000000" w:themeColor="text1"/>
        </w:rPr>
        <w:t xml:space="preserve"> Manager, Eastern Division; </w:t>
      </w:r>
      <w:r w:rsidR="00F10FAD" w:rsidRPr="00F10FAD">
        <w:rPr>
          <w:color w:val="000000" w:themeColor="text1"/>
        </w:rPr>
        <w:t>Immediately implemented transformational leadership style to five different EM</w:t>
      </w:r>
      <w:r w:rsidR="00DC15B6">
        <w:rPr>
          <w:color w:val="000000" w:themeColor="text1"/>
        </w:rPr>
        <w:t xml:space="preserve"> /</w:t>
      </w:r>
      <w:r w:rsidR="00644878">
        <w:rPr>
          <w:color w:val="000000" w:themeColor="text1"/>
        </w:rPr>
        <w:t xml:space="preserve"> </w:t>
      </w:r>
      <w:r w:rsidR="00F10FAD" w:rsidRPr="00F10FAD">
        <w:rPr>
          <w:color w:val="000000" w:themeColor="text1"/>
        </w:rPr>
        <w:t>EHS</w:t>
      </w:r>
      <w:r w:rsidR="00B61096">
        <w:rPr>
          <w:color w:val="000000" w:themeColor="text1"/>
        </w:rPr>
        <w:t xml:space="preserve"> </w:t>
      </w:r>
      <w:r w:rsidR="00F10FAD" w:rsidRPr="00F10FAD">
        <w:rPr>
          <w:color w:val="000000" w:themeColor="text1"/>
        </w:rPr>
        <w:t>direct reports; managed all requirements for concrete manufacturing and field construction sites split over 14 different states all east of the Mississippi River, approximately 26 facilities averaging 40-50 employees per location.</w:t>
      </w:r>
    </w:p>
    <w:p w14:paraId="6A014D17" w14:textId="77777777" w:rsidR="001A020D" w:rsidRPr="00F10FAD" w:rsidRDefault="001A020D" w:rsidP="00F10FAD">
      <w:pPr>
        <w:pStyle w:val="ColorfulList-Accent11"/>
        <w:ind w:left="1440" w:right="-360" w:hanging="1440"/>
        <w:rPr>
          <w:color w:val="000000" w:themeColor="text1"/>
        </w:rPr>
      </w:pPr>
    </w:p>
    <w:p w14:paraId="6A32A86B" w14:textId="77777777" w:rsidR="00E730B1" w:rsidRPr="00F15E53" w:rsidRDefault="00E730B1" w:rsidP="00E730B1">
      <w:pPr>
        <w:pStyle w:val="ColorfulList-Accent11"/>
        <w:ind w:left="1440" w:right="-360" w:hanging="1440"/>
        <w:rPr>
          <w:i/>
          <w:iCs/>
          <w:color w:val="000000" w:themeColor="text1"/>
        </w:rPr>
      </w:pPr>
      <w:r w:rsidRPr="00F15E53">
        <w:rPr>
          <w:i/>
          <w:iCs/>
          <w:color w:val="000000" w:themeColor="text1"/>
        </w:rPr>
        <w:t>Georgia-Pacific Corporation (Koch Industries)</w:t>
      </w:r>
    </w:p>
    <w:p w14:paraId="3473F56D" w14:textId="77D79B92" w:rsidR="00E730B1" w:rsidRDefault="00E730B1" w:rsidP="00E730B1">
      <w:pPr>
        <w:pStyle w:val="ColorfulList-Accent11"/>
        <w:ind w:left="1440" w:right="-360" w:hanging="1440"/>
        <w:rPr>
          <w:bCs/>
        </w:rPr>
      </w:pPr>
      <w:r>
        <w:rPr>
          <w:color w:val="000000" w:themeColor="text1"/>
        </w:rPr>
        <w:t>2010 – 2013 North American S&amp;H</w:t>
      </w:r>
      <w:r w:rsidR="00FF3AB3">
        <w:rPr>
          <w:color w:val="000000" w:themeColor="text1"/>
        </w:rPr>
        <w:t xml:space="preserve"> / EM</w:t>
      </w:r>
      <w:r>
        <w:rPr>
          <w:color w:val="000000" w:themeColor="text1"/>
        </w:rPr>
        <w:t xml:space="preserve"> Manager, </w:t>
      </w:r>
      <w:r w:rsidR="00FF3AB3">
        <w:rPr>
          <w:bCs/>
        </w:rPr>
        <w:t>Demonstrated Leader of leaders, mentored 14 dual EM and safety and health professionals to protect nearly 2,500 employees, equipment, and raw materials across 16 geographically separated manufacturing plants in America and Canada</w:t>
      </w:r>
      <w:r w:rsidR="00F6051C">
        <w:rPr>
          <w:bCs/>
        </w:rPr>
        <w:t>.</w:t>
      </w:r>
    </w:p>
    <w:p w14:paraId="3355A63F" w14:textId="77777777" w:rsidR="00F6051C" w:rsidRDefault="00F6051C" w:rsidP="00E730B1">
      <w:pPr>
        <w:pStyle w:val="ColorfulList-Accent11"/>
        <w:ind w:left="1440" w:right="-360" w:hanging="1440"/>
        <w:rPr>
          <w:color w:val="000000" w:themeColor="text1"/>
        </w:rPr>
      </w:pPr>
    </w:p>
    <w:p w14:paraId="5F9B274B" w14:textId="77777777" w:rsidR="00E730B1" w:rsidRPr="00F15E53" w:rsidRDefault="00E730B1" w:rsidP="00E730B1">
      <w:pPr>
        <w:pStyle w:val="ColorfulList-Accent11"/>
        <w:ind w:left="1440" w:right="-360" w:hanging="1440"/>
        <w:rPr>
          <w:i/>
          <w:iCs/>
          <w:color w:val="000000" w:themeColor="text1"/>
        </w:rPr>
      </w:pPr>
      <w:r w:rsidRPr="00F15E53">
        <w:rPr>
          <w:i/>
          <w:iCs/>
          <w:color w:val="000000" w:themeColor="text1"/>
        </w:rPr>
        <w:t>Comcast-NBCUniversal Corporation</w:t>
      </w:r>
    </w:p>
    <w:p w14:paraId="5E3F5A23" w14:textId="33566EF0" w:rsidR="00E730B1" w:rsidRDefault="00E730B1" w:rsidP="00E730B1">
      <w:pPr>
        <w:pStyle w:val="ColorfulList-Accent11"/>
        <w:ind w:left="1440" w:right="-360" w:hanging="1440"/>
        <w:rPr>
          <w:color w:val="000000" w:themeColor="text1"/>
        </w:rPr>
      </w:pPr>
      <w:r>
        <w:rPr>
          <w:color w:val="000000" w:themeColor="text1"/>
        </w:rPr>
        <w:t>2004 – 2010</w:t>
      </w:r>
      <w:r>
        <w:rPr>
          <w:color w:val="000000" w:themeColor="text1"/>
        </w:rPr>
        <w:tab/>
        <w:t>Director of EHS</w:t>
      </w:r>
      <w:r w:rsidR="005F2114">
        <w:rPr>
          <w:color w:val="000000" w:themeColor="text1"/>
        </w:rPr>
        <w:t>/EM</w:t>
      </w:r>
      <w:r>
        <w:rPr>
          <w:color w:val="000000" w:themeColor="text1"/>
        </w:rPr>
        <w:t>, Northeastern Division, directed team of 26 EHS</w:t>
      </w:r>
      <w:r w:rsidR="005F2114">
        <w:rPr>
          <w:color w:val="000000" w:themeColor="text1"/>
        </w:rPr>
        <w:t>/EM</w:t>
      </w:r>
      <w:r w:rsidR="001415F9">
        <w:rPr>
          <w:color w:val="000000" w:themeColor="text1"/>
        </w:rPr>
        <w:t>/Security</w:t>
      </w:r>
      <w:r>
        <w:rPr>
          <w:color w:val="000000" w:themeColor="text1"/>
        </w:rPr>
        <w:t xml:space="preserve"> Professionals to improve</w:t>
      </w:r>
      <w:r w:rsidR="00BD0A1C">
        <w:rPr>
          <w:color w:val="000000" w:themeColor="text1"/>
        </w:rPr>
        <w:t xml:space="preserve"> security,</w:t>
      </w:r>
      <w:r>
        <w:rPr>
          <w:color w:val="000000" w:themeColor="text1"/>
        </w:rPr>
        <w:t xml:space="preserve"> health and safety </w:t>
      </w:r>
      <w:r w:rsidR="005F2114">
        <w:rPr>
          <w:color w:val="000000" w:themeColor="text1"/>
        </w:rPr>
        <w:t xml:space="preserve">and business continuity </w:t>
      </w:r>
      <w:r>
        <w:rPr>
          <w:color w:val="000000" w:themeColor="text1"/>
        </w:rPr>
        <w:t>of second largest division in company, 24,700 employees spread over 14 states</w:t>
      </w:r>
      <w:r w:rsidR="00F6051C">
        <w:rPr>
          <w:color w:val="000000" w:themeColor="text1"/>
        </w:rPr>
        <w:t>.</w:t>
      </w:r>
    </w:p>
    <w:p w14:paraId="6BB6DFA4" w14:textId="77777777" w:rsidR="00F6051C" w:rsidRDefault="00F6051C" w:rsidP="00E730B1">
      <w:pPr>
        <w:pStyle w:val="ColorfulList-Accent11"/>
        <w:ind w:left="1440" w:right="-360" w:hanging="1440"/>
        <w:rPr>
          <w:color w:val="000000" w:themeColor="text1"/>
        </w:rPr>
      </w:pPr>
    </w:p>
    <w:p w14:paraId="3F71CE27" w14:textId="77777777" w:rsidR="00E730B1" w:rsidRPr="00F15E53" w:rsidRDefault="00E730B1" w:rsidP="00E730B1">
      <w:pPr>
        <w:pStyle w:val="ColorfulList-Accent11"/>
        <w:ind w:left="1440" w:right="-360" w:hanging="1440"/>
        <w:rPr>
          <w:i/>
          <w:iCs/>
          <w:color w:val="000000" w:themeColor="text1"/>
        </w:rPr>
      </w:pPr>
      <w:r w:rsidRPr="00F15E53">
        <w:rPr>
          <w:i/>
          <w:iCs/>
          <w:color w:val="000000" w:themeColor="text1"/>
        </w:rPr>
        <w:t>United States Air Force</w:t>
      </w:r>
    </w:p>
    <w:p w14:paraId="0BFE750E" w14:textId="26956ACA" w:rsidR="00E730B1" w:rsidRPr="004E7F09" w:rsidRDefault="00E730B1" w:rsidP="00E730B1">
      <w:pPr>
        <w:pStyle w:val="ColorfulList-Accent11"/>
        <w:ind w:left="1440" w:right="-360" w:hanging="1440"/>
        <w:rPr>
          <w:color w:val="000000" w:themeColor="text1"/>
        </w:rPr>
      </w:pPr>
      <w:r>
        <w:rPr>
          <w:color w:val="000000" w:themeColor="text1"/>
        </w:rPr>
        <w:t xml:space="preserve">1993 – 2004 </w:t>
      </w:r>
      <w:r>
        <w:rPr>
          <w:color w:val="000000" w:themeColor="text1"/>
        </w:rPr>
        <w:tab/>
        <w:t xml:space="preserve">Industrial Hygienist / Environmental Engineer / Radiation Safety Officer; </w:t>
      </w:r>
      <w:r w:rsidR="00E82F78">
        <w:rPr>
          <w:color w:val="000000" w:themeColor="text1"/>
        </w:rPr>
        <w:t>CBRNE</w:t>
      </w:r>
      <w:r w:rsidR="00A36AA4">
        <w:rPr>
          <w:color w:val="000000" w:themeColor="text1"/>
        </w:rPr>
        <w:t xml:space="preserve"> Warfare Specialist</w:t>
      </w:r>
      <w:r w:rsidR="00CE1246">
        <w:rPr>
          <w:color w:val="000000" w:themeColor="text1"/>
        </w:rPr>
        <w:t xml:space="preserve">.  </w:t>
      </w:r>
      <w:r>
        <w:rPr>
          <w:color w:val="000000" w:themeColor="text1"/>
        </w:rPr>
        <w:t xml:space="preserve">Eleven-year career in USAF performing </w:t>
      </w:r>
      <w:r w:rsidR="00CE1246">
        <w:rPr>
          <w:color w:val="000000" w:themeColor="text1"/>
        </w:rPr>
        <w:t xml:space="preserve">CBRNE ops, </w:t>
      </w:r>
      <w:r>
        <w:rPr>
          <w:color w:val="000000" w:themeColor="text1"/>
        </w:rPr>
        <w:t>industrial hygiene surveillance, environmental protection duties and ionizing and non-ionizing radiation safety, Global War on Terrorism Combat Veteran</w:t>
      </w:r>
      <w:r w:rsidR="0024665C">
        <w:rPr>
          <w:color w:val="000000" w:themeColor="text1"/>
        </w:rPr>
        <w:t>, OIF (2003)</w:t>
      </w:r>
    </w:p>
    <w:p w14:paraId="3BDD471E" w14:textId="77777777" w:rsidR="00E730B1" w:rsidRPr="004E7F09" w:rsidRDefault="00E730B1" w:rsidP="00E730B1">
      <w:pPr>
        <w:pStyle w:val="ColorfulList-Accent11"/>
        <w:ind w:left="0" w:right="-360"/>
        <w:rPr>
          <w:color w:val="000000" w:themeColor="text1"/>
          <w:sz w:val="16"/>
          <w:szCs w:val="16"/>
        </w:rPr>
      </w:pPr>
    </w:p>
    <w:p w14:paraId="32FE2A1C" w14:textId="2B63B3D3" w:rsidR="00E730B1" w:rsidRDefault="00E730B1" w:rsidP="00E730B1">
      <w:pPr>
        <w:pStyle w:val="ColorfulList-Accent11"/>
        <w:ind w:left="0" w:right="-360"/>
        <w:rPr>
          <w:b/>
          <w:color w:val="000000" w:themeColor="text1"/>
        </w:rPr>
      </w:pPr>
      <w:r w:rsidRPr="004E7F09">
        <w:rPr>
          <w:b/>
          <w:color w:val="000000" w:themeColor="text1"/>
        </w:rPr>
        <w:t>Certifications</w:t>
      </w:r>
    </w:p>
    <w:p w14:paraId="2AF66964" w14:textId="77777777" w:rsidR="00E84E32" w:rsidRPr="004E7F09" w:rsidRDefault="00E84E32" w:rsidP="00E730B1">
      <w:pPr>
        <w:pStyle w:val="ColorfulList-Accent11"/>
        <w:ind w:left="0" w:right="-360"/>
        <w:rPr>
          <w:b/>
          <w:color w:val="000000" w:themeColor="text1"/>
        </w:rPr>
      </w:pPr>
    </w:p>
    <w:p w14:paraId="5BA23057" w14:textId="77777777" w:rsidR="00E730B1" w:rsidRPr="004E7F09" w:rsidRDefault="00E730B1" w:rsidP="00E730B1">
      <w:pPr>
        <w:pStyle w:val="ColorfulList-Accent11"/>
        <w:ind w:left="0" w:right="-360"/>
        <w:rPr>
          <w:color w:val="000000" w:themeColor="text1"/>
        </w:rPr>
      </w:pPr>
      <w:r w:rsidRPr="004E7F09">
        <w:rPr>
          <w:color w:val="000000" w:themeColor="text1"/>
        </w:rPr>
        <w:t>Certified Industrial Hygienist</w:t>
      </w:r>
      <w:r>
        <w:rPr>
          <w:color w:val="000000" w:themeColor="text1"/>
        </w:rPr>
        <w:t xml:space="preserve"> #10270</w:t>
      </w:r>
    </w:p>
    <w:p w14:paraId="78254DF9" w14:textId="77777777" w:rsidR="00E730B1" w:rsidRDefault="00E730B1" w:rsidP="00E730B1">
      <w:pPr>
        <w:pStyle w:val="ColorfulList-Accent11"/>
        <w:ind w:left="0" w:right="-360"/>
        <w:rPr>
          <w:color w:val="000000" w:themeColor="text1"/>
        </w:rPr>
      </w:pPr>
      <w:r w:rsidRPr="004E7F09">
        <w:rPr>
          <w:color w:val="000000" w:themeColor="text1"/>
        </w:rPr>
        <w:t>Certified Safety Professional</w:t>
      </w:r>
      <w:r>
        <w:rPr>
          <w:color w:val="000000" w:themeColor="text1"/>
        </w:rPr>
        <w:t xml:space="preserve"> #19207</w:t>
      </w:r>
    </w:p>
    <w:p w14:paraId="722E87BA" w14:textId="128820CC" w:rsidR="00D07EB1" w:rsidRDefault="00D07EB1" w:rsidP="00E730B1">
      <w:pPr>
        <w:pStyle w:val="ColorfulList-Accent11"/>
        <w:ind w:left="0" w:right="-360"/>
        <w:rPr>
          <w:color w:val="000000" w:themeColor="text1"/>
        </w:rPr>
      </w:pPr>
      <w:r>
        <w:rPr>
          <w:color w:val="000000" w:themeColor="text1"/>
        </w:rPr>
        <w:t>CITI Certifications</w:t>
      </w:r>
      <w:r w:rsidR="001F52EA">
        <w:rPr>
          <w:color w:val="000000" w:themeColor="text1"/>
        </w:rPr>
        <w:t>, Social &amp; Behavioral Research</w:t>
      </w:r>
    </w:p>
    <w:p w14:paraId="6A74F535" w14:textId="27CE28D2" w:rsidR="001B4303" w:rsidRDefault="001B4303" w:rsidP="00E730B1">
      <w:pPr>
        <w:pStyle w:val="ColorfulList-Accent11"/>
        <w:ind w:left="0" w:right="-360"/>
        <w:rPr>
          <w:color w:val="000000" w:themeColor="text1"/>
        </w:rPr>
      </w:pPr>
      <w:r>
        <w:rPr>
          <w:color w:val="000000" w:themeColor="text1"/>
        </w:rPr>
        <w:t>CITI Certifications, Social &amp; Behavioral Responsible Conduct of Research</w:t>
      </w:r>
    </w:p>
    <w:p w14:paraId="577B5B2A" w14:textId="3C293A05" w:rsidR="001B4303" w:rsidRDefault="003375E6" w:rsidP="00E730B1">
      <w:pPr>
        <w:pStyle w:val="ColorfulList-Accent11"/>
        <w:ind w:left="0" w:right="-360"/>
        <w:rPr>
          <w:color w:val="000000" w:themeColor="text1"/>
        </w:rPr>
      </w:pPr>
      <w:r>
        <w:rPr>
          <w:color w:val="000000" w:themeColor="text1"/>
        </w:rPr>
        <w:t>CITI Certifications, Doctoral Program</w:t>
      </w:r>
    </w:p>
    <w:p w14:paraId="65C3A04A" w14:textId="4F87D953" w:rsidR="003375E6" w:rsidRDefault="003375E6" w:rsidP="00E730B1">
      <w:pPr>
        <w:pStyle w:val="ColorfulList-Accent11"/>
        <w:ind w:left="0" w:right="-360"/>
        <w:rPr>
          <w:color w:val="000000" w:themeColor="text1"/>
        </w:rPr>
      </w:pPr>
      <w:r>
        <w:rPr>
          <w:color w:val="000000" w:themeColor="text1"/>
        </w:rPr>
        <w:t>CITI Certifications, Responsible Conduct of Research</w:t>
      </w:r>
    </w:p>
    <w:p w14:paraId="0AE7BE60" w14:textId="77777777" w:rsidR="00570F27" w:rsidRPr="004E7F09" w:rsidRDefault="00570F27" w:rsidP="00E730B1">
      <w:pPr>
        <w:pStyle w:val="ColorfulList-Accent11"/>
        <w:ind w:left="0" w:right="-360"/>
        <w:rPr>
          <w:color w:val="000000" w:themeColor="text1"/>
        </w:rPr>
      </w:pPr>
    </w:p>
    <w:p w14:paraId="4A2D3787" w14:textId="77777777" w:rsidR="00E730B1" w:rsidRPr="004E7F09" w:rsidRDefault="00E730B1" w:rsidP="00E730B1">
      <w:pPr>
        <w:pStyle w:val="ColorfulList-Accent11"/>
        <w:ind w:left="0" w:right="-360"/>
        <w:rPr>
          <w:color w:val="000000" w:themeColor="text1"/>
          <w:sz w:val="16"/>
          <w:szCs w:val="16"/>
        </w:rPr>
      </w:pPr>
    </w:p>
    <w:p w14:paraId="43B80970" w14:textId="75D3D99C" w:rsidR="00E730B1" w:rsidRDefault="00E730B1" w:rsidP="00E730B1">
      <w:pPr>
        <w:pStyle w:val="ColorfulList-Accent11"/>
        <w:ind w:left="0" w:right="-360"/>
        <w:rPr>
          <w:b/>
          <w:color w:val="000000" w:themeColor="text1"/>
        </w:rPr>
      </w:pPr>
      <w:r w:rsidRPr="004E7F09">
        <w:rPr>
          <w:b/>
          <w:color w:val="000000" w:themeColor="text1"/>
        </w:rPr>
        <w:t xml:space="preserve">Current Membership in Professional Organizations </w:t>
      </w:r>
    </w:p>
    <w:p w14:paraId="5B501C8A" w14:textId="77777777" w:rsidR="00E84E32" w:rsidRPr="004E7F09" w:rsidRDefault="00E84E32" w:rsidP="00E730B1">
      <w:pPr>
        <w:pStyle w:val="ColorfulList-Accent11"/>
        <w:ind w:left="0" w:right="-360"/>
        <w:rPr>
          <w:b/>
          <w:color w:val="000000" w:themeColor="text1"/>
        </w:rPr>
      </w:pPr>
    </w:p>
    <w:p w14:paraId="064EEDE6" w14:textId="77777777" w:rsidR="00E730B1" w:rsidRDefault="00E730B1" w:rsidP="00E730B1">
      <w:pPr>
        <w:pStyle w:val="ColorfulList-Accent11"/>
        <w:ind w:left="0" w:right="-360"/>
        <w:rPr>
          <w:color w:val="000000" w:themeColor="text1"/>
        </w:rPr>
      </w:pPr>
      <w:r w:rsidRPr="004E7F09">
        <w:rPr>
          <w:color w:val="000000" w:themeColor="text1"/>
        </w:rPr>
        <w:t>American Industrial Hygiene Association</w:t>
      </w:r>
    </w:p>
    <w:p w14:paraId="1D094CB9" w14:textId="77777777" w:rsidR="00E730B1" w:rsidRPr="004E7F09" w:rsidRDefault="00E730B1" w:rsidP="00E730B1">
      <w:pPr>
        <w:pStyle w:val="ColorfulList-Accent11"/>
        <w:ind w:left="0" w:right="-360"/>
        <w:rPr>
          <w:color w:val="000000" w:themeColor="text1"/>
        </w:rPr>
      </w:pPr>
      <w:r>
        <w:rPr>
          <w:color w:val="000000" w:themeColor="text1"/>
        </w:rPr>
        <w:t>American Industrial Hygiene Association – Georgia Local Section</w:t>
      </w:r>
    </w:p>
    <w:p w14:paraId="08D12994" w14:textId="77777777" w:rsidR="00E730B1" w:rsidRDefault="00E730B1" w:rsidP="00E730B1">
      <w:pPr>
        <w:pStyle w:val="ColorfulList-Accent11"/>
        <w:ind w:left="0" w:right="-360"/>
        <w:rPr>
          <w:color w:val="000000" w:themeColor="text1"/>
        </w:rPr>
      </w:pPr>
      <w:r w:rsidRPr="004E7F09">
        <w:rPr>
          <w:color w:val="000000" w:themeColor="text1"/>
        </w:rPr>
        <w:t>American Conference of Governmental Industrial Hygienists</w:t>
      </w:r>
    </w:p>
    <w:p w14:paraId="5B34DA78" w14:textId="77777777" w:rsidR="00E730B1" w:rsidRDefault="00E730B1" w:rsidP="00E730B1">
      <w:pPr>
        <w:pStyle w:val="ColorfulList-Accent11"/>
        <w:ind w:left="0" w:right="-360"/>
        <w:rPr>
          <w:color w:val="000000" w:themeColor="text1"/>
        </w:rPr>
      </w:pPr>
      <w:r>
        <w:rPr>
          <w:color w:val="000000" w:themeColor="text1"/>
        </w:rPr>
        <w:t>American Society of Safety Professionals</w:t>
      </w:r>
    </w:p>
    <w:p w14:paraId="15AE2748" w14:textId="77777777" w:rsidR="00E730B1" w:rsidRDefault="00E730B1" w:rsidP="00E730B1">
      <w:pPr>
        <w:pStyle w:val="ColorfulList-Accent11"/>
        <w:ind w:left="0" w:right="-360"/>
        <w:rPr>
          <w:color w:val="000000" w:themeColor="text1"/>
        </w:rPr>
      </w:pPr>
      <w:r>
        <w:rPr>
          <w:color w:val="000000" w:themeColor="text1"/>
        </w:rPr>
        <w:t xml:space="preserve">Veterans of Foreign Wars – Lifetime </w:t>
      </w:r>
    </w:p>
    <w:p w14:paraId="5525A808" w14:textId="77777777" w:rsidR="00E730B1" w:rsidRPr="004E7F09" w:rsidRDefault="00E730B1" w:rsidP="00E730B1">
      <w:pPr>
        <w:pStyle w:val="ColorfulList-Accent11"/>
        <w:ind w:left="0" w:right="-360"/>
        <w:rPr>
          <w:color w:val="000000" w:themeColor="text1"/>
        </w:rPr>
      </w:pPr>
      <w:r>
        <w:rPr>
          <w:color w:val="000000" w:themeColor="text1"/>
        </w:rPr>
        <w:t>Georgia Association of Manufacturers</w:t>
      </w:r>
    </w:p>
    <w:p w14:paraId="20AC218F" w14:textId="77777777" w:rsidR="00E730B1" w:rsidRPr="004E7F09" w:rsidRDefault="00E730B1" w:rsidP="00E730B1">
      <w:pPr>
        <w:pStyle w:val="ColorfulList-Accent11"/>
        <w:ind w:left="0" w:right="-360"/>
        <w:rPr>
          <w:color w:val="000000" w:themeColor="text1"/>
          <w:sz w:val="16"/>
          <w:szCs w:val="16"/>
        </w:rPr>
      </w:pPr>
    </w:p>
    <w:p w14:paraId="06903EF3" w14:textId="020EBD06" w:rsidR="00E730B1" w:rsidRDefault="00E730B1" w:rsidP="00E730B1">
      <w:pPr>
        <w:pStyle w:val="ColorfulList-Accent11"/>
        <w:ind w:left="0" w:right="-360"/>
        <w:rPr>
          <w:b/>
          <w:color w:val="000000" w:themeColor="text1"/>
        </w:rPr>
      </w:pPr>
      <w:r w:rsidRPr="004E7F09">
        <w:rPr>
          <w:b/>
          <w:color w:val="000000" w:themeColor="text1"/>
        </w:rPr>
        <w:t>Honors and Awards</w:t>
      </w:r>
    </w:p>
    <w:p w14:paraId="0A764222" w14:textId="77777777" w:rsidR="00E84E32" w:rsidRPr="004E7F09" w:rsidRDefault="00E84E32" w:rsidP="00E730B1">
      <w:pPr>
        <w:pStyle w:val="ColorfulList-Accent11"/>
        <w:ind w:left="0" w:right="-360"/>
        <w:rPr>
          <w:b/>
          <w:color w:val="000000" w:themeColor="text1"/>
        </w:rPr>
      </w:pPr>
    </w:p>
    <w:p w14:paraId="4C989D34" w14:textId="12957693" w:rsidR="00B841DE" w:rsidRDefault="00B841DE" w:rsidP="00E730B1">
      <w:pPr>
        <w:pStyle w:val="ColorfulList-Accent11"/>
        <w:ind w:left="0" w:right="-360"/>
        <w:rPr>
          <w:color w:val="000000" w:themeColor="text1"/>
        </w:rPr>
      </w:pPr>
      <w:r>
        <w:rPr>
          <w:color w:val="000000" w:themeColor="text1"/>
        </w:rPr>
        <w:t>2022</w:t>
      </w:r>
      <w:r w:rsidR="001B2031">
        <w:rPr>
          <w:color w:val="000000" w:themeColor="text1"/>
        </w:rPr>
        <w:t xml:space="preserve"> – BSSM Adjunct Faculty Member of the term – August 2022</w:t>
      </w:r>
    </w:p>
    <w:p w14:paraId="54E90197" w14:textId="710AF652" w:rsidR="00666682" w:rsidRDefault="00666682" w:rsidP="00E730B1">
      <w:pPr>
        <w:pStyle w:val="ColorfulList-Accent11"/>
        <w:ind w:left="0" w:right="-360"/>
        <w:rPr>
          <w:color w:val="000000" w:themeColor="text1"/>
        </w:rPr>
      </w:pPr>
      <w:r>
        <w:rPr>
          <w:color w:val="000000" w:themeColor="text1"/>
        </w:rPr>
        <w:t xml:space="preserve">2022 </w:t>
      </w:r>
      <w:r w:rsidR="004A1623">
        <w:rPr>
          <w:color w:val="000000" w:themeColor="text1"/>
        </w:rPr>
        <w:t>–</w:t>
      </w:r>
      <w:r>
        <w:rPr>
          <w:color w:val="000000" w:themeColor="text1"/>
        </w:rPr>
        <w:t xml:space="preserve"> </w:t>
      </w:r>
      <w:r w:rsidR="004A1623">
        <w:rPr>
          <w:color w:val="000000" w:themeColor="text1"/>
        </w:rPr>
        <w:t>School of Security and Global Studies Favorite Course Award Winner (voted by students)</w:t>
      </w:r>
    </w:p>
    <w:p w14:paraId="66CB9524" w14:textId="57117CAE" w:rsidR="00E730B1" w:rsidRDefault="00E730B1" w:rsidP="00E730B1">
      <w:pPr>
        <w:pStyle w:val="ColorfulList-Accent11"/>
        <w:ind w:left="0" w:right="-360"/>
        <w:rPr>
          <w:color w:val="000000" w:themeColor="text1"/>
        </w:rPr>
      </w:pPr>
      <w:r>
        <w:rPr>
          <w:color w:val="000000" w:themeColor="text1"/>
        </w:rPr>
        <w:t xml:space="preserve">2021 - Duracell Corporate, </w:t>
      </w:r>
      <w:r w:rsidRPr="004724E3">
        <w:rPr>
          <w:color w:val="000000" w:themeColor="text1"/>
        </w:rPr>
        <w:t xml:space="preserve">Global Chief Technology Officer (CTO) Annual Award Winner </w:t>
      </w:r>
    </w:p>
    <w:p w14:paraId="71081ED4" w14:textId="77777777" w:rsidR="00E730B1" w:rsidRDefault="00E730B1" w:rsidP="00E730B1">
      <w:pPr>
        <w:pStyle w:val="ColorfulList-Accent11"/>
        <w:ind w:left="0" w:right="-360"/>
        <w:rPr>
          <w:color w:val="000000" w:themeColor="text1"/>
        </w:rPr>
      </w:pPr>
      <w:r>
        <w:rPr>
          <w:color w:val="000000" w:themeColor="text1"/>
        </w:rPr>
        <w:t>2003 – Keesler Air Force Base Wing NCO of the Quarter</w:t>
      </w:r>
    </w:p>
    <w:p w14:paraId="5F93994F" w14:textId="77777777" w:rsidR="00E730B1" w:rsidRDefault="00E730B1" w:rsidP="00E730B1">
      <w:pPr>
        <w:pStyle w:val="ColorfulList-Accent11"/>
        <w:ind w:left="0" w:right="-360"/>
        <w:rPr>
          <w:color w:val="000000" w:themeColor="text1"/>
        </w:rPr>
      </w:pPr>
      <w:r>
        <w:rPr>
          <w:color w:val="000000" w:themeColor="text1"/>
        </w:rPr>
        <w:t>2002 – Keesler Air Force Base, Bioenvironmental Engineering NCO of the Year</w:t>
      </w:r>
    </w:p>
    <w:p w14:paraId="3C6D53ED" w14:textId="77777777" w:rsidR="00E730B1" w:rsidRDefault="00E730B1" w:rsidP="00E730B1">
      <w:pPr>
        <w:pStyle w:val="ColorfulList-Accent11"/>
        <w:ind w:left="0" w:right="-360"/>
        <w:rPr>
          <w:color w:val="000000" w:themeColor="text1"/>
        </w:rPr>
      </w:pPr>
      <w:r>
        <w:rPr>
          <w:color w:val="000000" w:themeColor="text1"/>
        </w:rPr>
        <w:t>2001 – Keesler Air Force Base, Bioenvironmental Engineering NCO of the Year</w:t>
      </w:r>
    </w:p>
    <w:p w14:paraId="493977F9" w14:textId="5E8A7B1E" w:rsidR="00E730B1" w:rsidRDefault="00E730B1" w:rsidP="00E730B1">
      <w:pPr>
        <w:pStyle w:val="ColorfulList-Accent11"/>
        <w:ind w:left="0" w:right="-360"/>
        <w:rPr>
          <w:color w:val="000000" w:themeColor="text1"/>
        </w:rPr>
      </w:pPr>
      <w:r>
        <w:rPr>
          <w:color w:val="000000" w:themeColor="text1"/>
        </w:rPr>
        <w:t xml:space="preserve">2000 </w:t>
      </w:r>
      <w:r w:rsidR="00134CB1">
        <w:rPr>
          <w:color w:val="000000" w:themeColor="text1"/>
        </w:rPr>
        <w:t>–</w:t>
      </w:r>
      <w:r w:rsidR="00C87727">
        <w:rPr>
          <w:color w:val="000000" w:themeColor="text1"/>
        </w:rPr>
        <w:t xml:space="preserve"> </w:t>
      </w:r>
      <w:r>
        <w:rPr>
          <w:color w:val="000000" w:themeColor="text1"/>
        </w:rPr>
        <w:t>Bioenvironmental Engineer of the Year, Pacific Air Forces</w:t>
      </w:r>
    </w:p>
    <w:p w14:paraId="3CBC733C" w14:textId="42CD0FC7" w:rsidR="00E730B1" w:rsidRDefault="00E730B1" w:rsidP="00E730B1">
      <w:pPr>
        <w:pStyle w:val="ColorfulList-Accent11"/>
        <w:ind w:left="0" w:right="-360"/>
        <w:rPr>
          <w:color w:val="000000" w:themeColor="text1"/>
        </w:rPr>
      </w:pPr>
      <w:r>
        <w:rPr>
          <w:color w:val="000000" w:themeColor="text1"/>
        </w:rPr>
        <w:t xml:space="preserve">2000 </w:t>
      </w:r>
      <w:r w:rsidR="00134CB1">
        <w:rPr>
          <w:color w:val="000000" w:themeColor="text1"/>
        </w:rPr>
        <w:t xml:space="preserve">– </w:t>
      </w:r>
      <w:r>
        <w:rPr>
          <w:color w:val="000000" w:themeColor="text1"/>
        </w:rPr>
        <w:t>Bioenvironmental Engineer of the Year, Entire U.S. Air Force</w:t>
      </w:r>
    </w:p>
    <w:p w14:paraId="249D8E3B" w14:textId="77777777" w:rsidR="00E730B1" w:rsidRPr="004E7F09" w:rsidRDefault="00E730B1" w:rsidP="00E730B1">
      <w:pPr>
        <w:pStyle w:val="ColorfulList-Accent11"/>
        <w:ind w:left="0" w:right="-360"/>
        <w:rPr>
          <w:color w:val="000000" w:themeColor="text1"/>
          <w:sz w:val="16"/>
          <w:szCs w:val="16"/>
        </w:rPr>
      </w:pPr>
    </w:p>
    <w:p w14:paraId="4A164965" w14:textId="4C32A5D8" w:rsidR="00E730B1" w:rsidRDefault="00E730B1" w:rsidP="00E730B1">
      <w:pPr>
        <w:pStyle w:val="ColorfulList-Accent11"/>
        <w:ind w:left="0" w:right="-360"/>
        <w:rPr>
          <w:b/>
          <w:color w:val="000000" w:themeColor="text1"/>
        </w:rPr>
      </w:pPr>
      <w:r w:rsidRPr="004E7F09">
        <w:rPr>
          <w:b/>
          <w:color w:val="000000" w:themeColor="text1"/>
        </w:rPr>
        <w:t>Select Recent Publications</w:t>
      </w:r>
    </w:p>
    <w:p w14:paraId="4E11203E" w14:textId="77777777" w:rsidR="00E84E32" w:rsidRPr="004E7F09" w:rsidRDefault="00E84E32" w:rsidP="00E730B1">
      <w:pPr>
        <w:pStyle w:val="ColorfulList-Accent11"/>
        <w:ind w:left="0" w:right="-360"/>
        <w:rPr>
          <w:b/>
          <w:color w:val="000000" w:themeColor="text1"/>
        </w:rPr>
      </w:pPr>
    </w:p>
    <w:p w14:paraId="070A8F80" w14:textId="3FE37C71" w:rsidR="00AB287A" w:rsidRDefault="00AB287A" w:rsidP="00832776">
      <w:pPr>
        <w:pStyle w:val="ColorfulList-Accent11"/>
        <w:ind w:hanging="720"/>
        <w:rPr>
          <w:bCs/>
          <w:color w:val="000000" w:themeColor="text1"/>
        </w:rPr>
      </w:pPr>
      <w:r w:rsidRPr="00AB287A">
        <w:rPr>
          <w:bCs/>
          <w:color w:val="000000" w:themeColor="text1"/>
        </w:rPr>
        <w:t>Villarreal, E., Marcham, C. L., O'Toole, M., &amp; Eltz, B. (</w:t>
      </w:r>
      <w:r w:rsidR="00271209">
        <w:rPr>
          <w:bCs/>
          <w:color w:val="000000" w:themeColor="text1"/>
        </w:rPr>
        <w:t>Ma</w:t>
      </w:r>
      <w:r w:rsidR="00270A41">
        <w:rPr>
          <w:bCs/>
          <w:color w:val="000000" w:themeColor="text1"/>
        </w:rPr>
        <w:t>y</w:t>
      </w:r>
      <w:r w:rsidR="00271209">
        <w:rPr>
          <w:bCs/>
          <w:color w:val="000000" w:themeColor="text1"/>
        </w:rPr>
        <w:t xml:space="preserve"> </w:t>
      </w:r>
      <w:r w:rsidRPr="00AB287A">
        <w:rPr>
          <w:bCs/>
          <w:color w:val="000000" w:themeColor="text1"/>
        </w:rPr>
        <w:t xml:space="preserve">2025). The Power of System Safety Techniques: Application of System Safety Analysis to Zoo Worker Disease Exposure Prevention. </w:t>
      </w:r>
      <w:r w:rsidRPr="00AB287A">
        <w:rPr>
          <w:bCs/>
          <w:i/>
          <w:iCs/>
          <w:color w:val="000000" w:themeColor="text1"/>
        </w:rPr>
        <w:t>Professional Safety</w:t>
      </w:r>
      <w:r w:rsidRPr="00AB287A">
        <w:rPr>
          <w:bCs/>
          <w:color w:val="000000" w:themeColor="text1"/>
        </w:rPr>
        <w:t xml:space="preserve">, </w:t>
      </w:r>
      <w:r w:rsidRPr="00AB287A">
        <w:rPr>
          <w:bCs/>
          <w:i/>
          <w:iCs/>
          <w:color w:val="000000" w:themeColor="text1"/>
        </w:rPr>
        <w:t>70</w:t>
      </w:r>
      <w:r w:rsidRPr="00AB287A">
        <w:rPr>
          <w:bCs/>
          <w:color w:val="000000" w:themeColor="text1"/>
        </w:rPr>
        <w:t>(3).</w:t>
      </w:r>
      <w:r>
        <w:rPr>
          <w:bCs/>
          <w:color w:val="000000" w:themeColor="text1"/>
        </w:rPr>
        <w:t xml:space="preserve"> </w:t>
      </w:r>
    </w:p>
    <w:p w14:paraId="50C62C55" w14:textId="78A157B7" w:rsidR="00675D94" w:rsidRDefault="00675D94" w:rsidP="00832776">
      <w:pPr>
        <w:pStyle w:val="ColorfulList-Accent11"/>
        <w:ind w:hanging="720"/>
        <w:rPr>
          <w:bCs/>
          <w:color w:val="000000" w:themeColor="text1"/>
        </w:rPr>
      </w:pPr>
      <w:r w:rsidRPr="00675D94">
        <w:rPr>
          <w:bCs/>
          <w:color w:val="000000" w:themeColor="text1"/>
        </w:rPr>
        <w:t xml:space="preserve">Eltz, B. (2024, October 15). </w:t>
      </w:r>
      <w:r w:rsidRPr="00675D94">
        <w:rPr>
          <w:bCs/>
          <w:i/>
          <w:iCs/>
          <w:color w:val="000000" w:themeColor="text1"/>
        </w:rPr>
        <w:t>Is your respiratory protection program administrator qualified? -- Occupational health &amp; safety</w:t>
      </w:r>
      <w:r w:rsidRPr="00675D94">
        <w:rPr>
          <w:bCs/>
          <w:color w:val="000000" w:themeColor="text1"/>
        </w:rPr>
        <w:t>. Occupational Health &amp; Safety. https://ohsonline.com/articles/2024/10/15/is-your-respiratory-protection-program-administrator-qualified.aspx?Page=2</w:t>
      </w:r>
    </w:p>
    <w:p w14:paraId="6FF7AF8F" w14:textId="4FF3206D" w:rsidR="00832776" w:rsidRPr="00832776" w:rsidRDefault="00832776" w:rsidP="00832776">
      <w:pPr>
        <w:pStyle w:val="ColorfulList-Accent11"/>
        <w:ind w:hanging="720"/>
        <w:rPr>
          <w:bCs/>
          <w:color w:val="000000" w:themeColor="text1"/>
        </w:rPr>
      </w:pPr>
      <w:r w:rsidRPr="00832776">
        <w:rPr>
          <w:bCs/>
          <w:color w:val="000000" w:themeColor="text1"/>
        </w:rPr>
        <w:t>Eltz, B. (2023, September 6). </w:t>
      </w:r>
      <w:r w:rsidRPr="00832776">
        <w:rPr>
          <w:bCs/>
          <w:i/>
          <w:iCs/>
          <w:color w:val="000000" w:themeColor="text1"/>
        </w:rPr>
        <w:t>Why OSH professionals should embrace sustainability -- Occupational health &amp; safety</w:t>
      </w:r>
      <w:r w:rsidRPr="00832776">
        <w:rPr>
          <w:bCs/>
          <w:color w:val="000000" w:themeColor="text1"/>
        </w:rPr>
        <w:t>. Occupational Health &amp; Safety. https://ohsonline.com/Articles/2023/09/06/Why-OSH-Professionals-Should-Embrace-Sustainability.aspx?oly_enc_id=1616E4570789G0P&amp;Page=2</w:t>
      </w:r>
    </w:p>
    <w:p w14:paraId="540A9456" w14:textId="0066BEEC" w:rsidR="00E730B1" w:rsidRPr="00705D12" w:rsidRDefault="00E730B1" w:rsidP="00E730B1">
      <w:pPr>
        <w:pStyle w:val="ColorfulList-Accent11"/>
        <w:ind w:right="-360" w:hanging="720"/>
        <w:rPr>
          <w:bCs/>
          <w:color w:val="000000" w:themeColor="text1"/>
        </w:rPr>
      </w:pPr>
      <w:r w:rsidRPr="00705D12">
        <w:rPr>
          <w:bCs/>
          <w:color w:val="000000" w:themeColor="text1"/>
        </w:rPr>
        <w:t>Eltz, B (202</w:t>
      </w:r>
      <w:r w:rsidR="005B46EF">
        <w:rPr>
          <w:bCs/>
          <w:color w:val="000000" w:themeColor="text1"/>
        </w:rPr>
        <w:t>3</w:t>
      </w:r>
      <w:r w:rsidRPr="00705D12">
        <w:rPr>
          <w:bCs/>
          <w:color w:val="000000" w:themeColor="text1"/>
        </w:rPr>
        <w:t>) Chapter 52, Biological Hazards. </w:t>
      </w:r>
      <w:r w:rsidRPr="00705D12">
        <w:rPr>
          <w:bCs/>
          <w:i/>
          <w:iCs/>
          <w:color w:val="000000" w:themeColor="text1"/>
        </w:rPr>
        <w:t>The Safety Professional's Handbook, 3rd Edition</w:t>
      </w:r>
      <w:r w:rsidRPr="00705D12">
        <w:rPr>
          <w:bCs/>
          <w:color w:val="000000" w:themeColor="text1"/>
        </w:rPr>
        <w:t>, ASSP.org</w:t>
      </w:r>
    </w:p>
    <w:p w14:paraId="34E98F9E" w14:textId="77777777" w:rsidR="00E730B1" w:rsidRPr="00705D12" w:rsidRDefault="00E730B1" w:rsidP="00E730B1">
      <w:pPr>
        <w:pStyle w:val="ColorfulList-Accent11"/>
        <w:ind w:right="-360" w:hanging="720"/>
        <w:rPr>
          <w:bCs/>
          <w:color w:val="000000" w:themeColor="text1"/>
        </w:rPr>
      </w:pPr>
      <w:r w:rsidRPr="00705D12">
        <w:rPr>
          <w:bCs/>
          <w:color w:val="000000" w:themeColor="text1"/>
        </w:rPr>
        <w:t>Eltz, B. (May 2019) Using FEMA's STAPLEE Process to Drive OSH Critical Thinking. </w:t>
      </w:r>
      <w:r w:rsidRPr="00705D12">
        <w:rPr>
          <w:bCs/>
          <w:i/>
          <w:iCs/>
          <w:color w:val="000000" w:themeColor="text1"/>
        </w:rPr>
        <w:t>Professional Safety</w:t>
      </w:r>
      <w:r w:rsidRPr="00705D12">
        <w:rPr>
          <w:bCs/>
          <w:color w:val="000000" w:themeColor="text1"/>
        </w:rPr>
        <w:t>, ASSP.org.</w:t>
      </w:r>
    </w:p>
    <w:p w14:paraId="7F377B35" w14:textId="3C09AC81" w:rsidR="00E730B1" w:rsidRDefault="00E730B1" w:rsidP="00E730B1">
      <w:pPr>
        <w:pStyle w:val="ColorfulList-Accent11"/>
        <w:ind w:right="-360" w:hanging="720"/>
        <w:rPr>
          <w:bCs/>
          <w:i/>
          <w:iCs/>
          <w:color w:val="000000" w:themeColor="text1"/>
        </w:rPr>
      </w:pPr>
      <w:r w:rsidRPr="00705D12">
        <w:rPr>
          <w:bCs/>
          <w:color w:val="000000" w:themeColor="text1"/>
        </w:rPr>
        <w:t>Eltz, B. (201</w:t>
      </w:r>
      <w:r w:rsidR="00660757">
        <w:rPr>
          <w:bCs/>
          <w:color w:val="000000" w:themeColor="text1"/>
        </w:rPr>
        <w:t>5</w:t>
      </w:r>
      <w:r w:rsidRPr="00705D12">
        <w:rPr>
          <w:bCs/>
          <w:color w:val="000000" w:themeColor="text1"/>
        </w:rPr>
        <w:t>). </w:t>
      </w:r>
      <w:r w:rsidRPr="00705D12">
        <w:rPr>
          <w:bCs/>
          <w:i/>
          <w:iCs/>
          <w:color w:val="000000" w:themeColor="text1"/>
        </w:rPr>
        <w:t>Comparative analysis of risk: Volunteer versus career firefighters within a community fire department </w:t>
      </w:r>
    </w:p>
    <w:p w14:paraId="0E7EA627" w14:textId="77777777" w:rsidR="00E730B1" w:rsidRPr="00705D12" w:rsidRDefault="00E730B1" w:rsidP="00E730B1">
      <w:pPr>
        <w:pStyle w:val="ColorfulList-Accent11"/>
        <w:ind w:right="-360" w:hanging="720"/>
        <w:rPr>
          <w:bCs/>
          <w:color w:val="000000" w:themeColor="text1"/>
        </w:rPr>
      </w:pPr>
    </w:p>
    <w:p w14:paraId="2BB8F06C" w14:textId="7993550D" w:rsidR="00E730B1" w:rsidRDefault="00E730B1" w:rsidP="00E730B1">
      <w:pPr>
        <w:pStyle w:val="ColorfulList-Accent11"/>
        <w:ind w:left="0" w:right="-360"/>
        <w:rPr>
          <w:b/>
          <w:color w:val="000000" w:themeColor="text1"/>
        </w:rPr>
      </w:pPr>
      <w:r w:rsidRPr="004E7F09">
        <w:rPr>
          <w:b/>
          <w:color w:val="000000" w:themeColor="text1"/>
        </w:rPr>
        <w:t>Recent Professional Development Activities</w:t>
      </w:r>
    </w:p>
    <w:p w14:paraId="2432CEC2" w14:textId="77777777" w:rsidR="00E84E32" w:rsidRDefault="00E84E32" w:rsidP="00E730B1">
      <w:pPr>
        <w:pStyle w:val="ColorfulList-Accent11"/>
        <w:ind w:left="0" w:right="-360"/>
        <w:rPr>
          <w:b/>
          <w:color w:val="000000" w:themeColor="text1"/>
        </w:rPr>
      </w:pPr>
    </w:p>
    <w:p w14:paraId="64DEFBC2" w14:textId="058FE91C" w:rsidR="005F0F79" w:rsidRDefault="005F0F79" w:rsidP="00E730B1">
      <w:pPr>
        <w:pStyle w:val="ColorfulList-Accent11"/>
        <w:ind w:left="0" w:right="-360"/>
        <w:rPr>
          <w:bCs/>
          <w:color w:val="000000" w:themeColor="text1"/>
        </w:rPr>
      </w:pPr>
      <w:r>
        <w:rPr>
          <w:bCs/>
          <w:color w:val="000000" w:themeColor="text1"/>
        </w:rPr>
        <w:t xml:space="preserve">Re-Certification for Board Certification in </w:t>
      </w:r>
      <w:r w:rsidR="00D41355">
        <w:rPr>
          <w:bCs/>
          <w:color w:val="000000" w:themeColor="text1"/>
        </w:rPr>
        <w:t>IH</w:t>
      </w:r>
      <w:r>
        <w:rPr>
          <w:bCs/>
          <w:color w:val="000000" w:themeColor="text1"/>
        </w:rPr>
        <w:t xml:space="preserve"> and </w:t>
      </w:r>
      <w:r w:rsidR="00013539">
        <w:rPr>
          <w:bCs/>
          <w:color w:val="000000" w:themeColor="text1"/>
        </w:rPr>
        <w:t>Safety (CIH / CSP)</w:t>
      </w:r>
      <w:r w:rsidR="00D41355">
        <w:rPr>
          <w:bCs/>
          <w:color w:val="000000" w:themeColor="text1"/>
        </w:rPr>
        <w:t xml:space="preserve"> (June 202</w:t>
      </w:r>
      <w:r w:rsidR="007876CB">
        <w:rPr>
          <w:bCs/>
          <w:color w:val="000000" w:themeColor="text1"/>
        </w:rPr>
        <w:t>8</w:t>
      </w:r>
      <w:r w:rsidR="00D41355">
        <w:rPr>
          <w:bCs/>
          <w:color w:val="000000" w:themeColor="text1"/>
        </w:rPr>
        <w:t>)</w:t>
      </w:r>
    </w:p>
    <w:p w14:paraId="66043C7E" w14:textId="459AF612" w:rsidR="007B6D79" w:rsidRDefault="007B6D79" w:rsidP="00E730B1">
      <w:pPr>
        <w:pStyle w:val="ColorfulList-Accent11"/>
        <w:ind w:left="0" w:right="-360"/>
        <w:rPr>
          <w:bCs/>
          <w:color w:val="000000" w:themeColor="text1"/>
        </w:rPr>
      </w:pPr>
      <w:r>
        <w:rPr>
          <w:bCs/>
          <w:color w:val="000000" w:themeColor="text1"/>
        </w:rPr>
        <w:t>ACGIH</w:t>
      </w:r>
      <w:r w:rsidR="008F0494">
        <w:rPr>
          <w:bCs/>
          <w:color w:val="000000" w:themeColor="text1"/>
        </w:rPr>
        <w:t xml:space="preserve"> Certificate in Noise and Hearing Loss Prevention</w:t>
      </w:r>
      <w:r w:rsidR="00300191">
        <w:rPr>
          <w:bCs/>
          <w:color w:val="000000" w:themeColor="text1"/>
        </w:rPr>
        <w:t xml:space="preserve"> Dec 2022</w:t>
      </w:r>
    </w:p>
    <w:p w14:paraId="70EC394C" w14:textId="7C9472C7" w:rsidR="00E730B1" w:rsidRPr="00F0539B" w:rsidRDefault="00E730B1" w:rsidP="00E730B1">
      <w:pPr>
        <w:pStyle w:val="ColorfulList-Accent11"/>
        <w:ind w:left="0" w:right="-360"/>
        <w:rPr>
          <w:bCs/>
          <w:color w:val="000000" w:themeColor="text1"/>
        </w:rPr>
      </w:pPr>
      <w:r>
        <w:rPr>
          <w:bCs/>
          <w:color w:val="000000" w:themeColor="text1"/>
        </w:rPr>
        <w:t>AIHA Online Course: Toxicology Training (</w:t>
      </w:r>
      <w:r w:rsidR="000A209B">
        <w:rPr>
          <w:bCs/>
          <w:color w:val="000000" w:themeColor="text1"/>
        </w:rPr>
        <w:t>40</w:t>
      </w:r>
      <w:r>
        <w:rPr>
          <w:bCs/>
          <w:color w:val="000000" w:themeColor="text1"/>
        </w:rPr>
        <w:t xml:space="preserve">-hrs) </w:t>
      </w:r>
      <w:r w:rsidR="000A209B">
        <w:rPr>
          <w:bCs/>
          <w:color w:val="000000" w:themeColor="text1"/>
        </w:rPr>
        <w:t>Jun</w:t>
      </w:r>
      <w:r>
        <w:rPr>
          <w:bCs/>
          <w:color w:val="000000" w:themeColor="text1"/>
        </w:rPr>
        <w:t xml:space="preserve"> 2022 </w:t>
      </w:r>
    </w:p>
    <w:p w14:paraId="315EFF30" w14:textId="6FEDF1F9" w:rsidR="00E730B1" w:rsidRDefault="00E730B1" w:rsidP="00E730B1">
      <w:pPr>
        <w:pStyle w:val="ColorfulList-Accent11"/>
        <w:ind w:left="0" w:right="-360"/>
        <w:rPr>
          <w:color w:val="000000" w:themeColor="text1"/>
        </w:rPr>
      </w:pPr>
      <w:r>
        <w:rPr>
          <w:color w:val="000000" w:themeColor="text1"/>
        </w:rPr>
        <w:t>Bayesian Decision Analysis I – Presented by EA</w:t>
      </w:r>
      <w:r w:rsidR="00300191">
        <w:rPr>
          <w:color w:val="000000" w:themeColor="text1"/>
        </w:rPr>
        <w:t>S</w:t>
      </w:r>
      <w:r>
        <w:rPr>
          <w:color w:val="000000" w:themeColor="text1"/>
        </w:rPr>
        <w:t>, Inc. Webinar 21 April 2021</w:t>
      </w:r>
    </w:p>
    <w:p w14:paraId="2470A18A" w14:textId="1A4637A7" w:rsidR="00E730B1" w:rsidRDefault="00E730B1" w:rsidP="00E730B1">
      <w:pPr>
        <w:pStyle w:val="ColorfulList-Accent11"/>
        <w:ind w:left="0" w:right="-360"/>
        <w:rPr>
          <w:color w:val="000000" w:themeColor="text1"/>
        </w:rPr>
      </w:pPr>
      <w:r>
        <w:rPr>
          <w:color w:val="000000" w:themeColor="text1"/>
        </w:rPr>
        <w:t>Industrial Hygiene Statistics and Decision Making – Presented by E</w:t>
      </w:r>
      <w:r w:rsidR="00300191">
        <w:rPr>
          <w:color w:val="000000" w:themeColor="text1"/>
        </w:rPr>
        <w:t>AS</w:t>
      </w:r>
      <w:r>
        <w:rPr>
          <w:color w:val="000000" w:themeColor="text1"/>
        </w:rPr>
        <w:t>, Inc.  14 April 2021</w:t>
      </w:r>
    </w:p>
    <w:p w14:paraId="0FF20174" w14:textId="77777777" w:rsidR="00E730B1" w:rsidRDefault="00E730B1" w:rsidP="00E730B1">
      <w:pPr>
        <w:pStyle w:val="ColorfulList-Accent11"/>
        <w:ind w:left="0" w:right="-360"/>
        <w:rPr>
          <w:color w:val="000000" w:themeColor="text1"/>
        </w:rPr>
      </w:pPr>
      <w:r>
        <w:rPr>
          <w:color w:val="000000" w:themeColor="text1"/>
        </w:rPr>
        <w:t xml:space="preserve">ACGIH </w:t>
      </w:r>
      <w:r w:rsidRPr="004E7F09">
        <w:rPr>
          <w:color w:val="000000" w:themeColor="text1"/>
        </w:rPr>
        <w:t xml:space="preserve">COVID-19 </w:t>
      </w:r>
      <w:r>
        <w:rPr>
          <w:color w:val="000000" w:themeColor="text1"/>
        </w:rPr>
        <w:t>Webinar Series 12-hours Sep-Oct 2020</w:t>
      </w:r>
    </w:p>
    <w:p w14:paraId="522E7C35" w14:textId="0E412322" w:rsidR="00E730B1" w:rsidRDefault="00E730B1" w:rsidP="00E730B1">
      <w:pPr>
        <w:pStyle w:val="ColorfulList-Accent11"/>
        <w:ind w:left="0" w:right="-360"/>
      </w:pPr>
      <w:r>
        <w:t>AIHA Online Course: Biological Monitoring: A Practical Self-study Guide (12-hrs) 24 July 2021</w:t>
      </w:r>
    </w:p>
    <w:p w14:paraId="73ED817A" w14:textId="798D1303" w:rsidR="00B74C41" w:rsidRDefault="00B74C41" w:rsidP="00E730B1">
      <w:pPr>
        <w:pStyle w:val="ColorfulList-Accent11"/>
        <w:ind w:left="0" w:right="-360"/>
      </w:pPr>
    </w:p>
    <w:p w14:paraId="341F574C" w14:textId="0DD48B77" w:rsidR="00B74C41" w:rsidRDefault="00B74C41" w:rsidP="00E730B1">
      <w:pPr>
        <w:pStyle w:val="ColorfulList-Accent11"/>
        <w:ind w:left="0" w:right="-360"/>
        <w:rPr>
          <w:b/>
          <w:bCs/>
        </w:rPr>
      </w:pPr>
      <w:r w:rsidRPr="001D282D">
        <w:rPr>
          <w:b/>
          <w:bCs/>
        </w:rPr>
        <w:t xml:space="preserve">Courses </w:t>
      </w:r>
      <w:r w:rsidR="00F9166E">
        <w:rPr>
          <w:b/>
          <w:bCs/>
        </w:rPr>
        <w:t xml:space="preserve">Qualified and </w:t>
      </w:r>
      <w:r w:rsidR="003A4F67">
        <w:rPr>
          <w:b/>
          <w:bCs/>
        </w:rPr>
        <w:t>Credentialed</w:t>
      </w:r>
      <w:r w:rsidR="00F9166E">
        <w:rPr>
          <w:b/>
          <w:bCs/>
        </w:rPr>
        <w:t xml:space="preserve"> / </w:t>
      </w:r>
      <w:r w:rsidRPr="001D282D">
        <w:rPr>
          <w:b/>
          <w:bCs/>
        </w:rPr>
        <w:t>Previously Taught</w:t>
      </w:r>
    </w:p>
    <w:p w14:paraId="2DF70BFB" w14:textId="77777777" w:rsidR="00E84E32" w:rsidRPr="001D282D" w:rsidRDefault="00E84E32" w:rsidP="00E730B1">
      <w:pPr>
        <w:pStyle w:val="ColorfulList-Accent11"/>
        <w:ind w:left="0" w:right="-360"/>
        <w:rPr>
          <w:b/>
          <w:bCs/>
        </w:rPr>
      </w:pPr>
    </w:p>
    <w:p w14:paraId="1DE22E82" w14:textId="77777777" w:rsidR="000C5035" w:rsidRPr="003A1870" w:rsidRDefault="000C5035" w:rsidP="000C5035">
      <w:pPr>
        <w:pStyle w:val="ColorfulList-Accent11"/>
        <w:ind w:left="0" w:right="-360"/>
        <w:rPr>
          <w:color w:val="000000" w:themeColor="text1"/>
        </w:rPr>
      </w:pPr>
      <w:r w:rsidRPr="00BE0DB9">
        <w:rPr>
          <w:i/>
          <w:iCs/>
          <w:color w:val="000000" w:themeColor="text1"/>
        </w:rPr>
        <w:t>Embry-Riddle Aeronautical University</w:t>
      </w:r>
      <w:r>
        <w:rPr>
          <w:color w:val="000000" w:themeColor="text1"/>
        </w:rPr>
        <w:t xml:space="preserve"> – SFTY691 Graduate Capstone, SFTY611 Industrial Hygiene &amp; Toxicology (Grad.), SFTY600 Occupational Safety &amp; Health Management, SFTY590 Hazard Control Methods in Occupational Safety &amp; Health, SFTY540 Disaster, Preparedness &amp; Emergency </w:t>
      </w:r>
      <w:r>
        <w:rPr>
          <w:color w:val="000000" w:themeColor="text1"/>
        </w:rPr>
        <w:lastRenderedPageBreak/>
        <w:t>Response, SFTY530 Safety, Health &amp; Environmental Legislation, Litigation &amp; Compliance, SFTY355 Industrial Hygiene &amp; Toxicology (Undergrad), RSCH650 Research Methods and Analysis</w:t>
      </w:r>
    </w:p>
    <w:p w14:paraId="091EEA53" w14:textId="77777777" w:rsidR="000C5035" w:rsidRDefault="000C5035" w:rsidP="000C5035">
      <w:pPr>
        <w:pStyle w:val="ColorfulList-Accent11"/>
        <w:ind w:left="0" w:right="-360" w:firstLine="720"/>
        <w:rPr>
          <w:color w:val="000000" w:themeColor="text1"/>
        </w:rPr>
      </w:pPr>
    </w:p>
    <w:p w14:paraId="0210355E" w14:textId="7E35BA0D" w:rsidR="000C5035" w:rsidRPr="003927F2" w:rsidRDefault="000C5035" w:rsidP="000C5035">
      <w:pPr>
        <w:pStyle w:val="ColorfulList-Accent11"/>
        <w:ind w:left="0" w:right="-360"/>
        <w:rPr>
          <w:color w:val="000000" w:themeColor="text1"/>
        </w:rPr>
      </w:pPr>
      <w:r w:rsidRPr="006100C5">
        <w:rPr>
          <w:i/>
          <w:iCs/>
          <w:color w:val="000000" w:themeColor="text1"/>
        </w:rPr>
        <w:t>Columbia Southern University</w:t>
      </w:r>
      <w:r>
        <w:rPr>
          <w:i/>
          <w:iCs/>
          <w:color w:val="000000" w:themeColor="text1"/>
        </w:rPr>
        <w:t xml:space="preserve"> </w:t>
      </w:r>
      <w:r>
        <w:rPr>
          <w:color w:val="000000" w:themeColor="text1"/>
        </w:rPr>
        <w:t xml:space="preserve">– OSH3301 Fundamentals of OSH, OSH3302 Legal Aspects of Safety and Health, OSH3304 Construction Safety, OSH3310 Total Environmental Health and Safety Management, OSH4304 Process Safety Management, OSH4305 Accident Investigation, OSH5301 Safety and Accident Prevention, OSH5305 Advanced Interactions of Hazardous Materials, </w:t>
      </w:r>
      <w:r w:rsidR="00C86B23">
        <w:rPr>
          <w:color w:val="000000" w:themeColor="text1"/>
        </w:rPr>
        <w:t xml:space="preserve">OSH6302 Advanced Industrial Hygiene, </w:t>
      </w:r>
      <w:r>
        <w:rPr>
          <w:color w:val="000000" w:themeColor="text1"/>
        </w:rPr>
        <w:t xml:space="preserve">OSH7301 Advanced Research in Industrial Safety (Doctoral level), Dissertation Chair and </w:t>
      </w:r>
      <w:r w:rsidR="005F0F79">
        <w:rPr>
          <w:color w:val="000000" w:themeColor="text1"/>
        </w:rPr>
        <w:t>committee member</w:t>
      </w:r>
    </w:p>
    <w:p w14:paraId="2039ACE9" w14:textId="77777777" w:rsidR="00AE4DD6" w:rsidRDefault="00AE4DD6" w:rsidP="00D3618D">
      <w:pPr>
        <w:rPr>
          <w:b/>
        </w:rPr>
      </w:pPr>
    </w:p>
    <w:p w14:paraId="2039ACEA" w14:textId="77777777" w:rsidR="00AE4DD6" w:rsidRPr="00AE4DD6" w:rsidRDefault="00AE4DD6" w:rsidP="00CF432C">
      <w:pPr>
        <w:jc w:val="center"/>
        <w:rPr>
          <w:i/>
        </w:rPr>
      </w:pPr>
    </w:p>
    <w:sectPr w:rsidR="00AE4DD6" w:rsidRPr="00AE4DD6" w:rsidSect="00CF1E31">
      <w:headerReference w:type="default" r:id="rId8"/>
      <w:footerReference w:type="default" r:id="rId9"/>
      <w:pgSz w:w="12240" w:h="15840" w:code="1"/>
      <w:pgMar w:top="1440" w:right="1440" w:bottom="1440" w:left="1440" w:header="1296" w:footer="720" w:gutter="0"/>
      <w:pgBorders>
        <w:top w:val="double" w:sz="4" w:space="22" w:color="auto"/>
        <w:left w:val="double" w:sz="4" w:space="22" w:color="auto"/>
        <w:bottom w:val="double" w:sz="4" w:space="22" w:color="auto"/>
        <w:right w:val="double" w:sz="4" w:space="22"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631C2" w14:textId="77777777" w:rsidR="00391612" w:rsidRDefault="00391612">
      <w:r>
        <w:separator/>
      </w:r>
    </w:p>
  </w:endnote>
  <w:endnote w:type="continuationSeparator" w:id="0">
    <w:p w14:paraId="57E001B1" w14:textId="77777777" w:rsidR="00391612" w:rsidRDefault="0039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ACF4" w14:textId="77777777" w:rsidR="004042FC" w:rsidRPr="0062553C" w:rsidRDefault="008662A2" w:rsidP="0062553C">
    <w:pPr>
      <w:pStyle w:val="Footer"/>
      <w:jc w:val="center"/>
      <w:rPr>
        <w:rFonts w:ascii="Arial" w:hAnsi="Arial" w:cs="Arial"/>
        <w:color w:val="FFFFFF"/>
        <w:sz w:val="20"/>
        <w:szCs w:val="20"/>
      </w:rPr>
    </w:pPr>
    <w:r w:rsidRPr="0062553C">
      <w:rPr>
        <w:rFonts w:ascii="Arial" w:hAnsi="Arial" w:cs="Arial"/>
        <w:color w:val="FFFFFF"/>
        <w:sz w:val="20"/>
        <w:szCs w:val="20"/>
      </w:rPr>
      <w:t>Resume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5E294" w14:textId="77777777" w:rsidR="00391612" w:rsidRDefault="00391612">
      <w:r>
        <w:separator/>
      </w:r>
    </w:p>
  </w:footnote>
  <w:footnote w:type="continuationSeparator" w:id="0">
    <w:p w14:paraId="1AB8D86E" w14:textId="77777777" w:rsidR="00391612" w:rsidRDefault="00391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ACF3" w14:textId="77777777" w:rsidR="004D09C1" w:rsidRDefault="004D09C1" w:rsidP="004D09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74042"/>
    <w:multiLevelType w:val="hybridMultilevel"/>
    <w:tmpl w:val="B4B659DA"/>
    <w:lvl w:ilvl="0" w:tplc="995E4A7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8F6FE5"/>
    <w:multiLevelType w:val="hybridMultilevel"/>
    <w:tmpl w:val="F5B8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123A3"/>
    <w:multiLevelType w:val="hybridMultilevel"/>
    <w:tmpl w:val="9EBAB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6F2B53"/>
    <w:multiLevelType w:val="hybridMultilevel"/>
    <w:tmpl w:val="ACC6D97E"/>
    <w:lvl w:ilvl="0" w:tplc="995E4A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2B37FA"/>
    <w:multiLevelType w:val="hybridMultilevel"/>
    <w:tmpl w:val="49BC2DA2"/>
    <w:lvl w:ilvl="0" w:tplc="995E4A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D9291B"/>
    <w:multiLevelType w:val="hybridMultilevel"/>
    <w:tmpl w:val="79E4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05532D"/>
    <w:multiLevelType w:val="hybridMultilevel"/>
    <w:tmpl w:val="4AC0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2677C8"/>
    <w:multiLevelType w:val="hybridMultilevel"/>
    <w:tmpl w:val="301E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2A591A"/>
    <w:multiLevelType w:val="hybridMultilevel"/>
    <w:tmpl w:val="176C0560"/>
    <w:lvl w:ilvl="0" w:tplc="995E4A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8132366">
    <w:abstractNumId w:val="0"/>
  </w:num>
  <w:num w:numId="2" w16cid:durableId="1210147170">
    <w:abstractNumId w:val="7"/>
  </w:num>
  <w:num w:numId="3" w16cid:durableId="1234580854">
    <w:abstractNumId w:val="2"/>
  </w:num>
  <w:num w:numId="4" w16cid:durableId="391003195">
    <w:abstractNumId w:val="3"/>
  </w:num>
  <w:num w:numId="5" w16cid:durableId="1588418424">
    <w:abstractNumId w:val="4"/>
  </w:num>
  <w:num w:numId="6" w16cid:durableId="489249649">
    <w:abstractNumId w:val="8"/>
  </w:num>
  <w:num w:numId="7" w16cid:durableId="1855683189">
    <w:abstractNumId w:val="1"/>
  </w:num>
  <w:num w:numId="8" w16cid:durableId="27801868">
    <w:abstractNumId w:val="5"/>
  </w:num>
  <w:num w:numId="9" w16cid:durableId="1080952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91"/>
    <w:rsid w:val="0000300E"/>
    <w:rsid w:val="00013539"/>
    <w:rsid w:val="00030EAA"/>
    <w:rsid w:val="00040E31"/>
    <w:rsid w:val="000620BF"/>
    <w:rsid w:val="0006261E"/>
    <w:rsid w:val="0006572F"/>
    <w:rsid w:val="000764A5"/>
    <w:rsid w:val="000764FD"/>
    <w:rsid w:val="00086891"/>
    <w:rsid w:val="000916EC"/>
    <w:rsid w:val="00091A21"/>
    <w:rsid w:val="000972EF"/>
    <w:rsid w:val="000A06F4"/>
    <w:rsid w:val="000A0E19"/>
    <w:rsid w:val="000A209B"/>
    <w:rsid w:val="000B1173"/>
    <w:rsid w:val="000B3C61"/>
    <w:rsid w:val="000B7DDC"/>
    <w:rsid w:val="000C5035"/>
    <w:rsid w:val="000D54E2"/>
    <w:rsid w:val="000D78C7"/>
    <w:rsid w:val="00100A16"/>
    <w:rsid w:val="00134CB1"/>
    <w:rsid w:val="00134DFB"/>
    <w:rsid w:val="001415F9"/>
    <w:rsid w:val="00151A4E"/>
    <w:rsid w:val="00154AB4"/>
    <w:rsid w:val="00154FC8"/>
    <w:rsid w:val="00163E24"/>
    <w:rsid w:val="00170272"/>
    <w:rsid w:val="00170D96"/>
    <w:rsid w:val="00175A17"/>
    <w:rsid w:val="00185704"/>
    <w:rsid w:val="00197CA8"/>
    <w:rsid w:val="001A020D"/>
    <w:rsid w:val="001A18AB"/>
    <w:rsid w:val="001B0539"/>
    <w:rsid w:val="001B2031"/>
    <w:rsid w:val="001B4303"/>
    <w:rsid w:val="001C44DD"/>
    <w:rsid w:val="001D282D"/>
    <w:rsid w:val="001D729A"/>
    <w:rsid w:val="001F52EA"/>
    <w:rsid w:val="001F60BD"/>
    <w:rsid w:val="001F63EB"/>
    <w:rsid w:val="002023F7"/>
    <w:rsid w:val="002341CD"/>
    <w:rsid w:val="0024665C"/>
    <w:rsid w:val="00270A41"/>
    <w:rsid w:val="00271209"/>
    <w:rsid w:val="00287202"/>
    <w:rsid w:val="00297D3A"/>
    <w:rsid w:val="002A3711"/>
    <w:rsid w:val="002A4DA9"/>
    <w:rsid w:val="002C18AF"/>
    <w:rsid w:val="002C1BA6"/>
    <w:rsid w:val="002D50BD"/>
    <w:rsid w:val="002F4013"/>
    <w:rsid w:val="00300191"/>
    <w:rsid w:val="00307879"/>
    <w:rsid w:val="0033066A"/>
    <w:rsid w:val="00333E5B"/>
    <w:rsid w:val="00334A13"/>
    <w:rsid w:val="00336659"/>
    <w:rsid w:val="003375E6"/>
    <w:rsid w:val="0036189D"/>
    <w:rsid w:val="0038225F"/>
    <w:rsid w:val="00385A1C"/>
    <w:rsid w:val="0038641E"/>
    <w:rsid w:val="0038667D"/>
    <w:rsid w:val="00391612"/>
    <w:rsid w:val="003927F2"/>
    <w:rsid w:val="00397223"/>
    <w:rsid w:val="003A1870"/>
    <w:rsid w:val="003A2B51"/>
    <w:rsid w:val="003A4F67"/>
    <w:rsid w:val="003B16BF"/>
    <w:rsid w:val="003C14F1"/>
    <w:rsid w:val="003C43D6"/>
    <w:rsid w:val="003F4CE5"/>
    <w:rsid w:val="00400EFE"/>
    <w:rsid w:val="004042FC"/>
    <w:rsid w:val="00407F99"/>
    <w:rsid w:val="004235B2"/>
    <w:rsid w:val="00431A00"/>
    <w:rsid w:val="00441121"/>
    <w:rsid w:val="00444B41"/>
    <w:rsid w:val="00444DB8"/>
    <w:rsid w:val="00452DCF"/>
    <w:rsid w:val="004612A4"/>
    <w:rsid w:val="00472FC6"/>
    <w:rsid w:val="00482C89"/>
    <w:rsid w:val="0049155E"/>
    <w:rsid w:val="00491A8B"/>
    <w:rsid w:val="004A158D"/>
    <w:rsid w:val="004A1623"/>
    <w:rsid w:val="004A3AF4"/>
    <w:rsid w:val="004B6D98"/>
    <w:rsid w:val="004B78A6"/>
    <w:rsid w:val="004C16D0"/>
    <w:rsid w:val="004C3EB2"/>
    <w:rsid w:val="004D09C1"/>
    <w:rsid w:val="004E56D5"/>
    <w:rsid w:val="004E6694"/>
    <w:rsid w:val="004F1135"/>
    <w:rsid w:val="004F6965"/>
    <w:rsid w:val="0050771F"/>
    <w:rsid w:val="00515848"/>
    <w:rsid w:val="00533B7C"/>
    <w:rsid w:val="0054742B"/>
    <w:rsid w:val="00550FB6"/>
    <w:rsid w:val="005631EB"/>
    <w:rsid w:val="00570F27"/>
    <w:rsid w:val="00571A85"/>
    <w:rsid w:val="00575158"/>
    <w:rsid w:val="00581226"/>
    <w:rsid w:val="005837D4"/>
    <w:rsid w:val="005A55F5"/>
    <w:rsid w:val="005B46EF"/>
    <w:rsid w:val="005C0DB3"/>
    <w:rsid w:val="005C22E7"/>
    <w:rsid w:val="005C2B74"/>
    <w:rsid w:val="005E2CF3"/>
    <w:rsid w:val="005F0F79"/>
    <w:rsid w:val="005F2114"/>
    <w:rsid w:val="00600306"/>
    <w:rsid w:val="00603036"/>
    <w:rsid w:val="00604CF1"/>
    <w:rsid w:val="00622030"/>
    <w:rsid w:val="006308A1"/>
    <w:rsid w:val="00644878"/>
    <w:rsid w:val="00650013"/>
    <w:rsid w:val="00660757"/>
    <w:rsid w:val="00663F50"/>
    <w:rsid w:val="00665F9B"/>
    <w:rsid w:val="00666682"/>
    <w:rsid w:val="00671B3A"/>
    <w:rsid w:val="00675D94"/>
    <w:rsid w:val="00685AD0"/>
    <w:rsid w:val="00691755"/>
    <w:rsid w:val="00693493"/>
    <w:rsid w:val="006A0B6A"/>
    <w:rsid w:val="006A7513"/>
    <w:rsid w:val="006B0388"/>
    <w:rsid w:val="006B2AA0"/>
    <w:rsid w:val="006D51BF"/>
    <w:rsid w:val="006F5DF9"/>
    <w:rsid w:val="0071415A"/>
    <w:rsid w:val="00726E20"/>
    <w:rsid w:val="00736466"/>
    <w:rsid w:val="00737EFB"/>
    <w:rsid w:val="00760DB2"/>
    <w:rsid w:val="007613B1"/>
    <w:rsid w:val="007626AC"/>
    <w:rsid w:val="00767396"/>
    <w:rsid w:val="00771158"/>
    <w:rsid w:val="00772D12"/>
    <w:rsid w:val="00774B45"/>
    <w:rsid w:val="007860DC"/>
    <w:rsid w:val="007876CB"/>
    <w:rsid w:val="007A61F6"/>
    <w:rsid w:val="007B2B9C"/>
    <w:rsid w:val="007B5133"/>
    <w:rsid w:val="007B6D79"/>
    <w:rsid w:val="007C1F2A"/>
    <w:rsid w:val="007C380B"/>
    <w:rsid w:val="007C623A"/>
    <w:rsid w:val="007D41DB"/>
    <w:rsid w:val="007F0D04"/>
    <w:rsid w:val="007F579A"/>
    <w:rsid w:val="0081288F"/>
    <w:rsid w:val="00832776"/>
    <w:rsid w:val="0086134C"/>
    <w:rsid w:val="0086372E"/>
    <w:rsid w:val="00863AA7"/>
    <w:rsid w:val="008662A2"/>
    <w:rsid w:val="00875053"/>
    <w:rsid w:val="00881DA7"/>
    <w:rsid w:val="00884F11"/>
    <w:rsid w:val="008862B2"/>
    <w:rsid w:val="008963D0"/>
    <w:rsid w:val="00897DCB"/>
    <w:rsid w:val="008C3A85"/>
    <w:rsid w:val="008C6ABD"/>
    <w:rsid w:val="008F0494"/>
    <w:rsid w:val="008F0D20"/>
    <w:rsid w:val="00900052"/>
    <w:rsid w:val="00900E34"/>
    <w:rsid w:val="009250E9"/>
    <w:rsid w:val="00966FF5"/>
    <w:rsid w:val="00986169"/>
    <w:rsid w:val="009B1879"/>
    <w:rsid w:val="009D4597"/>
    <w:rsid w:val="009E03EA"/>
    <w:rsid w:val="009E30AA"/>
    <w:rsid w:val="00A04D7F"/>
    <w:rsid w:val="00A25A6C"/>
    <w:rsid w:val="00A36AA4"/>
    <w:rsid w:val="00A36D8C"/>
    <w:rsid w:val="00A42F4B"/>
    <w:rsid w:val="00A45727"/>
    <w:rsid w:val="00A52375"/>
    <w:rsid w:val="00A8182D"/>
    <w:rsid w:val="00A83577"/>
    <w:rsid w:val="00A9218B"/>
    <w:rsid w:val="00AA393E"/>
    <w:rsid w:val="00AA4B06"/>
    <w:rsid w:val="00AB287A"/>
    <w:rsid w:val="00AB2B85"/>
    <w:rsid w:val="00AE4DD6"/>
    <w:rsid w:val="00AF2613"/>
    <w:rsid w:val="00AF77CD"/>
    <w:rsid w:val="00B03600"/>
    <w:rsid w:val="00B06010"/>
    <w:rsid w:val="00B33D26"/>
    <w:rsid w:val="00B4476E"/>
    <w:rsid w:val="00B54D13"/>
    <w:rsid w:val="00B61096"/>
    <w:rsid w:val="00B74C41"/>
    <w:rsid w:val="00B841DE"/>
    <w:rsid w:val="00B90C81"/>
    <w:rsid w:val="00B94974"/>
    <w:rsid w:val="00BA59FA"/>
    <w:rsid w:val="00BA60A0"/>
    <w:rsid w:val="00BC1A3D"/>
    <w:rsid w:val="00BC2309"/>
    <w:rsid w:val="00BC79DE"/>
    <w:rsid w:val="00BC7F8E"/>
    <w:rsid w:val="00BD0A1C"/>
    <w:rsid w:val="00BD5F31"/>
    <w:rsid w:val="00BE6FA5"/>
    <w:rsid w:val="00C06CD5"/>
    <w:rsid w:val="00C153EA"/>
    <w:rsid w:val="00C2563D"/>
    <w:rsid w:val="00C65517"/>
    <w:rsid w:val="00C7251A"/>
    <w:rsid w:val="00C83DDA"/>
    <w:rsid w:val="00C86944"/>
    <w:rsid w:val="00C86B23"/>
    <w:rsid w:val="00C87727"/>
    <w:rsid w:val="00C91BB5"/>
    <w:rsid w:val="00C94CD5"/>
    <w:rsid w:val="00C978FA"/>
    <w:rsid w:val="00CA56A5"/>
    <w:rsid w:val="00CA6A0F"/>
    <w:rsid w:val="00CB1E40"/>
    <w:rsid w:val="00CC70B1"/>
    <w:rsid w:val="00CE1246"/>
    <w:rsid w:val="00CF1E31"/>
    <w:rsid w:val="00CF432C"/>
    <w:rsid w:val="00CF44E3"/>
    <w:rsid w:val="00D04FFC"/>
    <w:rsid w:val="00D07EB1"/>
    <w:rsid w:val="00D17FAC"/>
    <w:rsid w:val="00D349AC"/>
    <w:rsid w:val="00D3618D"/>
    <w:rsid w:val="00D41355"/>
    <w:rsid w:val="00D42921"/>
    <w:rsid w:val="00D46D49"/>
    <w:rsid w:val="00D54794"/>
    <w:rsid w:val="00D7224D"/>
    <w:rsid w:val="00D93F29"/>
    <w:rsid w:val="00D9517F"/>
    <w:rsid w:val="00D97199"/>
    <w:rsid w:val="00DA441E"/>
    <w:rsid w:val="00DA6453"/>
    <w:rsid w:val="00DA6A4F"/>
    <w:rsid w:val="00DB1401"/>
    <w:rsid w:val="00DC020A"/>
    <w:rsid w:val="00DC15B6"/>
    <w:rsid w:val="00DC17A9"/>
    <w:rsid w:val="00DC4125"/>
    <w:rsid w:val="00E02F20"/>
    <w:rsid w:val="00E05601"/>
    <w:rsid w:val="00E16A78"/>
    <w:rsid w:val="00E237DA"/>
    <w:rsid w:val="00E27348"/>
    <w:rsid w:val="00E318C5"/>
    <w:rsid w:val="00E3446E"/>
    <w:rsid w:val="00E40402"/>
    <w:rsid w:val="00E431D3"/>
    <w:rsid w:val="00E440BD"/>
    <w:rsid w:val="00E46EB7"/>
    <w:rsid w:val="00E647F2"/>
    <w:rsid w:val="00E730B1"/>
    <w:rsid w:val="00E80CE6"/>
    <w:rsid w:val="00E822DC"/>
    <w:rsid w:val="00E82F78"/>
    <w:rsid w:val="00E84E32"/>
    <w:rsid w:val="00E86382"/>
    <w:rsid w:val="00E8650C"/>
    <w:rsid w:val="00E928FD"/>
    <w:rsid w:val="00E96F1E"/>
    <w:rsid w:val="00EA3B4E"/>
    <w:rsid w:val="00EB0C92"/>
    <w:rsid w:val="00EB329D"/>
    <w:rsid w:val="00EB6A3D"/>
    <w:rsid w:val="00EC6249"/>
    <w:rsid w:val="00ED0EC4"/>
    <w:rsid w:val="00ED2D02"/>
    <w:rsid w:val="00EE0E0B"/>
    <w:rsid w:val="00EF43C6"/>
    <w:rsid w:val="00F02C9C"/>
    <w:rsid w:val="00F05FF9"/>
    <w:rsid w:val="00F10FAD"/>
    <w:rsid w:val="00F271A9"/>
    <w:rsid w:val="00F31E01"/>
    <w:rsid w:val="00F35BA2"/>
    <w:rsid w:val="00F41B09"/>
    <w:rsid w:val="00F51CC4"/>
    <w:rsid w:val="00F6051C"/>
    <w:rsid w:val="00F724EF"/>
    <w:rsid w:val="00F86246"/>
    <w:rsid w:val="00F9166E"/>
    <w:rsid w:val="00F919CD"/>
    <w:rsid w:val="00F944C6"/>
    <w:rsid w:val="00FA3394"/>
    <w:rsid w:val="00FD06F8"/>
    <w:rsid w:val="00FE4336"/>
    <w:rsid w:val="00FE4984"/>
    <w:rsid w:val="00FF3AB3"/>
    <w:rsid w:val="00FF5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9AC93"/>
  <w15:docId w15:val="{B92584ED-A528-42B5-8CBF-2F76DE79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89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6891"/>
    <w:pPr>
      <w:keepNext/>
      <w:jc w:val="center"/>
      <w:outlineLvl w:val="0"/>
    </w:pPr>
    <w:rPr>
      <w:rFonts w:ascii="Arial" w:hAnsi="Arial" w:cs="Arial"/>
      <w:b/>
      <w:sz w:val="21"/>
    </w:rPr>
  </w:style>
  <w:style w:type="paragraph" w:styleId="Heading3">
    <w:name w:val="heading 3"/>
    <w:basedOn w:val="Normal"/>
    <w:next w:val="Normal"/>
    <w:link w:val="Heading3Char"/>
    <w:qFormat/>
    <w:rsid w:val="00086891"/>
    <w:pPr>
      <w:keepNext/>
      <w:jc w:val="both"/>
      <w:outlineLvl w:val="2"/>
    </w:pPr>
    <w:rPr>
      <w:rFonts w:ascii="Arial" w:hAnsi="Arial" w:cs="Arial"/>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6891"/>
    <w:rPr>
      <w:rFonts w:ascii="Arial" w:eastAsia="Times New Roman" w:hAnsi="Arial" w:cs="Arial"/>
      <w:b/>
      <w:sz w:val="21"/>
      <w:szCs w:val="24"/>
    </w:rPr>
  </w:style>
  <w:style w:type="character" w:customStyle="1" w:styleId="Heading3Char">
    <w:name w:val="Heading 3 Char"/>
    <w:basedOn w:val="DefaultParagraphFont"/>
    <w:link w:val="Heading3"/>
    <w:rsid w:val="00086891"/>
    <w:rPr>
      <w:rFonts w:ascii="Arial" w:eastAsia="Times New Roman" w:hAnsi="Arial" w:cs="Arial"/>
      <w:b/>
      <w:bCs/>
      <w:sz w:val="21"/>
      <w:szCs w:val="24"/>
    </w:rPr>
  </w:style>
  <w:style w:type="paragraph" w:styleId="Title">
    <w:name w:val="Title"/>
    <w:basedOn w:val="Normal"/>
    <w:link w:val="TitleChar"/>
    <w:qFormat/>
    <w:rsid w:val="00086891"/>
    <w:pPr>
      <w:tabs>
        <w:tab w:val="left" w:pos="0"/>
      </w:tabs>
      <w:suppressAutoHyphens/>
      <w:spacing w:line="240" w:lineRule="atLeast"/>
      <w:jc w:val="center"/>
    </w:pPr>
    <w:rPr>
      <w:rFonts w:ascii="Arial" w:hAnsi="Arial" w:cs="Arial"/>
      <w:b/>
      <w:sz w:val="28"/>
    </w:rPr>
  </w:style>
  <w:style w:type="character" w:customStyle="1" w:styleId="TitleChar">
    <w:name w:val="Title Char"/>
    <w:basedOn w:val="DefaultParagraphFont"/>
    <w:link w:val="Title"/>
    <w:rsid w:val="00086891"/>
    <w:rPr>
      <w:rFonts w:ascii="Arial" w:eastAsia="Times New Roman" w:hAnsi="Arial" w:cs="Arial"/>
      <w:b/>
      <w:sz w:val="28"/>
      <w:szCs w:val="24"/>
    </w:rPr>
  </w:style>
  <w:style w:type="paragraph" w:styleId="BodyText">
    <w:name w:val="Body Text"/>
    <w:basedOn w:val="Normal"/>
    <w:link w:val="BodyTextChar"/>
    <w:rsid w:val="00086891"/>
    <w:pPr>
      <w:jc w:val="both"/>
    </w:pPr>
    <w:rPr>
      <w:rFonts w:ascii="Arial" w:hAnsi="Arial" w:cs="Arial"/>
      <w:bCs/>
      <w:color w:val="FF0000"/>
      <w:sz w:val="21"/>
    </w:rPr>
  </w:style>
  <w:style w:type="character" w:customStyle="1" w:styleId="BodyTextChar">
    <w:name w:val="Body Text Char"/>
    <w:basedOn w:val="DefaultParagraphFont"/>
    <w:link w:val="BodyText"/>
    <w:rsid w:val="00086891"/>
    <w:rPr>
      <w:rFonts w:ascii="Arial" w:eastAsia="Times New Roman" w:hAnsi="Arial" w:cs="Arial"/>
      <w:bCs/>
      <w:color w:val="FF0000"/>
      <w:sz w:val="21"/>
      <w:szCs w:val="24"/>
    </w:rPr>
  </w:style>
  <w:style w:type="paragraph" w:styleId="BodyText2">
    <w:name w:val="Body Text 2"/>
    <w:basedOn w:val="Normal"/>
    <w:link w:val="BodyText2Char"/>
    <w:rsid w:val="00086891"/>
    <w:rPr>
      <w:rFonts w:ascii="Arial" w:hAnsi="Arial" w:cs="Arial"/>
      <w:bCs/>
      <w:color w:val="FF0000"/>
      <w:sz w:val="21"/>
    </w:rPr>
  </w:style>
  <w:style w:type="character" w:customStyle="1" w:styleId="BodyText2Char">
    <w:name w:val="Body Text 2 Char"/>
    <w:basedOn w:val="DefaultParagraphFont"/>
    <w:link w:val="BodyText2"/>
    <w:rsid w:val="00086891"/>
    <w:rPr>
      <w:rFonts w:ascii="Arial" w:eastAsia="Times New Roman" w:hAnsi="Arial" w:cs="Arial"/>
      <w:bCs/>
      <w:color w:val="FF0000"/>
      <w:sz w:val="21"/>
      <w:szCs w:val="24"/>
    </w:rPr>
  </w:style>
  <w:style w:type="paragraph" w:styleId="Footer">
    <w:name w:val="footer"/>
    <w:basedOn w:val="Normal"/>
    <w:link w:val="FooterChar"/>
    <w:rsid w:val="00086891"/>
    <w:pPr>
      <w:tabs>
        <w:tab w:val="center" w:pos="4320"/>
        <w:tab w:val="right" w:pos="8640"/>
      </w:tabs>
    </w:pPr>
  </w:style>
  <w:style w:type="character" w:customStyle="1" w:styleId="FooterChar">
    <w:name w:val="Footer Char"/>
    <w:basedOn w:val="DefaultParagraphFont"/>
    <w:link w:val="Footer"/>
    <w:rsid w:val="00086891"/>
    <w:rPr>
      <w:rFonts w:ascii="Times New Roman" w:eastAsia="Times New Roman" w:hAnsi="Times New Roman" w:cs="Times New Roman"/>
      <w:sz w:val="24"/>
      <w:szCs w:val="24"/>
    </w:rPr>
  </w:style>
  <w:style w:type="paragraph" w:styleId="ListParagraph">
    <w:name w:val="List Paragraph"/>
    <w:basedOn w:val="Normal"/>
    <w:uiPriority w:val="34"/>
    <w:qFormat/>
    <w:rsid w:val="00086891"/>
    <w:pPr>
      <w:ind w:left="720"/>
      <w:contextualSpacing/>
    </w:pPr>
  </w:style>
  <w:style w:type="paragraph" w:styleId="Header">
    <w:name w:val="header"/>
    <w:basedOn w:val="Normal"/>
    <w:link w:val="HeaderChar"/>
    <w:uiPriority w:val="99"/>
    <w:unhideWhenUsed/>
    <w:rsid w:val="004D09C1"/>
    <w:pPr>
      <w:tabs>
        <w:tab w:val="center" w:pos="4680"/>
        <w:tab w:val="right" w:pos="9360"/>
      </w:tabs>
    </w:pPr>
  </w:style>
  <w:style w:type="character" w:customStyle="1" w:styleId="HeaderChar">
    <w:name w:val="Header Char"/>
    <w:basedOn w:val="DefaultParagraphFont"/>
    <w:link w:val="Header"/>
    <w:uiPriority w:val="99"/>
    <w:rsid w:val="004D09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4DD6"/>
    <w:rPr>
      <w:rFonts w:ascii="Tahoma" w:hAnsi="Tahoma" w:cs="Tahoma"/>
      <w:sz w:val="16"/>
      <w:szCs w:val="16"/>
    </w:rPr>
  </w:style>
  <w:style w:type="character" w:customStyle="1" w:styleId="BalloonTextChar">
    <w:name w:val="Balloon Text Char"/>
    <w:basedOn w:val="DefaultParagraphFont"/>
    <w:link w:val="BalloonText"/>
    <w:uiPriority w:val="99"/>
    <w:semiHidden/>
    <w:rsid w:val="00AE4DD6"/>
    <w:rPr>
      <w:rFonts w:ascii="Tahoma" w:eastAsia="Times New Roman" w:hAnsi="Tahoma" w:cs="Tahoma"/>
      <w:sz w:val="16"/>
      <w:szCs w:val="16"/>
    </w:rPr>
  </w:style>
  <w:style w:type="paragraph" w:styleId="NoSpacing">
    <w:name w:val="No Spacing"/>
    <w:uiPriority w:val="1"/>
    <w:qFormat/>
    <w:rsid w:val="00AE4DD6"/>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E730B1"/>
    <w:pPr>
      <w:ind w:left="720"/>
      <w:contextualSpacing/>
    </w:pPr>
  </w:style>
  <w:style w:type="character" w:styleId="Emphasis">
    <w:name w:val="Emphasis"/>
    <w:basedOn w:val="DefaultParagraphFont"/>
    <w:uiPriority w:val="20"/>
    <w:qFormat/>
    <w:rsid w:val="00C153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BE1E4-9A5A-4EE5-8699-6C62E9BE0E37}">
  <ds:schemaRefs>
    <ds:schemaRef ds:uri="http://schemas.openxmlformats.org/officeDocument/2006/bibliography"/>
  </ds:schemaRefs>
</ds:datastoreItem>
</file>

<file path=docMetadata/LabelInfo.xml><?xml version="1.0" encoding="utf-8"?>
<clbl:labelList xmlns:clbl="http://schemas.microsoft.com/office/2020/mipLabelMetadata">
  <clbl:label id="{82f26667-2afe-4c78-b49d-6d0619d6a76d}" enabled="0" method="" siteId="{82f26667-2afe-4c78-b49d-6d0619d6a76d}"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944</Words>
  <Characters>6562</Characters>
  <Application>Microsoft Office Word</Application>
  <DocSecurity>0</DocSecurity>
  <Lines>149</Lines>
  <Paragraphs>71</Paragraphs>
  <ScaleCrop>false</ScaleCrop>
  <HeadingPairs>
    <vt:vector size="2" baseType="variant">
      <vt:variant>
        <vt:lpstr>Title</vt:lpstr>
      </vt:variant>
      <vt:variant>
        <vt:i4>1</vt:i4>
      </vt:variant>
    </vt:vector>
  </HeadingPairs>
  <TitlesOfParts>
    <vt:vector size="1" baseType="lpstr">
      <vt:lpstr/>
    </vt:vector>
  </TitlesOfParts>
  <Company>Oldcastle Building Products</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Bart Eltz</dc:creator>
  <cp:lastModifiedBy>Eltz, Bart</cp:lastModifiedBy>
  <cp:revision>9</cp:revision>
  <dcterms:created xsi:type="dcterms:W3CDTF">2025-03-18T14:05:00Z</dcterms:created>
  <dcterms:modified xsi:type="dcterms:W3CDTF">2026-04-04T12:44:00Z</dcterms:modified>
</cp:coreProperties>
</file>