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7961" w14:textId="77777777" w:rsidR="00EE79DA" w:rsidRDefault="00000000">
      <w:r>
        <w:rPr>
          <w:b/>
          <w:sz w:val="32"/>
        </w:rPr>
        <w:t>Standard of Care in Construction:</w:t>
      </w:r>
      <w:r>
        <w:rPr>
          <w:b/>
          <w:sz w:val="32"/>
        </w:rPr>
        <w:br/>
        <w:t>Application in Defect and Property Damage Disputes</w:t>
      </w:r>
    </w:p>
    <w:p w14:paraId="348D335D" w14:textId="77777777" w:rsidR="00EE79DA" w:rsidRDefault="00EE79DA"/>
    <w:p w14:paraId="27F8484F" w14:textId="77777777" w:rsidR="00EE79DA" w:rsidRDefault="00000000">
      <w:r>
        <w:rPr>
          <w:b/>
        </w:rPr>
        <w:t>By David K. Walters</w:t>
      </w:r>
      <w:r>
        <w:rPr>
          <w:b/>
        </w:rPr>
        <w:br/>
        <w:t>Construction Expert Witness</w:t>
      </w:r>
    </w:p>
    <w:p w14:paraId="7AFACA26" w14:textId="77777777" w:rsidR="00EE79DA" w:rsidRDefault="00EE79DA"/>
    <w:p w14:paraId="022A10A4" w14:textId="77777777" w:rsidR="00EE79DA" w:rsidRDefault="00000000">
      <w:r>
        <w:rPr>
          <w:b/>
          <w:sz w:val="24"/>
        </w:rPr>
        <w:t>Introduction</w:t>
      </w:r>
    </w:p>
    <w:p w14:paraId="22CD085F" w14:textId="77777777" w:rsidR="00EE79DA" w:rsidRDefault="00000000">
      <w:r>
        <w:t>Standard of care is a central concept in construction defect and property damage disputes. It refers to the level of performance expected of a reasonably skilled contractor under similar circumstances. Understanding and applying this concept is critical when evaluating whether work was performed appropriately.</w:t>
      </w:r>
    </w:p>
    <w:p w14:paraId="2EC6DF1C" w14:textId="77777777" w:rsidR="00EE79DA" w:rsidRDefault="00000000">
      <w:r>
        <w:rPr>
          <w:b/>
          <w:sz w:val="24"/>
        </w:rPr>
        <w:t>Defining Standard of Care</w:t>
      </w:r>
    </w:p>
    <w:p w14:paraId="1E6A014D" w14:textId="77777777" w:rsidR="00EE79DA" w:rsidRDefault="00000000">
      <w:r>
        <w:t>Standard of care is not defined by perfection, but by reasonable and accepted construction practices. It considers what a competent contractor would do given the same conditions, materials, and information available at the time of construction.</w:t>
      </w:r>
    </w:p>
    <w:p w14:paraId="63C0AF6D" w14:textId="77777777" w:rsidR="00EE79DA" w:rsidRDefault="00000000">
      <w:r>
        <w:rPr>
          <w:b/>
          <w:sz w:val="24"/>
        </w:rPr>
        <w:t>Sources of Standard of Care</w:t>
      </w:r>
    </w:p>
    <w:p w14:paraId="7216DB3C" w14:textId="77777777" w:rsidR="00EE79DA" w:rsidRDefault="00000000">
      <w:r>
        <w:t>Evaluation of standard of care may include reference to building codes, manufacturer specifications, industry guidelines, and customary trade practices. However, no single source is determinative. The analysis must consider how these factors apply to the specific project conditions.</w:t>
      </w:r>
    </w:p>
    <w:p w14:paraId="71E5898D" w14:textId="77777777" w:rsidR="00EE79DA" w:rsidRDefault="00000000">
      <w:r>
        <w:rPr>
          <w:b/>
          <w:sz w:val="24"/>
        </w:rPr>
        <w:t>Application in Defect Analysis</w:t>
      </w:r>
    </w:p>
    <w:p w14:paraId="0DDAD0B3" w14:textId="77777777" w:rsidR="00EE79DA" w:rsidRDefault="00000000">
      <w:r>
        <w:t>In construction defect cases, determining whether the standard of care was met requires comparison between observed conditions and expected practices. This includes evaluating installation methods, material selection, sequencing of work, and adherence to accepted construction techniques.</w:t>
      </w:r>
    </w:p>
    <w:p w14:paraId="1E851ADA" w14:textId="77777777" w:rsidR="00EE79DA" w:rsidRDefault="00000000">
      <w:r>
        <w:rPr>
          <w:b/>
          <w:sz w:val="24"/>
        </w:rPr>
        <w:t>Distinguishing Defects from Conditions</w:t>
      </w:r>
    </w:p>
    <w:p w14:paraId="7363DD08" w14:textId="77777777" w:rsidR="00EE79DA" w:rsidRDefault="00000000">
      <w:r>
        <w:t>Not all undesirable outcomes are the result of construction defects. Some conditions may arise from design limitations, material performance, or maintenance issues. A proper evaluation distinguishes between these factors and identifies whether a deviation from standard of care occurred.</w:t>
      </w:r>
    </w:p>
    <w:p w14:paraId="26A4F5BF" w14:textId="77777777" w:rsidR="002F79DB" w:rsidRDefault="002F79DB">
      <w:pPr>
        <w:rPr>
          <w:b/>
          <w:sz w:val="24"/>
        </w:rPr>
      </w:pPr>
    </w:p>
    <w:p w14:paraId="09C4744D" w14:textId="77777777" w:rsidR="002F79DB" w:rsidRDefault="002F79DB">
      <w:pPr>
        <w:rPr>
          <w:b/>
          <w:sz w:val="24"/>
        </w:rPr>
      </w:pPr>
    </w:p>
    <w:p w14:paraId="592372D1" w14:textId="217467F2" w:rsidR="00EE79DA" w:rsidRDefault="00000000">
      <w:r>
        <w:rPr>
          <w:b/>
          <w:sz w:val="24"/>
        </w:rPr>
        <w:lastRenderedPageBreak/>
        <w:t>Role in Property Damage Disputes</w:t>
      </w:r>
    </w:p>
    <w:p w14:paraId="3FF89FF5" w14:textId="77777777" w:rsidR="00EE79DA" w:rsidRDefault="00000000">
      <w:r>
        <w:t>In property damage claims, standard of care may influence whether damage is attributed to construction deficiencies or external events. This distinction is often critical in determining responsibility and appropriate repair approaches.</w:t>
      </w:r>
    </w:p>
    <w:p w14:paraId="401D4049" w14:textId="77777777" w:rsidR="00EE79DA" w:rsidRDefault="00000000">
      <w:r>
        <w:rPr>
          <w:b/>
          <w:sz w:val="24"/>
        </w:rPr>
        <w:t>Objective Evaluation</w:t>
      </w:r>
    </w:p>
    <w:p w14:paraId="3D3818E5" w14:textId="77777777" w:rsidR="00EE79DA" w:rsidRDefault="00000000">
      <w:r>
        <w:t>A reliable opinion regarding standard of care must be based on inspection, documentation, and consistent methodology. It should avoid speculation and be grounded in observable conditions and established construction practices.</w:t>
      </w:r>
    </w:p>
    <w:p w14:paraId="2C1FE402" w14:textId="77777777" w:rsidR="00EE79DA" w:rsidRDefault="00000000">
      <w:r>
        <w:rPr>
          <w:b/>
          <w:sz w:val="24"/>
        </w:rPr>
        <w:t>Conclusion</w:t>
      </w:r>
    </w:p>
    <w:p w14:paraId="5E7AD9E5" w14:textId="77777777" w:rsidR="00EE79DA" w:rsidRDefault="00000000">
      <w:r>
        <w:t>Standard of care provides a framework for evaluating construction performance in both defect and property damage disputes. A clear and objective application of this concept supports accurate analysis and informed decision-making.</w:t>
      </w:r>
    </w:p>
    <w:sectPr w:rsidR="00EE79D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7460178">
    <w:abstractNumId w:val="8"/>
  </w:num>
  <w:num w:numId="2" w16cid:durableId="95635811">
    <w:abstractNumId w:val="6"/>
  </w:num>
  <w:num w:numId="3" w16cid:durableId="1673096454">
    <w:abstractNumId w:val="5"/>
  </w:num>
  <w:num w:numId="4" w16cid:durableId="1123353605">
    <w:abstractNumId w:val="4"/>
  </w:num>
  <w:num w:numId="5" w16cid:durableId="734667982">
    <w:abstractNumId w:val="7"/>
  </w:num>
  <w:num w:numId="6" w16cid:durableId="862943681">
    <w:abstractNumId w:val="3"/>
  </w:num>
  <w:num w:numId="7" w16cid:durableId="1984579804">
    <w:abstractNumId w:val="2"/>
  </w:num>
  <w:num w:numId="8" w16cid:durableId="1490830884">
    <w:abstractNumId w:val="1"/>
  </w:num>
  <w:num w:numId="9" w16cid:durableId="570776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F79DB"/>
    <w:rsid w:val="00326F90"/>
    <w:rsid w:val="007E68B1"/>
    <w:rsid w:val="00983569"/>
    <w:rsid w:val="00AA1D8D"/>
    <w:rsid w:val="00B47730"/>
    <w:rsid w:val="00CB0664"/>
    <w:rsid w:val="00EE79D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3C6932"/>
  <w14:defaultImageDpi w14:val="300"/>
  <w15:docId w15:val="{612F8C2A-4F94-4FFA-8DBA-6DA7D6F7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David Walters</cp:lastModifiedBy>
  <cp:revision>2</cp:revision>
  <dcterms:created xsi:type="dcterms:W3CDTF">2026-04-24T13:34:00Z</dcterms:created>
  <dcterms:modified xsi:type="dcterms:W3CDTF">2026-04-24T13:34:00Z</dcterms:modified>
  <cp:category/>
</cp:coreProperties>
</file>