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D082" w14:textId="77777777" w:rsidR="00977581" w:rsidRPr="00977581" w:rsidRDefault="00977581" w:rsidP="00977581">
      <w:pPr>
        <w:rPr>
          <w:b/>
          <w:bCs/>
        </w:rPr>
      </w:pPr>
      <w:r w:rsidRPr="00977581">
        <w:rPr>
          <w:b/>
          <w:bCs/>
        </w:rPr>
        <w:t>Cancer and Critical Illness Insurance Claims</w:t>
      </w:r>
    </w:p>
    <w:p w14:paraId="504BD122" w14:textId="77777777" w:rsidR="00977581" w:rsidRPr="00977581" w:rsidRDefault="00977581" w:rsidP="00977581">
      <w:r w:rsidRPr="00977581">
        <w:rPr>
          <w:b/>
          <w:bCs/>
        </w:rPr>
        <w:t>Cancer is the most common reason for claims</w:t>
      </w:r>
      <w:r w:rsidRPr="00977581">
        <w:t xml:space="preserve"> on Critical Illness insurance policies, accounting for </w:t>
      </w:r>
      <w:proofErr w:type="gramStart"/>
      <w:r w:rsidRPr="00977581">
        <w:t>a majority of</w:t>
      </w:r>
      <w:proofErr w:type="gramEnd"/>
      <w:r w:rsidRPr="00977581">
        <w:t xml:space="preserve"> payouts (often between 50% and 64% of claims). However, </w:t>
      </w:r>
      <w:r w:rsidRPr="00977581">
        <w:rPr>
          <w:b/>
          <w:bCs/>
        </w:rPr>
        <w:t xml:space="preserve">not all cancer diagnoses automatically qualify for a full </w:t>
      </w:r>
      <w:proofErr w:type="gramStart"/>
      <w:r w:rsidRPr="00977581">
        <w:rPr>
          <w:b/>
          <w:bCs/>
        </w:rPr>
        <w:t>payout</w:t>
      </w:r>
      <w:proofErr w:type="gramEnd"/>
      <w:r w:rsidRPr="00977581">
        <w:rPr>
          <w:b/>
          <w:bCs/>
        </w:rPr>
        <w:t>.</w:t>
      </w:r>
      <w:r w:rsidRPr="00977581">
        <w:t> The policy’s specific medical definitions and the method the insurer uses to calculate a claim will determine the final offer. Nothing is guaranteed.</w:t>
      </w:r>
    </w:p>
    <w:p w14:paraId="07A2F141" w14:textId="77777777" w:rsidR="00977581" w:rsidRPr="00977581" w:rsidRDefault="00977581" w:rsidP="00977581">
      <w:r w:rsidRPr="00977581">
        <w:t xml:space="preserve">Getting a maximum payout for a cancer diagnosis requires understanding the policy conditions and payment triggers. We’re at the forefront of understanding these contracts and </w:t>
      </w:r>
      <w:proofErr w:type="gramStart"/>
      <w:r w:rsidRPr="00977581">
        <w:t>assuring</w:t>
      </w:r>
      <w:proofErr w:type="gramEnd"/>
      <w:r w:rsidRPr="00977581">
        <w:t xml:space="preserve"> our clients get the </w:t>
      </w:r>
      <w:proofErr w:type="gramStart"/>
      <w:r w:rsidRPr="00977581">
        <w:t>highest benefit</w:t>
      </w:r>
      <w:proofErr w:type="gramEnd"/>
      <w:r w:rsidRPr="00977581">
        <w:t xml:space="preserve"> payouts. </w:t>
      </w:r>
      <w:r w:rsidRPr="00977581">
        <w:rPr>
          <w:b/>
          <w:bCs/>
        </w:rPr>
        <w:t xml:space="preserve">We offer a free comprehensive review of your policy and benefit </w:t>
      </w:r>
      <w:proofErr w:type="gramStart"/>
      <w:r w:rsidRPr="00977581">
        <w:rPr>
          <w:b/>
          <w:bCs/>
        </w:rPr>
        <w:t>calculation</w:t>
      </w:r>
      <w:proofErr w:type="gramEnd"/>
      <w:r w:rsidRPr="00977581">
        <w:rPr>
          <w:b/>
          <w:bCs/>
        </w:rPr>
        <w:t xml:space="preserve"> so you receive the money </w:t>
      </w:r>
      <w:proofErr w:type="gramStart"/>
      <w:r w:rsidRPr="00977581">
        <w:rPr>
          <w:b/>
          <w:bCs/>
        </w:rPr>
        <w:t>your</w:t>
      </w:r>
      <w:proofErr w:type="gramEnd"/>
      <w:r w:rsidRPr="00977581">
        <w:rPr>
          <w:b/>
          <w:bCs/>
        </w:rPr>
        <w:t xml:space="preserve"> owed from the critical illness insurance after a cancer diagnosis.</w:t>
      </w:r>
    </w:p>
    <w:p w14:paraId="110DED4F" w14:textId="77777777" w:rsidR="00977581" w:rsidRPr="00977581" w:rsidRDefault="00977581" w:rsidP="00977581">
      <w:pPr>
        <w:rPr>
          <w:b/>
          <w:bCs/>
        </w:rPr>
      </w:pPr>
      <w:r w:rsidRPr="00977581">
        <w:rPr>
          <w:b/>
          <w:bCs/>
        </w:rPr>
        <w:t>What is Covered?</w:t>
      </w:r>
    </w:p>
    <w:p w14:paraId="5E55A6FF" w14:textId="77777777" w:rsidR="00977581" w:rsidRPr="00977581" w:rsidRDefault="00977581" w:rsidP="00977581">
      <w:r w:rsidRPr="00977581">
        <w:t>Most Critical Illness policies cover a range of serious cancers. </w:t>
      </w:r>
      <w:r w:rsidRPr="00977581">
        <w:rPr>
          <w:b/>
          <w:bCs/>
        </w:rPr>
        <w:t>A claim is typically successful when the diagnosis meets the policy’s specified criteria</w:t>
      </w:r>
      <w:r w:rsidRPr="00977581">
        <w:t>, which often focus on the </w:t>
      </w:r>
      <w:r w:rsidRPr="00977581">
        <w:rPr>
          <w:b/>
          <w:bCs/>
        </w:rPr>
        <w:t>severity</w:t>
      </w:r>
      <w:r w:rsidRPr="00977581">
        <w:t> and </w:t>
      </w:r>
      <w:r w:rsidRPr="00977581">
        <w:rPr>
          <w:b/>
          <w:bCs/>
        </w:rPr>
        <w:t>invasiveness</w:t>
      </w:r>
      <w:r w:rsidRPr="00977581">
        <w:t> of the disease.</w:t>
      </w:r>
    </w:p>
    <w:p w14:paraId="16F4606D" w14:textId="77777777" w:rsidR="00977581" w:rsidRPr="00977581" w:rsidRDefault="00977581" w:rsidP="00977581">
      <w:pPr>
        <w:numPr>
          <w:ilvl w:val="0"/>
          <w:numId w:val="1"/>
        </w:numPr>
      </w:pPr>
      <w:r w:rsidRPr="00977581">
        <w:rPr>
          <w:b/>
          <w:bCs/>
        </w:rPr>
        <w:t>Full Benefit Cancer:</w:t>
      </w:r>
      <w:r w:rsidRPr="00977581">
        <w:t> Most policies pay a full lump sum for life-threatening, invasive, or advanced-stage cancers.</w:t>
      </w:r>
    </w:p>
    <w:p w14:paraId="3823FCA1" w14:textId="77777777" w:rsidR="00977581" w:rsidRPr="00977581" w:rsidRDefault="00977581" w:rsidP="00977581">
      <w:pPr>
        <w:numPr>
          <w:ilvl w:val="0"/>
          <w:numId w:val="1"/>
        </w:numPr>
      </w:pPr>
      <w:r w:rsidRPr="00977581">
        <w:rPr>
          <w:b/>
          <w:bCs/>
        </w:rPr>
        <w:t>Partial Benefit Cancers:</w:t>
      </w:r>
      <w:r w:rsidRPr="00977581">
        <w:t> Some policies offer a reduced payout (e.g., 10% to 25% of the total benefit) for less severe, early-stage, or non-invasive cancers.</w:t>
      </w:r>
    </w:p>
    <w:p w14:paraId="579F8DD2" w14:textId="77777777" w:rsidR="00977581" w:rsidRPr="00977581" w:rsidRDefault="00977581" w:rsidP="00977581">
      <w:pPr>
        <w:numPr>
          <w:ilvl w:val="0"/>
          <w:numId w:val="1"/>
        </w:numPr>
      </w:pPr>
      <w:r w:rsidRPr="00977581">
        <w:rPr>
          <w:b/>
          <w:bCs/>
        </w:rPr>
        <w:t>Exclusions:</w:t>
      </w:r>
      <w:r w:rsidRPr="00977581">
        <w:t xml:space="preserve"> Certain very early-stage or slow-growing cancers, such as non-melanoma skin cancers (like basal </w:t>
      </w:r>
      <w:proofErr w:type="gramStart"/>
      <w:r w:rsidRPr="00977581">
        <w:t>cell</w:t>
      </w:r>
      <w:proofErr w:type="gramEnd"/>
      <w:r w:rsidRPr="00977581">
        <w:t xml:space="preserve"> or squamous cell carcinoma), or pre-malignant conditions, are often specifically excluded or only qualify for a partial benefit.</w:t>
      </w:r>
    </w:p>
    <w:p w14:paraId="1F108942" w14:textId="77777777" w:rsidR="00977581" w:rsidRPr="00977581" w:rsidRDefault="00977581" w:rsidP="00977581">
      <w:r w:rsidRPr="00977581">
        <w:t>As discussed below there are a lot of factors that go into determining if a critical illness claim is payable and then, how much is payable. Leaving all of that up to the insurance company is a big risk. Their business is to minimize claims or even deny claims. </w:t>
      </w:r>
      <w:r w:rsidRPr="00977581">
        <w:rPr>
          <w:b/>
          <w:bCs/>
        </w:rPr>
        <w:t>Go into the claim process prepared.  Don’t wait. Contact us now for a free critical illness claim calculation that you can use to establish why you’re owed the very highest payout.</w:t>
      </w:r>
    </w:p>
    <w:p w14:paraId="586E65E4" w14:textId="77777777" w:rsidR="00977581" w:rsidRPr="00977581" w:rsidRDefault="00977581" w:rsidP="00977581">
      <w:pPr>
        <w:rPr>
          <w:b/>
          <w:bCs/>
        </w:rPr>
      </w:pPr>
      <w:r w:rsidRPr="00977581">
        <w:rPr>
          <w:b/>
          <w:bCs/>
        </w:rPr>
        <w:t>The Financial Lifeline: Cancer Diagnosis and Critical Illness Insurance Claims</w:t>
      </w:r>
    </w:p>
    <w:p w14:paraId="1E47CF85" w14:textId="77777777" w:rsidR="00977581" w:rsidRPr="00977581" w:rsidRDefault="00977581" w:rsidP="00977581">
      <w:r w:rsidRPr="00977581">
        <w:t>A diagnosis of cancer is one of life’s most profound shocks, carrying with it a tidal wave of medical, emotional, and logistical challenges. Amidst this upheaval, financial concerns often loom largest, even for those with comprehensive health insurance. </w:t>
      </w:r>
      <w:r w:rsidRPr="00977581">
        <w:rPr>
          <w:b/>
          <w:bCs/>
        </w:rPr>
        <w:t>This is where </w:t>
      </w:r>
      <w:hyperlink r:id="rId5" w:history="1">
        <w:r w:rsidRPr="00977581">
          <w:rPr>
            <w:rStyle w:val="Hyperlink"/>
            <w:b/>
            <w:bCs/>
          </w:rPr>
          <w:t>Critical Illness insurance</w:t>
        </w:r>
      </w:hyperlink>
      <w:r w:rsidRPr="00977581">
        <w:rPr>
          <w:b/>
          <w:bCs/>
        </w:rPr>
        <w:t> (CI) steps in.</w:t>
      </w:r>
      <w:r w:rsidRPr="00977581">
        <w:t xml:space="preserve"> It is not a substitute for health coverage, </w:t>
      </w:r>
      <w:r w:rsidRPr="00977581">
        <w:lastRenderedPageBreak/>
        <w:t>but rather a crucial financial supplement, providing a vital lump-sum payout triggered by the diagnosis itself.</w:t>
      </w:r>
    </w:p>
    <w:p w14:paraId="43F0E62D" w14:textId="77777777" w:rsidR="00977581" w:rsidRPr="00977581" w:rsidRDefault="00977581" w:rsidP="00977581">
      <w:r w:rsidRPr="00977581">
        <w:t>Organizations like the </w:t>
      </w:r>
      <w:hyperlink r:id="rId6" w:tgtFrame="_blank" w:history="1">
        <w:r w:rsidRPr="00977581">
          <w:rPr>
            <w:rStyle w:val="Hyperlink"/>
          </w:rPr>
          <w:t>Patient Advocacy Foundation</w:t>
        </w:r>
      </w:hyperlink>
      <w:r w:rsidRPr="00977581">
        <w:t> assist cancer patients with medical bills, but help with a critical illness claim is very different and requires a specialist. Understanding the specific criteria and navigation of the claims process is essential, as </w:t>
      </w:r>
      <w:r w:rsidRPr="00977581">
        <w:rPr>
          <w:b/>
          <w:bCs/>
        </w:rPr>
        <w:t>the simple fact of a cancer diagnosis does not automatically guarantee a claim approval</w:t>
      </w:r>
      <w:r w:rsidRPr="00977581">
        <w:t>; the diagnosis must strictly adhere to the rigorous definitions set forth in the policy’s legal text.</w:t>
      </w:r>
    </w:p>
    <w:p w14:paraId="0BBB236B" w14:textId="77777777" w:rsidR="00977581" w:rsidRPr="00977581" w:rsidRDefault="00977581" w:rsidP="00977581">
      <w:pPr>
        <w:rPr>
          <w:b/>
          <w:bCs/>
        </w:rPr>
      </w:pPr>
      <w:r w:rsidRPr="00977581">
        <w:rPr>
          <w:b/>
          <w:bCs/>
        </w:rPr>
        <w:t>The Mechanism of the Claim Trigger</w:t>
      </w:r>
    </w:p>
    <w:p w14:paraId="254A75E5" w14:textId="77777777" w:rsidR="00977581" w:rsidRPr="00977581" w:rsidRDefault="00977581" w:rsidP="00977581">
      <w:r w:rsidRPr="00977581">
        <w:rPr>
          <w:b/>
          <w:bCs/>
        </w:rPr>
        <w:t>Critical illness insurance operates fundamentally differently from standard medical insurance.</w:t>
      </w:r>
      <w:r w:rsidRPr="00977581">
        <w:t xml:space="preserve"> Health insurance providers reimburse hospitals and doctors for treatments, covering procedural costs, hospital stays, and medication. CI insurance, conversely, pays a single, pre-determined cash benefit directly to the policyholder upon the confirmation of a covered illness. In fact, cancer is historically the leading cause of CI claims, accounting for </w:t>
      </w:r>
      <w:proofErr w:type="gramStart"/>
      <w:r w:rsidRPr="00977581">
        <w:t>a majority of</w:t>
      </w:r>
      <w:proofErr w:type="gramEnd"/>
      <w:r w:rsidRPr="00977581">
        <w:t xml:space="preserve"> payouts across the industry. </w:t>
      </w:r>
      <w:r w:rsidRPr="00977581">
        <w:rPr>
          <w:b/>
          <w:bCs/>
        </w:rPr>
        <w:t>The trigger for the benefit is the diagnostic event, not the accrued medical expenses.</w:t>
      </w:r>
    </w:p>
    <w:p w14:paraId="3499AA9C" w14:textId="77777777" w:rsidR="00977581" w:rsidRPr="00977581" w:rsidRDefault="00977581" w:rsidP="00977581">
      <w:r w:rsidRPr="00977581">
        <w:rPr>
          <w:b/>
          <w:bCs/>
        </w:rPr>
        <w:t>The lump-sum nature of the payout is designed to combat</w:t>
      </w:r>
      <w:r w:rsidRPr="00977581">
        <w:t> </w:t>
      </w:r>
      <w:r w:rsidRPr="00977581">
        <w:rPr>
          <w:b/>
          <w:bCs/>
        </w:rPr>
        <w:t>financial toxicity</w:t>
      </w:r>
      <w:r w:rsidRPr="00977581">
        <w:t>—the economic strain resulting from a severe illness. This money can be used at the policyholder’s complete discretion to cover non-medical burdens: replacing lost income during recovery, paying for costly deductibles and co-pays, traveling for specialist treatments, or funding necessary home renovations or domestic assistance. This flexibility allows the individual to prioritize their recovery rather than worrying about daily living expenses or protecting their long-term savings.</w:t>
      </w:r>
    </w:p>
    <w:p w14:paraId="0632E30A" w14:textId="77777777" w:rsidR="00977581" w:rsidRPr="00977581" w:rsidRDefault="00977581" w:rsidP="00977581">
      <w:pPr>
        <w:rPr>
          <w:b/>
          <w:bCs/>
        </w:rPr>
      </w:pPr>
      <w:r w:rsidRPr="00977581">
        <w:rPr>
          <w:b/>
          <w:bCs/>
        </w:rPr>
        <w:t>The Critical Role of Policy Definitions</w:t>
      </w:r>
    </w:p>
    <w:p w14:paraId="693CAB3B" w14:textId="77777777" w:rsidR="00977581" w:rsidRPr="00977581" w:rsidRDefault="00977581" w:rsidP="00977581">
      <w:r w:rsidRPr="00977581">
        <w:t>The path to receiving a claim begins and ends with the policy document’s specific definitions. </w:t>
      </w:r>
      <w:r w:rsidRPr="00977581">
        <w:rPr>
          <w:b/>
          <w:bCs/>
        </w:rPr>
        <w:t>The single greatest reason for a denied or partially paid CI claim is the diagnosis failing to meet the insurer’s precise, contractually mandated definition of the covered cancer.</w:t>
      </w:r>
      <w:r w:rsidRPr="00977581">
        <w:t> Insurers, unlike the medical community, often define conditions based on severity, stage, and invasiveness to differentiate between life-threatening events and highly treatable, non-aggressive conditions.</w:t>
      </w:r>
    </w:p>
    <w:p w14:paraId="5781E3E7" w14:textId="77777777" w:rsidR="00977581" w:rsidRPr="00977581" w:rsidRDefault="00977581" w:rsidP="00977581">
      <w:r w:rsidRPr="00977581">
        <w:t xml:space="preserve">For a full benefit to be paid, </w:t>
      </w:r>
      <w:proofErr w:type="gramStart"/>
      <w:r w:rsidRPr="00977581">
        <w:t>the cancer</w:t>
      </w:r>
      <w:proofErr w:type="gramEnd"/>
      <w:r w:rsidRPr="00977581">
        <w:t xml:space="preserve"> must typically be classified as </w:t>
      </w:r>
      <w:r w:rsidRPr="00977581">
        <w:rPr>
          <w:b/>
          <w:bCs/>
        </w:rPr>
        <w:t>invasive</w:t>
      </w:r>
      <w:r w:rsidRPr="00977581">
        <w:t xml:space="preserve">, malignant, and exceed specific histological boundaries. Conversely, many policies provide only a partial benefit, or even </w:t>
      </w:r>
      <w:proofErr w:type="gramStart"/>
      <w:r w:rsidRPr="00977581">
        <w:t>none at all</w:t>
      </w:r>
      <w:proofErr w:type="gramEnd"/>
      <w:r w:rsidRPr="00977581">
        <w:t>, for early-stage or non-invasive cancers. For example, </w:t>
      </w:r>
      <w:r w:rsidRPr="00977581">
        <w:rPr>
          <w:b/>
          <w:bCs/>
        </w:rPr>
        <w:t>Carcinoma in situ (CIS)</w:t>
      </w:r>
      <w:r w:rsidRPr="00977581">
        <w:t xml:space="preserve">, which has not yet spread beyond its original layer of </w:t>
      </w:r>
      <w:r w:rsidRPr="00977581">
        <w:lastRenderedPageBreak/>
        <w:t>cells, may result in a partial payout (e.g., 10% to 25% of the total benefit), while a full payout might be reserved for cancers classified as having invaded deeper tissue.</w:t>
      </w:r>
    </w:p>
    <w:p w14:paraId="2D10FD38" w14:textId="77777777" w:rsidR="00977581" w:rsidRPr="00977581" w:rsidRDefault="00977581" w:rsidP="00977581">
      <w:r w:rsidRPr="00977581">
        <w:rPr>
          <w:b/>
          <w:bCs/>
        </w:rPr>
        <w:t>Specific cancer types also come with detailed exclusions.</w:t>
      </w:r>
      <w:r w:rsidRPr="00977581">
        <w:t> Basal cell carcinoma and squamous cell carcinoma, two common forms of skin cancer, are often excluded unless they have become metastatic. Furthermore, certain organ-specific cancers are defined by grading systems. Prostate cancer, for instance, frequently requires a specific Gleason score (often 7 or higher) to qualify for a full benefit, distinguishing more aggressive forms from slow-growing tumors that may only require active monitoring. Policy definitions have become increasingly complex over time to keep pace with medical advancements that allow for earlier detection of pre-malignant or non-severe disease variants.</w:t>
      </w:r>
    </w:p>
    <w:p w14:paraId="7FCF212F" w14:textId="77777777" w:rsidR="00977581" w:rsidRPr="00977581" w:rsidRDefault="00977581" w:rsidP="00977581">
      <w:pPr>
        <w:rPr>
          <w:b/>
          <w:bCs/>
        </w:rPr>
      </w:pPr>
      <w:r w:rsidRPr="00977581">
        <w:rPr>
          <w:b/>
          <w:bCs/>
        </w:rPr>
        <w:t>Navigating the Claims Process and Requirements</w:t>
      </w:r>
    </w:p>
    <w:p w14:paraId="48391218" w14:textId="77777777" w:rsidR="00977581" w:rsidRPr="00977581" w:rsidRDefault="00977581" w:rsidP="00977581">
      <w:r w:rsidRPr="00977581">
        <w:t>Once diagnosed, the policyholder, or their representative, must promptly notify the insurance company. The claim initiation process is rigorous and requires extensive medical evidence. The core documentation needed includes:</w:t>
      </w:r>
    </w:p>
    <w:p w14:paraId="5077ECAC" w14:textId="77777777" w:rsidR="00977581" w:rsidRPr="00977581" w:rsidRDefault="00977581" w:rsidP="00977581">
      <w:pPr>
        <w:numPr>
          <w:ilvl w:val="0"/>
          <w:numId w:val="2"/>
        </w:numPr>
      </w:pPr>
      <w:r w:rsidRPr="00977581">
        <w:rPr>
          <w:b/>
          <w:bCs/>
        </w:rPr>
        <w:t>The Completed Claim Form:</w:t>
      </w:r>
      <w:r w:rsidRPr="00977581">
        <w:t> Provided by the insurer.</w:t>
      </w:r>
    </w:p>
    <w:p w14:paraId="23BF670A" w14:textId="77777777" w:rsidR="00977581" w:rsidRPr="00977581" w:rsidRDefault="00977581" w:rsidP="00977581">
      <w:pPr>
        <w:numPr>
          <w:ilvl w:val="0"/>
          <w:numId w:val="2"/>
        </w:numPr>
      </w:pPr>
      <w:r w:rsidRPr="00977581">
        <w:rPr>
          <w:b/>
          <w:bCs/>
        </w:rPr>
        <w:t>Physician’s Statement:</w:t>
      </w:r>
      <w:r w:rsidRPr="00977581">
        <w:t> A report completed by the treating specialist, confirming the diagnosis.</w:t>
      </w:r>
    </w:p>
    <w:p w14:paraId="00E0BB56" w14:textId="77777777" w:rsidR="00977581" w:rsidRPr="00977581" w:rsidRDefault="00977581" w:rsidP="00977581">
      <w:pPr>
        <w:numPr>
          <w:ilvl w:val="0"/>
          <w:numId w:val="2"/>
        </w:numPr>
      </w:pPr>
      <w:r w:rsidRPr="00977581">
        <w:rPr>
          <w:b/>
          <w:bCs/>
        </w:rPr>
        <w:t>Pathology and Biopsy Reports:</w:t>
      </w:r>
      <w:r w:rsidRPr="00977581">
        <w:t xml:space="preserve"> The definitive medical evidence, often the most crucial document, which proves the nature, stage, and grade of </w:t>
      </w:r>
      <w:proofErr w:type="gramStart"/>
      <w:r w:rsidRPr="00977581">
        <w:t>the cancer</w:t>
      </w:r>
      <w:proofErr w:type="gramEnd"/>
      <w:r w:rsidRPr="00977581">
        <w:t>.</w:t>
      </w:r>
    </w:p>
    <w:p w14:paraId="487F7768" w14:textId="77777777" w:rsidR="00977581" w:rsidRPr="00977581" w:rsidRDefault="00977581" w:rsidP="00977581">
      <w:pPr>
        <w:numPr>
          <w:ilvl w:val="0"/>
          <w:numId w:val="2"/>
        </w:numPr>
      </w:pPr>
      <w:r w:rsidRPr="00977581">
        <w:rPr>
          <w:b/>
          <w:bCs/>
        </w:rPr>
        <w:t>Medical Records:</w:t>
      </w:r>
      <w:r w:rsidRPr="00977581">
        <w:t> The full history supporting the diagnosis.</w:t>
      </w:r>
    </w:p>
    <w:p w14:paraId="5D14AE37" w14:textId="77777777" w:rsidR="00977581" w:rsidRPr="00977581" w:rsidRDefault="00977581" w:rsidP="00977581">
      <w:r w:rsidRPr="00977581">
        <w:t>After submission, the insurer’s claims adjudication team, often involving medical officers, reviews the clinical evidence against the policy’s definitions. This is where claims may be delayed or denied if the documentation is insufficient or if the cancer type/stage falls short of the policy’s criteria.</w:t>
      </w:r>
    </w:p>
    <w:p w14:paraId="7D6C6CB0" w14:textId="77777777" w:rsidR="00977581" w:rsidRPr="00977581" w:rsidRDefault="00977581" w:rsidP="00977581">
      <w:r w:rsidRPr="00977581">
        <w:t>Two other important contractual clauses impact the claims process:</w:t>
      </w:r>
    </w:p>
    <w:p w14:paraId="43928DAE" w14:textId="77777777" w:rsidR="00977581" w:rsidRPr="00977581" w:rsidRDefault="00977581" w:rsidP="00977581">
      <w:pPr>
        <w:numPr>
          <w:ilvl w:val="0"/>
          <w:numId w:val="3"/>
        </w:numPr>
      </w:pPr>
      <w:r w:rsidRPr="00977581">
        <w:rPr>
          <w:b/>
          <w:bCs/>
        </w:rPr>
        <w:t>Waiting Period:</w:t>
      </w:r>
      <w:r w:rsidRPr="00977581">
        <w:t> Virtually all policies impose an initial waiting period (typically 30 or 90 days) from the policy’s issue date. If the diagnosis occurs during this window, the claim will be denied.</w:t>
      </w:r>
    </w:p>
    <w:p w14:paraId="68521BDC" w14:textId="77777777" w:rsidR="00977581" w:rsidRPr="00977581" w:rsidRDefault="00977581" w:rsidP="00977581">
      <w:pPr>
        <w:numPr>
          <w:ilvl w:val="0"/>
          <w:numId w:val="3"/>
        </w:numPr>
      </w:pPr>
      <w:r w:rsidRPr="00977581">
        <w:rPr>
          <w:b/>
          <w:bCs/>
        </w:rPr>
        <w:t>Pre-existing Conditions:</w:t>
      </w:r>
      <w:r w:rsidRPr="00977581">
        <w:t> Policies exclude conditions for which the claimant received advice, treatment, or consultation within a specified look-back period (e.g., one or two years) prior to the effective date of the policy.</w:t>
      </w:r>
    </w:p>
    <w:p w14:paraId="3103A3FC" w14:textId="77777777" w:rsidR="00977581" w:rsidRPr="00977581" w:rsidRDefault="00977581" w:rsidP="00977581">
      <w:r w:rsidRPr="00977581">
        <w:lastRenderedPageBreak/>
        <w:t xml:space="preserve">In conclusion, Critical Illness insurance serves as an essential protection against the financial fallout of a cancer diagnosis. While the financial relief of a lump-sum payout is </w:t>
      </w:r>
      <w:proofErr w:type="gramStart"/>
      <w:r w:rsidRPr="00977581">
        <w:t>invaluable—</w:t>
      </w:r>
      <w:proofErr w:type="gramEnd"/>
      <w:r w:rsidRPr="00977581">
        <w:t xml:space="preserve">allowing individuals to focus entirely on recovery without the compounding stress of debt or lost </w:t>
      </w:r>
      <w:proofErr w:type="gramStart"/>
      <w:r w:rsidRPr="00977581">
        <w:t>income—</w:t>
      </w:r>
      <w:proofErr w:type="gramEnd"/>
      <w:r w:rsidRPr="00977581">
        <w:t>this protection is not automatic. It is contingent upon a thorough understanding of the policy’s medical definitions, stringent adherence to the claims submission process, and careful verification that the specific cancer diagnosis meets the criteria for severity and invasiveness laid out in the contract. </w:t>
      </w:r>
      <w:r w:rsidRPr="00977581">
        <w:rPr>
          <w:b/>
          <w:bCs/>
        </w:rPr>
        <w:t>Claim submission in the face of a cancer diagnosis shouldn’t be done without a </w:t>
      </w:r>
      <w:hyperlink r:id="rId7" w:history="1">
        <w:r w:rsidRPr="00977581">
          <w:rPr>
            <w:rStyle w:val="Hyperlink"/>
            <w:b/>
            <w:bCs/>
          </w:rPr>
          <w:t>claim expert</w:t>
        </w:r>
      </w:hyperlink>
      <w:r w:rsidRPr="00977581">
        <w:rPr>
          <w:b/>
          <w:bCs/>
        </w:rPr>
        <w:t> working for you.</w:t>
      </w:r>
    </w:p>
    <w:p w14:paraId="42985A0D" w14:textId="77777777" w:rsidR="00977581" w:rsidRDefault="00977581"/>
    <w:sectPr w:rsidR="00977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385"/>
    <w:multiLevelType w:val="multilevel"/>
    <w:tmpl w:val="0B5A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F56F4A"/>
    <w:multiLevelType w:val="multilevel"/>
    <w:tmpl w:val="8B4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F04DD"/>
    <w:multiLevelType w:val="multilevel"/>
    <w:tmpl w:val="763E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104195">
    <w:abstractNumId w:val="1"/>
  </w:num>
  <w:num w:numId="2" w16cid:durableId="19287890">
    <w:abstractNumId w:val="0"/>
  </w:num>
  <w:num w:numId="3" w16cid:durableId="1506286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C"/>
    <w:rsid w:val="00977581"/>
    <w:rsid w:val="00A30A7C"/>
    <w:rsid w:val="00A9711D"/>
    <w:rsid w:val="00AF6F54"/>
    <w:rsid w:val="00E442F2"/>
    <w:rsid w:val="00F0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C33E"/>
  <w15:chartTrackingRefBased/>
  <w15:docId w15:val="{2D77D0B8-3DD5-4273-9761-1E90A6E6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7C"/>
    <w:rPr>
      <w:rFonts w:eastAsiaTheme="majorEastAsia" w:cstheme="majorBidi"/>
      <w:color w:val="272727" w:themeColor="text1" w:themeTint="D8"/>
    </w:rPr>
  </w:style>
  <w:style w:type="paragraph" w:styleId="Title">
    <w:name w:val="Title"/>
    <w:basedOn w:val="Normal"/>
    <w:next w:val="Normal"/>
    <w:link w:val="TitleChar"/>
    <w:uiPriority w:val="10"/>
    <w:qFormat/>
    <w:rsid w:val="00A30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A7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30A7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30A7C"/>
    <w:pPr>
      <w:spacing w:before="160"/>
      <w:jc w:val="center"/>
    </w:pPr>
    <w:rPr>
      <w:i/>
      <w:iCs/>
      <w:color w:val="000000" w:themeColor="text1"/>
    </w:rPr>
  </w:style>
  <w:style w:type="character" w:customStyle="1" w:styleId="QuoteChar">
    <w:name w:val="Quote Char"/>
    <w:basedOn w:val="DefaultParagraphFont"/>
    <w:link w:val="Quote"/>
    <w:uiPriority w:val="29"/>
    <w:rsid w:val="00A30A7C"/>
    <w:rPr>
      <w:i/>
      <w:iCs/>
      <w:color w:val="000000" w:themeColor="text1"/>
    </w:rPr>
  </w:style>
  <w:style w:type="paragraph" w:styleId="ListParagraph">
    <w:name w:val="List Paragraph"/>
    <w:basedOn w:val="Normal"/>
    <w:uiPriority w:val="34"/>
    <w:qFormat/>
    <w:rsid w:val="00A30A7C"/>
    <w:pPr>
      <w:ind w:left="720"/>
      <w:contextualSpacing/>
    </w:pPr>
  </w:style>
  <w:style w:type="character" w:styleId="IntenseEmphasis">
    <w:name w:val="Intense Emphasis"/>
    <w:basedOn w:val="DefaultParagraphFont"/>
    <w:uiPriority w:val="21"/>
    <w:qFormat/>
    <w:rsid w:val="00A30A7C"/>
    <w:rPr>
      <w:i/>
      <w:iCs/>
      <w:color w:val="0F4761" w:themeColor="accent1" w:themeShade="BF"/>
    </w:rPr>
  </w:style>
  <w:style w:type="paragraph" w:styleId="IntenseQuote">
    <w:name w:val="Intense Quote"/>
    <w:basedOn w:val="Normal"/>
    <w:next w:val="Normal"/>
    <w:link w:val="IntenseQuoteChar"/>
    <w:uiPriority w:val="30"/>
    <w:qFormat/>
    <w:rsid w:val="00A30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A7C"/>
    <w:rPr>
      <w:i/>
      <w:iCs/>
      <w:color w:val="0F4761" w:themeColor="accent1" w:themeShade="BF"/>
    </w:rPr>
  </w:style>
  <w:style w:type="character" w:styleId="IntenseReference">
    <w:name w:val="Intense Reference"/>
    <w:basedOn w:val="DefaultParagraphFont"/>
    <w:uiPriority w:val="32"/>
    <w:qFormat/>
    <w:rsid w:val="00A30A7C"/>
    <w:rPr>
      <w:b/>
      <w:bCs/>
      <w:smallCaps/>
      <w:color w:val="0F4761" w:themeColor="accent1" w:themeShade="BF"/>
      <w:spacing w:val="5"/>
    </w:rPr>
  </w:style>
  <w:style w:type="character" w:styleId="Hyperlink">
    <w:name w:val="Hyperlink"/>
    <w:basedOn w:val="DefaultParagraphFont"/>
    <w:uiPriority w:val="99"/>
    <w:unhideWhenUsed/>
    <w:rsid w:val="00977581"/>
    <w:rPr>
      <w:color w:val="467886" w:themeColor="hyperlink"/>
      <w:u w:val="single"/>
    </w:rPr>
  </w:style>
  <w:style w:type="character" w:styleId="UnresolvedMention">
    <w:name w:val="Unresolved Mention"/>
    <w:basedOn w:val="DefaultParagraphFont"/>
    <w:uiPriority w:val="99"/>
    <w:semiHidden/>
    <w:unhideWhenUsed/>
    <w:rsid w:val="00977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iticalillnessclaimhel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tientadvocate.org/" TargetMode="External"/><Relationship Id="rId5" Type="http://schemas.openxmlformats.org/officeDocument/2006/relationships/hyperlink" Target="https://cflid.com/services/critical-illness-clai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dc:creator>
  <cp:keywords/>
  <dc:description/>
  <cp:lastModifiedBy>Steve B</cp:lastModifiedBy>
  <cp:revision>1</cp:revision>
  <dcterms:created xsi:type="dcterms:W3CDTF">2025-12-01T06:37:00Z</dcterms:created>
  <dcterms:modified xsi:type="dcterms:W3CDTF">2025-12-02T21:06:00Z</dcterms:modified>
</cp:coreProperties>
</file>