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B4461" w14:textId="77777777" w:rsidR="007061E6" w:rsidRDefault="009622B3">
      <w:r>
        <w:t xml:space="preserve">I would like to write a short </w:t>
      </w:r>
      <w:r w:rsidR="007061E6">
        <w:t>article</w:t>
      </w:r>
      <w:r>
        <w:t xml:space="preserve"> </w:t>
      </w:r>
      <w:r w:rsidR="00E73D3A">
        <w:t xml:space="preserve">(no more than 2 pages) </w:t>
      </w:r>
      <w:r>
        <w:t xml:space="preserve">for a website listing of expert witnesses who consult with attorneys on employment litigation.  </w:t>
      </w:r>
    </w:p>
    <w:p w14:paraId="65E12DD6" w14:textId="77777777" w:rsidR="007061E6" w:rsidRDefault="007061E6"/>
    <w:p w14:paraId="7622055D" w14:textId="49119601" w:rsidR="007061E6" w:rsidRDefault="007061E6">
      <w:r>
        <w:t>In doing so, I would point these elements out.</w:t>
      </w:r>
    </w:p>
    <w:p w14:paraId="0CF37AA0" w14:textId="77777777" w:rsidR="007061E6" w:rsidRDefault="007061E6"/>
    <w:p w14:paraId="0FFAB6B3" w14:textId="1234C197" w:rsidR="00882E0F" w:rsidRDefault="009622B3">
      <w:r>
        <w:t>The thematic areas of my coverage on legal cases include the following:</w:t>
      </w:r>
    </w:p>
    <w:p w14:paraId="223A7C76" w14:textId="77777777" w:rsidR="009622B3" w:rsidRDefault="009622B3"/>
    <w:p w14:paraId="6BC692F9" w14:textId="77777777" w:rsidR="009622B3" w:rsidRPr="00C506BA" w:rsidRDefault="009622B3" w:rsidP="009622B3">
      <w:pPr>
        <w:rPr>
          <w:rFonts w:cs="Arial"/>
        </w:rPr>
      </w:pPr>
      <w:r w:rsidRPr="00C506BA">
        <w:rPr>
          <w:rFonts w:cs="Arial"/>
        </w:rPr>
        <w:t>Industrial and Organizational Psychology</w:t>
      </w:r>
    </w:p>
    <w:p w14:paraId="3C014A40" w14:textId="77777777" w:rsidR="009622B3" w:rsidRPr="00C506BA" w:rsidRDefault="009622B3" w:rsidP="009622B3">
      <w:pPr>
        <w:rPr>
          <w:rFonts w:cs="Arial"/>
        </w:rPr>
      </w:pPr>
      <w:r w:rsidRPr="00C506BA">
        <w:rPr>
          <w:rFonts w:cs="Arial"/>
        </w:rPr>
        <w:t xml:space="preserve">Negligent Hire and </w:t>
      </w:r>
      <w:r w:rsidRPr="00C506BA">
        <w:rPr>
          <w:rFonts w:eastAsia="Times New Roman" w:cs="Arial"/>
          <w:kern w:val="0"/>
          <w14:ligatures w14:val="none"/>
        </w:rPr>
        <w:t>Retention</w:t>
      </w:r>
    </w:p>
    <w:p w14:paraId="188A5364" w14:textId="77777777" w:rsidR="009622B3" w:rsidRPr="00C506BA" w:rsidRDefault="009622B3" w:rsidP="009622B3">
      <w:pPr>
        <w:rPr>
          <w:rFonts w:cs="Arial"/>
        </w:rPr>
      </w:pPr>
      <w:r w:rsidRPr="00C506BA">
        <w:rPr>
          <w:rFonts w:cs="Arial"/>
        </w:rPr>
        <w:t>Background Checks</w:t>
      </w:r>
    </w:p>
    <w:p w14:paraId="0DADEA83" w14:textId="77777777" w:rsidR="009622B3" w:rsidRPr="00C506BA" w:rsidRDefault="009622B3" w:rsidP="009622B3">
      <w:pPr>
        <w:rPr>
          <w:rFonts w:cs="Arial"/>
        </w:rPr>
      </w:pPr>
      <w:r w:rsidRPr="00C506BA">
        <w:rPr>
          <w:rFonts w:cs="Arial"/>
        </w:rPr>
        <w:t>Sexual Harassment</w:t>
      </w:r>
    </w:p>
    <w:p w14:paraId="640A6C7E" w14:textId="77777777" w:rsidR="009622B3" w:rsidRPr="00C506BA" w:rsidRDefault="009622B3" w:rsidP="009622B3">
      <w:pPr>
        <w:rPr>
          <w:rFonts w:cs="Arial"/>
        </w:rPr>
      </w:pPr>
      <w:r w:rsidRPr="00C506BA">
        <w:rPr>
          <w:rFonts w:cs="Arial"/>
        </w:rPr>
        <w:t>Wrongful Termination</w:t>
      </w:r>
    </w:p>
    <w:p w14:paraId="7EF113DB" w14:textId="77777777" w:rsidR="009622B3" w:rsidRPr="00C506BA" w:rsidRDefault="009622B3" w:rsidP="009622B3">
      <w:pPr>
        <w:rPr>
          <w:rFonts w:cs="Arial"/>
        </w:rPr>
      </w:pPr>
      <w:r w:rsidRPr="00C506BA">
        <w:rPr>
          <w:rFonts w:cs="Arial"/>
        </w:rPr>
        <w:t>Employee Handbooks and Policies</w:t>
      </w:r>
    </w:p>
    <w:p w14:paraId="0193C2F5" w14:textId="77777777" w:rsidR="009622B3" w:rsidRPr="00C506BA" w:rsidRDefault="009622B3" w:rsidP="009622B3">
      <w:pPr>
        <w:rPr>
          <w:rFonts w:cs="Arial"/>
        </w:rPr>
      </w:pPr>
      <w:r w:rsidRPr="00B85BB4">
        <w:rPr>
          <w:rFonts w:eastAsia="Times New Roman" w:cs="Arial"/>
          <w:kern w:val="0"/>
          <w14:ligatures w14:val="none"/>
        </w:rPr>
        <w:t xml:space="preserve">ADA </w:t>
      </w:r>
      <w:r w:rsidRPr="00C506BA">
        <w:rPr>
          <w:rFonts w:eastAsia="Times New Roman" w:cs="Arial"/>
          <w:kern w:val="0"/>
          <w14:ligatures w14:val="none"/>
        </w:rPr>
        <w:t>R</w:t>
      </w:r>
      <w:r w:rsidRPr="00B85BB4">
        <w:rPr>
          <w:rFonts w:eastAsia="Times New Roman" w:cs="Arial"/>
          <w:kern w:val="0"/>
          <w14:ligatures w14:val="none"/>
        </w:rPr>
        <w:t xml:space="preserve">easonable </w:t>
      </w:r>
      <w:r w:rsidRPr="00C506BA">
        <w:rPr>
          <w:rFonts w:eastAsia="Times New Roman" w:cs="Arial"/>
          <w:kern w:val="0"/>
          <w14:ligatures w14:val="none"/>
        </w:rPr>
        <w:t>A</w:t>
      </w:r>
      <w:r w:rsidRPr="00B85BB4">
        <w:rPr>
          <w:rFonts w:eastAsia="Times New Roman" w:cs="Arial"/>
          <w:kern w:val="0"/>
          <w14:ligatures w14:val="none"/>
        </w:rPr>
        <w:t>ccommodation</w:t>
      </w:r>
    </w:p>
    <w:p w14:paraId="1CAAD100" w14:textId="77777777" w:rsidR="009622B3" w:rsidRPr="00C506BA" w:rsidRDefault="009622B3" w:rsidP="009622B3">
      <w:pPr>
        <w:rPr>
          <w:rFonts w:cs="Arial"/>
        </w:rPr>
      </w:pPr>
      <w:r w:rsidRPr="00B85BB4">
        <w:rPr>
          <w:rFonts w:eastAsia="Times New Roman" w:cs="Arial"/>
          <w:kern w:val="0"/>
          <w14:ligatures w14:val="none"/>
        </w:rPr>
        <w:t xml:space="preserve">Employee </w:t>
      </w:r>
      <w:r>
        <w:rPr>
          <w:rFonts w:eastAsia="Times New Roman" w:cs="Arial"/>
          <w:kern w:val="0"/>
          <w14:ligatures w14:val="none"/>
        </w:rPr>
        <w:t>H</w:t>
      </w:r>
      <w:r w:rsidRPr="00B85BB4">
        <w:rPr>
          <w:rFonts w:eastAsia="Times New Roman" w:cs="Arial"/>
          <w:kern w:val="0"/>
          <w14:ligatures w14:val="none"/>
        </w:rPr>
        <w:t xml:space="preserve">iring </w:t>
      </w:r>
      <w:r>
        <w:rPr>
          <w:rFonts w:eastAsia="Times New Roman" w:cs="Arial"/>
          <w:kern w:val="0"/>
          <w14:ligatures w14:val="none"/>
        </w:rPr>
        <w:t>P</w:t>
      </w:r>
      <w:r w:rsidRPr="00B85BB4">
        <w:rPr>
          <w:rFonts w:eastAsia="Times New Roman" w:cs="Arial"/>
          <w:kern w:val="0"/>
          <w14:ligatures w14:val="none"/>
        </w:rPr>
        <w:t>ractices</w:t>
      </w:r>
    </w:p>
    <w:p w14:paraId="6020B5FB" w14:textId="77777777" w:rsidR="009622B3" w:rsidRPr="00C506BA" w:rsidRDefault="009622B3" w:rsidP="009622B3">
      <w:pPr>
        <w:rPr>
          <w:rFonts w:cs="Arial"/>
        </w:rPr>
      </w:pPr>
      <w:r w:rsidRPr="00B85BB4">
        <w:rPr>
          <w:rFonts w:eastAsia="Times New Roman" w:cs="Arial"/>
          <w:kern w:val="0"/>
          <w14:ligatures w14:val="none"/>
        </w:rPr>
        <w:t xml:space="preserve">Performance </w:t>
      </w:r>
      <w:r w:rsidRPr="00C506BA">
        <w:rPr>
          <w:rFonts w:eastAsia="Times New Roman" w:cs="Arial"/>
          <w:kern w:val="0"/>
          <w14:ligatures w14:val="none"/>
        </w:rPr>
        <w:t>A</w:t>
      </w:r>
      <w:r w:rsidRPr="00B85BB4">
        <w:rPr>
          <w:rFonts w:eastAsia="Times New Roman" w:cs="Arial"/>
          <w:kern w:val="0"/>
          <w14:ligatures w14:val="none"/>
        </w:rPr>
        <w:t>ppraisal</w:t>
      </w:r>
      <w:r w:rsidRPr="00C506BA">
        <w:rPr>
          <w:rFonts w:eastAsia="Times New Roman" w:cs="Arial"/>
          <w:kern w:val="0"/>
          <w14:ligatures w14:val="none"/>
        </w:rPr>
        <w:t xml:space="preserve"> and Discipline</w:t>
      </w:r>
    </w:p>
    <w:p w14:paraId="61F24060" w14:textId="77777777" w:rsidR="009622B3" w:rsidRPr="00C506BA" w:rsidRDefault="009622B3" w:rsidP="009622B3">
      <w:pPr>
        <w:rPr>
          <w:rFonts w:cs="Arial"/>
        </w:rPr>
      </w:pPr>
      <w:r w:rsidRPr="00B85BB4">
        <w:rPr>
          <w:rFonts w:eastAsia="Times New Roman" w:cs="Arial"/>
          <w:kern w:val="0"/>
          <w14:ligatures w14:val="none"/>
        </w:rPr>
        <w:t xml:space="preserve">Workplace </w:t>
      </w:r>
      <w:r w:rsidRPr="00C506BA">
        <w:rPr>
          <w:rFonts w:eastAsia="Times New Roman" w:cs="Arial"/>
          <w:kern w:val="0"/>
          <w14:ligatures w14:val="none"/>
        </w:rPr>
        <w:t>S</w:t>
      </w:r>
      <w:r w:rsidRPr="00B85BB4">
        <w:rPr>
          <w:rFonts w:eastAsia="Times New Roman" w:cs="Arial"/>
          <w:kern w:val="0"/>
          <w14:ligatures w14:val="none"/>
        </w:rPr>
        <w:t>tress</w:t>
      </w:r>
    </w:p>
    <w:p w14:paraId="259C9179" w14:textId="77777777" w:rsidR="009622B3" w:rsidRPr="00C506BA" w:rsidRDefault="009622B3" w:rsidP="009622B3">
      <w:pPr>
        <w:rPr>
          <w:rFonts w:cs="Arial"/>
        </w:rPr>
      </w:pPr>
      <w:r w:rsidRPr="00C506BA">
        <w:rPr>
          <w:rFonts w:eastAsia="Times New Roman" w:cs="Arial"/>
          <w:kern w:val="0"/>
          <w14:ligatures w14:val="none"/>
        </w:rPr>
        <w:t>Workplace Violence</w:t>
      </w:r>
    </w:p>
    <w:p w14:paraId="02858655" w14:textId="77777777" w:rsidR="009622B3" w:rsidRDefault="009622B3" w:rsidP="009622B3">
      <w:pPr>
        <w:rPr>
          <w:rFonts w:eastAsia="Times New Roman" w:cs="Arial"/>
          <w:kern w:val="0"/>
          <w14:ligatures w14:val="none"/>
        </w:rPr>
      </w:pPr>
      <w:r w:rsidRPr="00C506BA">
        <w:rPr>
          <w:rFonts w:eastAsia="Times New Roman" w:cs="Arial"/>
          <w:kern w:val="0"/>
          <w14:ligatures w14:val="none"/>
        </w:rPr>
        <w:t>Whistleblower Protection</w:t>
      </w:r>
    </w:p>
    <w:p w14:paraId="45ECD864" w14:textId="1CDFFD91" w:rsidR="009622B3" w:rsidRPr="00C506BA" w:rsidRDefault="009622B3" w:rsidP="009622B3">
      <w:pPr>
        <w:rPr>
          <w:rFonts w:eastAsia="Times New Roman" w:cs="Arial"/>
          <w:kern w:val="0"/>
          <w14:ligatures w14:val="none"/>
        </w:rPr>
      </w:pPr>
      <w:r>
        <w:rPr>
          <w:rFonts w:eastAsia="Times New Roman" w:cs="Arial"/>
          <w:kern w:val="0"/>
          <w14:ligatures w14:val="none"/>
        </w:rPr>
        <w:t>Human Capital Management</w:t>
      </w:r>
    </w:p>
    <w:p w14:paraId="577F2745" w14:textId="77777777" w:rsidR="009622B3" w:rsidRPr="00C506BA" w:rsidRDefault="009622B3" w:rsidP="009622B3">
      <w:pPr>
        <w:rPr>
          <w:rFonts w:cs="Arial"/>
        </w:rPr>
      </w:pPr>
      <w:r w:rsidRPr="00C506BA">
        <w:rPr>
          <w:rFonts w:eastAsia="Times New Roman" w:cs="Arial"/>
          <w:kern w:val="0"/>
          <w14:ligatures w14:val="none"/>
        </w:rPr>
        <w:t>Retaliation</w:t>
      </w:r>
    </w:p>
    <w:p w14:paraId="44126B58" w14:textId="77777777" w:rsidR="009622B3" w:rsidRDefault="009622B3" w:rsidP="009622B3">
      <w:pPr>
        <w:rPr>
          <w:rFonts w:eastAsia="Times New Roman" w:cs="Arial"/>
          <w:kern w:val="0"/>
          <w14:ligatures w14:val="none"/>
        </w:rPr>
      </w:pPr>
      <w:r w:rsidRPr="00C506BA">
        <w:rPr>
          <w:rFonts w:eastAsia="Times New Roman" w:cs="Arial"/>
          <w:kern w:val="0"/>
          <w14:ligatures w14:val="none"/>
        </w:rPr>
        <w:t>Remote Work</w:t>
      </w:r>
    </w:p>
    <w:p w14:paraId="13A2A23E" w14:textId="77777777" w:rsidR="009622B3" w:rsidRDefault="009622B3" w:rsidP="009622B3">
      <w:pPr>
        <w:rPr>
          <w:rFonts w:eastAsia="Times New Roman" w:cs="Arial"/>
          <w:kern w:val="0"/>
          <w14:ligatures w14:val="none"/>
        </w:rPr>
      </w:pPr>
    </w:p>
    <w:p w14:paraId="12A42BAC" w14:textId="5B1F4ECD" w:rsidR="009622B3" w:rsidRDefault="009622B3" w:rsidP="009622B3">
      <w:pPr>
        <w:rPr>
          <w:rFonts w:eastAsia="Times New Roman" w:cs="Arial"/>
          <w:kern w:val="0"/>
          <w14:ligatures w14:val="none"/>
        </w:rPr>
      </w:pPr>
      <w:r>
        <w:rPr>
          <w:rFonts w:eastAsia="Times New Roman" w:cs="Arial"/>
          <w:kern w:val="0"/>
          <w14:ligatures w14:val="none"/>
        </w:rPr>
        <w:t>I would like the article to be entitled “My Approach to Forensic Consulting with Attorneys”.  I would like it to draw on the following professional tenets of mine:</w:t>
      </w:r>
    </w:p>
    <w:p w14:paraId="616F4F3E" w14:textId="77777777" w:rsidR="009622B3" w:rsidRPr="009622B3" w:rsidRDefault="009622B3" w:rsidP="009622B3">
      <w:pPr>
        <w:rPr>
          <w:rFonts w:eastAsia="Times New Roman" w:cs="Arial"/>
          <w:b/>
          <w:bCs/>
          <w:kern w:val="0"/>
          <w14:ligatures w14:val="none"/>
        </w:rPr>
      </w:pPr>
    </w:p>
    <w:p w14:paraId="5A7DB939" w14:textId="270D7BE1" w:rsidR="009622B3" w:rsidRDefault="009622B3" w:rsidP="009622B3">
      <w:pPr>
        <w:pStyle w:val="ListParagraph"/>
        <w:numPr>
          <w:ilvl w:val="0"/>
          <w:numId w:val="1"/>
        </w:numPr>
        <w:rPr>
          <w:rFonts w:eastAsia="Times New Roman" w:cs="Arial"/>
          <w:kern w:val="0"/>
          <w14:ligatures w14:val="none"/>
        </w:rPr>
      </w:pPr>
      <w:r w:rsidRPr="009622B3">
        <w:rPr>
          <w:rFonts w:eastAsia="Times New Roman" w:cs="Arial"/>
          <w:b/>
          <w:bCs/>
          <w:kern w:val="0"/>
          <w14:ligatures w14:val="none"/>
        </w:rPr>
        <w:t>To fully understand the case and the needs of the attorney in arguing it</w:t>
      </w:r>
      <w:r>
        <w:rPr>
          <w:rFonts w:eastAsia="Times New Roman" w:cs="Arial"/>
          <w:kern w:val="0"/>
          <w14:ligatures w14:val="none"/>
        </w:rPr>
        <w:t xml:space="preserve">: Based on my </w:t>
      </w:r>
      <w:r w:rsidR="007061E6">
        <w:rPr>
          <w:rFonts w:eastAsia="Times New Roman" w:cs="Arial"/>
          <w:kern w:val="0"/>
          <w14:ligatures w14:val="none"/>
        </w:rPr>
        <w:t xml:space="preserve">cognitive style and </w:t>
      </w:r>
      <w:r>
        <w:rPr>
          <w:rFonts w:eastAsia="Times New Roman" w:cs="Arial"/>
          <w:kern w:val="0"/>
          <w14:ligatures w14:val="none"/>
        </w:rPr>
        <w:t xml:space="preserve">training in Talmudic Law, I have an analytic style whereby I seek to distill the case from </w:t>
      </w:r>
      <w:proofErr w:type="gramStart"/>
      <w:r>
        <w:rPr>
          <w:rFonts w:eastAsia="Times New Roman" w:cs="Arial"/>
          <w:kern w:val="0"/>
          <w14:ligatures w14:val="none"/>
        </w:rPr>
        <w:t>all of</w:t>
      </w:r>
      <w:proofErr w:type="gramEnd"/>
      <w:r>
        <w:rPr>
          <w:rFonts w:eastAsia="Times New Roman" w:cs="Arial"/>
          <w:kern w:val="0"/>
          <w14:ligatures w14:val="none"/>
        </w:rPr>
        <w:t xml:space="preserve"> the details and noise into the core areas </w:t>
      </w:r>
      <w:proofErr w:type="gramStart"/>
      <w:r>
        <w:rPr>
          <w:rFonts w:eastAsia="Times New Roman" w:cs="Arial"/>
          <w:kern w:val="0"/>
          <w14:ligatures w14:val="none"/>
        </w:rPr>
        <w:t>in order to</w:t>
      </w:r>
      <w:proofErr w:type="gramEnd"/>
      <w:r>
        <w:rPr>
          <w:rFonts w:eastAsia="Times New Roman" w:cs="Arial"/>
          <w:kern w:val="0"/>
          <w14:ligatures w14:val="none"/>
        </w:rPr>
        <w:t xml:space="preserve"> have a clear understanding of the direction of my opinion.</w:t>
      </w:r>
    </w:p>
    <w:p w14:paraId="3709B3E1" w14:textId="4BE3CBB6" w:rsidR="009622B3" w:rsidRDefault="009622B3" w:rsidP="009622B3">
      <w:pPr>
        <w:pStyle w:val="ListParagraph"/>
        <w:numPr>
          <w:ilvl w:val="0"/>
          <w:numId w:val="1"/>
        </w:numPr>
        <w:rPr>
          <w:rFonts w:eastAsia="Times New Roman" w:cs="Arial"/>
          <w:kern w:val="0"/>
          <w14:ligatures w14:val="none"/>
        </w:rPr>
      </w:pPr>
      <w:r>
        <w:rPr>
          <w:rFonts w:eastAsia="Times New Roman" w:cs="Arial"/>
          <w:b/>
          <w:bCs/>
          <w:kern w:val="0"/>
          <w14:ligatures w14:val="none"/>
        </w:rPr>
        <w:t xml:space="preserve">To be professional in </w:t>
      </w:r>
      <w:proofErr w:type="gramStart"/>
      <w:r>
        <w:rPr>
          <w:rFonts w:eastAsia="Times New Roman" w:cs="Arial"/>
          <w:b/>
          <w:bCs/>
          <w:kern w:val="0"/>
          <w14:ligatures w14:val="none"/>
        </w:rPr>
        <w:t>all of</w:t>
      </w:r>
      <w:proofErr w:type="gramEnd"/>
      <w:r>
        <w:rPr>
          <w:rFonts w:eastAsia="Times New Roman" w:cs="Arial"/>
          <w:b/>
          <w:bCs/>
          <w:kern w:val="0"/>
          <w14:ligatures w14:val="none"/>
        </w:rPr>
        <w:t xml:space="preserve"> my interactions with attorneys</w:t>
      </w:r>
      <w:r>
        <w:rPr>
          <w:rFonts w:eastAsia="Times New Roman" w:cs="Arial"/>
          <w:kern w:val="0"/>
          <w14:ligatures w14:val="none"/>
        </w:rPr>
        <w:t>: This means being prompt for meetings, being cognizant of workflow deadlines, and communicating clearly.</w:t>
      </w:r>
    </w:p>
    <w:p w14:paraId="241B3A0F" w14:textId="711E79AE" w:rsidR="009622B3" w:rsidRDefault="009622B3" w:rsidP="009622B3">
      <w:pPr>
        <w:pStyle w:val="ListParagraph"/>
        <w:numPr>
          <w:ilvl w:val="0"/>
          <w:numId w:val="1"/>
        </w:numPr>
        <w:rPr>
          <w:rFonts w:eastAsia="Times New Roman" w:cs="Arial"/>
          <w:kern w:val="0"/>
          <w14:ligatures w14:val="none"/>
        </w:rPr>
      </w:pPr>
      <w:r>
        <w:rPr>
          <w:rFonts w:eastAsia="Times New Roman" w:cs="Arial"/>
          <w:b/>
          <w:bCs/>
          <w:kern w:val="0"/>
          <w14:ligatures w14:val="none"/>
        </w:rPr>
        <w:t>Performing quality work</w:t>
      </w:r>
      <w:r>
        <w:rPr>
          <w:rFonts w:eastAsia="Times New Roman" w:cs="Arial"/>
          <w:kern w:val="0"/>
          <w14:ligatures w14:val="none"/>
        </w:rPr>
        <w:t>: While that might sound cliché, I want to provide attorneys with well-</w:t>
      </w:r>
      <w:r w:rsidR="00E73D3A">
        <w:rPr>
          <w:rFonts w:eastAsia="Times New Roman" w:cs="Arial"/>
          <w:kern w:val="0"/>
          <w14:ligatures w14:val="none"/>
        </w:rPr>
        <w:t>organized and well-</w:t>
      </w:r>
      <w:r>
        <w:rPr>
          <w:rFonts w:eastAsia="Times New Roman" w:cs="Arial"/>
          <w:kern w:val="0"/>
          <w14:ligatures w14:val="none"/>
        </w:rPr>
        <w:t>written deliverables</w:t>
      </w:r>
      <w:r w:rsidR="00E73D3A">
        <w:rPr>
          <w:rFonts w:eastAsia="Times New Roman" w:cs="Arial"/>
          <w:kern w:val="0"/>
          <w14:ligatures w14:val="none"/>
        </w:rPr>
        <w:t xml:space="preserve"> including the expert reports</w:t>
      </w:r>
      <w:r>
        <w:rPr>
          <w:rFonts w:eastAsia="Times New Roman" w:cs="Arial"/>
          <w:kern w:val="0"/>
          <w14:ligatures w14:val="none"/>
        </w:rPr>
        <w:t xml:space="preserve">. I have a certain format for my written expert reports, which I have used.  It includes </w:t>
      </w:r>
      <w:proofErr w:type="gramStart"/>
      <w:r>
        <w:rPr>
          <w:rFonts w:eastAsia="Times New Roman" w:cs="Arial"/>
          <w:kern w:val="0"/>
          <w14:ligatures w14:val="none"/>
        </w:rPr>
        <w:t>all of</w:t>
      </w:r>
      <w:proofErr w:type="gramEnd"/>
      <w:r>
        <w:rPr>
          <w:rFonts w:eastAsia="Times New Roman" w:cs="Arial"/>
          <w:kern w:val="0"/>
          <w14:ligatures w14:val="none"/>
        </w:rPr>
        <w:t xml:space="preserve"> the case background and history, identifying the Employment Law components</w:t>
      </w:r>
      <w:r w:rsidR="00E73D3A">
        <w:rPr>
          <w:rFonts w:eastAsia="Times New Roman" w:cs="Arial"/>
          <w:kern w:val="0"/>
          <w14:ligatures w14:val="none"/>
        </w:rPr>
        <w:t>, providing potentially relevant references, my opinions, and a summary of the final points to bolster those opinions.</w:t>
      </w:r>
    </w:p>
    <w:p w14:paraId="7EEA44E0" w14:textId="77CF4ECE" w:rsidR="00E73D3A" w:rsidRPr="00E73D3A" w:rsidRDefault="00E73D3A" w:rsidP="009622B3">
      <w:pPr>
        <w:pStyle w:val="ListParagraph"/>
        <w:numPr>
          <w:ilvl w:val="0"/>
          <w:numId w:val="1"/>
        </w:numPr>
        <w:rPr>
          <w:rFonts w:eastAsia="Times New Roman" w:cs="Arial"/>
          <w:b/>
          <w:bCs/>
          <w:kern w:val="0"/>
          <w14:ligatures w14:val="none"/>
        </w:rPr>
      </w:pPr>
      <w:r w:rsidRPr="00E73D3A">
        <w:rPr>
          <w:rFonts w:eastAsia="Times New Roman" w:cs="Arial"/>
          <w:b/>
          <w:bCs/>
          <w:kern w:val="0"/>
          <w14:ligatures w14:val="none"/>
        </w:rPr>
        <w:t>Deposition</w:t>
      </w:r>
      <w:r>
        <w:rPr>
          <w:rFonts w:eastAsia="Times New Roman" w:cs="Arial"/>
          <w:b/>
          <w:bCs/>
          <w:kern w:val="0"/>
          <w14:ligatures w14:val="none"/>
        </w:rPr>
        <w:t xml:space="preserve"> and trial testimony</w:t>
      </w:r>
      <w:r>
        <w:rPr>
          <w:rFonts w:eastAsia="Times New Roman" w:cs="Arial"/>
          <w:kern w:val="0"/>
          <w14:ligatures w14:val="none"/>
        </w:rPr>
        <w:t>: There are a couple of important points to prepare for with depositions.  First is trying to get information on the opposing lawyer to get a sense of what his style might be.  Second is to be familiar with the report.  And third, to be prepared to just address the questions and not to be rattled when he tries to get you to box yourself in, in a way that he can leverage something which you said to neutralize or discredit your opinion.</w:t>
      </w:r>
    </w:p>
    <w:p w14:paraId="0B4EDED0" w14:textId="42B4925C" w:rsidR="009622B3" w:rsidRPr="007061E6" w:rsidRDefault="00E73D3A" w:rsidP="007061E6">
      <w:pPr>
        <w:pStyle w:val="ListParagraph"/>
        <w:numPr>
          <w:ilvl w:val="0"/>
          <w:numId w:val="1"/>
        </w:numPr>
      </w:pPr>
      <w:r>
        <w:rPr>
          <w:rFonts w:eastAsia="Times New Roman" w:cs="Arial"/>
          <w:b/>
          <w:bCs/>
          <w:kern w:val="0"/>
          <w14:ligatures w14:val="none"/>
        </w:rPr>
        <w:t>Expertise and Integrity</w:t>
      </w:r>
      <w:r>
        <w:rPr>
          <w:rFonts w:eastAsia="Times New Roman" w:cs="Arial"/>
          <w:kern w:val="0"/>
          <w14:ligatures w14:val="none"/>
        </w:rPr>
        <w:t>: It is important for me to draw from my expertise of over 30 years professional work in the private, public, consulting, nonprofit, and higher education sectors; and having worked on 14 cases to date.  I am one of the only experts within employment-related litigation with a Ph.D. in Organizational Psychology, a Licensed Psychologist, Bord Certified by the American Board of Professional Psychology, and SCP certified by the Society for Human Resource Management.  My having worked on both Defendant and Plaintiff sides, should hopefully demonstrate objectivity and not being “opportunistic” in specializing in one or the other.</w:t>
      </w:r>
    </w:p>
    <w:p w14:paraId="72AA459B" w14:textId="77777777" w:rsidR="007061E6" w:rsidRPr="007061E6" w:rsidRDefault="007061E6" w:rsidP="007061E6">
      <w:pPr>
        <w:pStyle w:val="ListParagraph"/>
        <w:numPr>
          <w:ilvl w:val="0"/>
          <w:numId w:val="1"/>
        </w:num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7061E6">
        <w:rPr>
          <w:rFonts w:ascii="Times New Roman" w:eastAsia="Times New Roman" w:hAnsi="Times New Roman" w:cs="Times New Roman"/>
          <w:b/>
          <w:bCs/>
          <w:kern w:val="36"/>
          <w:sz w:val="48"/>
          <w:szCs w:val="48"/>
          <w14:ligatures w14:val="none"/>
        </w:rPr>
        <w:lastRenderedPageBreak/>
        <w:t>My Approach to Forensic Consulting with Attorneys</w:t>
      </w:r>
    </w:p>
    <w:p w14:paraId="093D3496"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As employment litigation becomes increasingly complex, attorneys require expert witnesses who can navigate the intricate intersection of workplace psychology, human resources practices, and legal standards. With over 30 years of professional experience across private, public, consulting, nonprofit, and higher education sectors, I bring a unique analytical framework to forensic consulting that helps attorneys build compelling cases while maintaining the highest standards of professional integrity.</w:t>
      </w:r>
    </w:p>
    <w:p w14:paraId="0C1719EA"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Comprehensive Case Analysis and Strategic Understanding</w:t>
      </w:r>
    </w:p>
    <w:p w14:paraId="6D49DB0E"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My approach begins with thoroughly understanding both the case details and the attorney's strategic objectives. Drawing from my cognitive style and training in Talmudic Law, I employ an analytical methodology that distills complex workplace situations from their surrounding noise into core actionable areas. This process enables me to develop clear, focused opinions that directly support legal arguments.</w:t>
      </w:r>
    </w:p>
    <w:p w14:paraId="45659901"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Whether addressing issues of negligent hire and retention, sexual harassment, wrongful termination, or ADA reasonable accommodation, I work to identify the fundamental employment law components that will drive the case outcome. This comprehensive understanding extends across my areas of expertise, including employee hiring practices, performance appraisal and discipline, workplace violence prevention, whistleblower protection, and the emerging challenges of remote work management.</w:t>
      </w:r>
    </w:p>
    <w:p w14:paraId="65AB8B03"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Professional Standards and Workflow Management</w:t>
      </w:r>
    </w:p>
    <w:p w14:paraId="0100CF28"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Effective forensic consulting requires seamless integration with legal timelines and communication protocols. I maintain strict professional standards in all attorney interactions, ensuring prompt meeting attendance, clear communication, and adherence to critical deadlines. Understanding that litigation operates on compressed schedules with high stakes, I structure my workflow to support attorneys' case development needs while maintaining the quality and thoroughness that complex employment matters demand.</w:t>
      </w:r>
    </w:p>
    <w:p w14:paraId="1717D593"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Quality Deliverables and Expert Report Excellence</w:t>
      </w:r>
    </w:p>
    <w:p w14:paraId="08692A0B"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My written expert reports follow a structured format developed through extensive case experience. Each report includes comprehensive case background and history, clear identification of relevant employment law components, supporting references from current research and best practices, detailed expert opinions, and a strategic summary that reinforces key points for legal argument.</w:t>
      </w:r>
    </w:p>
    <w:p w14:paraId="457EAB78"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This systematic approach ensures that attorneys receive well-organized, professionally written deliverables that can withstand scrutiny during discovery and effectively communicate complex workplace psychology concepts to judges and juries. Whether the case involves workplace stress analysis, human capital management issues, or retaliation claims, my reports provide the foundation for strong expert testimony.</w:t>
      </w:r>
    </w:p>
    <w:p w14:paraId="2784F705"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Deposition and Trial Preparation</w:t>
      </w:r>
    </w:p>
    <w:p w14:paraId="3305437F"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Successful expert testimony requires thorough preparation across multiple dimensions. My preparation process includes researching opposing counsel to understand their questioning style and strategic approach, comprehensive review of all case materials and my expert report, and mental preparation for the adversarial nature of cross-examination.</w:t>
      </w:r>
    </w:p>
    <w:p w14:paraId="6BFB4051"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During depositions and trial testimony, I focus on directly addressing questions without being drawn into tactical traps designed to undermine expert credibility. This disciplined approach, combined with deep familiarity with my opinions and supporting materials, helps maintain the integrity of my testimony even under aggressive cross-examination.</w:t>
      </w:r>
    </w:p>
    <w:p w14:paraId="20DF53D2"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Expertise and Professional Credentials</w:t>
      </w:r>
    </w:p>
    <w:p w14:paraId="329F6473"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 xml:space="preserve">My qualifications combine advanced academic training with extensive real-world experience. As one of the few employment litigation experts holding a Ph.D. in Organizational Psychology while also being a Licensed Psychologist, Board Certified by the American Board of Professional Psychology, and SHRM </w:t>
      </w:r>
      <w:r w:rsidRPr="007061E6">
        <w:rPr>
          <w:rFonts w:ascii="Times New Roman" w:eastAsia="Times New Roman" w:hAnsi="Times New Roman" w:cs="Times New Roman"/>
          <w:kern w:val="0"/>
          <w14:ligatures w14:val="none"/>
        </w:rPr>
        <w:lastRenderedPageBreak/>
        <w:t>Certified Professional (SCP), I offer a rare combination of psychological expertise and human resources knowledge.</w:t>
      </w:r>
    </w:p>
    <w:p w14:paraId="27DD5C5B"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Having worked on 14 cases to date representing both defendant and plaintiff interests, I demonstrate objectivity and avoid the perception of being an opportunistic expert who specializes exclusively in one side of employment disputes. This balanced experience, combined with my work across diverse organizational sectors, provides credible foundation for opinions on complex employment matters.</w:t>
      </w:r>
    </w:p>
    <w:p w14:paraId="722CDAF5"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Areas of Specialization</w:t>
      </w:r>
    </w:p>
    <w:p w14:paraId="3DD8E948"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My forensic consulting covers the full spectrum of employment-related litigation, including:</w:t>
      </w:r>
    </w:p>
    <w:p w14:paraId="457A47CC"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b/>
          <w:bCs/>
          <w:kern w:val="0"/>
          <w14:ligatures w14:val="none"/>
        </w:rPr>
        <w:t>Workplace Behavior and Psychology</w:t>
      </w:r>
      <w:r w:rsidRPr="007061E6">
        <w:rPr>
          <w:rFonts w:ascii="Times New Roman" w:eastAsia="Times New Roman" w:hAnsi="Times New Roman" w:cs="Times New Roman"/>
          <w:kern w:val="0"/>
          <w14:ligatures w14:val="none"/>
        </w:rPr>
        <w:t>: Industrial and organizational psychology applications, workplace stress analysis, performance appraisal systems, and workplace violence prevention.</w:t>
      </w:r>
    </w:p>
    <w:p w14:paraId="7F213260"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b/>
          <w:bCs/>
          <w:kern w:val="0"/>
          <w14:ligatures w14:val="none"/>
        </w:rPr>
        <w:t>Hiring and Retention Issues</w:t>
      </w:r>
      <w:r w:rsidRPr="007061E6">
        <w:rPr>
          <w:rFonts w:ascii="Times New Roman" w:eastAsia="Times New Roman" w:hAnsi="Times New Roman" w:cs="Times New Roman"/>
          <w:kern w:val="0"/>
          <w14:ligatures w14:val="none"/>
        </w:rPr>
        <w:t>: Negligent hire and retention cases, background check procedures, employee hiring practices, and human capital management strategies.</w:t>
      </w:r>
    </w:p>
    <w:p w14:paraId="379681D7"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b/>
          <w:bCs/>
          <w:kern w:val="0"/>
          <w14:ligatures w14:val="none"/>
        </w:rPr>
        <w:t>Discrimination and Harassment</w:t>
      </w:r>
      <w:r w:rsidRPr="007061E6">
        <w:rPr>
          <w:rFonts w:ascii="Times New Roman" w:eastAsia="Times New Roman" w:hAnsi="Times New Roman" w:cs="Times New Roman"/>
          <w:kern w:val="0"/>
          <w14:ligatures w14:val="none"/>
        </w:rPr>
        <w:t>: Sexual harassment investigations, ADA reasonable accommodation disputes, and retaliation claims.</w:t>
      </w:r>
    </w:p>
    <w:p w14:paraId="23FFDD6A"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b/>
          <w:bCs/>
          <w:kern w:val="0"/>
          <w14:ligatures w14:val="none"/>
        </w:rPr>
        <w:t>Policy and Compliance</w:t>
      </w:r>
      <w:r w:rsidRPr="007061E6">
        <w:rPr>
          <w:rFonts w:ascii="Times New Roman" w:eastAsia="Times New Roman" w:hAnsi="Times New Roman" w:cs="Times New Roman"/>
          <w:kern w:val="0"/>
          <w14:ligatures w14:val="none"/>
        </w:rPr>
        <w:t>: Employee handbook development, workplace policies, whistleblower protection, and wrongful termination cases.</w:t>
      </w:r>
    </w:p>
    <w:p w14:paraId="29DDE9DA"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b/>
          <w:bCs/>
          <w:kern w:val="0"/>
          <w14:ligatures w14:val="none"/>
        </w:rPr>
        <w:t>Emerging Workplace Challenges</w:t>
      </w:r>
      <w:r w:rsidRPr="007061E6">
        <w:rPr>
          <w:rFonts w:ascii="Times New Roman" w:eastAsia="Times New Roman" w:hAnsi="Times New Roman" w:cs="Times New Roman"/>
          <w:kern w:val="0"/>
          <w14:ligatures w14:val="none"/>
        </w:rPr>
        <w:t>: Remote work policies and management, evolving accommodation requirements, and modern human resources practices.</w:t>
      </w:r>
    </w:p>
    <w:p w14:paraId="41610877" w14:textId="77777777" w:rsidR="007061E6" w:rsidRPr="007061E6" w:rsidRDefault="007061E6" w:rsidP="007061E6">
      <w:pPr>
        <w:pStyle w:val="ListParagraph"/>
        <w:numPr>
          <w:ilvl w:val="0"/>
          <w:numId w:val="1"/>
        </w:num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7061E6">
        <w:rPr>
          <w:rFonts w:ascii="Times New Roman" w:eastAsia="Times New Roman" w:hAnsi="Times New Roman" w:cs="Times New Roman"/>
          <w:b/>
          <w:bCs/>
          <w:kern w:val="0"/>
          <w:sz w:val="36"/>
          <w:szCs w:val="36"/>
          <w14:ligatures w14:val="none"/>
        </w:rPr>
        <w:t>Commitment to Legal Partnership</w:t>
      </w:r>
    </w:p>
    <w:p w14:paraId="428EA6E1"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Effective forensic consulting requires more than technical expertise; it demands understanding of legal strategy and the ability to communicate complex workplace concepts in ways that support attorney objectives. My approach emphasizes partnership with legal teams, providing not just expert opinions but strategic insights that enhance case development and presentation.</w:t>
      </w:r>
    </w:p>
    <w:p w14:paraId="75A4E3EC" w14:textId="77777777" w:rsidR="007061E6" w:rsidRPr="007061E6" w:rsidRDefault="007061E6" w:rsidP="007061E6">
      <w:pPr>
        <w:pStyle w:val="ListParagraph"/>
        <w:numPr>
          <w:ilvl w:val="0"/>
          <w:numId w:val="1"/>
        </w:numPr>
        <w:spacing w:before="100" w:beforeAutospacing="1" w:after="100" w:afterAutospacing="1"/>
        <w:rPr>
          <w:rFonts w:ascii="Times New Roman" w:eastAsia="Times New Roman" w:hAnsi="Times New Roman" w:cs="Times New Roman"/>
          <w:kern w:val="0"/>
          <w14:ligatures w14:val="none"/>
        </w:rPr>
      </w:pPr>
      <w:r w:rsidRPr="007061E6">
        <w:rPr>
          <w:rFonts w:ascii="Times New Roman" w:eastAsia="Times New Roman" w:hAnsi="Times New Roman" w:cs="Times New Roman"/>
          <w:kern w:val="0"/>
          <w14:ligatures w14:val="none"/>
        </w:rPr>
        <w:t>Whether serving as a consulting expert to help attorneys understand workplace dynamics or as a testifying expert to present opinions to judges and juries, I am committed to delivering the professional excellence that complex employment litigation demands. Through careful case analysis, quality deliverables, and credible testimony, I help attorneys achieve successful outcomes for their clients while advancing the cause of workplace justice.</w:t>
      </w:r>
    </w:p>
    <w:p w14:paraId="76BEFC77" w14:textId="77777777" w:rsidR="007061E6" w:rsidRDefault="007061E6" w:rsidP="007061E6"/>
    <w:sectPr w:rsidR="007061E6" w:rsidSect="00292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278A9"/>
    <w:multiLevelType w:val="hybridMultilevel"/>
    <w:tmpl w:val="F2CE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47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2B3"/>
    <w:rsid w:val="00292190"/>
    <w:rsid w:val="00406F72"/>
    <w:rsid w:val="007061E6"/>
    <w:rsid w:val="00727809"/>
    <w:rsid w:val="00882E0F"/>
    <w:rsid w:val="009622B3"/>
    <w:rsid w:val="0098526D"/>
    <w:rsid w:val="00C6025E"/>
    <w:rsid w:val="00E14D69"/>
    <w:rsid w:val="00E73D3A"/>
    <w:rsid w:val="00E90EFE"/>
    <w:rsid w:val="00F62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471DD4"/>
  <w15:chartTrackingRefBased/>
  <w15:docId w15:val="{C896F178-63BA-E345-A5C6-1507CC44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2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2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622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622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622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622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622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2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2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622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622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622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622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622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622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2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2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62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22B3"/>
    <w:rPr>
      <w:i/>
      <w:iCs/>
      <w:color w:val="404040" w:themeColor="text1" w:themeTint="BF"/>
    </w:rPr>
  </w:style>
  <w:style w:type="paragraph" w:styleId="ListParagraph">
    <w:name w:val="List Paragraph"/>
    <w:basedOn w:val="Normal"/>
    <w:uiPriority w:val="34"/>
    <w:qFormat/>
    <w:rsid w:val="009622B3"/>
    <w:pPr>
      <w:ind w:left="720"/>
      <w:contextualSpacing/>
    </w:pPr>
  </w:style>
  <w:style w:type="character" w:styleId="IntenseEmphasis">
    <w:name w:val="Intense Emphasis"/>
    <w:basedOn w:val="DefaultParagraphFont"/>
    <w:uiPriority w:val="21"/>
    <w:qFormat/>
    <w:rsid w:val="009622B3"/>
    <w:rPr>
      <w:i/>
      <w:iCs/>
      <w:color w:val="0F4761" w:themeColor="accent1" w:themeShade="BF"/>
    </w:rPr>
  </w:style>
  <w:style w:type="paragraph" w:styleId="IntenseQuote">
    <w:name w:val="Intense Quote"/>
    <w:basedOn w:val="Normal"/>
    <w:next w:val="Normal"/>
    <w:link w:val="IntenseQuoteChar"/>
    <w:uiPriority w:val="30"/>
    <w:qFormat/>
    <w:rsid w:val="00962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2B3"/>
    <w:rPr>
      <w:i/>
      <w:iCs/>
      <w:color w:val="0F4761" w:themeColor="accent1" w:themeShade="BF"/>
    </w:rPr>
  </w:style>
  <w:style w:type="character" w:styleId="IntenseReference">
    <w:name w:val="Intense Reference"/>
    <w:basedOn w:val="DefaultParagraphFont"/>
    <w:uiPriority w:val="32"/>
    <w:qFormat/>
    <w:rsid w:val="009622B3"/>
    <w:rPr>
      <w:b/>
      <w:bCs/>
      <w:smallCaps/>
      <w:color w:val="0F4761" w:themeColor="accent1" w:themeShade="BF"/>
      <w:spacing w:val="5"/>
    </w:rPr>
  </w:style>
  <w:style w:type="paragraph" w:customStyle="1" w:styleId="whitespace-normal">
    <w:name w:val="whitespace-normal"/>
    <w:basedOn w:val="Normal"/>
    <w:rsid w:val="007061E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06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D. Lasson, Ph.D.</dc:creator>
  <cp:keywords/>
  <dc:description/>
  <cp:lastModifiedBy>Elliot D. Lasson, Ph.D.</cp:lastModifiedBy>
  <cp:revision>1</cp:revision>
  <dcterms:created xsi:type="dcterms:W3CDTF">2025-09-09T19:08:00Z</dcterms:created>
  <dcterms:modified xsi:type="dcterms:W3CDTF">2025-09-09T20:03:00Z</dcterms:modified>
</cp:coreProperties>
</file>