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9DC07" w14:textId="77777777" w:rsidR="000757B4" w:rsidRDefault="00C34EBD" w:rsidP="00E45309">
      <w:pPr>
        <w:jc w:val="center"/>
        <w:rPr>
          <w:b/>
          <w:bCs/>
          <w:sz w:val="28"/>
          <w:szCs w:val="28"/>
        </w:rPr>
      </w:pPr>
      <w:r w:rsidRPr="00E45309">
        <w:rPr>
          <w:b/>
          <w:bCs/>
          <w:sz w:val="28"/>
          <w:szCs w:val="28"/>
        </w:rPr>
        <w:t>Hydrostructural Geology</w:t>
      </w:r>
      <w:r w:rsidR="00C04372" w:rsidRPr="00E45309">
        <w:rPr>
          <w:b/>
          <w:bCs/>
          <w:sz w:val="28"/>
          <w:szCs w:val="28"/>
        </w:rPr>
        <w:t>:</w:t>
      </w:r>
      <w:r w:rsidR="00EB426A" w:rsidRPr="00E45309">
        <w:rPr>
          <w:b/>
          <w:bCs/>
          <w:sz w:val="28"/>
          <w:szCs w:val="28"/>
        </w:rPr>
        <w:t xml:space="preserve"> </w:t>
      </w:r>
      <w:r w:rsidR="007E626E" w:rsidRPr="00E45309">
        <w:rPr>
          <w:b/>
          <w:bCs/>
          <w:sz w:val="28"/>
          <w:szCs w:val="28"/>
        </w:rPr>
        <w:t xml:space="preserve">Examining </w:t>
      </w:r>
      <w:r w:rsidR="007449FD" w:rsidRPr="00E45309">
        <w:rPr>
          <w:b/>
          <w:bCs/>
          <w:sz w:val="28"/>
          <w:szCs w:val="28"/>
        </w:rPr>
        <w:t>t</w:t>
      </w:r>
      <w:r w:rsidR="002D1F3F" w:rsidRPr="00E45309">
        <w:rPr>
          <w:b/>
          <w:bCs/>
          <w:sz w:val="28"/>
          <w:szCs w:val="28"/>
        </w:rPr>
        <w:t xml:space="preserve">he </w:t>
      </w:r>
      <w:r w:rsidR="007E626E" w:rsidRPr="00E45309">
        <w:rPr>
          <w:b/>
          <w:bCs/>
          <w:sz w:val="28"/>
          <w:szCs w:val="28"/>
        </w:rPr>
        <w:t xml:space="preserve">Anisotropy </w:t>
      </w:r>
      <w:r w:rsidR="008F4D85" w:rsidRPr="00E45309">
        <w:rPr>
          <w:b/>
          <w:bCs/>
          <w:sz w:val="28"/>
          <w:szCs w:val="28"/>
        </w:rPr>
        <w:t xml:space="preserve">Assumption </w:t>
      </w:r>
    </w:p>
    <w:p w14:paraId="5FDEEC8F" w14:textId="10506994" w:rsidR="007E626E" w:rsidRDefault="00C505B2" w:rsidP="00E45309">
      <w:pPr>
        <w:jc w:val="center"/>
        <w:rPr>
          <w:b/>
          <w:bCs/>
          <w:sz w:val="28"/>
          <w:szCs w:val="28"/>
        </w:rPr>
      </w:pPr>
      <w:r w:rsidRPr="00E45309">
        <w:rPr>
          <w:b/>
          <w:bCs/>
          <w:sz w:val="28"/>
          <w:szCs w:val="28"/>
        </w:rPr>
        <w:t>for</w:t>
      </w:r>
      <w:r w:rsidR="007E626E" w:rsidRPr="00E45309">
        <w:rPr>
          <w:b/>
          <w:bCs/>
          <w:sz w:val="28"/>
          <w:szCs w:val="28"/>
        </w:rPr>
        <w:t xml:space="preserve"> </w:t>
      </w:r>
      <w:r w:rsidR="000757B4">
        <w:rPr>
          <w:b/>
          <w:bCs/>
          <w:sz w:val="28"/>
          <w:szCs w:val="28"/>
        </w:rPr>
        <w:t xml:space="preserve">Flow and </w:t>
      </w:r>
      <w:r w:rsidR="00760867" w:rsidRPr="00E45309">
        <w:rPr>
          <w:b/>
          <w:bCs/>
          <w:sz w:val="28"/>
          <w:szCs w:val="28"/>
        </w:rPr>
        <w:t xml:space="preserve">Solute Distribution in </w:t>
      </w:r>
      <w:r w:rsidR="00AB18C5">
        <w:rPr>
          <w:b/>
          <w:bCs/>
          <w:sz w:val="28"/>
          <w:szCs w:val="28"/>
        </w:rPr>
        <w:t xml:space="preserve">Sedimentary </w:t>
      </w:r>
      <w:r w:rsidR="007E626E" w:rsidRPr="00E45309">
        <w:rPr>
          <w:b/>
          <w:bCs/>
          <w:sz w:val="28"/>
          <w:szCs w:val="28"/>
        </w:rPr>
        <w:t>Bedrock Aquifers</w:t>
      </w:r>
      <w:r w:rsidR="000757B4">
        <w:rPr>
          <w:b/>
          <w:bCs/>
          <w:sz w:val="28"/>
          <w:szCs w:val="28"/>
        </w:rPr>
        <w:t xml:space="preserve"> </w:t>
      </w:r>
    </w:p>
    <w:p w14:paraId="5F10329D" w14:textId="3E7E0312" w:rsidR="000757B4" w:rsidRDefault="000757B4" w:rsidP="00E45309">
      <w:pPr>
        <w:jc w:val="center"/>
        <w:rPr>
          <w:b/>
          <w:bCs/>
          <w:sz w:val="28"/>
          <w:szCs w:val="28"/>
        </w:rPr>
      </w:pPr>
      <w:r>
        <w:rPr>
          <w:b/>
          <w:bCs/>
          <w:sz w:val="28"/>
          <w:szCs w:val="28"/>
        </w:rPr>
        <w:t>of the Newark Rift Basin, New Jersey</w:t>
      </w:r>
    </w:p>
    <w:p w14:paraId="65DF18AD" w14:textId="1210D316" w:rsidR="00CA100F" w:rsidRPr="000757B4" w:rsidRDefault="00CA100F" w:rsidP="00E45309">
      <w:pPr>
        <w:jc w:val="center"/>
        <w:rPr>
          <w:b/>
          <w:bCs/>
          <w:sz w:val="24"/>
          <w:szCs w:val="24"/>
        </w:rPr>
      </w:pPr>
      <w:r w:rsidRPr="000757B4">
        <w:rPr>
          <w:b/>
          <w:bCs/>
          <w:sz w:val="24"/>
          <w:szCs w:val="24"/>
        </w:rPr>
        <w:t>Thomas D. Gillespie, P.G.</w:t>
      </w:r>
    </w:p>
    <w:p w14:paraId="60C9417C" w14:textId="0E979555" w:rsidR="00CA100F" w:rsidRDefault="00CA100F" w:rsidP="00E45309">
      <w:pPr>
        <w:jc w:val="center"/>
        <w:rPr>
          <w:b/>
          <w:bCs/>
          <w:sz w:val="24"/>
          <w:szCs w:val="24"/>
        </w:rPr>
      </w:pPr>
      <w:r w:rsidRPr="000757B4">
        <w:rPr>
          <w:b/>
          <w:bCs/>
          <w:sz w:val="24"/>
          <w:szCs w:val="24"/>
        </w:rPr>
        <w:t>Principal Geologist</w:t>
      </w:r>
      <w:r w:rsidR="002615FC" w:rsidRPr="000757B4">
        <w:rPr>
          <w:b/>
          <w:bCs/>
          <w:sz w:val="24"/>
          <w:szCs w:val="24"/>
        </w:rPr>
        <w:t>, Gilmore &amp; Associates, Inc</w:t>
      </w:r>
      <w:r w:rsidR="00296E71" w:rsidRPr="000757B4">
        <w:rPr>
          <w:b/>
          <w:bCs/>
          <w:sz w:val="24"/>
          <w:szCs w:val="24"/>
        </w:rPr>
        <w:t>.</w:t>
      </w:r>
    </w:p>
    <w:p w14:paraId="17D206C7" w14:textId="77777777" w:rsidR="00813641" w:rsidRPr="000757B4" w:rsidRDefault="00813641" w:rsidP="00E45309">
      <w:pPr>
        <w:jc w:val="center"/>
        <w:rPr>
          <w:b/>
          <w:bCs/>
          <w:sz w:val="24"/>
          <w:szCs w:val="24"/>
        </w:rPr>
      </w:pPr>
    </w:p>
    <w:p w14:paraId="40B4222D" w14:textId="1CFED23A" w:rsidR="00DD1B12" w:rsidRPr="000757B4" w:rsidRDefault="00DD1B12" w:rsidP="00E45309">
      <w:pPr>
        <w:jc w:val="center"/>
        <w:rPr>
          <w:b/>
          <w:bCs/>
          <w:sz w:val="24"/>
          <w:szCs w:val="24"/>
        </w:rPr>
      </w:pPr>
      <w:r w:rsidRPr="000757B4">
        <w:rPr>
          <w:b/>
          <w:bCs/>
          <w:sz w:val="24"/>
          <w:szCs w:val="24"/>
        </w:rPr>
        <w:t>Geological Association of New Jersey</w:t>
      </w:r>
      <w:r w:rsidR="00CD04D8" w:rsidRPr="000757B4">
        <w:rPr>
          <w:b/>
          <w:bCs/>
          <w:sz w:val="24"/>
          <w:szCs w:val="24"/>
        </w:rPr>
        <w:t xml:space="preserve"> 2024</w:t>
      </w:r>
    </w:p>
    <w:p w14:paraId="168D541D" w14:textId="3E6D70A7" w:rsidR="00DD1B12" w:rsidRPr="000757B4" w:rsidRDefault="00CD04D8" w:rsidP="00E45309">
      <w:pPr>
        <w:jc w:val="center"/>
        <w:rPr>
          <w:b/>
          <w:bCs/>
          <w:sz w:val="24"/>
          <w:szCs w:val="24"/>
        </w:rPr>
      </w:pPr>
      <w:r w:rsidRPr="000757B4">
        <w:rPr>
          <w:b/>
          <w:bCs/>
          <w:sz w:val="24"/>
          <w:szCs w:val="24"/>
        </w:rPr>
        <w:t>Advances in Applied Hydrogeology of the Newark Basin</w:t>
      </w:r>
    </w:p>
    <w:p w14:paraId="4E35BFF5" w14:textId="77777777" w:rsidR="007E626E" w:rsidRDefault="007E626E" w:rsidP="00957CBA"/>
    <w:p w14:paraId="71B9DBC5" w14:textId="77777777" w:rsidR="00F33328" w:rsidRPr="00A61798" w:rsidRDefault="00F33328" w:rsidP="00F33328">
      <w:pPr>
        <w:rPr>
          <w:b/>
          <w:bCs/>
        </w:rPr>
      </w:pPr>
      <w:r w:rsidRPr="00A61798">
        <w:rPr>
          <w:b/>
          <w:bCs/>
        </w:rPr>
        <w:t xml:space="preserve">Abstract </w:t>
      </w:r>
    </w:p>
    <w:p w14:paraId="0230FD9F" w14:textId="77777777" w:rsidR="00F33328" w:rsidRDefault="00F33328" w:rsidP="00F33328"/>
    <w:p w14:paraId="2C7E635A" w14:textId="664335B6" w:rsidR="00F33328" w:rsidRPr="0003486A" w:rsidRDefault="007B55A4" w:rsidP="00F33328">
      <w:pPr>
        <w:jc w:val="both"/>
        <w:rPr>
          <w:rFonts w:cs="Times New Roman"/>
        </w:rPr>
      </w:pPr>
      <w:r>
        <w:t>Stratigraphic and structural planar discontinuities</w:t>
      </w:r>
      <w:r w:rsidR="00163A01">
        <w:t xml:space="preserve"> </w:t>
      </w:r>
      <w:r>
        <w:t>which provide for the</w:t>
      </w:r>
      <w:r w:rsidR="00F33328" w:rsidRPr="0003486A">
        <w:t xml:space="preserve"> bulk of groundwater flow through </w:t>
      </w:r>
      <w:r w:rsidR="008D144A">
        <w:t xml:space="preserve">the </w:t>
      </w:r>
      <w:r>
        <w:t>consolidated r</w:t>
      </w:r>
      <w:r w:rsidR="00F33328" w:rsidRPr="0003486A">
        <w:t>ock aquifers</w:t>
      </w:r>
      <w:r w:rsidR="008D144A">
        <w:t xml:space="preserve"> of the Newark Rift Basin</w:t>
      </w:r>
      <w:r w:rsidR="00F33328" w:rsidRPr="0003486A">
        <w:t xml:space="preserve"> occur </w:t>
      </w:r>
      <w:r>
        <w:t xml:space="preserve">primarily as </w:t>
      </w:r>
      <w:r w:rsidR="00F33328" w:rsidRPr="0003486A">
        <w:rPr>
          <w:rFonts w:cs="Times New Roman"/>
        </w:rPr>
        <w:t xml:space="preserve">three-dimensional networks </w:t>
      </w:r>
      <w:r>
        <w:rPr>
          <w:rFonts w:cs="Times New Roman"/>
        </w:rPr>
        <w:t xml:space="preserve">consisting of </w:t>
      </w:r>
      <w:r w:rsidR="00F33328" w:rsidRPr="0003486A">
        <w:rPr>
          <w:rFonts w:cs="Times New Roman"/>
        </w:rPr>
        <w:t xml:space="preserve">sets of non-randomly oriented, pervasive, finite, two-dimensional pore spaces. </w:t>
      </w:r>
      <w:r>
        <w:rPr>
          <w:rFonts w:cs="Times New Roman"/>
        </w:rPr>
        <w:t>C</w:t>
      </w:r>
      <w:r w:rsidR="000F6B91" w:rsidRPr="0003486A">
        <w:rPr>
          <w:rFonts w:cs="Times New Roman"/>
        </w:rPr>
        <w:t>onceptualization</w:t>
      </w:r>
      <w:r w:rsidR="00FB619A" w:rsidRPr="0003486A">
        <w:rPr>
          <w:rFonts w:cs="Times New Roman"/>
        </w:rPr>
        <w:t>s</w:t>
      </w:r>
      <w:r w:rsidR="000F6B91" w:rsidRPr="0003486A">
        <w:rPr>
          <w:rFonts w:cs="Times New Roman"/>
        </w:rPr>
        <w:t xml:space="preserve"> </w:t>
      </w:r>
      <w:r w:rsidR="00D0358D" w:rsidRPr="0003486A">
        <w:rPr>
          <w:rFonts w:cs="Times New Roman"/>
        </w:rPr>
        <w:t xml:space="preserve">of </w:t>
      </w:r>
      <w:r w:rsidR="008802CC" w:rsidRPr="0003486A">
        <w:t xml:space="preserve">groundwater flow </w:t>
      </w:r>
      <w:r w:rsidR="00D0358D" w:rsidRPr="0003486A">
        <w:rPr>
          <w:rFonts w:cs="Times New Roman"/>
        </w:rPr>
        <w:t xml:space="preserve">through such discontinuity networks </w:t>
      </w:r>
      <w:r w:rsidR="00296E71" w:rsidRPr="0003486A">
        <w:t>rang</w:t>
      </w:r>
      <w:r>
        <w:t>e</w:t>
      </w:r>
      <w:r w:rsidR="00296E71" w:rsidRPr="0003486A">
        <w:t xml:space="preserve"> </w:t>
      </w:r>
      <w:r w:rsidR="00F33328" w:rsidRPr="0003486A">
        <w:t xml:space="preserve">from those in which it is assumed that no planar fabric element exerts a dominating control on flow directions to those in which </w:t>
      </w:r>
      <w:r w:rsidR="008D144A">
        <w:t xml:space="preserve">a single </w:t>
      </w:r>
      <w:r w:rsidR="00F33328" w:rsidRPr="0003486A">
        <w:t xml:space="preserve">fabric element of several </w:t>
      </w:r>
      <w:r w:rsidR="00163A01">
        <w:t xml:space="preserve">in a network </w:t>
      </w:r>
      <w:r w:rsidR="00F33328" w:rsidRPr="0003486A">
        <w:t>contro</w:t>
      </w:r>
      <w:r w:rsidR="009C0F09" w:rsidRPr="0003486A">
        <w:t>l</w:t>
      </w:r>
      <w:r>
        <w:t>s</w:t>
      </w:r>
      <w:r w:rsidR="00F33328" w:rsidRPr="0003486A">
        <w:t xml:space="preserve"> flow.  </w:t>
      </w:r>
      <w:r>
        <w:t>T</w:t>
      </w:r>
      <w:r w:rsidR="009C0F09" w:rsidRPr="0003486A">
        <w:t xml:space="preserve">he </w:t>
      </w:r>
      <w:r w:rsidR="00F33328" w:rsidRPr="0003486A">
        <w:t>conceptualization</w:t>
      </w:r>
      <w:r w:rsidR="00163A01">
        <w:t>s</w:t>
      </w:r>
      <w:r w:rsidR="00F33328" w:rsidRPr="0003486A">
        <w:t xml:space="preserve"> </w:t>
      </w:r>
      <w:r>
        <w:t xml:space="preserve">of individual investigators </w:t>
      </w:r>
      <w:r w:rsidR="005D4957">
        <w:t xml:space="preserve">and regulatory agency reviewers </w:t>
      </w:r>
      <w:r w:rsidR="008844FE">
        <w:t>are</w:t>
      </w:r>
      <w:r w:rsidR="00F33328" w:rsidRPr="0003486A">
        <w:t xml:space="preserve"> </w:t>
      </w:r>
      <w:r>
        <w:t xml:space="preserve">many times </w:t>
      </w:r>
      <w:r w:rsidR="00F33328" w:rsidRPr="0003486A">
        <w:t>applied presumptively</w:t>
      </w:r>
      <w:r>
        <w:t xml:space="preserve">, with </w:t>
      </w:r>
      <w:r w:rsidR="00F33328" w:rsidRPr="0003486A">
        <w:t>the</w:t>
      </w:r>
      <w:r w:rsidR="009C0F09" w:rsidRPr="0003486A">
        <w:t xml:space="preserve"> </w:t>
      </w:r>
      <w:r w:rsidR="00F33328" w:rsidRPr="0003486A">
        <w:t xml:space="preserve">investigation </w:t>
      </w:r>
      <w:r>
        <w:t>being</w:t>
      </w:r>
      <w:r w:rsidR="009C0F09" w:rsidRPr="0003486A">
        <w:t xml:space="preserve"> designed </w:t>
      </w:r>
      <w:r w:rsidR="00F33328" w:rsidRPr="0003486A">
        <w:t xml:space="preserve">and </w:t>
      </w:r>
      <w:r w:rsidR="009C0F09" w:rsidRPr="0003486A">
        <w:t xml:space="preserve">the results </w:t>
      </w:r>
      <w:r w:rsidR="00F33328" w:rsidRPr="0003486A">
        <w:t>interpret</w:t>
      </w:r>
      <w:r w:rsidR="009C0F09" w:rsidRPr="0003486A">
        <w:t>ed</w:t>
      </w:r>
      <w:r w:rsidR="00F33328" w:rsidRPr="0003486A">
        <w:t xml:space="preserve"> within the constraints of the </w:t>
      </w:r>
      <w:r>
        <w:t xml:space="preserve">particular </w:t>
      </w:r>
      <w:r w:rsidR="00F33328" w:rsidRPr="0003486A">
        <w:t>presumptive concept</w:t>
      </w:r>
      <w:r w:rsidR="009C0F09" w:rsidRPr="0003486A">
        <w:t xml:space="preserve"> – a practice</w:t>
      </w:r>
      <w:r w:rsidR="00296E71" w:rsidRPr="0003486A">
        <w:t xml:space="preserve"> which has the potential to result in a self-fulfilling prophecy</w:t>
      </w:r>
      <w:r w:rsidR="00F33328" w:rsidRPr="0003486A">
        <w:t>.</w:t>
      </w:r>
      <w:r w:rsidR="00F33328" w:rsidRPr="0003486A">
        <w:rPr>
          <w:rFonts w:cs="Times New Roman"/>
        </w:rPr>
        <w:t xml:space="preserve"> </w:t>
      </w:r>
      <w:r w:rsidR="003E52F6" w:rsidRPr="0003486A">
        <w:rPr>
          <w:rFonts w:cs="Times New Roman"/>
        </w:rPr>
        <w:t xml:space="preserve"> </w:t>
      </w:r>
      <w:r w:rsidR="00296E71" w:rsidRPr="0003486A">
        <w:rPr>
          <w:rFonts w:cs="Times New Roman"/>
        </w:rPr>
        <w:t>T</w:t>
      </w:r>
      <w:r w:rsidR="00700A37" w:rsidRPr="0003486A">
        <w:rPr>
          <w:rFonts w:cs="Times New Roman"/>
        </w:rPr>
        <w:t xml:space="preserve">he position </w:t>
      </w:r>
      <w:r w:rsidR="00296E71" w:rsidRPr="0003486A">
        <w:rPr>
          <w:rFonts w:cs="Times New Roman"/>
        </w:rPr>
        <w:t xml:space="preserve">reported herein is </w:t>
      </w:r>
      <w:r w:rsidR="00700A37" w:rsidRPr="0003486A">
        <w:rPr>
          <w:rFonts w:cs="Times New Roman"/>
        </w:rPr>
        <w:t xml:space="preserve">that </w:t>
      </w:r>
      <w:r w:rsidR="00F33328" w:rsidRPr="0003486A">
        <w:rPr>
          <w:rFonts w:cs="Times New Roman"/>
        </w:rPr>
        <w:t>there is no conceptualization of groundwater flow and contaminant transport</w:t>
      </w:r>
      <w:r w:rsidR="00700A37" w:rsidRPr="0003486A">
        <w:rPr>
          <w:rFonts w:cs="Times New Roman"/>
        </w:rPr>
        <w:t xml:space="preserve"> in bedrock aquifers</w:t>
      </w:r>
      <w:r w:rsidR="00296E71" w:rsidRPr="0003486A">
        <w:rPr>
          <w:rFonts w:cs="Times New Roman"/>
        </w:rPr>
        <w:t xml:space="preserve"> which can be presumptively applied across all terrains and</w:t>
      </w:r>
      <w:r w:rsidR="00B44CF2" w:rsidRPr="0003486A">
        <w:rPr>
          <w:rFonts w:cs="Times New Roman"/>
        </w:rPr>
        <w:t>,</w:t>
      </w:r>
      <w:r w:rsidR="00296E71" w:rsidRPr="0003486A">
        <w:rPr>
          <w:rFonts w:cs="Times New Roman"/>
        </w:rPr>
        <w:t xml:space="preserve"> more specifically</w:t>
      </w:r>
      <w:r w:rsidR="008D144A">
        <w:rPr>
          <w:rFonts w:cs="Times New Roman"/>
        </w:rPr>
        <w:t xml:space="preserve"> in the case of</w:t>
      </w:r>
      <w:r w:rsidR="00296E71" w:rsidRPr="0003486A">
        <w:rPr>
          <w:rFonts w:cs="Times New Roman"/>
        </w:rPr>
        <w:t xml:space="preserve"> the </w:t>
      </w:r>
      <w:r w:rsidR="001615BA" w:rsidRPr="0003486A">
        <w:rPr>
          <w:rFonts w:cs="Times New Roman"/>
        </w:rPr>
        <w:t xml:space="preserve">structural rift basins inboard of the </w:t>
      </w:r>
      <w:r w:rsidR="00ED647D" w:rsidRPr="0003486A">
        <w:rPr>
          <w:rFonts w:cs="Times New Roman"/>
        </w:rPr>
        <w:t>c</w:t>
      </w:r>
      <w:r w:rsidR="001615BA" w:rsidRPr="0003486A">
        <w:rPr>
          <w:rFonts w:cs="Times New Roman"/>
        </w:rPr>
        <w:t xml:space="preserve">oastal </w:t>
      </w:r>
      <w:r w:rsidR="00ED647D" w:rsidRPr="0003486A">
        <w:rPr>
          <w:rFonts w:cs="Times New Roman"/>
        </w:rPr>
        <w:t>p</w:t>
      </w:r>
      <w:r w:rsidR="001615BA" w:rsidRPr="0003486A">
        <w:rPr>
          <w:rFonts w:cs="Times New Roman"/>
        </w:rPr>
        <w:t xml:space="preserve">lain </w:t>
      </w:r>
      <w:r w:rsidR="00A70984" w:rsidRPr="0003486A">
        <w:rPr>
          <w:rFonts w:cs="Times New Roman"/>
        </w:rPr>
        <w:t xml:space="preserve">along </w:t>
      </w:r>
      <w:r w:rsidR="00ED647D" w:rsidRPr="0003486A">
        <w:rPr>
          <w:rFonts w:cs="Times New Roman"/>
        </w:rPr>
        <w:t>the length of the Atlantic Continental Margin</w:t>
      </w:r>
      <w:r w:rsidR="00296E71" w:rsidRPr="0003486A">
        <w:rPr>
          <w:rFonts w:cs="Times New Roman"/>
        </w:rPr>
        <w:t>, no universally applicable conceptualization</w:t>
      </w:r>
      <w:r w:rsidR="00163A01">
        <w:rPr>
          <w:rFonts w:cs="Times New Roman"/>
        </w:rPr>
        <w:t xml:space="preserve">. That is </w:t>
      </w:r>
      <w:r w:rsidR="008D144A">
        <w:rPr>
          <w:rFonts w:cs="Times New Roman"/>
        </w:rPr>
        <w:t xml:space="preserve">because </w:t>
      </w:r>
      <w:r w:rsidR="00163A01">
        <w:rPr>
          <w:rFonts w:cs="Times New Roman"/>
        </w:rPr>
        <w:t xml:space="preserve">both </w:t>
      </w:r>
      <w:r w:rsidR="008D144A">
        <w:rPr>
          <w:rFonts w:cs="Times New Roman"/>
        </w:rPr>
        <w:t xml:space="preserve">the </w:t>
      </w:r>
      <w:r w:rsidR="00B445C8">
        <w:rPr>
          <w:rFonts w:cs="Times New Roman"/>
        </w:rPr>
        <w:t xml:space="preserve">lithologic and hydraulic properties of the </w:t>
      </w:r>
      <w:r w:rsidR="008D144A">
        <w:rPr>
          <w:rFonts w:cs="Times New Roman"/>
        </w:rPr>
        <w:t>several formations</w:t>
      </w:r>
      <w:r w:rsidR="00B445C8">
        <w:rPr>
          <w:rFonts w:cs="Times New Roman"/>
        </w:rPr>
        <w:t xml:space="preserve"> and</w:t>
      </w:r>
      <w:r w:rsidR="008D144A">
        <w:rPr>
          <w:rFonts w:cs="Times New Roman"/>
        </w:rPr>
        <w:t xml:space="preserve"> </w:t>
      </w:r>
      <w:r w:rsidR="00B445C8">
        <w:rPr>
          <w:rFonts w:cs="Times New Roman"/>
        </w:rPr>
        <w:t>numerous stratigraphic</w:t>
      </w:r>
      <w:r w:rsidR="008D144A">
        <w:rPr>
          <w:rFonts w:cs="Times New Roman"/>
        </w:rPr>
        <w:t xml:space="preserve"> members</w:t>
      </w:r>
      <w:r w:rsidR="00B445C8">
        <w:rPr>
          <w:rFonts w:cs="Times New Roman"/>
        </w:rPr>
        <w:t xml:space="preserve"> </w:t>
      </w:r>
      <w:r w:rsidR="00163A01">
        <w:rPr>
          <w:rFonts w:cs="Times New Roman"/>
        </w:rPr>
        <w:t xml:space="preserve">within the Basin </w:t>
      </w:r>
      <w:r w:rsidR="00B445C8">
        <w:rPr>
          <w:rFonts w:cs="Times New Roman"/>
        </w:rPr>
        <w:t xml:space="preserve">vary considerably both horizontally and vertically at scales comparable to the study areas of virtually all site investigations, as do the networks of </w:t>
      </w:r>
      <w:r w:rsidR="00163A01">
        <w:rPr>
          <w:rFonts w:cs="Times New Roman"/>
        </w:rPr>
        <w:t xml:space="preserve">stratigraphic and structural </w:t>
      </w:r>
      <w:r w:rsidR="00B445C8">
        <w:rPr>
          <w:rFonts w:cs="Times New Roman"/>
        </w:rPr>
        <w:t xml:space="preserve">discontinuities through which gravity-driven groundwater flow occurs.   </w:t>
      </w:r>
    </w:p>
    <w:p w14:paraId="07B63C15" w14:textId="77777777" w:rsidR="00F33328" w:rsidRPr="0003486A" w:rsidRDefault="00F33328" w:rsidP="00F33328">
      <w:pPr>
        <w:jc w:val="both"/>
      </w:pPr>
    </w:p>
    <w:p w14:paraId="752BA793" w14:textId="0531CB61" w:rsidR="00F33328" w:rsidRPr="0003486A" w:rsidRDefault="00F33328" w:rsidP="00F33328">
      <w:pPr>
        <w:jc w:val="both"/>
      </w:pPr>
      <w:r w:rsidRPr="0003486A">
        <w:t xml:space="preserve">The method </w:t>
      </w:r>
      <w:r w:rsidR="00A70984" w:rsidRPr="0003486A">
        <w:t xml:space="preserve">described </w:t>
      </w:r>
      <w:r w:rsidR="007B55A4">
        <w:t xml:space="preserve">examines flow within </w:t>
      </w:r>
      <w:r w:rsidR="00561E99">
        <w:t xml:space="preserve">individual </w:t>
      </w:r>
      <w:r w:rsidR="007B55A4">
        <w:t xml:space="preserve">discontinuities and discontinuity networks at scales of both the Representative Elemental Volume and the hydrogeologic domain </w:t>
      </w:r>
      <w:r w:rsidR="00E54F6C">
        <w:t xml:space="preserve">and </w:t>
      </w:r>
      <w:r w:rsidRPr="0003486A">
        <w:t xml:space="preserve">provides for conceptualization of groundwater flow and contaminant transport after site-specific structural and hydrologic data are combined pursuant to </w:t>
      </w:r>
      <w:r w:rsidR="00561E99">
        <w:t xml:space="preserve">the </w:t>
      </w:r>
      <w:r w:rsidR="00E54F6C">
        <w:t xml:space="preserve">self-evident hydraulic </w:t>
      </w:r>
      <w:r w:rsidRPr="0003486A">
        <w:t>premise</w:t>
      </w:r>
      <w:r w:rsidR="0036454D">
        <w:t>s</w:t>
      </w:r>
      <w:r w:rsidR="00561E99">
        <w:t xml:space="preserve"> that, within the different zones of </w:t>
      </w:r>
      <w:r w:rsidR="00561E99" w:rsidRPr="0003486A">
        <w:rPr>
          <w:rFonts w:cs="Times New Roman"/>
        </w:rPr>
        <w:t xml:space="preserve">three-dimensional </w:t>
      </w:r>
      <w:r w:rsidR="00561E99">
        <w:rPr>
          <w:rFonts w:cs="Times New Roman"/>
        </w:rPr>
        <w:t xml:space="preserve">hydraulic </w:t>
      </w:r>
      <w:r w:rsidR="00561E99" w:rsidRPr="0003486A">
        <w:rPr>
          <w:rFonts w:cs="Times New Roman"/>
        </w:rPr>
        <w:t>potential fields</w:t>
      </w:r>
      <w:r w:rsidR="00B445C8">
        <w:rPr>
          <w:rFonts w:cs="Times New Roman"/>
        </w:rPr>
        <w:t>:</w:t>
      </w:r>
      <w:r w:rsidR="00561E99">
        <w:t xml:space="preserve"> </w:t>
      </w:r>
      <w:r w:rsidR="00E54F6C">
        <w:t>all pore spaces are saturated</w:t>
      </w:r>
      <w:r w:rsidR="00B445C8">
        <w:t>;</w:t>
      </w:r>
      <w:r w:rsidR="00E54F6C">
        <w:t xml:space="preserve"> all particles of </w:t>
      </w:r>
      <w:r w:rsidRPr="0003486A">
        <w:t xml:space="preserve">groundwater </w:t>
      </w:r>
      <w:r w:rsidR="00E54F6C">
        <w:t>are possessed of a total hydraulic potential</w:t>
      </w:r>
      <w:r w:rsidR="00B445C8">
        <w:t>;</w:t>
      </w:r>
      <w:r w:rsidR="00E54F6C">
        <w:t xml:space="preserve"> and </w:t>
      </w:r>
      <w:r w:rsidR="00B445C8">
        <w:t xml:space="preserve">the local field hydraulic gradient is the controlling factor on </w:t>
      </w:r>
      <w:r w:rsidR="00E54F6C">
        <w:t xml:space="preserve">groundwater </w:t>
      </w:r>
      <w:r w:rsidRPr="0003486A">
        <w:t>flow</w:t>
      </w:r>
      <w:r w:rsidR="00B445C8">
        <w:t xml:space="preserve"> direction</w:t>
      </w:r>
      <w:r w:rsidR="0003486A">
        <w:rPr>
          <w:rFonts w:cs="Times New Roman"/>
        </w:rPr>
        <w:t>.</w:t>
      </w:r>
      <w:r w:rsidR="009C0F09" w:rsidRPr="0003486A">
        <w:rPr>
          <w:rFonts w:cs="Times New Roman"/>
        </w:rPr>
        <w:t xml:space="preserve"> </w:t>
      </w:r>
      <w:r w:rsidR="00E54F6C">
        <w:rPr>
          <w:rFonts w:cs="Times New Roman"/>
        </w:rPr>
        <w:t>T</w:t>
      </w:r>
      <w:r w:rsidRPr="0003486A">
        <w:rPr>
          <w:rFonts w:cs="Times New Roman"/>
        </w:rPr>
        <w:t xml:space="preserve">he resolution of local field hydraulic gradients into the </w:t>
      </w:r>
      <w:r w:rsidR="00E54F6C">
        <w:rPr>
          <w:rFonts w:cs="Times New Roman"/>
        </w:rPr>
        <w:t xml:space="preserve">differently-oriented </w:t>
      </w:r>
      <w:r w:rsidRPr="0003486A">
        <w:rPr>
          <w:rFonts w:cs="Times New Roman"/>
        </w:rPr>
        <w:t xml:space="preserve">discontinuity sets of </w:t>
      </w:r>
      <w:r w:rsidR="00E54F6C">
        <w:rPr>
          <w:rFonts w:cs="Times New Roman"/>
        </w:rPr>
        <w:t>a</w:t>
      </w:r>
      <w:r w:rsidRPr="0003486A">
        <w:rPr>
          <w:rFonts w:cs="Times New Roman"/>
        </w:rPr>
        <w:t xml:space="preserve"> network determines local groundwater anisotropy characteristics on the scale of the representative elemental volume. </w:t>
      </w:r>
      <w:r w:rsidRPr="0003486A">
        <w:t xml:space="preserve">The degree to which the anisotropy inherent at the </w:t>
      </w:r>
      <w:r w:rsidR="005D4957">
        <w:t xml:space="preserve">representative elemental volume </w:t>
      </w:r>
      <w:r w:rsidRPr="0003486A">
        <w:t xml:space="preserve">scale </w:t>
      </w:r>
      <w:r w:rsidR="00B445C8">
        <w:t>magnifies</w:t>
      </w:r>
      <w:r w:rsidRPr="0003486A">
        <w:t xml:space="preserve"> to the </w:t>
      </w:r>
      <w:r w:rsidR="00B445C8">
        <w:t xml:space="preserve">scale of the </w:t>
      </w:r>
      <w:r w:rsidRPr="0003486A">
        <w:t xml:space="preserve">hydrogeologic domain is a function of: the angular disparity between the field hydraulic gradient and the </w:t>
      </w:r>
      <w:r w:rsidR="00296E71" w:rsidRPr="0003486A">
        <w:t xml:space="preserve">mean orientation of </w:t>
      </w:r>
      <w:r w:rsidRPr="0003486A">
        <w:t xml:space="preserve">each discontinuity set considered collectively; the spatial distribution of the discontinuity sets; the connectivity of sets within the network; and the mean surface areas of individual, finite discontinuities in each set. </w:t>
      </w:r>
      <w:r w:rsidR="00E54F6C">
        <w:t>T</w:t>
      </w:r>
      <w:r w:rsidR="0003486A">
        <w:t xml:space="preserve">he </w:t>
      </w:r>
      <w:r w:rsidR="000D64CB">
        <w:t>apparent</w:t>
      </w:r>
      <w:r w:rsidR="0003486A">
        <w:t xml:space="preserve"> condition </w:t>
      </w:r>
      <w:r w:rsidR="00A204D9">
        <w:t>of anisotropy that</w:t>
      </w:r>
      <w:r w:rsidR="0003486A">
        <w:t xml:space="preserve"> groundwater is partitioned preferentially into </w:t>
      </w:r>
      <w:r w:rsidR="00A204D9">
        <w:t xml:space="preserve">specific </w:t>
      </w:r>
      <w:r w:rsidR="0003486A">
        <w:t xml:space="preserve">stratigraphic zones is </w:t>
      </w:r>
      <w:r w:rsidR="00B445C8">
        <w:t xml:space="preserve">herein </w:t>
      </w:r>
      <w:r w:rsidR="0003486A">
        <w:t>shown to be a function of lithologic and structural condition</w:t>
      </w:r>
      <w:r w:rsidR="00A204D9">
        <w:t>s</w:t>
      </w:r>
      <w:r w:rsidR="0003486A">
        <w:t xml:space="preserve"> </w:t>
      </w:r>
      <w:r w:rsidR="00A204D9">
        <w:t>prevalent within those zones;</w:t>
      </w:r>
      <w:r w:rsidR="000D64CB">
        <w:t xml:space="preserve">  the orientation of the strike of bedding </w:t>
      </w:r>
      <w:r w:rsidR="00A3042F">
        <w:t xml:space="preserve">in such zones </w:t>
      </w:r>
      <w:r w:rsidR="000D64CB">
        <w:t xml:space="preserve">exerts </w:t>
      </w:r>
      <w:r w:rsidR="00D34F8C">
        <w:t xml:space="preserve">no more </w:t>
      </w:r>
      <w:r w:rsidR="000D64CB">
        <w:t xml:space="preserve">control </w:t>
      </w:r>
      <w:r w:rsidR="00D34F8C">
        <w:t xml:space="preserve">on flow direction </w:t>
      </w:r>
      <w:r w:rsidR="000D64CB">
        <w:t xml:space="preserve">than do the strike directions of other discontinuity sets in the network. </w:t>
      </w:r>
      <w:r w:rsidR="0003486A">
        <w:t xml:space="preserve"> </w:t>
      </w:r>
    </w:p>
    <w:p w14:paraId="0588F208" w14:textId="11741122" w:rsidR="00F33328" w:rsidRDefault="00E8510E" w:rsidP="00992776">
      <w:pPr>
        <w:jc w:val="both"/>
      </w:pPr>
      <w:r>
        <w:rPr>
          <w:noProof/>
        </w:rPr>
        <mc:AlternateContent>
          <mc:Choice Requires="wps">
            <w:drawing>
              <wp:anchor distT="0" distB="0" distL="114300" distR="114300" simplePos="0" relativeHeight="251805184" behindDoc="0" locked="0" layoutInCell="1" allowOverlap="1" wp14:anchorId="1D35F738" wp14:editId="017E7962">
                <wp:simplePos x="0" y="0"/>
                <wp:positionH relativeFrom="margin">
                  <wp:posOffset>190500</wp:posOffset>
                </wp:positionH>
                <wp:positionV relativeFrom="paragraph">
                  <wp:posOffset>120015</wp:posOffset>
                </wp:positionV>
                <wp:extent cx="5600700" cy="1181100"/>
                <wp:effectExtent l="0" t="0" r="0" b="0"/>
                <wp:wrapNone/>
                <wp:docPr id="2019904883" name="Text Box 31"/>
                <wp:cNvGraphicFramePr/>
                <a:graphic xmlns:a="http://schemas.openxmlformats.org/drawingml/2006/main">
                  <a:graphicData uri="http://schemas.microsoft.com/office/word/2010/wordprocessingShape">
                    <wps:wsp>
                      <wps:cNvSpPr txBox="1"/>
                      <wps:spPr>
                        <a:xfrm>
                          <a:off x="0" y="0"/>
                          <a:ext cx="5600700" cy="1181100"/>
                        </a:xfrm>
                        <a:prstGeom prst="rect">
                          <a:avLst/>
                        </a:prstGeom>
                        <a:solidFill>
                          <a:schemeClr val="lt1"/>
                        </a:solidFill>
                        <a:ln w="6350">
                          <a:noFill/>
                        </a:ln>
                      </wps:spPr>
                      <wps:txbx>
                        <w:txbxContent>
                          <w:p w14:paraId="1A47B134" w14:textId="77777777" w:rsidR="00E8510E" w:rsidRDefault="00E8510E" w:rsidP="00E8510E">
                            <w:pPr>
                              <w:rPr>
                                <w:rFonts w:cs="Times New Roman"/>
                                <w:b/>
                                <w:bCs/>
                                <w:sz w:val="20"/>
                                <w:szCs w:val="20"/>
                              </w:rPr>
                            </w:pPr>
                            <w:r>
                              <w:rPr>
                                <w:rFonts w:cs="Times New Roman"/>
                                <w:b/>
                                <w:bCs/>
                                <w:sz w:val="20"/>
                                <w:szCs w:val="20"/>
                              </w:rPr>
                              <w:t>Copyright © Thomas D. Gillespie, P.G.</w:t>
                            </w:r>
                          </w:p>
                          <w:p w14:paraId="228CC437" w14:textId="56C8E00B" w:rsidR="00C463D0" w:rsidRPr="00B01F87" w:rsidRDefault="00C463D0" w:rsidP="00E8510E">
                            <w:pPr>
                              <w:rPr>
                                <w:rFonts w:cs="Times New Roman"/>
                                <w:b/>
                                <w:bCs/>
                                <w:sz w:val="20"/>
                                <w:szCs w:val="20"/>
                              </w:rPr>
                            </w:pPr>
                            <w:r w:rsidRPr="00C463D0">
                              <w:rPr>
                                <w:rFonts w:cs="Times New Roman"/>
                                <w:b/>
                                <w:bCs/>
                                <w:sz w:val="20"/>
                                <w:szCs w:val="20"/>
                              </w:rPr>
                              <w:t>The material presented herein is copyright protected and is the sole property of Thomas D. Gillespie, P.G.  who reserves all rights to the contents. No portion of this work may be copied</w:t>
                            </w:r>
                            <w:r>
                              <w:rPr>
                                <w:rFonts w:cs="Times New Roman"/>
                                <w:b/>
                                <w:bCs/>
                                <w:sz w:val="20"/>
                                <w:szCs w:val="20"/>
                              </w:rPr>
                              <w:t>,</w:t>
                            </w:r>
                            <w:r w:rsidRPr="00C463D0">
                              <w:rPr>
                                <w:rFonts w:cs="Times New Roman"/>
                                <w:b/>
                                <w:bCs/>
                                <w:sz w:val="20"/>
                                <w:szCs w:val="20"/>
                              </w:rPr>
                              <w:t xml:space="preserve"> reproduced or redistributed for any purpose without  written permission of the copyright holder.  Violation of this copyright can result in legal penalties, financial damages, injunctions or criminal liability.  </w:t>
                            </w:r>
                            <w:r w:rsidRPr="00B01F87">
                              <w:rPr>
                                <w:rFonts w:cs="Times New Roman"/>
                                <w:b/>
                                <w:bCs/>
                                <w:sz w:val="20"/>
                                <w:szCs w:val="20"/>
                              </w:rPr>
                              <w:t xml:space="preserve">This presentation contains </w:t>
                            </w:r>
                            <w:r w:rsidR="00512796">
                              <w:rPr>
                                <w:rFonts w:cs="Times New Roman"/>
                                <w:b/>
                                <w:bCs/>
                                <w:sz w:val="20"/>
                                <w:szCs w:val="20"/>
                              </w:rPr>
                              <w:t>non-</w:t>
                            </w:r>
                            <w:r w:rsidRPr="00B01F87">
                              <w:rPr>
                                <w:rFonts w:cs="Times New Roman"/>
                                <w:b/>
                                <w:bCs/>
                                <w:sz w:val="20"/>
                                <w:szCs w:val="20"/>
                              </w:rPr>
                              <w:t>copyrighted materials that have been used under the fair use provisions of U</w:t>
                            </w:r>
                            <w:r w:rsidR="00E11891">
                              <w:rPr>
                                <w:rFonts w:cs="Times New Roman"/>
                                <w:b/>
                                <w:bCs/>
                                <w:sz w:val="20"/>
                                <w:szCs w:val="20"/>
                              </w:rPr>
                              <w:t>.</w:t>
                            </w:r>
                            <w:r w:rsidRPr="00B01F87">
                              <w:rPr>
                                <w:rFonts w:cs="Times New Roman"/>
                                <w:b/>
                                <w:bCs/>
                                <w:sz w:val="20"/>
                                <w:szCs w:val="20"/>
                              </w:rPr>
                              <w:t>S</w:t>
                            </w:r>
                            <w:r w:rsidR="00E11891">
                              <w:rPr>
                                <w:rFonts w:cs="Times New Roman"/>
                                <w:b/>
                                <w:bCs/>
                                <w:sz w:val="20"/>
                                <w:szCs w:val="20"/>
                              </w:rPr>
                              <w:t>.</w:t>
                            </w:r>
                            <w:r w:rsidRPr="00B01F87">
                              <w:rPr>
                                <w:rFonts w:cs="Times New Roman"/>
                                <w:b/>
                                <w:bCs/>
                                <w:sz w:val="20"/>
                                <w:szCs w:val="20"/>
                              </w:rPr>
                              <w:t xml:space="preserve"> copyright law. Further use, duplication, or distribution is prohibite</w:t>
                            </w:r>
                            <w:r w:rsidRPr="00C463D0">
                              <w:rPr>
                                <w:rFonts w:cs="Times New Roman"/>
                                <w:b/>
                                <w:bCs/>
                                <w:sz w:val="20"/>
                                <w:szCs w:val="20"/>
                              </w:rPr>
                              <w:t>d</w:t>
                            </w:r>
                            <w:r w:rsidRPr="00B01F87">
                              <w:rPr>
                                <w:rFonts w:cs="Times New Roman"/>
                                <w:b/>
                                <w:bCs/>
                                <w:sz w:val="20"/>
                                <w:szCs w:val="20"/>
                              </w:rPr>
                              <w:t>.</w:t>
                            </w:r>
                          </w:p>
                          <w:p w14:paraId="0D502E73" w14:textId="77777777" w:rsidR="00C463D0" w:rsidRDefault="00C463D0" w:rsidP="00C463D0">
                            <w:pPr>
                              <w:rPr>
                                <w:sz w:val="20"/>
                                <w:szCs w:val="20"/>
                              </w:rPr>
                            </w:pPr>
                          </w:p>
                          <w:p w14:paraId="5812BBA8" w14:textId="77777777" w:rsidR="00C463D0" w:rsidRPr="00C463D0" w:rsidRDefault="00C463D0" w:rsidP="00C463D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5F738" id="_x0000_t202" coordsize="21600,21600" o:spt="202" path="m,l,21600r21600,l21600,xe">
                <v:stroke joinstyle="miter"/>
                <v:path gradientshapeok="t" o:connecttype="rect"/>
              </v:shapetype>
              <v:shape id="Text Box 31" o:spid="_x0000_s1026" type="#_x0000_t202" style="position:absolute;left:0;text-align:left;margin-left:15pt;margin-top:9.45pt;width:441pt;height:93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" fillcolor="white [3201]" stroked="f" strokeweight=".5pt">
                <v:textbox>
                  <w:txbxContent>
                    <w:p w14:paraId="1A47B134" w14:textId="77777777" w:rsidR="00E8510E" w:rsidRDefault="00E8510E" w:rsidP="00E8510E">
                      <w:pPr>
                        <w:rPr>
                          <w:rFonts w:cs="Times New Roman"/>
                          <w:b/>
                          <w:bCs/>
                          <w:sz w:val="20"/>
                          <w:szCs w:val="20"/>
                        </w:rPr>
                      </w:pPr>
                      <w:r>
                        <w:rPr>
                          <w:rFonts w:cs="Times New Roman"/>
                          <w:b/>
                          <w:bCs/>
                          <w:sz w:val="20"/>
                          <w:szCs w:val="20"/>
                        </w:rPr>
                        <w:t>Copyright © Thomas D. Gillespie, P.G.</w:t>
                      </w:r>
                    </w:p>
                    <w:p w14:paraId="228CC437" w14:textId="56C8E00B" w:rsidR="00C463D0" w:rsidRPr="00B01F87" w:rsidRDefault="00C463D0" w:rsidP="00E8510E">
                      <w:pPr>
                        <w:rPr>
                          <w:rFonts w:cs="Times New Roman"/>
                          <w:b/>
                          <w:bCs/>
                          <w:sz w:val="20"/>
                          <w:szCs w:val="20"/>
                        </w:rPr>
                      </w:pPr>
                      <w:r w:rsidRPr="00C463D0">
                        <w:rPr>
                          <w:rFonts w:cs="Times New Roman"/>
                          <w:b/>
                          <w:bCs/>
                          <w:sz w:val="20"/>
                          <w:szCs w:val="20"/>
                        </w:rPr>
                        <w:t>The material presented herein is copyright protected and is the sole property of Thomas D. Gillespie, P.G.  who reserves all rights to the contents. No portion of this work may be copied</w:t>
                      </w:r>
                      <w:r>
                        <w:rPr>
                          <w:rFonts w:cs="Times New Roman"/>
                          <w:b/>
                          <w:bCs/>
                          <w:sz w:val="20"/>
                          <w:szCs w:val="20"/>
                        </w:rPr>
                        <w:t>,</w:t>
                      </w:r>
                      <w:r w:rsidRPr="00C463D0">
                        <w:rPr>
                          <w:rFonts w:cs="Times New Roman"/>
                          <w:b/>
                          <w:bCs/>
                          <w:sz w:val="20"/>
                          <w:szCs w:val="20"/>
                        </w:rPr>
                        <w:t xml:space="preserve"> reproduced or redistributed for any purpose without  written permission of the copyright holder.  Violation of this copyright can result in legal penalties, financial damages, injunctions or criminal liability.  </w:t>
                      </w:r>
                      <w:r w:rsidRPr="00B01F87">
                        <w:rPr>
                          <w:rFonts w:cs="Times New Roman"/>
                          <w:b/>
                          <w:bCs/>
                          <w:sz w:val="20"/>
                          <w:szCs w:val="20"/>
                        </w:rPr>
                        <w:t xml:space="preserve">This presentation contains </w:t>
                      </w:r>
                      <w:r w:rsidR="00512796">
                        <w:rPr>
                          <w:rFonts w:cs="Times New Roman"/>
                          <w:b/>
                          <w:bCs/>
                          <w:sz w:val="20"/>
                          <w:szCs w:val="20"/>
                        </w:rPr>
                        <w:t>non-</w:t>
                      </w:r>
                      <w:r w:rsidRPr="00B01F87">
                        <w:rPr>
                          <w:rFonts w:cs="Times New Roman"/>
                          <w:b/>
                          <w:bCs/>
                          <w:sz w:val="20"/>
                          <w:szCs w:val="20"/>
                        </w:rPr>
                        <w:t>copyrighted materials that have been used under the fair use provisions of U</w:t>
                      </w:r>
                      <w:r w:rsidR="00E11891">
                        <w:rPr>
                          <w:rFonts w:cs="Times New Roman"/>
                          <w:b/>
                          <w:bCs/>
                          <w:sz w:val="20"/>
                          <w:szCs w:val="20"/>
                        </w:rPr>
                        <w:t>.</w:t>
                      </w:r>
                      <w:r w:rsidRPr="00B01F87">
                        <w:rPr>
                          <w:rFonts w:cs="Times New Roman"/>
                          <w:b/>
                          <w:bCs/>
                          <w:sz w:val="20"/>
                          <w:szCs w:val="20"/>
                        </w:rPr>
                        <w:t>S</w:t>
                      </w:r>
                      <w:r w:rsidR="00E11891">
                        <w:rPr>
                          <w:rFonts w:cs="Times New Roman"/>
                          <w:b/>
                          <w:bCs/>
                          <w:sz w:val="20"/>
                          <w:szCs w:val="20"/>
                        </w:rPr>
                        <w:t>.</w:t>
                      </w:r>
                      <w:r w:rsidRPr="00B01F87">
                        <w:rPr>
                          <w:rFonts w:cs="Times New Roman"/>
                          <w:b/>
                          <w:bCs/>
                          <w:sz w:val="20"/>
                          <w:szCs w:val="20"/>
                        </w:rPr>
                        <w:t xml:space="preserve"> copyright law. Further use, duplication, or distribution is prohibite</w:t>
                      </w:r>
                      <w:r w:rsidRPr="00C463D0">
                        <w:rPr>
                          <w:rFonts w:cs="Times New Roman"/>
                          <w:b/>
                          <w:bCs/>
                          <w:sz w:val="20"/>
                          <w:szCs w:val="20"/>
                        </w:rPr>
                        <w:t>d</w:t>
                      </w:r>
                      <w:r w:rsidRPr="00B01F87">
                        <w:rPr>
                          <w:rFonts w:cs="Times New Roman"/>
                          <w:b/>
                          <w:bCs/>
                          <w:sz w:val="20"/>
                          <w:szCs w:val="20"/>
                        </w:rPr>
                        <w:t>.</w:t>
                      </w:r>
                    </w:p>
                    <w:p w14:paraId="0D502E73" w14:textId="77777777" w:rsidR="00C463D0" w:rsidRDefault="00C463D0" w:rsidP="00C463D0">
                      <w:pPr>
                        <w:rPr>
                          <w:sz w:val="20"/>
                          <w:szCs w:val="20"/>
                        </w:rPr>
                      </w:pPr>
                    </w:p>
                    <w:p w14:paraId="5812BBA8" w14:textId="77777777" w:rsidR="00C463D0" w:rsidRPr="00C463D0" w:rsidRDefault="00C463D0" w:rsidP="00C463D0">
                      <w:pPr>
                        <w:rPr>
                          <w:sz w:val="20"/>
                          <w:szCs w:val="20"/>
                        </w:rPr>
                      </w:pPr>
                    </w:p>
                  </w:txbxContent>
                </v:textbox>
                <w10:wrap anchorx="margin"/>
              </v:shape>
            </w:pict>
          </mc:Fallback>
        </mc:AlternateContent>
      </w:r>
    </w:p>
    <w:p w14:paraId="79CADEAA" w14:textId="5E1CC9BC" w:rsidR="00D34F8C" w:rsidRDefault="00D34F8C" w:rsidP="00992776">
      <w:pPr>
        <w:jc w:val="both"/>
      </w:pPr>
    </w:p>
    <w:p w14:paraId="36E56B64" w14:textId="0FEA98B6" w:rsidR="00D34F8C" w:rsidRDefault="00D34F8C" w:rsidP="00992776">
      <w:pPr>
        <w:jc w:val="both"/>
      </w:pPr>
    </w:p>
    <w:p w14:paraId="62B29FB5" w14:textId="77979EBD" w:rsidR="00D34F8C" w:rsidRDefault="00D34F8C" w:rsidP="00992776">
      <w:pPr>
        <w:jc w:val="both"/>
      </w:pPr>
    </w:p>
    <w:p w14:paraId="202A0109" w14:textId="06766AB9" w:rsidR="00BB10B1" w:rsidRPr="00BB10B1" w:rsidRDefault="00BB10B1" w:rsidP="00992776">
      <w:pPr>
        <w:jc w:val="both"/>
        <w:rPr>
          <w:b/>
          <w:bCs/>
        </w:rPr>
      </w:pPr>
      <w:r w:rsidRPr="00BB10B1">
        <w:rPr>
          <w:b/>
          <w:bCs/>
        </w:rPr>
        <w:lastRenderedPageBreak/>
        <w:t xml:space="preserve">Introduction </w:t>
      </w:r>
    </w:p>
    <w:p w14:paraId="0EF3F76C" w14:textId="77777777" w:rsidR="00BB10B1" w:rsidRDefault="00BB10B1" w:rsidP="00992776">
      <w:pPr>
        <w:jc w:val="both"/>
      </w:pPr>
    </w:p>
    <w:p w14:paraId="782176BB" w14:textId="79CC7AAA" w:rsidR="001D68E5" w:rsidRDefault="00B334AD" w:rsidP="00992776">
      <w:pPr>
        <w:jc w:val="both"/>
      </w:pPr>
      <w:r>
        <w:t>Groundw</w:t>
      </w:r>
      <w:r w:rsidR="00C32F4F">
        <w:t>ater</w:t>
      </w:r>
      <w:r w:rsidR="00ED4FF1">
        <w:t xml:space="preserve"> flow </w:t>
      </w:r>
      <w:r w:rsidR="00760867">
        <w:t xml:space="preserve">in bedrock aquifers </w:t>
      </w:r>
      <w:r w:rsidR="002929F4">
        <w:t>is</w:t>
      </w:r>
      <w:r w:rsidR="003377FD">
        <w:t xml:space="preserve"> </w:t>
      </w:r>
      <w:r w:rsidR="00760867">
        <w:t xml:space="preserve">primarily </w:t>
      </w:r>
      <w:r w:rsidR="002929F4">
        <w:t xml:space="preserve">through </w:t>
      </w:r>
      <w:r w:rsidR="00600773">
        <w:t xml:space="preserve">three-dimensional </w:t>
      </w:r>
      <w:r w:rsidR="002929F4">
        <w:t xml:space="preserve">discontinuity networks consisting </w:t>
      </w:r>
      <w:r w:rsidR="008220DE">
        <w:t xml:space="preserve">of </w:t>
      </w:r>
      <w:r w:rsidR="00187DF5">
        <w:t xml:space="preserve">multiple sets of </w:t>
      </w:r>
      <w:r w:rsidR="00891F2F">
        <w:t xml:space="preserve">pervasive, </w:t>
      </w:r>
      <w:r w:rsidR="00116DFE">
        <w:t xml:space="preserve">non-randomly </w:t>
      </w:r>
      <w:r w:rsidR="003377FD">
        <w:t xml:space="preserve">oriented </w:t>
      </w:r>
      <w:r w:rsidR="00891F2F">
        <w:t xml:space="preserve">structural </w:t>
      </w:r>
      <w:r w:rsidR="00F475C7">
        <w:t>and/</w:t>
      </w:r>
      <w:r w:rsidR="00891F2F">
        <w:t xml:space="preserve">or stratigraphic </w:t>
      </w:r>
      <w:r w:rsidR="00577953">
        <w:t>discontinuities</w:t>
      </w:r>
      <w:r w:rsidR="001A770C">
        <w:t>,</w:t>
      </w:r>
      <w:r w:rsidR="00991077">
        <w:t xml:space="preserve"> </w:t>
      </w:r>
      <w:r w:rsidR="00D34F8C">
        <w:t xml:space="preserve">the strikes of which are </w:t>
      </w:r>
      <w:r w:rsidR="000D7588">
        <w:t>typically no</w:t>
      </w:r>
      <w:r w:rsidR="00D34F8C">
        <w:t>t</w:t>
      </w:r>
      <w:r w:rsidR="000D7588">
        <w:t xml:space="preserve"> co-oriented with the hydraulic gradient. </w:t>
      </w:r>
      <w:r w:rsidR="00AA423A">
        <w:t xml:space="preserve">Within </w:t>
      </w:r>
      <w:r w:rsidR="0086500C">
        <w:t xml:space="preserve">each discontinuity set of </w:t>
      </w:r>
      <w:r w:rsidR="00D34F8C">
        <w:t xml:space="preserve">the sedimentary formations of the Newark Basin, </w:t>
      </w:r>
      <w:r w:rsidR="00CF75D4">
        <w:t>individual discontinuities are</w:t>
      </w:r>
      <w:r w:rsidR="00577953">
        <w:t xml:space="preserve"> f</w:t>
      </w:r>
      <w:r w:rsidR="003377FD">
        <w:t>inite</w:t>
      </w:r>
      <w:r w:rsidR="00CF75D4">
        <w:t>,</w:t>
      </w:r>
      <w:r w:rsidR="003377FD">
        <w:t xml:space="preserve"> </w:t>
      </w:r>
      <w:r w:rsidR="00C3532E" w:rsidRPr="00991077">
        <w:t xml:space="preserve">two-dimensional </w:t>
      </w:r>
      <w:r w:rsidR="00991077" w:rsidRPr="00991077">
        <w:t xml:space="preserve">pore </w:t>
      </w:r>
      <w:r w:rsidR="00C3532E">
        <w:t>space</w:t>
      </w:r>
      <w:r w:rsidR="00CF75D4">
        <w:t>s</w:t>
      </w:r>
      <w:r w:rsidR="0015170E">
        <w:t xml:space="preserve"> </w:t>
      </w:r>
      <w:r w:rsidR="00172118">
        <w:t xml:space="preserve">connected to one or more discontinuities </w:t>
      </w:r>
      <w:r w:rsidR="000D7588">
        <w:t xml:space="preserve">of </w:t>
      </w:r>
      <w:r w:rsidR="00172118">
        <w:t>other sets</w:t>
      </w:r>
      <w:r w:rsidR="00B16BCE">
        <w:t xml:space="preserve"> (Zakharova, et. al., 2016)</w:t>
      </w:r>
      <w:r w:rsidR="003377FD">
        <w:t xml:space="preserve">. </w:t>
      </w:r>
      <w:r w:rsidR="00BF61D8">
        <w:t xml:space="preserve">Formations of the Newark Basin typically </w:t>
      </w:r>
      <w:r w:rsidR="001D68E5">
        <w:t xml:space="preserve">contain </w:t>
      </w:r>
      <w:r w:rsidR="000E62D7">
        <w:t>two types of</w:t>
      </w:r>
      <w:r w:rsidR="001D68E5">
        <w:t xml:space="preserve"> </w:t>
      </w:r>
      <w:r w:rsidR="00EE1D80">
        <w:t xml:space="preserve">pervasive </w:t>
      </w:r>
      <w:r w:rsidR="001D68E5">
        <w:t xml:space="preserve">discontinuity sets:  </w:t>
      </w:r>
    </w:p>
    <w:p w14:paraId="21B0D3E9" w14:textId="77C0B5C3" w:rsidR="001D68E5" w:rsidRDefault="001D68E5" w:rsidP="00992776">
      <w:pPr>
        <w:jc w:val="both"/>
      </w:pPr>
    </w:p>
    <w:p w14:paraId="69025A88" w14:textId="267F09F7" w:rsidR="00BF61D8" w:rsidRDefault="006D4931" w:rsidP="00992776">
      <w:pPr>
        <w:pStyle w:val="ListParagraph"/>
        <w:numPr>
          <w:ilvl w:val="0"/>
          <w:numId w:val="4"/>
        </w:numPr>
        <w:jc w:val="both"/>
      </w:pPr>
      <w:r>
        <w:t>S</w:t>
      </w:r>
      <w:r w:rsidR="001D68E5">
        <w:t>tratigraphic</w:t>
      </w:r>
      <w:r w:rsidR="00015CB8">
        <w:t xml:space="preserve"> -</w:t>
      </w:r>
      <w:r>
        <w:t xml:space="preserve"> consisting of bedding plane partings and  member/formation contacts</w:t>
      </w:r>
      <w:r w:rsidR="00565E51">
        <w:t xml:space="preserve">. These tend to be </w:t>
      </w:r>
      <w:r w:rsidR="005E20B7">
        <w:t xml:space="preserve">finite, </w:t>
      </w:r>
      <w:r w:rsidR="00E75904">
        <w:t xml:space="preserve">sub-planar partings </w:t>
      </w:r>
      <w:r w:rsidR="00565E51">
        <w:t xml:space="preserve">with generally consistent low dip angles </w:t>
      </w:r>
      <w:r w:rsidR="00E75904">
        <w:t>(</w:t>
      </w:r>
      <w:r w:rsidR="00946CE6">
        <w:t xml:space="preserve">typically </w:t>
      </w:r>
      <w:r w:rsidR="005D4957">
        <w:t>~</w:t>
      </w:r>
      <w:r w:rsidR="00E75904">
        <w:t>10</w:t>
      </w:r>
      <w:r w:rsidR="00AC127B" w:rsidRPr="00902912">
        <w:rPr>
          <w:rFonts w:cs="Times New Roman"/>
        </w:rPr>
        <w:t>°</w:t>
      </w:r>
      <w:r w:rsidR="00E75904">
        <w:t xml:space="preserve">) toward the northwest, although significant variability is </w:t>
      </w:r>
      <w:r w:rsidR="00AC127B">
        <w:t>not uncommon</w:t>
      </w:r>
      <w:r w:rsidR="00EE1D80">
        <w:t>;</w:t>
      </w:r>
    </w:p>
    <w:p w14:paraId="08239AA7" w14:textId="77777777" w:rsidR="00EE1D80" w:rsidRDefault="00EE1D80" w:rsidP="00992776">
      <w:pPr>
        <w:jc w:val="both"/>
      </w:pPr>
    </w:p>
    <w:p w14:paraId="249B7285" w14:textId="185C946D" w:rsidR="00EE1D80" w:rsidRDefault="00EE1D80" w:rsidP="00992776">
      <w:pPr>
        <w:pStyle w:val="ListParagraph"/>
        <w:numPr>
          <w:ilvl w:val="0"/>
          <w:numId w:val="4"/>
        </w:numPr>
        <w:jc w:val="both"/>
      </w:pPr>
      <w:r>
        <w:t>Structural</w:t>
      </w:r>
      <w:r w:rsidR="000E62D7">
        <w:t xml:space="preserve"> </w:t>
      </w:r>
      <w:r w:rsidR="00CD2D7F">
        <w:t>–</w:t>
      </w:r>
      <w:r w:rsidR="000E62D7">
        <w:t xml:space="preserve"> </w:t>
      </w:r>
      <w:r w:rsidR="00D34F8C">
        <w:t xml:space="preserve">including veins (open and filled; Herman, 2005) and </w:t>
      </w:r>
      <w:r w:rsidR="00CD2D7F">
        <w:t xml:space="preserve">joints, </w:t>
      </w:r>
      <w:r w:rsidR="00D34F8C">
        <w:t xml:space="preserve">the latter of which </w:t>
      </w:r>
      <w:r w:rsidR="00CD2D7F">
        <w:t xml:space="preserve">are predominantly </w:t>
      </w:r>
      <w:r w:rsidR="00FC510D">
        <w:t xml:space="preserve">finite, </w:t>
      </w:r>
      <w:r w:rsidR="00CD2D7F">
        <w:t xml:space="preserve">sub-vertical, </w:t>
      </w:r>
      <w:r w:rsidR="00D00F26">
        <w:t xml:space="preserve">planar </w:t>
      </w:r>
      <w:r w:rsidR="00CD2D7F">
        <w:t xml:space="preserve">extensional partings </w:t>
      </w:r>
      <w:r w:rsidR="00C15903">
        <w:t>typically consisting of two sets:</w:t>
      </w:r>
    </w:p>
    <w:p w14:paraId="23BFAB90" w14:textId="77777777" w:rsidR="00C15903" w:rsidRDefault="00C15903" w:rsidP="00992776">
      <w:pPr>
        <w:jc w:val="both"/>
      </w:pPr>
    </w:p>
    <w:p w14:paraId="3782E6EC" w14:textId="58946152" w:rsidR="00C15903" w:rsidRDefault="00D34F8C" w:rsidP="00992776">
      <w:pPr>
        <w:pStyle w:val="ListParagraph"/>
        <w:numPr>
          <w:ilvl w:val="0"/>
          <w:numId w:val="5"/>
        </w:numPr>
        <w:ind w:left="1080"/>
        <w:jc w:val="both"/>
      </w:pPr>
      <w:r>
        <w:t>a</w:t>
      </w:r>
      <w:r w:rsidR="00515678">
        <w:t xml:space="preserve"> </w:t>
      </w:r>
      <w:r w:rsidR="00C15903">
        <w:t>systematic joint set</w:t>
      </w:r>
      <w:r w:rsidR="00F04B8B">
        <w:t>, which</w:t>
      </w:r>
      <w:r w:rsidR="00A45C52">
        <w:t xml:space="preserve"> </w:t>
      </w:r>
      <w:r w:rsidR="00F04B8B">
        <w:t>w</w:t>
      </w:r>
      <w:r w:rsidR="00A45C52">
        <w:t>as</w:t>
      </w:r>
      <w:r w:rsidR="00F04B8B">
        <w:t xml:space="preserve"> the first of the two sets to form</w:t>
      </w:r>
      <w:r w:rsidR="00771691">
        <w:t xml:space="preserve">. Individual joints within this set </w:t>
      </w:r>
      <w:r w:rsidR="00D84C0F">
        <w:t xml:space="preserve">are sub-vertical </w:t>
      </w:r>
      <w:r w:rsidR="00B72D56">
        <w:t xml:space="preserve">and are continuous </w:t>
      </w:r>
      <w:r w:rsidR="000A1268">
        <w:t xml:space="preserve">over surface areas </w:t>
      </w:r>
      <w:r w:rsidR="005E44D5">
        <w:t xml:space="preserve">in the range of </w:t>
      </w:r>
      <w:r w:rsidR="000A1268">
        <w:t>approximately 200 m</w:t>
      </w:r>
      <w:r w:rsidR="000A1268" w:rsidRPr="000A1268">
        <w:rPr>
          <w:vertAlign w:val="superscript"/>
        </w:rPr>
        <w:t>2</w:t>
      </w:r>
      <w:r w:rsidR="000A1268">
        <w:t xml:space="preserve"> (Twiss &amp; Moores, </w:t>
      </w:r>
      <w:r w:rsidR="00EF2996">
        <w:t>2007</w:t>
      </w:r>
      <w:r w:rsidR="000A1268">
        <w:t>)</w:t>
      </w:r>
      <w:r w:rsidR="00A45C52">
        <w:t>:</w:t>
      </w:r>
    </w:p>
    <w:p w14:paraId="1697A5D3" w14:textId="0EAE2E2F" w:rsidR="00A45C52" w:rsidRDefault="00A45C52" w:rsidP="00992776">
      <w:pPr>
        <w:ind w:left="360"/>
        <w:jc w:val="both"/>
      </w:pPr>
    </w:p>
    <w:p w14:paraId="01263923" w14:textId="44C321E6" w:rsidR="00771691" w:rsidRDefault="00D34F8C" w:rsidP="00992776">
      <w:pPr>
        <w:pStyle w:val="ListParagraph"/>
        <w:numPr>
          <w:ilvl w:val="0"/>
          <w:numId w:val="5"/>
        </w:numPr>
        <w:ind w:left="1080"/>
        <w:jc w:val="both"/>
      </w:pPr>
      <w:r>
        <w:t xml:space="preserve">a </w:t>
      </w:r>
      <w:r w:rsidR="00771691">
        <w:t>non-systematic joint set, also referred to a</w:t>
      </w:r>
      <w:r w:rsidR="00C4037D">
        <w:t>s</w:t>
      </w:r>
      <w:r w:rsidR="00771691">
        <w:t xml:space="preserve"> cross joints. </w:t>
      </w:r>
      <w:r w:rsidR="00D84C0F">
        <w:t xml:space="preserve">These joints </w:t>
      </w:r>
      <w:r w:rsidR="00CA7152">
        <w:t xml:space="preserve">are sub-vertical, are generally sub-orthogonal to the systematic joints and </w:t>
      </w:r>
      <w:r w:rsidR="00902912">
        <w:t xml:space="preserve">extend only the distance between two successive systematic joint planes. </w:t>
      </w:r>
    </w:p>
    <w:p w14:paraId="3E62AB73" w14:textId="0E11EE7A" w:rsidR="00BF61D8" w:rsidRDefault="00BF61D8" w:rsidP="00992776">
      <w:pPr>
        <w:jc w:val="both"/>
      </w:pPr>
    </w:p>
    <w:p w14:paraId="68A6821D" w14:textId="6CE60DBA" w:rsidR="00344D07" w:rsidRDefault="003857C1" w:rsidP="00344D07">
      <w:pPr>
        <w:jc w:val="both"/>
      </w:pPr>
      <w:r w:rsidRPr="00111B76">
        <w:t>Acc</w:t>
      </w:r>
      <w:r w:rsidR="00111B76" w:rsidRPr="00111B76">
        <w:t xml:space="preserve">ordingly, </w:t>
      </w:r>
      <w:r w:rsidR="00D40C9C">
        <w:t xml:space="preserve">it is generally the case that </w:t>
      </w:r>
      <w:r w:rsidR="00B47EF9">
        <w:t xml:space="preserve">sedimentary </w:t>
      </w:r>
      <w:r w:rsidR="00111B76">
        <w:t xml:space="preserve">rocks of the Newark Basin contain </w:t>
      </w:r>
      <w:r w:rsidR="00344D07">
        <w:t xml:space="preserve">at least </w:t>
      </w:r>
      <w:r w:rsidR="00D40C9C">
        <w:t xml:space="preserve">three mutually orthogonal </w:t>
      </w:r>
      <w:r w:rsidR="00634E01">
        <w:t>discontinuity sets</w:t>
      </w:r>
      <w:r w:rsidR="002711C4">
        <w:t xml:space="preserve"> (</w:t>
      </w:r>
      <w:r w:rsidR="00344D07">
        <w:t xml:space="preserve">Harms and Stephens, 1979; Herman, </w:t>
      </w:r>
      <w:r w:rsidR="00AA5D52">
        <w:t xml:space="preserve">2001, </w:t>
      </w:r>
      <w:r w:rsidR="00344D07">
        <w:t>2005) including joints, veins, faults and s</w:t>
      </w:r>
      <w:r w:rsidR="005D4957">
        <w:t>tratigraphic</w:t>
      </w:r>
      <w:r w:rsidR="00344D07">
        <w:t xml:space="preserve"> fabric (Figure 1). It is commonly observed that within the scale of any site investigation the rock is segmented by two steeply-dipping brittle failure discontinuities and bedding plane partings (Herman, </w:t>
      </w:r>
      <w:r w:rsidR="00AA5D52">
        <w:t xml:space="preserve">2001, </w:t>
      </w:r>
      <w:r w:rsidR="00344D07">
        <w:t xml:space="preserve">2005). </w:t>
      </w:r>
      <w:r w:rsidR="0086500C">
        <w:t>F</w:t>
      </w:r>
      <w:r w:rsidR="00B47EF9">
        <w:t>l</w:t>
      </w:r>
      <w:r w:rsidR="0086500C">
        <w:t>ow within the igneous rocks of the Basin are not considered herein (Figure 1b)</w:t>
      </w:r>
    </w:p>
    <w:p w14:paraId="2B4D4A13" w14:textId="3330B254" w:rsidR="00995147" w:rsidRDefault="00995147" w:rsidP="00344D07">
      <w:pPr>
        <w:jc w:val="both"/>
      </w:pPr>
    </w:p>
    <w:p w14:paraId="046A0A73" w14:textId="0B54AD6F" w:rsidR="00995147" w:rsidRDefault="00995147" w:rsidP="00344D07">
      <w:pPr>
        <w:jc w:val="both"/>
      </w:pPr>
      <w:r>
        <w:t xml:space="preserve">The several major </w:t>
      </w:r>
      <w:r w:rsidR="0086500C">
        <w:t xml:space="preserve">sedimentary </w:t>
      </w:r>
      <w:r>
        <w:t xml:space="preserve">formations of the basin display significant differences in the spacing of bedding plan partings, member contacts and structural discontinuity spacing. Accordingly, the research presented herein is applicable to all </w:t>
      </w:r>
      <w:r w:rsidR="005D4957">
        <w:t>o</w:t>
      </w:r>
      <w:r>
        <w:t xml:space="preserve">f </w:t>
      </w:r>
      <w:r w:rsidR="005D4957">
        <w:t>t</w:t>
      </w:r>
      <w:r>
        <w:t xml:space="preserve">he formations, but is specific to none. </w:t>
      </w:r>
    </w:p>
    <w:p w14:paraId="58F6928F" w14:textId="3AA1236F" w:rsidR="00995147" w:rsidRDefault="0086500C" w:rsidP="00344D07">
      <w:pPr>
        <w:jc w:val="both"/>
      </w:pPr>
      <w:r w:rsidRPr="000722B3">
        <w:rPr>
          <w:noProof/>
        </w:rPr>
        <w:drawing>
          <wp:anchor distT="0" distB="0" distL="114300" distR="114300" simplePos="0" relativeHeight="251800064" behindDoc="0" locked="0" layoutInCell="1" allowOverlap="1" wp14:anchorId="4358CC46" wp14:editId="52D93AE1">
            <wp:simplePos x="0" y="0"/>
            <wp:positionH relativeFrom="margin">
              <wp:align>left</wp:align>
            </wp:positionH>
            <wp:positionV relativeFrom="paragraph">
              <wp:posOffset>94238</wp:posOffset>
            </wp:positionV>
            <wp:extent cx="1918970" cy="1906905"/>
            <wp:effectExtent l="0" t="0" r="5080" b="0"/>
            <wp:wrapSquare wrapText="bothSides"/>
            <wp:docPr id="1026" name="Picture 2" descr="NJDEP - NJGWS - IC, Stockton, New Jersey and the Stockton Formation">
              <a:extLst xmlns:a="http://schemas.openxmlformats.org/drawingml/2006/main">
                <a:ext uri="{FF2B5EF4-FFF2-40B4-BE49-F238E27FC236}">
                  <a16:creationId xmlns:a16="http://schemas.microsoft.com/office/drawing/2014/main" id="{068DC59B-B4F1-27D5-B957-4613E9692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JDEP - NJGWS - IC, Stockton, New Jersey and the Stockton Formation">
                      <a:extLst>
                        <a:ext uri="{FF2B5EF4-FFF2-40B4-BE49-F238E27FC236}">
                          <a16:creationId xmlns:a16="http://schemas.microsoft.com/office/drawing/2014/main" id="{068DC59B-B4F1-27D5-B957-4613E9692BC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8970" cy="1906905"/>
                    </a:xfrm>
                    <a:prstGeom prst="rect">
                      <a:avLst/>
                    </a:prstGeom>
                    <a:noFill/>
                  </pic:spPr>
                </pic:pic>
              </a:graphicData>
            </a:graphic>
            <wp14:sizeRelH relativeFrom="margin">
              <wp14:pctWidth>0</wp14:pctWidth>
            </wp14:sizeRelH>
            <wp14:sizeRelV relativeFrom="margin">
              <wp14:pctHeight>0</wp14:pctHeight>
            </wp14:sizeRelV>
          </wp:anchor>
        </w:drawing>
      </w:r>
    </w:p>
    <w:p w14:paraId="1C97EECF" w14:textId="3C7AF508" w:rsidR="004D5239" w:rsidRDefault="0086500C" w:rsidP="00995147">
      <w:pPr>
        <w:jc w:val="both"/>
      </w:pPr>
      <w:r>
        <w:rPr>
          <w:noProof/>
        </w:rPr>
        <w:drawing>
          <wp:anchor distT="0" distB="0" distL="114300" distR="114300" simplePos="0" relativeHeight="251801088" behindDoc="0" locked="0" layoutInCell="1" allowOverlap="1" wp14:anchorId="2ED9E8EF" wp14:editId="3B86920D">
            <wp:simplePos x="0" y="0"/>
            <wp:positionH relativeFrom="column">
              <wp:posOffset>4159885</wp:posOffset>
            </wp:positionH>
            <wp:positionV relativeFrom="paragraph">
              <wp:posOffset>0</wp:posOffset>
            </wp:positionV>
            <wp:extent cx="1517015" cy="2430780"/>
            <wp:effectExtent l="0" t="0" r="6985" b="7620"/>
            <wp:wrapSquare wrapText="bothSides"/>
            <wp:docPr id="2069342436" name="Picture 1" descr="Close-up of a rock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42436" name="Picture 1" descr="Close-up of a rock 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7015" cy="2430780"/>
                    </a:xfrm>
                    <a:prstGeom prst="rect">
                      <a:avLst/>
                    </a:prstGeom>
                  </pic:spPr>
                </pic:pic>
              </a:graphicData>
            </a:graphic>
            <wp14:sizeRelH relativeFrom="margin">
              <wp14:pctWidth>0</wp14:pctWidth>
            </wp14:sizeRelH>
            <wp14:sizeRelV relativeFrom="margin">
              <wp14:pctHeight>0</wp14:pctHeight>
            </wp14:sizeRelV>
          </wp:anchor>
        </w:drawing>
      </w:r>
    </w:p>
    <w:p w14:paraId="759E281A" w14:textId="0EDF5B56" w:rsidR="00D34F8C" w:rsidRDefault="00D34F8C" w:rsidP="00992776">
      <w:pPr>
        <w:jc w:val="both"/>
      </w:pPr>
    </w:p>
    <w:p w14:paraId="2D82D5DC" w14:textId="29BFA771" w:rsidR="00D34F8C" w:rsidRDefault="0086500C" w:rsidP="00992776">
      <w:pPr>
        <w:jc w:val="both"/>
        <w:rPr>
          <w:noProof/>
        </w:rPr>
      </w:pPr>
      <w:r w:rsidRPr="002923D1">
        <w:rPr>
          <w:noProof/>
        </w:rPr>
        <mc:AlternateContent>
          <mc:Choice Requires="wps">
            <w:drawing>
              <wp:anchor distT="0" distB="0" distL="114300" distR="114300" simplePos="0" relativeHeight="251803136" behindDoc="0" locked="0" layoutInCell="1" allowOverlap="1" wp14:anchorId="1E77B899" wp14:editId="1071ABDF">
                <wp:simplePos x="0" y="0"/>
                <wp:positionH relativeFrom="margin">
                  <wp:posOffset>2361237</wp:posOffset>
                </wp:positionH>
                <wp:positionV relativeFrom="paragraph">
                  <wp:posOffset>14675</wp:posOffset>
                </wp:positionV>
                <wp:extent cx="2019300" cy="1384935"/>
                <wp:effectExtent l="0" t="0" r="0" b="0"/>
                <wp:wrapSquare wrapText="bothSides"/>
                <wp:docPr id="1907859720" name="TextBox 38"/>
                <wp:cNvGraphicFramePr/>
                <a:graphic xmlns:a="http://schemas.openxmlformats.org/drawingml/2006/main">
                  <a:graphicData uri="http://schemas.microsoft.com/office/word/2010/wordprocessingShape">
                    <wps:wsp>
                      <wps:cNvSpPr txBox="1"/>
                      <wps:spPr>
                        <a:xfrm>
                          <a:off x="0" y="0"/>
                          <a:ext cx="2019300" cy="1384935"/>
                        </a:xfrm>
                        <a:prstGeom prst="rect">
                          <a:avLst/>
                        </a:prstGeom>
                        <a:noFill/>
                      </wps:spPr>
                      <wps:txbx>
                        <w:txbxContent>
                          <w:p w14:paraId="7261DFD9" w14:textId="65DA8735" w:rsidR="0086500C" w:rsidRPr="00EA4327" w:rsidRDefault="0086500C" w:rsidP="0086500C">
                            <w:pPr>
                              <w:rPr>
                                <w:b/>
                                <w:bCs/>
                                <w:color w:val="000000" w:themeColor="text1"/>
                                <w:kern w:val="24"/>
                              </w:rPr>
                            </w:pPr>
                            <w:r w:rsidRPr="00EA4327">
                              <w:rPr>
                                <w:b/>
                                <w:bCs/>
                                <w:color w:val="000000" w:themeColor="text1"/>
                                <w:kern w:val="24"/>
                              </w:rPr>
                              <w:t>Figure 1</w:t>
                            </w:r>
                            <w:r>
                              <w:rPr>
                                <w:b/>
                                <w:bCs/>
                                <w:color w:val="000000" w:themeColor="text1"/>
                                <w:kern w:val="24"/>
                              </w:rPr>
                              <w:t>b</w:t>
                            </w:r>
                            <w:r w:rsidRPr="00EA4327">
                              <w:rPr>
                                <w:b/>
                                <w:bCs/>
                                <w:color w:val="000000" w:themeColor="text1"/>
                                <w:kern w:val="24"/>
                              </w:rPr>
                              <w:t xml:space="preserve">. Photograph of </w:t>
                            </w:r>
                            <w:r>
                              <w:rPr>
                                <w:b/>
                                <w:bCs/>
                                <w:color w:val="000000" w:themeColor="text1"/>
                                <w:kern w:val="24"/>
                              </w:rPr>
                              <w:t>diabase sill, Plainsboro</w:t>
                            </w:r>
                            <w:r w:rsidRPr="00EA4327">
                              <w:rPr>
                                <w:b/>
                                <w:bCs/>
                                <w:color w:val="000000" w:themeColor="text1"/>
                                <w:kern w:val="24"/>
                              </w:rPr>
                              <w:t xml:space="preserve"> depicting </w:t>
                            </w:r>
                            <w:r>
                              <w:rPr>
                                <w:b/>
                                <w:bCs/>
                                <w:color w:val="000000" w:themeColor="text1"/>
                                <w:kern w:val="24"/>
                              </w:rPr>
                              <w:t xml:space="preserve">non-randomly oriented  extension joints (photo by the author) </w:t>
                            </w:r>
                          </w:p>
                        </w:txbxContent>
                      </wps:txbx>
                      <wps:bodyPr wrap="square" rtlCol="0">
                        <a:spAutoFit/>
                      </wps:bodyPr>
                    </wps:wsp>
                  </a:graphicData>
                </a:graphic>
                <wp14:sizeRelH relativeFrom="margin">
                  <wp14:pctWidth>0</wp14:pctWidth>
                </wp14:sizeRelH>
              </wp:anchor>
            </w:drawing>
          </mc:Choice>
          <mc:Fallback>
            <w:pict>
              <v:shape w14:anchorId="1E77B899" id="TextBox 38" o:spid="_x0000_s1027" type="#_x0000_t202" style="position:absolute;left:0;text-align:left;margin-left:185.9pt;margin-top:1.15pt;width:159pt;height:109.05pt;z-index:251803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" filled="f" stroked="f">
                <v:textbox style="mso-fit-shape-to-text:t">
                  <w:txbxContent>
                    <w:p w14:paraId="7261DFD9" w14:textId="65DA8735" w:rsidR="0086500C" w:rsidRPr="00EA4327" w:rsidRDefault="0086500C" w:rsidP="0086500C">
                      <w:pPr>
                        <w:rPr>
                          <w:b/>
                          <w:bCs/>
                          <w:color w:val="000000" w:themeColor="text1"/>
                          <w:kern w:val="24"/>
                        </w:rPr>
                      </w:pPr>
                      <w:r w:rsidRPr="00EA4327">
                        <w:rPr>
                          <w:b/>
                          <w:bCs/>
                          <w:color w:val="000000" w:themeColor="text1"/>
                          <w:kern w:val="24"/>
                        </w:rPr>
                        <w:t>Figure 1</w:t>
                      </w:r>
                      <w:r>
                        <w:rPr>
                          <w:b/>
                          <w:bCs/>
                          <w:color w:val="000000" w:themeColor="text1"/>
                          <w:kern w:val="24"/>
                        </w:rPr>
                        <w:t>b</w:t>
                      </w:r>
                      <w:r w:rsidRPr="00EA4327">
                        <w:rPr>
                          <w:b/>
                          <w:bCs/>
                          <w:color w:val="000000" w:themeColor="text1"/>
                          <w:kern w:val="24"/>
                        </w:rPr>
                        <w:t xml:space="preserve">. Photograph of </w:t>
                      </w:r>
                      <w:r>
                        <w:rPr>
                          <w:b/>
                          <w:bCs/>
                          <w:color w:val="000000" w:themeColor="text1"/>
                          <w:kern w:val="24"/>
                        </w:rPr>
                        <w:t>diabase sill, Plainsboro</w:t>
                      </w:r>
                      <w:r w:rsidRPr="00EA4327">
                        <w:rPr>
                          <w:b/>
                          <w:bCs/>
                          <w:color w:val="000000" w:themeColor="text1"/>
                          <w:kern w:val="24"/>
                        </w:rPr>
                        <w:t xml:space="preserve"> depicting </w:t>
                      </w:r>
                      <w:r>
                        <w:rPr>
                          <w:b/>
                          <w:bCs/>
                          <w:color w:val="000000" w:themeColor="text1"/>
                          <w:kern w:val="24"/>
                        </w:rPr>
                        <w:t xml:space="preserve">non-randomly oriented  extension joints (photo by the author) </w:t>
                      </w:r>
                    </w:p>
                  </w:txbxContent>
                </v:textbox>
                <w10:wrap type="square" anchorx="margin"/>
              </v:shape>
            </w:pict>
          </mc:Fallback>
        </mc:AlternateContent>
      </w:r>
    </w:p>
    <w:p w14:paraId="06816C7F" w14:textId="3319F1EB" w:rsidR="00D34F8C" w:rsidRDefault="00D34F8C" w:rsidP="00992776">
      <w:pPr>
        <w:jc w:val="both"/>
        <w:rPr>
          <w:noProof/>
        </w:rPr>
      </w:pPr>
    </w:p>
    <w:p w14:paraId="69A9FDFA" w14:textId="275D3386" w:rsidR="00D34F8C" w:rsidRDefault="00D34F8C" w:rsidP="00992776">
      <w:pPr>
        <w:jc w:val="both"/>
        <w:rPr>
          <w:noProof/>
        </w:rPr>
      </w:pPr>
    </w:p>
    <w:p w14:paraId="32F75BBC" w14:textId="3D8E5CF1" w:rsidR="00D34F8C" w:rsidRDefault="0086500C" w:rsidP="00992776">
      <w:pPr>
        <w:jc w:val="both"/>
        <w:rPr>
          <w:noProof/>
        </w:rPr>
      </w:pPr>
      <w:r w:rsidRPr="002923D1">
        <w:rPr>
          <w:noProof/>
        </w:rPr>
        <mc:AlternateContent>
          <mc:Choice Requires="wps">
            <w:drawing>
              <wp:anchor distT="0" distB="0" distL="114300" distR="114300" simplePos="0" relativeHeight="251628032" behindDoc="0" locked="0" layoutInCell="1" allowOverlap="1" wp14:anchorId="073DB12C" wp14:editId="1E0E6A52">
                <wp:simplePos x="0" y="0"/>
                <wp:positionH relativeFrom="margin">
                  <wp:posOffset>-40486</wp:posOffset>
                </wp:positionH>
                <wp:positionV relativeFrom="paragraph">
                  <wp:posOffset>125283</wp:posOffset>
                </wp:positionV>
                <wp:extent cx="2933700" cy="1384935"/>
                <wp:effectExtent l="0" t="0" r="0" b="0"/>
                <wp:wrapSquare wrapText="bothSides"/>
                <wp:docPr id="1839075554" name="TextBox 38"/>
                <wp:cNvGraphicFramePr/>
                <a:graphic xmlns:a="http://schemas.openxmlformats.org/drawingml/2006/main">
                  <a:graphicData uri="http://schemas.microsoft.com/office/word/2010/wordprocessingShape">
                    <wps:wsp>
                      <wps:cNvSpPr txBox="1"/>
                      <wps:spPr>
                        <a:xfrm>
                          <a:off x="0" y="0"/>
                          <a:ext cx="2933700" cy="1384935"/>
                        </a:xfrm>
                        <a:prstGeom prst="rect">
                          <a:avLst/>
                        </a:prstGeom>
                        <a:noFill/>
                      </wps:spPr>
                      <wps:txbx>
                        <w:txbxContent>
                          <w:p w14:paraId="59AE1FF1" w14:textId="5F1E9E0B" w:rsidR="000722B3" w:rsidRPr="00EA4327" w:rsidRDefault="000722B3" w:rsidP="000722B3">
                            <w:pPr>
                              <w:rPr>
                                <w:b/>
                                <w:bCs/>
                                <w:color w:val="000000" w:themeColor="text1"/>
                                <w:kern w:val="24"/>
                              </w:rPr>
                            </w:pPr>
                            <w:r w:rsidRPr="00EA4327">
                              <w:rPr>
                                <w:b/>
                                <w:bCs/>
                                <w:color w:val="000000" w:themeColor="text1"/>
                                <w:kern w:val="24"/>
                              </w:rPr>
                              <w:t>Figure 1</w:t>
                            </w:r>
                            <w:r w:rsidR="0086500C">
                              <w:rPr>
                                <w:b/>
                                <w:bCs/>
                                <w:color w:val="000000" w:themeColor="text1"/>
                                <w:kern w:val="24"/>
                              </w:rPr>
                              <w:t>a</w:t>
                            </w:r>
                            <w:r w:rsidRPr="00EA4327">
                              <w:rPr>
                                <w:b/>
                                <w:bCs/>
                                <w:color w:val="000000" w:themeColor="text1"/>
                                <w:kern w:val="24"/>
                              </w:rPr>
                              <w:t>. Photograph of the Stockton Formation</w:t>
                            </w:r>
                            <w:r w:rsidR="00EA4327" w:rsidRPr="00EA4327">
                              <w:rPr>
                                <w:b/>
                                <w:bCs/>
                                <w:color w:val="000000" w:themeColor="text1"/>
                                <w:kern w:val="24"/>
                              </w:rPr>
                              <w:t xml:space="preserve"> depicting bedding plane partings </w:t>
                            </w:r>
                            <w:r w:rsidR="00FB33D4">
                              <w:rPr>
                                <w:b/>
                                <w:bCs/>
                                <w:color w:val="000000" w:themeColor="text1"/>
                                <w:kern w:val="24"/>
                              </w:rPr>
                              <w:t>a</w:t>
                            </w:r>
                            <w:r w:rsidR="006B500E">
                              <w:rPr>
                                <w:b/>
                                <w:bCs/>
                                <w:color w:val="000000" w:themeColor="text1"/>
                                <w:kern w:val="24"/>
                              </w:rPr>
                              <w:t>nd</w:t>
                            </w:r>
                            <w:r w:rsidR="00FB33D4">
                              <w:rPr>
                                <w:b/>
                                <w:bCs/>
                                <w:color w:val="000000" w:themeColor="text1"/>
                                <w:kern w:val="24"/>
                              </w:rPr>
                              <w:t xml:space="preserve"> two sub-orthogonal joint sets</w:t>
                            </w:r>
                            <w:r w:rsidRPr="00EA4327">
                              <w:rPr>
                                <w:b/>
                                <w:bCs/>
                                <w:color w:val="000000" w:themeColor="text1"/>
                                <w:kern w:val="24"/>
                              </w:rPr>
                              <w:t xml:space="preserve"> (</w:t>
                            </w:r>
                            <w:r w:rsidR="00FB33D4">
                              <w:rPr>
                                <w:b/>
                                <w:bCs/>
                                <w:color w:val="000000" w:themeColor="text1"/>
                                <w:kern w:val="24"/>
                              </w:rPr>
                              <w:t xml:space="preserve">photo from </w:t>
                            </w:r>
                            <w:r w:rsidRPr="00EA4327">
                              <w:rPr>
                                <w:b/>
                                <w:bCs/>
                                <w:color w:val="000000" w:themeColor="text1"/>
                                <w:kern w:val="24"/>
                              </w:rPr>
                              <w:t>NJDEP)</w:t>
                            </w:r>
                          </w:p>
                        </w:txbxContent>
                      </wps:txbx>
                      <wps:bodyPr wrap="square" rtlCol="0">
                        <a:spAutoFit/>
                      </wps:bodyPr>
                    </wps:wsp>
                  </a:graphicData>
                </a:graphic>
                <wp14:sizeRelH relativeFrom="margin">
                  <wp14:pctWidth>0</wp14:pctWidth>
                </wp14:sizeRelH>
              </wp:anchor>
            </w:drawing>
          </mc:Choice>
          <mc:Fallback>
            <w:pict>
              <v:shape w14:anchorId="073DB12C" id="_x0000_s1028" type="#_x0000_t202" style="position:absolute;left:0;text-align:left;margin-left:-3.2pt;margin-top:9.85pt;width:231pt;height:109.05pt;z-index:251628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" filled="f" stroked="f">
                <v:textbox style="mso-fit-shape-to-text:t">
                  <w:txbxContent>
                    <w:p w14:paraId="59AE1FF1" w14:textId="5F1E9E0B" w:rsidR="000722B3" w:rsidRPr="00EA4327" w:rsidRDefault="000722B3" w:rsidP="000722B3">
                      <w:pPr>
                        <w:rPr>
                          <w:b/>
                          <w:bCs/>
                          <w:color w:val="000000" w:themeColor="text1"/>
                          <w:kern w:val="24"/>
                        </w:rPr>
                      </w:pPr>
                      <w:r w:rsidRPr="00EA4327">
                        <w:rPr>
                          <w:b/>
                          <w:bCs/>
                          <w:color w:val="000000" w:themeColor="text1"/>
                          <w:kern w:val="24"/>
                        </w:rPr>
                        <w:t>Figure 1</w:t>
                      </w:r>
                      <w:r w:rsidR="0086500C">
                        <w:rPr>
                          <w:b/>
                          <w:bCs/>
                          <w:color w:val="000000" w:themeColor="text1"/>
                          <w:kern w:val="24"/>
                        </w:rPr>
                        <w:t>a</w:t>
                      </w:r>
                      <w:r w:rsidRPr="00EA4327">
                        <w:rPr>
                          <w:b/>
                          <w:bCs/>
                          <w:color w:val="000000" w:themeColor="text1"/>
                          <w:kern w:val="24"/>
                        </w:rPr>
                        <w:t>. Photograph of the Stockton Formation</w:t>
                      </w:r>
                      <w:r w:rsidR="00EA4327" w:rsidRPr="00EA4327">
                        <w:rPr>
                          <w:b/>
                          <w:bCs/>
                          <w:color w:val="000000" w:themeColor="text1"/>
                          <w:kern w:val="24"/>
                        </w:rPr>
                        <w:t xml:space="preserve"> depicting bedding plane partings </w:t>
                      </w:r>
                      <w:r w:rsidR="00FB33D4">
                        <w:rPr>
                          <w:b/>
                          <w:bCs/>
                          <w:color w:val="000000" w:themeColor="text1"/>
                          <w:kern w:val="24"/>
                        </w:rPr>
                        <w:t>a</w:t>
                      </w:r>
                      <w:r w:rsidR="006B500E">
                        <w:rPr>
                          <w:b/>
                          <w:bCs/>
                          <w:color w:val="000000" w:themeColor="text1"/>
                          <w:kern w:val="24"/>
                        </w:rPr>
                        <w:t>nd</w:t>
                      </w:r>
                      <w:r w:rsidR="00FB33D4">
                        <w:rPr>
                          <w:b/>
                          <w:bCs/>
                          <w:color w:val="000000" w:themeColor="text1"/>
                          <w:kern w:val="24"/>
                        </w:rPr>
                        <w:t xml:space="preserve"> two sub-orthogonal joint sets</w:t>
                      </w:r>
                      <w:r w:rsidRPr="00EA4327">
                        <w:rPr>
                          <w:b/>
                          <w:bCs/>
                          <w:color w:val="000000" w:themeColor="text1"/>
                          <w:kern w:val="24"/>
                        </w:rPr>
                        <w:t xml:space="preserve"> (</w:t>
                      </w:r>
                      <w:r w:rsidR="00FB33D4">
                        <w:rPr>
                          <w:b/>
                          <w:bCs/>
                          <w:color w:val="000000" w:themeColor="text1"/>
                          <w:kern w:val="24"/>
                        </w:rPr>
                        <w:t xml:space="preserve">photo from </w:t>
                      </w:r>
                      <w:r w:rsidRPr="00EA4327">
                        <w:rPr>
                          <w:b/>
                          <w:bCs/>
                          <w:color w:val="000000" w:themeColor="text1"/>
                          <w:kern w:val="24"/>
                        </w:rPr>
                        <w:t>NJDEP)</w:t>
                      </w:r>
                    </w:p>
                  </w:txbxContent>
                </v:textbox>
                <w10:wrap type="square" anchorx="margin"/>
              </v:shape>
            </w:pict>
          </mc:Fallback>
        </mc:AlternateContent>
      </w:r>
    </w:p>
    <w:p w14:paraId="12B965A3" w14:textId="18D6705D" w:rsidR="00D34F8C" w:rsidRDefault="00D34F8C" w:rsidP="00992776">
      <w:pPr>
        <w:jc w:val="both"/>
        <w:rPr>
          <w:noProof/>
        </w:rPr>
      </w:pPr>
    </w:p>
    <w:p w14:paraId="6ABE6B5D" w14:textId="10319112" w:rsidR="00D34F8C" w:rsidRDefault="00D34F8C" w:rsidP="00992776">
      <w:pPr>
        <w:jc w:val="both"/>
        <w:rPr>
          <w:noProof/>
        </w:rPr>
      </w:pPr>
    </w:p>
    <w:p w14:paraId="2B58A435" w14:textId="3512C35F" w:rsidR="00D34F8C" w:rsidRDefault="00D34F8C" w:rsidP="00992776">
      <w:pPr>
        <w:jc w:val="both"/>
        <w:rPr>
          <w:noProof/>
        </w:rPr>
      </w:pPr>
    </w:p>
    <w:p w14:paraId="5A4DD158" w14:textId="00287913" w:rsidR="00D34F8C" w:rsidRDefault="00D34F8C" w:rsidP="00992776">
      <w:pPr>
        <w:jc w:val="both"/>
        <w:rPr>
          <w:noProof/>
        </w:rPr>
      </w:pPr>
    </w:p>
    <w:p w14:paraId="1090833F" w14:textId="0AF6CC4D" w:rsidR="00AD1D1D" w:rsidRDefault="00747D8E" w:rsidP="00992776">
      <w:pPr>
        <w:jc w:val="both"/>
      </w:pPr>
      <w:r>
        <w:lastRenderedPageBreak/>
        <w:t>Similar to porous medium aquifers, b</w:t>
      </w:r>
      <w:r w:rsidR="00B524F8">
        <w:t xml:space="preserve">ulk aquifer flow is down a field hydraulic gradient (Bear, 1983) </w:t>
      </w:r>
      <w:r w:rsidR="006C6CF7">
        <w:t>with</w:t>
      </w:r>
      <w:r w:rsidR="00A769BC">
        <w:t>in the constraints of</w:t>
      </w:r>
      <w:r w:rsidR="006C6CF7">
        <w:t xml:space="preserve"> </w:t>
      </w:r>
      <w:r w:rsidR="00062197">
        <w:t>local</w:t>
      </w:r>
      <w:r w:rsidR="000F65DA">
        <w:t>/regional</w:t>
      </w:r>
      <w:r w:rsidR="00062197">
        <w:t xml:space="preserve"> </w:t>
      </w:r>
      <w:r w:rsidR="006C6CF7">
        <w:t>three-dimensional hydraulic potential field</w:t>
      </w:r>
      <w:r w:rsidR="003B417E">
        <w:t>s</w:t>
      </w:r>
      <w:r w:rsidR="00330011">
        <w:t xml:space="preserve"> and </w:t>
      </w:r>
      <w:r w:rsidR="003B417E">
        <w:t xml:space="preserve">occurs </w:t>
      </w:r>
      <w:r w:rsidR="00330011">
        <w:t>at a</w:t>
      </w:r>
      <w:r w:rsidR="009F65E0">
        <w:t xml:space="preserve"> </w:t>
      </w:r>
      <w:r w:rsidR="00330011">
        <w:t>velocity</w:t>
      </w:r>
      <w:r w:rsidR="00F174A3">
        <w:t xml:space="preserve"> </w:t>
      </w:r>
      <w:r w:rsidR="003721BC">
        <w:t xml:space="preserve">consistent with </w:t>
      </w:r>
      <w:r w:rsidR="00F174A3">
        <w:t xml:space="preserve">the </w:t>
      </w:r>
      <w:r w:rsidR="001A2A24">
        <w:t xml:space="preserve">formation’s </w:t>
      </w:r>
      <w:r w:rsidR="00F174A3">
        <w:t>bulk hydraulic conductivity</w:t>
      </w:r>
      <w:r w:rsidR="00D00F26">
        <w:t xml:space="preserve"> (Smith and Schwartz, 1993)</w:t>
      </w:r>
      <w:r w:rsidR="00F174A3">
        <w:t xml:space="preserve">. </w:t>
      </w:r>
      <w:r w:rsidR="001260B8">
        <w:t xml:space="preserve"> </w:t>
      </w:r>
      <w:r w:rsidR="00F2424E">
        <w:t xml:space="preserve">Except for hydraulic conditions within zones of influence of permanent water supply wells, the distribution of solutes into a plume (Poehls &amp; Smith, 2009) occurs under the hydraulic influence of the natural prevailing field hydraulic gradient. In a bedrock aquifer consisting of multiple, non-randomly oriented, planar discontinuity sets, distributional anisotropy of solutes with respect to the natural field hydraulic gradient can result from unequal rates of flow into and through the differently-oriented discontinuity sets with respect to the field hydraulic gradient </w:t>
      </w:r>
      <w:r w:rsidR="00A938D7">
        <w:t xml:space="preserve">(Figure 2) </w:t>
      </w:r>
      <w:r w:rsidR="00F2424E">
        <w:t>on the scale of the representative elemental volume</w:t>
      </w:r>
      <w:r w:rsidR="00BC5512">
        <w:t xml:space="preserve"> (</w:t>
      </w:r>
      <w:r w:rsidR="00CB5166">
        <w:t xml:space="preserve">REV, </w:t>
      </w:r>
      <w:r w:rsidR="00BC5512">
        <w:t>Bear, 1983)</w:t>
      </w:r>
      <w:r w:rsidR="00F2424E">
        <w:t xml:space="preserve">. </w:t>
      </w:r>
    </w:p>
    <w:p w14:paraId="3F66F5B0" w14:textId="7AE90A97" w:rsidR="00AD1D1D" w:rsidRDefault="00AD1D1D" w:rsidP="00F2424E">
      <w:r>
        <w:rPr>
          <w:noProof/>
        </w:rPr>
        <w:drawing>
          <wp:anchor distT="0" distB="0" distL="114300" distR="114300" simplePos="0" relativeHeight="251673088" behindDoc="0" locked="0" layoutInCell="1" allowOverlap="1" wp14:anchorId="4792DDCE" wp14:editId="16E2A5B2">
            <wp:simplePos x="0" y="0"/>
            <wp:positionH relativeFrom="column">
              <wp:posOffset>0</wp:posOffset>
            </wp:positionH>
            <wp:positionV relativeFrom="paragraph">
              <wp:posOffset>160655</wp:posOffset>
            </wp:positionV>
            <wp:extent cx="2730409" cy="1953928"/>
            <wp:effectExtent l="0" t="0" r="0" b="8255"/>
            <wp:wrapSquare wrapText="bothSides"/>
            <wp:docPr id="1659579270" name="Picture 16595792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30409" cy="1953928"/>
                    </a:xfrm>
                    <a:prstGeom prst="rect">
                      <a:avLst/>
                    </a:prstGeom>
                  </pic:spPr>
                </pic:pic>
              </a:graphicData>
            </a:graphic>
          </wp:anchor>
        </w:drawing>
      </w:r>
    </w:p>
    <w:p w14:paraId="708CAC1A" w14:textId="1A28E88C" w:rsidR="00912CFE" w:rsidRDefault="00912CFE" w:rsidP="00F2424E"/>
    <w:p w14:paraId="5DA977B8" w14:textId="6F1F205F" w:rsidR="00AD1D1D" w:rsidRDefault="00AD1D1D" w:rsidP="00F2424E"/>
    <w:p w14:paraId="68EFF46F" w14:textId="1829C244" w:rsidR="00AD1D1D" w:rsidRDefault="00AD1D1D" w:rsidP="00F2424E">
      <w:r w:rsidRPr="00B867D6">
        <w:rPr>
          <w:noProof/>
        </w:rPr>
        <w:drawing>
          <wp:anchor distT="0" distB="0" distL="114300" distR="114300" simplePos="0" relativeHeight="251719168" behindDoc="0" locked="0" layoutInCell="1" allowOverlap="1" wp14:anchorId="54F826AD" wp14:editId="1BB49039">
            <wp:simplePos x="0" y="0"/>
            <wp:positionH relativeFrom="margin">
              <wp:posOffset>3285825</wp:posOffset>
            </wp:positionH>
            <wp:positionV relativeFrom="paragraph">
              <wp:posOffset>109638</wp:posOffset>
            </wp:positionV>
            <wp:extent cx="1619250" cy="1143000"/>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143000"/>
                    </a:xfrm>
                    <a:prstGeom prst="rect">
                      <a:avLst/>
                    </a:prstGeom>
                    <a:noFill/>
                    <a:ln>
                      <a:noFill/>
                    </a:ln>
                  </pic:spPr>
                </pic:pic>
              </a:graphicData>
            </a:graphic>
          </wp:anchor>
        </w:drawing>
      </w:r>
    </w:p>
    <w:p w14:paraId="6F849CDB" w14:textId="3718A6AA" w:rsidR="00AD1D1D" w:rsidRDefault="00AD1D1D" w:rsidP="00F2424E"/>
    <w:p w14:paraId="1E5F5EC9" w14:textId="7AC0952D" w:rsidR="00AD1D1D" w:rsidRDefault="00AD1D1D" w:rsidP="00F2424E"/>
    <w:p w14:paraId="3868CE94" w14:textId="79504333" w:rsidR="00AD1D1D" w:rsidRDefault="00AD1D1D" w:rsidP="00F2424E"/>
    <w:p w14:paraId="02452327" w14:textId="2564EDC9" w:rsidR="00AD1D1D" w:rsidRDefault="00AD1D1D" w:rsidP="00F2424E"/>
    <w:p w14:paraId="2394CF3F" w14:textId="77777777" w:rsidR="00AD1D1D" w:rsidRDefault="00AD1D1D" w:rsidP="00F2424E"/>
    <w:p w14:paraId="792D1C32" w14:textId="77777777" w:rsidR="00AD1D1D" w:rsidRDefault="00AD1D1D" w:rsidP="00F2424E"/>
    <w:p w14:paraId="510A38E5" w14:textId="77777777" w:rsidR="00AD1D1D" w:rsidRDefault="00AD1D1D" w:rsidP="00F2424E"/>
    <w:p w14:paraId="739111CE" w14:textId="77777777" w:rsidR="00AD1D1D" w:rsidRDefault="00AD1D1D" w:rsidP="00F2424E"/>
    <w:p w14:paraId="7E783C3F" w14:textId="22D59232" w:rsidR="00AD1D1D" w:rsidRDefault="00AD1D1D" w:rsidP="00F2424E"/>
    <w:p w14:paraId="34072BCB" w14:textId="18256F72" w:rsidR="00AD1D1D" w:rsidRDefault="00AD1D1D" w:rsidP="00F2424E">
      <w:r>
        <w:rPr>
          <w:b/>
          <w:bCs/>
          <w:noProof/>
        </w:rPr>
        <mc:AlternateContent>
          <mc:Choice Requires="wps">
            <w:drawing>
              <wp:anchor distT="0" distB="0" distL="114300" distR="114300" simplePos="0" relativeHeight="251727360" behindDoc="0" locked="0" layoutInCell="1" allowOverlap="1" wp14:anchorId="094D547F" wp14:editId="4F85116E">
                <wp:simplePos x="0" y="0"/>
                <wp:positionH relativeFrom="column">
                  <wp:posOffset>2963768</wp:posOffset>
                </wp:positionH>
                <wp:positionV relativeFrom="paragraph">
                  <wp:posOffset>9406</wp:posOffset>
                </wp:positionV>
                <wp:extent cx="2771775" cy="781050"/>
                <wp:effectExtent l="0" t="0" r="9525" b="0"/>
                <wp:wrapNone/>
                <wp:docPr id="198" name="Text Box 198"/>
                <wp:cNvGraphicFramePr/>
                <a:graphic xmlns:a="http://schemas.openxmlformats.org/drawingml/2006/main">
                  <a:graphicData uri="http://schemas.microsoft.com/office/word/2010/wordprocessingShape">
                    <wps:wsp>
                      <wps:cNvSpPr txBox="1"/>
                      <wps:spPr>
                        <a:xfrm>
                          <a:off x="0" y="0"/>
                          <a:ext cx="2771775" cy="781050"/>
                        </a:xfrm>
                        <a:prstGeom prst="rect">
                          <a:avLst/>
                        </a:prstGeom>
                        <a:solidFill>
                          <a:schemeClr val="lt1"/>
                        </a:solidFill>
                        <a:ln w="6350">
                          <a:noFill/>
                        </a:ln>
                      </wps:spPr>
                      <wps:txbx>
                        <w:txbxContent>
                          <w:p w14:paraId="2B6F3ED2" w14:textId="2760EF3D" w:rsidR="00AD1D1D" w:rsidRPr="00912CFE" w:rsidRDefault="00AD1D1D" w:rsidP="00AD1D1D">
                            <w:pPr>
                              <w:rPr>
                                <w:b/>
                                <w:bCs/>
                              </w:rPr>
                            </w:pPr>
                            <w:r w:rsidRPr="00912CFE">
                              <w:rPr>
                                <w:b/>
                                <w:bCs/>
                              </w:rPr>
                              <w:t xml:space="preserve">Figure </w:t>
                            </w:r>
                            <w:r w:rsidR="008A6E07" w:rsidRPr="00912CFE">
                              <w:rPr>
                                <w:b/>
                                <w:bCs/>
                              </w:rPr>
                              <w:t>2</w:t>
                            </w:r>
                            <w:r w:rsidRPr="00912CFE">
                              <w:rPr>
                                <w:b/>
                                <w:bCs/>
                              </w:rPr>
                              <w:t xml:space="preserve">b.  Strike directions of the three discontinuity sets of Figure 5a, depicting the </w:t>
                            </w:r>
                            <w:r w:rsidR="000757B4">
                              <w:rPr>
                                <w:b/>
                                <w:bCs/>
                              </w:rPr>
                              <w:t>azimuthal</w:t>
                            </w:r>
                            <w:r w:rsidRPr="00912CFE">
                              <w:rPr>
                                <w:b/>
                                <w:bCs/>
                              </w:rPr>
                              <w:t xml:space="preserve"> relationships with the field hydraulic gradient vector (red arrow).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D547F" id="Text Box 198" o:spid="_x0000_s1029" type="#_x0000_t202" style="position:absolute;margin-left:233.35pt;margin-top:.75pt;width:218.25pt;height:6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" fillcolor="white [3201]" stroked="f" strokeweight=".5pt">
                <v:textbox>
                  <w:txbxContent>
                    <w:p w14:paraId="2B6F3ED2" w14:textId="2760EF3D" w:rsidR="00AD1D1D" w:rsidRPr="00912CFE" w:rsidRDefault="00AD1D1D" w:rsidP="00AD1D1D">
                      <w:pPr>
                        <w:rPr>
                          <w:b/>
                          <w:bCs/>
                        </w:rPr>
                      </w:pPr>
                      <w:r w:rsidRPr="00912CFE">
                        <w:rPr>
                          <w:b/>
                          <w:bCs/>
                        </w:rPr>
                        <w:t xml:space="preserve">Figure </w:t>
                      </w:r>
                      <w:r w:rsidR="008A6E07" w:rsidRPr="00912CFE">
                        <w:rPr>
                          <w:b/>
                          <w:bCs/>
                        </w:rPr>
                        <w:t>2</w:t>
                      </w:r>
                      <w:r w:rsidRPr="00912CFE">
                        <w:rPr>
                          <w:b/>
                          <w:bCs/>
                        </w:rPr>
                        <w:t xml:space="preserve">b.  Strike directions of the three discontinuity sets of Figure 5a, depicting the </w:t>
                      </w:r>
                      <w:r w:rsidR="000757B4">
                        <w:rPr>
                          <w:b/>
                          <w:bCs/>
                        </w:rPr>
                        <w:t>azimuthal</w:t>
                      </w:r>
                      <w:r w:rsidRPr="00912CFE">
                        <w:rPr>
                          <w:b/>
                          <w:bCs/>
                        </w:rPr>
                        <w:t xml:space="preserve"> relationships with the field hydraulic gradient vector (red arrow). </w:t>
                      </w:r>
                    </w:p>
                  </w:txbxContent>
                </v:textbox>
              </v:shape>
            </w:pict>
          </mc:Fallback>
        </mc:AlternateContent>
      </w:r>
      <w:r>
        <w:rPr>
          <w:b/>
          <w:bCs/>
          <w:noProof/>
        </w:rPr>
        <mc:AlternateContent>
          <mc:Choice Requires="wps">
            <w:drawing>
              <wp:anchor distT="0" distB="0" distL="114300" distR="114300" simplePos="0" relativeHeight="251723264" behindDoc="0" locked="0" layoutInCell="1" allowOverlap="1" wp14:anchorId="73700501" wp14:editId="19E05E0E">
                <wp:simplePos x="0" y="0"/>
                <wp:positionH relativeFrom="margin">
                  <wp:align>left</wp:align>
                </wp:positionH>
                <wp:positionV relativeFrom="paragraph">
                  <wp:posOffset>9294</wp:posOffset>
                </wp:positionV>
                <wp:extent cx="2771775" cy="923925"/>
                <wp:effectExtent l="0" t="0" r="9525" b="9525"/>
                <wp:wrapNone/>
                <wp:docPr id="197" name="Text Box 197"/>
                <wp:cNvGraphicFramePr/>
                <a:graphic xmlns:a="http://schemas.openxmlformats.org/drawingml/2006/main">
                  <a:graphicData uri="http://schemas.microsoft.com/office/word/2010/wordprocessingShape">
                    <wps:wsp>
                      <wps:cNvSpPr txBox="1"/>
                      <wps:spPr>
                        <a:xfrm>
                          <a:off x="0" y="0"/>
                          <a:ext cx="2771775" cy="923925"/>
                        </a:xfrm>
                        <a:prstGeom prst="rect">
                          <a:avLst/>
                        </a:prstGeom>
                        <a:solidFill>
                          <a:schemeClr val="lt1"/>
                        </a:solidFill>
                        <a:ln w="6350">
                          <a:noFill/>
                        </a:ln>
                      </wps:spPr>
                      <wps:txbx>
                        <w:txbxContent>
                          <w:p w14:paraId="31BC8F77" w14:textId="4632FC25" w:rsidR="00AD1D1D" w:rsidRPr="00912CFE" w:rsidRDefault="00AD1D1D" w:rsidP="00AD1D1D">
                            <w:pPr>
                              <w:rPr>
                                <w:b/>
                                <w:bCs/>
                              </w:rPr>
                            </w:pPr>
                            <w:r w:rsidRPr="00912CFE">
                              <w:rPr>
                                <w:b/>
                                <w:bCs/>
                              </w:rPr>
                              <w:t>Figure</w:t>
                            </w:r>
                            <w:r w:rsidR="008A6E07" w:rsidRPr="00912CFE">
                              <w:rPr>
                                <w:b/>
                                <w:bCs/>
                              </w:rPr>
                              <w:t>2</w:t>
                            </w:r>
                            <w:r w:rsidRPr="00912CFE">
                              <w:rPr>
                                <w:b/>
                                <w:bCs/>
                              </w:rPr>
                              <w:t xml:space="preserve">a.  Block diagram schematic of a saturated rock mass with three sub-orthogonal discontinuity sets in which the hydraulic gradient vector is not sub-parallel to any of the sets.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00501" id="Text Box 197" o:spid="_x0000_s1030" type="#_x0000_t202" style="position:absolute;margin-left:0;margin-top:.75pt;width:218.25pt;height:72.75pt;z-index:251723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" fillcolor="white [3201]" stroked="f" strokeweight=".5pt">
                <v:textbox>
                  <w:txbxContent>
                    <w:p w14:paraId="31BC8F77" w14:textId="4632FC25" w:rsidR="00AD1D1D" w:rsidRPr="00912CFE" w:rsidRDefault="00AD1D1D" w:rsidP="00AD1D1D">
                      <w:pPr>
                        <w:rPr>
                          <w:b/>
                          <w:bCs/>
                        </w:rPr>
                      </w:pPr>
                      <w:r w:rsidRPr="00912CFE">
                        <w:rPr>
                          <w:b/>
                          <w:bCs/>
                        </w:rPr>
                        <w:t>Figure</w:t>
                      </w:r>
                      <w:r w:rsidR="008A6E07" w:rsidRPr="00912CFE">
                        <w:rPr>
                          <w:b/>
                          <w:bCs/>
                        </w:rPr>
                        <w:t>2</w:t>
                      </w:r>
                      <w:r w:rsidRPr="00912CFE">
                        <w:rPr>
                          <w:b/>
                          <w:bCs/>
                        </w:rPr>
                        <w:t xml:space="preserve">a.  Block diagram schematic of a saturated rock mass with three sub-orthogonal discontinuity sets in which the hydraulic gradient vector is not sub-parallel to any of the sets. </w:t>
                      </w:r>
                    </w:p>
                  </w:txbxContent>
                </v:textbox>
                <w10:wrap anchorx="margin"/>
              </v:shape>
            </w:pict>
          </mc:Fallback>
        </mc:AlternateContent>
      </w:r>
    </w:p>
    <w:p w14:paraId="1F92FF01" w14:textId="51CF48B7" w:rsidR="00AD1D1D" w:rsidRDefault="00AD1D1D" w:rsidP="00F2424E">
      <w:r>
        <w:rPr>
          <w:b/>
          <w:bCs/>
          <w:noProof/>
        </w:rPr>
        <w:t xml:space="preserve"> </w:t>
      </w:r>
    </w:p>
    <w:p w14:paraId="68DAB45A" w14:textId="77777777" w:rsidR="00AD1D1D" w:rsidRDefault="00AD1D1D" w:rsidP="00F2424E"/>
    <w:p w14:paraId="77B51607" w14:textId="56F46975" w:rsidR="00AD1D1D" w:rsidRDefault="00AD1D1D" w:rsidP="00F2424E"/>
    <w:p w14:paraId="1B4D4C2C" w14:textId="77777777" w:rsidR="00AD1D1D" w:rsidRDefault="00AD1D1D" w:rsidP="00F2424E"/>
    <w:p w14:paraId="737D7E9B" w14:textId="77777777" w:rsidR="00762C73" w:rsidRDefault="00762C73" w:rsidP="00992776">
      <w:pPr>
        <w:jc w:val="both"/>
      </w:pPr>
    </w:p>
    <w:p w14:paraId="42D84CA1" w14:textId="08DC7456" w:rsidR="00F2424E" w:rsidRPr="00DC1BA9" w:rsidRDefault="00F2424E" w:rsidP="00992776">
      <w:pPr>
        <w:jc w:val="both"/>
      </w:pPr>
      <w:r>
        <w:t>Th</w:t>
      </w:r>
      <w:r w:rsidRPr="00DC1BA9">
        <w:t xml:space="preserve">e degree to which anisotropy </w:t>
      </w:r>
      <w:r w:rsidR="005D4957">
        <w:t xml:space="preserve">at the scale of the representative elemental volume </w:t>
      </w:r>
      <w:r w:rsidRPr="00DC1BA9">
        <w:t>translates to the domain scale (</w:t>
      </w:r>
      <w:r w:rsidR="00A04539">
        <w:t xml:space="preserve">Surrette and Allen, 2008; Smith and </w:t>
      </w:r>
      <w:r w:rsidR="00B84BCF">
        <w:t>Schwartz, 1993</w:t>
      </w:r>
      <w:r w:rsidRPr="00DC1BA9">
        <w:t>) is a function of</w:t>
      </w:r>
      <w:r w:rsidR="00CB5166">
        <w:t>:</w:t>
      </w:r>
      <w:r w:rsidRPr="00DC1BA9">
        <w:t xml:space="preserve"> the angular disparity between the field hydraulic gradient and the in-plane gradients of each discontinuity set</w:t>
      </w:r>
      <w:r>
        <w:t xml:space="preserve"> considered collectively</w:t>
      </w:r>
      <w:r w:rsidR="00D00F26">
        <w:t>;</w:t>
      </w:r>
      <w:r w:rsidRPr="00DC1BA9">
        <w:t xml:space="preserve"> the spatial distribution of the discontinuity sets</w:t>
      </w:r>
      <w:r w:rsidR="00D00F26">
        <w:t>;</w:t>
      </w:r>
      <w:r w:rsidRPr="00DC1BA9">
        <w:t xml:space="preserve"> the connectivity of sets within the network</w:t>
      </w:r>
      <w:r w:rsidR="00D00F26">
        <w:t>;</w:t>
      </w:r>
      <w:r w:rsidRPr="00DC1BA9">
        <w:t xml:space="preserve"> and the mean surface areas of individual, finite discontinuities in each set. </w:t>
      </w:r>
    </w:p>
    <w:p w14:paraId="4EF12F04" w14:textId="7F00882A" w:rsidR="009F29B9" w:rsidRDefault="009F29B9" w:rsidP="005E1C9D"/>
    <w:p w14:paraId="2B7CF332" w14:textId="20B7ACD1" w:rsidR="00F2424E" w:rsidRPr="00D45E13" w:rsidRDefault="00F2424E" w:rsidP="00F2424E">
      <w:pPr>
        <w:rPr>
          <w:b/>
          <w:bCs/>
        </w:rPr>
      </w:pPr>
      <w:r w:rsidRPr="00D45E13">
        <w:rPr>
          <w:b/>
          <w:bCs/>
        </w:rPr>
        <w:t>In-Plane Hydraulic Gradients</w:t>
      </w:r>
      <w:r w:rsidR="00116F88">
        <w:rPr>
          <w:b/>
          <w:bCs/>
        </w:rPr>
        <w:t>,</w:t>
      </w:r>
      <w:r w:rsidRPr="00D45E13">
        <w:rPr>
          <w:b/>
          <w:bCs/>
        </w:rPr>
        <w:t xml:space="preserve"> Flow in Individual Discontinuities</w:t>
      </w:r>
      <w:r w:rsidR="00116F88">
        <w:rPr>
          <w:b/>
          <w:bCs/>
        </w:rPr>
        <w:t xml:space="preserve"> and Discontinuity Sets</w:t>
      </w:r>
    </w:p>
    <w:p w14:paraId="738A812E" w14:textId="77777777" w:rsidR="00F2424E" w:rsidRDefault="00F2424E" w:rsidP="00F2424E"/>
    <w:p w14:paraId="1A189C09" w14:textId="1EF7F7E5" w:rsidR="006B3B99" w:rsidRDefault="006B3B99" w:rsidP="00992776">
      <w:pPr>
        <w:jc w:val="both"/>
      </w:pPr>
      <w:r>
        <w:t xml:space="preserve">At the scale of the </w:t>
      </w:r>
      <w:r w:rsidR="005D4957">
        <w:t>r</w:t>
      </w:r>
      <w:r>
        <w:t xml:space="preserve">epresentative </w:t>
      </w:r>
      <w:r w:rsidR="005D4957">
        <w:t>e</w:t>
      </w:r>
      <w:r>
        <w:t xml:space="preserve">lemental </w:t>
      </w:r>
      <w:r w:rsidR="005D4957">
        <w:t>v</w:t>
      </w:r>
      <w:r>
        <w:t>olume</w:t>
      </w:r>
      <w:r w:rsidR="00EC561B">
        <w:t>,</w:t>
      </w:r>
      <w:r w:rsidR="00D00F26">
        <w:t xml:space="preserve"> </w:t>
      </w:r>
      <w:r w:rsidR="00EE7224">
        <w:t xml:space="preserve">the </w:t>
      </w:r>
      <w:r w:rsidR="00C35C5E">
        <w:t xml:space="preserve">intersection of the </w:t>
      </w:r>
      <w:r w:rsidR="0097788A">
        <w:t xml:space="preserve">planar </w:t>
      </w:r>
      <w:r>
        <w:t xml:space="preserve">phreatic surface </w:t>
      </w:r>
      <w:r w:rsidR="00C35C5E">
        <w:t xml:space="preserve">and </w:t>
      </w:r>
      <w:r>
        <w:t xml:space="preserve">the wall rock of a saturated discontinuity </w:t>
      </w:r>
      <w:r w:rsidR="00F9690E">
        <w:t xml:space="preserve">describes </w:t>
      </w:r>
      <w:r>
        <w:t xml:space="preserve">an apparent dip (Figure </w:t>
      </w:r>
      <w:r w:rsidR="00912CFE">
        <w:t>3</w:t>
      </w:r>
      <w:r>
        <w:t xml:space="preserve">). The plunge of the line of intersection (A-B’) </w:t>
      </w:r>
      <w:r w:rsidR="00A13632">
        <w:t xml:space="preserve">is </w:t>
      </w:r>
      <w:r>
        <w:t xml:space="preserve">at an angle less than the dip of the phreatic surface </w:t>
      </w:r>
      <w:r w:rsidR="00813089">
        <w:t xml:space="preserve">(Line A – B) </w:t>
      </w:r>
      <w:r w:rsidR="00812B4D">
        <w:t xml:space="preserve">with a </w:t>
      </w:r>
      <w:r>
        <w:t>trend close</w:t>
      </w:r>
      <w:r w:rsidR="00EC561B">
        <w:t>,</w:t>
      </w:r>
      <w:r>
        <w:t xml:space="preserve"> but not equal to</w:t>
      </w:r>
      <w:r w:rsidR="00EC561B">
        <w:t>,</w:t>
      </w:r>
      <w:r>
        <w:t xml:space="preserve"> the strike of the more steeply dipping discontinuity plane (Ragan, 2009). Because the</w:t>
      </w:r>
      <w:r w:rsidR="00D93DD5">
        <w:t xml:space="preserve"> </w:t>
      </w:r>
      <w:r w:rsidR="00832369">
        <w:t xml:space="preserve">along-strike </w:t>
      </w:r>
      <w:r w:rsidR="00EB17C2">
        <w:t>decrease</w:t>
      </w:r>
      <w:r w:rsidR="0060348F">
        <w:t xml:space="preserve"> </w:t>
      </w:r>
      <w:r w:rsidR="00D93DD5">
        <w:t xml:space="preserve">of </w:t>
      </w:r>
      <w:r w:rsidR="00EB17C2">
        <w:t xml:space="preserve">the phreatic surface </w:t>
      </w:r>
      <w:r w:rsidR="00832369">
        <w:t>elevation</w:t>
      </w:r>
      <w:r w:rsidR="00D93DD5">
        <w:t xml:space="preserve"> </w:t>
      </w:r>
      <w:r w:rsidR="009B2DE8">
        <w:t xml:space="preserve">within the discontinuity </w:t>
      </w:r>
      <w:r w:rsidR="0060348F">
        <w:t xml:space="preserve">is </w:t>
      </w:r>
      <w:r>
        <w:t xml:space="preserve">the measure of </w:t>
      </w:r>
      <w:r w:rsidR="0060348F">
        <w:t xml:space="preserve">decreasing </w:t>
      </w:r>
      <w:r>
        <w:t>total hydraulic potential (</w:t>
      </w:r>
      <w:r w:rsidR="00D43605">
        <w:t>Hubbert, 1940)</w:t>
      </w:r>
      <w:r>
        <w:t xml:space="preserve">, the </w:t>
      </w:r>
      <w:r w:rsidR="002036B6">
        <w:t xml:space="preserve">plunge of the line of intersection </w:t>
      </w:r>
      <w:r>
        <w:t xml:space="preserve">of that phreatic surface resolved within the discontinuity describes an in-plane </w:t>
      </w:r>
      <w:r w:rsidR="00190877">
        <w:t xml:space="preserve">hydraulic </w:t>
      </w:r>
      <w:r>
        <w:t xml:space="preserve">gradient </w:t>
      </w:r>
      <w:r w:rsidR="00551A3F">
        <w:t xml:space="preserve">vector </w:t>
      </w:r>
      <w:r>
        <w:t>between Points A and B’</w:t>
      </w:r>
      <w:r>
        <w:rPr>
          <w:i/>
          <w:iCs/>
        </w:rPr>
        <w:t xml:space="preserve">. </w:t>
      </w:r>
      <w:r>
        <w:t xml:space="preserve">The result is that flow within individual planar discontinuities is in a direction generally, but not exactly parallel to the strike of that structural plane and at some angle, </w:t>
      </w:r>
      <w:r>
        <w:rPr>
          <w:rFonts w:cs="Times New Roman"/>
        </w:rPr>
        <w:t>α</w:t>
      </w:r>
      <w:r>
        <w:t xml:space="preserve">, to the horizontal which is less than the </w:t>
      </w:r>
      <w:r w:rsidR="00397A65">
        <w:t>dip</w:t>
      </w:r>
      <w:r w:rsidR="001E145C">
        <w:t xml:space="preserve"> angle</w:t>
      </w:r>
      <w:r w:rsidR="00397A65">
        <w:t xml:space="preserve"> of the </w:t>
      </w:r>
      <w:r w:rsidR="00736E46">
        <w:t>field hydraulic gradient</w:t>
      </w:r>
      <w:r>
        <w:t xml:space="preserve"> (</w:t>
      </w:r>
      <w:r w:rsidR="00397A65">
        <w:t xml:space="preserve">A – B, </w:t>
      </w:r>
      <w:r>
        <w:t xml:space="preserve">Figure </w:t>
      </w:r>
      <w:r w:rsidR="00912CFE">
        <w:t>3</w:t>
      </w:r>
      <w:r>
        <w:t>).</w:t>
      </w:r>
    </w:p>
    <w:p w14:paraId="3D26D48B" w14:textId="7168C0F9" w:rsidR="006B3B99" w:rsidRDefault="006B3B99" w:rsidP="006B3B99">
      <w:pPr>
        <w:rPr>
          <w:noProof/>
        </w:rPr>
      </w:pPr>
    </w:p>
    <w:p w14:paraId="7B5C0212" w14:textId="7CB5A376" w:rsidR="009F29B9" w:rsidRDefault="009F29B9" w:rsidP="00360987"/>
    <w:p w14:paraId="58B0FFF8" w14:textId="22EA5415" w:rsidR="00360987" w:rsidRDefault="00540CC2" w:rsidP="005E1C9D">
      <w:r w:rsidRPr="002923D1">
        <w:rPr>
          <w:noProof/>
        </w:rPr>
        <w:lastRenderedPageBreak/>
        <mc:AlternateContent>
          <mc:Choice Requires="wps">
            <w:drawing>
              <wp:anchor distT="0" distB="0" distL="114300" distR="114300" simplePos="0" relativeHeight="251610624" behindDoc="0" locked="0" layoutInCell="1" allowOverlap="1" wp14:anchorId="01A8847E" wp14:editId="3C87E001">
                <wp:simplePos x="0" y="0"/>
                <wp:positionH relativeFrom="margin">
                  <wp:posOffset>3626960</wp:posOffset>
                </wp:positionH>
                <wp:positionV relativeFrom="paragraph">
                  <wp:posOffset>75314</wp:posOffset>
                </wp:positionV>
                <wp:extent cx="2159440" cy="1708220"/>
                <wp:effectExtent l="0" t="0" r="0" b="0"/>
                <wp:wrapNone/>
                <wp:docPr id="117563879" name="TextBox 38"/>
                <wp:cNvGraphicFramePr/>
                <a:graphic xmlns:a="http://schemas.openxmlformats.org/drawingml/2006/main">
                  <a:graphicData uri="http://schemas.microsoft.com/office/word/2010/wordprocessingShape">
                    <wps:wsp>
                      <wps:cNvSpPr txBox="1"/>
                      <wps:spPr>
                        <a:xfrm>
                          <a:off x="0" y="0"/>
                          <a:ext cx="2159440" cy="1708220"/>
                        </a:xfrm>
                        <a:prstGeom prst="rect">
                          <a:avLst/>
                        </a:prstGeom>
                        <a:noFill/>
                      </wps:spPr>
                      <wps:txbx>
                        <w:txbxContent>
                          <w:p w14:paraId="6AA9246F" w14:textId="7AB8EFBA" w:rsidR="00972A3C" w:rsidRPr="00086ED5" w:rsidRDefault="00972A3C" w:rsidP="00972A3C">
                            <w:pPr>
                              <w:rPr>
                                <w:b/>
                                <w:bCs/>
                                <w:color w:val="000000" w:themeColor="text1"/>
                                <w:kern w:val="24"/>
                                <w:sz w:val="24"/>
                                <w:szCs w:val="24"/>
                              </w:rPr>
                            </w:pPr>
                            <w:r w:rsidRPr="00086ED5">
                              <w:rPr>
                                <w:b/>
                                <w:bCs/>
                                <w:color w:val="000000" w:themeColor="text1"/>
                                <w:kern w:val="24"/>
                                <w:sz w:val="24"/>
                                <w:szCs w:val="24"/>
                              </w:rPr>
                              <w:t xml:space="preserve">Figure </w:t>
                            </w:r>
                            <w:r w:rsidR="00912CFE">
                              <w:rPr>
                                <w:b/>
                                <w:bCs/>
                                <w:color w:val="000000" w:themeColor="text1"/>
                                <w:kern w:val="24"/>
                                <w:sz w:val="24"/>
                                <w:szCs w:val="24"/>
                              </w:rPr>
                              <w:t>3</w:t>
                            </w:r>
                            <w:r w:rsidRPr="00086ED5">
                              <w:rPr>
                                <w:b/>
                                <w:bCs/>
                                <w:color w:val="000000" w:themeColor="text1"/>
                                <w:kern w:val="24"/>
                                <w:sz w:val="24"/>
                                <w:szCs w:val="24"/>
                              </w:rPr>
                              <w:t xml:space="preserve">. </w:t>
                            </w:r>
                            <w:r w:rsidR="009C2EED">
                              <w:rPr>
                                <w:b/>
                                <w:bCs/>
                                <w:color w:val="000000" w:themeColor="text1"/>
                                <w:kern w:val="24"/>
                                <w:sz w:val="24"/>
                                <w:szCs w:val="24"/>
                              </w:rPr>
                              <w:t xml:space="preserve">Configuration of </w:t>
                            </w:r>
                            <w:r w:rsidR="00BC0DDC">
                              <w:rPr>
                                <w:b/>
                                <w:bCs/>
                                <w:color w:val="000000" w:themeColor="text1"/>
                                <w:kern w:val="24"/>
                                <w:sz w:val="24"/>
                                <w:szCs w:val="24"/>
                              </w:rPr>
                              <w:t>the phreatic surface within a planar discontinuity. The l</w:t>
                            </w:r>
                            <w:r w:rsidRPr="00086ED5">
                              <w:rPr>
                                <w:b/>
                                <w:bCs/>
                                <w:color w:val="000000" w:themeColor="text1"/>
                                <w:kern w:val="24"/>
                                <w:sz w:val="24"/>
                                <w:szCs w:val="24"/>
                              </w:rPr>
                              <w:t xml:space="preserve">ine of intersection </w:t>
                            </w:r>
                            <w:r w:rsidR="00E817A8">
                              <w:rPr>
                                <w:b/>
                                <w:bCs/>
                                <w:color w:val="000000" w:themeColor="text1"/>
                                <w:kern w:val="24"/>
                                <w:sz w:val="24"/>
                                <w:szCs w:val="24"/>
                              </w:rPr>
                              <w:t xml:space="preserve">between the phreatic surface and the discontinuity walls </w:t>
                            </w:r>
                            <w:r w:rsidRPr="00086ED5">
                              <w:rPr>
                                <w:b/>
                                <w:bCs/>
                                <w:color w:val="000000" w:themeColor="text1"/>
                                <w:kern w:val="24"/>
                                <w:sz w:val="24"/>
                                <w:szCs w:val="24"/>
                              </w:rPr>
                              <w:t>(</w:t>
                            </w:r>
                            <w:r w:rsidR="00866FA5">
                              <w:rPr>
                                <w:b/>
                                <w:bCs/>
                                <w:color w:val="000000" w:themeColor="text1"/>
                                <w:kern w:val="24"/>
                                <w:sz w:val="24"/>
                                <w:szCs w:val="24"/>
                              </w:rPr>
                              <w:t xml:space="preserve">apparent dip </w:t>
                            </w:r>
                            <w:r w:rsidR="00E817A8">
                              <w:rPr>
                                <w:b/>
                                <w:bCs/>
                                <w:color w:val="000000" w:themeColor="text1"/>
                                <w:kern w:val="24"/>
                                <w:sz w:val="24"/>
                                <w:szCs w:val="24"/>
                              </w:rPr>
                              <w:t xml:space="preserve">A </w:t>
                            </w:r>
                            <w:r w:rsidR="00813089">
                              <w:rPr>
                                <w:b/>
                                <w:bCs/>
                                <w:color w:val="000000" w:themeColor="text1"/>
                                <w:kern w:val="24"/>
                                <w:sz w:val="24"/>
                                <w:szCs w:val="24"/>
                              </w:rPr>
                              <w:t>–</w:t>
                            </w:r>
                            <w:r w:rsidR="00E817A8">
                              <w:rPr>
                                <w:b/>
                                <w:bCs/>
                                <w:color w:val="000000" w:themeColor="text1"/>
                                <w:kern w:val="24"/>
                                <w:sz w:val="24"/>
                                <w:szCs w:val="24"/>
                              </w:rPr>
                              <w:t xml:space="preserve"> B</w:t>
                            </w:r>
                            <w:r w:rsidR="00813089">
                              <w:rPr>
                                <w:b/>
                                <w:bCs/>
                                <w:color w:val="000000" w:themeColor="text1"/>
                                <w:kern w:val="24"/>
                                <w:sz w:val="24"/>
                                <w:szCs w:val="24"/>
                              </w:rPr>
                              <w:t>’</w:t>
                            </w:r>
                            <w:r w:rsidRPr="00086ED5">
                              <w:rPr>
                                <w:b/>
                                <w:bCs/>
                                <w:color w:val="000000" w:themeColor="text1"/>
                                <w:kern w:val="24"/>
                                <w:sz w:val="24"/>
                                <w:szCs w:val="24"/>
                              </w:rPr>
                              <w:t xml:space="preserve">) </w:t>
                            </w:r>
                            <w:r w:rsidR="009A08F1">
                              <w:rPr>
                                <w:b/>
                                <w:bCs/>
                                <w:color w:val="000000" w:themeColor="text1"/>
                                <w:kern w:val="24"/>
                                <w:sz w:val="24"/>
                                <w:szCs w:val="24"/>
                              </w:rPr>
                              <w:t>is at angle</w:t>
                            </w:r>
                            <w:r w:rsidR="00C51348">
                              <w:rPr>
                                <w:b/>
                                <w:bCs/>
                                <w:color w:val="000000" w:themeColor="text1"/>
                                <w:kern w:val="24"/>
                                <w:sz w:val="24"/>
                                <w:szCs w:val="24"/>
                              </w:rPr>
                              <w:t xml:space="preserve"> </w:t>
                            </w:r>
                            <w:r w:rsidR="000B7FEF">
                              <w:rPr>
                                <w:rFonts w:cs="Times New Roman"/>
                                <w:b/>
                                <w:bCs/>
                                <w:color w:val="000000" w:themeColor="text1"/>
                                <w:kern w:val="24"/>
                                <w:sz w:val="24"/>
                                <w:szCs w:val="24"/>
                              </w:rPr>
                              <w:t>α</w:t>
                            </w:r>
                            <w:r w:rsidR="000B7FEF">
                              <w:rPr>
                                <w:b/>
                                <w:bCs/>
                                <w:color w:val="000000" w:themeColor="text1"/>
                                <w:kern w:val="24"/>
                                <w:sz w:val="24"/>
                                <w:szCs w:val="24"/>
                              </w:rPr>
                              <w:t xml:space="preserve"> </w:t>
                            </w:r>
                            <w:r w:rsidR="009A08F1">
                              <w:rPr>
                                <w:b/>
                                <w:bCs/>
                                <w:color w:val="000000" w:themeColor="text1"/>
                                <w:kern w:val="24"/>
                                <w:sz w:val="24"/>
                                <w:szCs w:val="24"/>
                              </w:rPr>
                              <w:t>to the strike of the plane.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A8847E" id="_x0000_s1031" type="#_x0000_t202" style="position:absolute;margin-left:285.6pt;margin-top:5.95pt;width:170.05pt;height:134.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" filled="f" stroked="f">
                <v:textbox>
                  <w:txbxContent>
                    <w:p w14:paraId="6AA9246F" w14:textId="7AB8EFBA" w:rsidR="00972A3C" w:rsidRPr="00086ED5" w:rsidRDefault="00972A3C" w:rsidP="00972A3C">
                      <w:pPr>
                        <w:rPr>
                          <w:b/>
                          <w:bCs/>
                          <w:color w:val="000000" w:themeColor="text1"/>
                          <w:kern w:val="24"/>
                          <w:sz w:val="24"/>
                          <w:szCs w:val="24"/>
                        </w:rPr>
                      </w:pPr>
                      <w:r w:rsidRPr="00086ED5">
                        <w:rPr>
                          <w:b/>
                          <w:bCs/>
                          <w:color w:val="000000" w:themeColor="text1"/>
                          <w:kern w:val="24"/>
                          <w:sz w:val="24"/>
                          <w:szCs w:val="24"/>
                        </w:rPr>
                        <w:t xml:space="preserve">Figure </w:t>
                      </w:r>
                      <w:r w:rsidR="00912CFE">
                        <w:rPr>
                          <w:b/>
                          <w:bCs/>
                          <w:color w:val="000000" w:themeColor="text1"/>
                          <w:kern w:val="24"/>
                          <w:sz w:val="24"/>
                          <w:szCs w:val="24"/>
                        </w:rPr>
                        <w:t>3</w:t>
                      </w:r>
                      <w:r w:rsidRPr="00086ED5">
                        <w:rPr>
                          <w:b/>
                          <w:bCs/>
                          <w:color w:val="000000" w:themeColor="text1"/>
                          <w:kern w:val="24"/>
                          <w:sz w:val="24"/>
                          <w:szCs w:val="24"/>
                        </w:rPr>
                        <w:t xml:space="preserve">. </w:t>
                      </w:r>
                      <w:r w:rsidR="009C2EED">
                        <w:rPr>
                          <w:b/>
                          <w:bCs/>
                          <w:color w:val="000000" w:themeColor="text1"/>
                          <w:kern w:val="24"/>
                          <w:sz w:val="24"/>
                          <w:szCs w:val="24"/>
                        </w:rPr>
                        <w:t xml:space="preserve">Configuration of </w:t>
                      </w:r>
                      <w:r w:rsidR="00BC0DDC">
                        <w:rPr>
                          <w:b/>
                          <w:bCs/>
                          <w:color w:val="000000" w:themeColor="text1"/>
                          <w:kern w:val="24"/>
                          <w:sz w:val="24"/>
                          <w:szCs w:val="24"/>
                        </w:rPr>
                        <w:t>the phreatic surface within a planar discontinuity. The l</w:t>
                      </w:r>
                      <w:r w:rsidRPr="00086ED5">
                        <w:rPr>
                          <w:b/>
                          <w:bCs/>
                          <w:color w:val="000000" w:themeColor="text1"/>
                          <w:kern w:val="24"/>
                          <w:sz w:val="24"/>
                          <w:szCs w:val="24"/>
                        </w:rPr>
                        <w:t xml:space="preserve">ine of intersection </w:t>
                      </w:r>
                      <w:r w:rsidR="00E817A8">
                        <w:rPr>
                          <w:b/>
                          <w:bCs/>
                          <w:color w:val="000000" w:themeColor="text1"/>
                          <w:kern w:val="24"/>
                          <w:sz w:val="24"/>
                          <w:szCs w:val="24"/>
                        </w:rPr>
                        <w:t xml:space="preserve">between the phreatic surface and the discontinuity walls </w:t>
                      </w:r>
                      <w:r w:rsidRPr="00086ED5">
                        <w:rPr>
                          <w:b/>
                          <w:bCs/>
                          <w:color w:val="000000" w:themeColor="text1"/>
                          <w:kern w:val="24"/>
                          <w:sz w:val="24"/>
                          <w:szCs w:val="24"/>
                        </w:rPr>
                        <w:t>(</w:t>
                      </w:r>
                      <w:r w:rsidR="00866FA5">
                        <w:rPr>
                          <w:b/>
                          <w:bCs/>
                          <w:color w:val="000000" w:themeColor="text1"/>
                          <w:kern w:val="24"/>
                          <w:sz w:val="24"/>
                          <w:szCs w:val="24"/>
                        </w:rPr>
                        <w:t xml:space="preserve">apparent dip </w:t>
                      </w:r>
                      <w:r w:rsidR="00E817A8">
                        <w:rPr>
                          <w:b/>
                          <w:bCs/>
                          <w:color w:val="000000" w:themeColor="text1"/>
                          <w:kern w:val="24"/>
                          <w:sz w:val="24"/>
                          <w:szCs w:val="24"/>
                        </w:rPr>
                        <w:t xml:space="preserve">A </w:t>
                      </w:r>
                      <w:r w:rsidR="00813089">
                        <w:rPr>
                          <w:b/>
                          <w:bCs/>
                          <w:color w:val="000000" w:themeColor="text1"/>
                          <w:kern w:val="24"/>
                          <w:sz w:val="24"/>
                          <w:szCs w:val="24"/>
                        </w:rPr>
                        <w:t>–</w:t>
                      </w:r>
                      <w:r w:rsidR="00E817A8">
                        <w:rPr>
                          <w:b/>
                          <w:bCs/>
                          <w:color w:val="000000" w:themeColor="text1"/>
                          <w:kern w:val="24"/>
                          <w:sz w:val="24"/>
                          <w:szCs w:val="24"/>
                        </w:rPr>
                        <w:t xml:space="preserve"> B</w:t>
                      </w:r>
                      <w:r w:rsidR="00813089">
                        <w:rPr>
                          <w:b/>
                          <w:bCs/>
                          <w:color w:val="000000" w:themeColor="text1"/>
                          <w:kern w:val="24"/>
                          <w:sz w:val="24"/>
                          <w:szCs w:val="24"/>
                        </w:rPr>
                        <w:t>’</w:t>
                      </w:r>
                      <w:r w:rsidRPr="00086ED5">
                        <w:rPr>
                          <w:b/>
                          <w:bCs/>
                          <w:color w:val="000000" w:themeColor="text1"/>
                          <w:kern w:val="24"/>
                          <w:sz w:val="24"/>
                          <w:szCs w:val="24"/>
                        </w:rPr>
                        <w:t xml:space="preserve">) </w:t>
                      </w:r>
                      <w:r w:rsidR="009A08F1">
                        <w:rPr>
                          <w:b/>
                          <w:bCs/>
                          <w:color w:val="000000" w:themeColor="text1"/>
                          <w:kern w:val="24"/>
                          <w:sz w:val="24"/>
                          <w:szCs w:val="24"/>
                        </w:rPr>
                        <w:t>is at angle</w:t>
                      </w:r>
                      <w:r w:rsidR="00C51348">
                        <w:rPr>
                          <w:b/>
                          <w:bCs/>
                          <w:color w:val="000000" w:themeColor="text1"/>
                          <w:kern w:val="24"/>
                          <w:sz w:val="24"/>
                          <w:szCs w:val="24"/>
                        </w:rPr>
                        <w:t xml:space="preserve"> </w:t>
                      </w:r>
                      <w:r w:rsidR="000B7FEF">
                        <w:rPr>
                          <w:rFonts w:cs="Times New Roman"/>
                          <w:b/>
                          <w:bCs/>
                          <w:color w:val="000000" w:themeColor="text1"/>
                          <w:kern w:val="24"/>
                          <w:sz w:val="24"/>
                          <w:szCs w:val="24"/>
                        </w:rPr>
                        <w:t>α</w:t>
                      </w:r>
                      <w:r w:rsidR="000B7FEF">
                        <w:rPr>
                          <w:b/>
                          <w:bCs/>
                          <w:color w:val="000000" w:themeColor="text1"/>
                          <w:kern w:val="24"/>
                          <w:sz w:val="24"/>
                          <w:szCs w:val="24"/>
                        </w:rPr>
                        <w:t xml:space="preserve"> </w:t>
                      </w:r>
                      <w:r w:rsidR="009A08F1">
                        <w:rPr>
                          <w:b/>
                          <w:bCs/>
                          <w:color w:val="000000" w:themeColor="text1"/>
                          <w:kern w:val="24"/>
                          <w:sz w:val="24"/>
                          <w:szCs w:val="24"/>
                        </w:rPr>
                        <w:t>to the strike of the plane.</w:t>
                      </w:r>
                    </w:p>
                  </w:txbxContent>
                </v:textbox>
                <w10:wrap anchorx="margin"/>
              </v:shape>
            </w:pict>
          </mc:Fallback>
        </mc:AlternateContent>
      </w:r>
      <w:r w:rsidR="008506D3" w:rsidRPr="008506D3">
        <w:rPr>
          <w:noProof/>
        </w:rPr>
        <w:t xml:space="preserve"> </w:t>
      </w:r>
      <w:r w:rsidR="008506D3">
        <w:rPr>
          <w:noProof/>
        </w:rPr>
        <w:drawing>
          <wp:inline distT="0" distB="0" distL="0" distR="0" wp14:anchorId="0B85A747" wp14:editId="65F3D4EF">
            <wp:extent cx="3454896" cy="2009670"/>
            <wp:effectExtent l="0" t="0" r="0" b="0"/>
            <wp:docPr id="979152244"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52244" name="Picture 1" descr="A diagram of a triangle&#10;&#10;Description automatically generated"/>
                    <pic:cNvPicPr/>
                  </pic:nvPicPr>
                  <pic:blipFill>
                    <a:blip r:embed="rId15"/>
                    <a:stretch>
                      <a:fillRect/>
                    </a:stretch>
                  </pic:blipFill>
                  <pic:spPr>
                    <a:xfrm>
                      <a:off x="0" y="0"/>
                      <a:ext cx="3463987" cy="2014958"/>
                    </a:xfrm>
                    <a:prstGeom prst="rect">
                      <a:avLst/>
                    </a:prstGeom>
                  </pic:spPr>
                </pic:pic>
              </a:graphicData>
            </a:graphic>
          </wp:inline>
        </w:drawing>
      </w:r>
    </w:p>
    <w:p w14:paraId="3A2FA2D2" w14:textId="23478436" w:rsidR="001D381D" w:rsidRDefault="001D381D" w:rsidP="00992776">
      <w:pPr>
        <w:jc w:val="both"/>
      </w:pPr>
    </w:p>
    <w:p w14:paraId="4668FEE2" w14:textId="77777777" w:rsidR="001D381D" w:rsidRDefault="001D381D" w:rsidP="00992776">
      <w:pPr>
        <w:jc w:val="both"/>
      </w:pPr>
    </w:p>
    <w:p w14:paraId="6CABBC75" w14:textId="56CA3F47" w:rsidR="0090136C" w:rsidRDefault="00B47EF9" w:rsidP="00992776">
      <w:pPr>
        <w:jc w:val="both"/>
      </w:pPr>
      <w:r>
        <w:t>A</w:t>
      </w:r>
      <w:r w:rsidR="00573B57">
        <w:t xml:space="preserve">ll pore spaces below the phreatic surface </w:t>
      </w:r>
      <w:r w:rsidR="00866FA5">
        <w:t>are</w:t>
      </w:r>
      <w:r w:rsidR="00573B57">
        <w:t xml:space="preserve"> saturated</w:t>
      </w:r>
      <w:r>
        <w:t xml:space="preserve"> so every particle of water in the phreatic zone has a hydraulic potential consisting of an elevation head and pressure head consistent with the total hydraulic potential measured as the phreatic surface at any point. Consequently, every particle of groundwater is both affected by and affects that potential field</w:t>
      </w:r>
      <w:r w:rsidR="00647DF8">
        <w:t>.</w:t>
      </w:r>
      <w:r>
        <w:t xml:space="preserve"> </w:t>
      </w:r>
      <w:r w:rsidR="00647DF8">
        <w:t>T</w:t>
      </w:r>
      <w:r>
        <w:t xml:space="preserve">herefore, </w:t>
      </w:r>
      <w:r w:rsidR="004A10CD">
        <w:t xml:space="preserve">groundwater </w:t>
      </w:r>
      <w:r w:rsidR="00D11B8F">
        <w:t xml:space="preserve">in three-dimensional hydraulic potential fields </w:t>
      </w:r>
      <w:r w:rsidR="004A10CD">
        <w:t xml:space="preserve">flows simultaneously through all </w:t>
      </w:r>
      <w:r w:rsidR="00BB5901">
        <w:t xml:space="preserve">discontinuities within </w:t>
      </w:r>
      <w:r w:rsidR="008B3BD6">
        <w:t xml:space="preserve">the </w:t>
      </w:r>
      <w:r w:rsidR="003F497D">
        <w:t xml:space="preserve">non-randomly-oriented </w:t>
      </w:r>
      <w:r w:rsidR="008B3BD6">
        <w:t xml:space="preserve">structural and stratigraphic </w:t>
      </w:r>
      <w:r w:rsidR="003F497D">
        <w:t>sets</w:t>
      </w:r>
      <w:r>
        <w:t xml:space="preserve">. </w:t>
      </w:r>
      <w:r w:rsidR="00647DF8">
        <w:t>I</w:t>
      </w:r>
      <w:r w:rsidR="005C75BA">
        <w:t xml:space="preserve">nstantaneous groundwater flow </w:t>
      </w:r>
      <w:r w:rsidR="000F59C8">
        <w:t>through any unit volume of aquifer</w:t>
      </w:r>
      <w:r w:rsidR="00647DF8">
        <w:t>, therefore,</w:t>
      </w:r>
      <w:r w:rsidR="000F59C8">
        <w:t xml:space="preserve"> </w:t>
      </w:r>
      <w:r w:rsidR="007943AE">
        <w:t>occurs</w:t>
      </w:r>
      <w:r w:rsidR="005C75BA">
        <w:t xml:space="preserve"> in </w:t>
      </w:r>
      <w:r w:rsidR="00161A1A">
        <w:t xml:space="preserve">several </w:t>
      </w:r>
      <w:r w:rsidR="005C75BA">
        <w:t>directions</w:t>
      </w:r>
      <w:r w:rsidR="007D787D">
        <w:t>,</w:t>
      </w:r>
      <w:r w:rsidR="005C75BA">
        <w:t xml:space="preserve"> </w:t>
      </w:r>
      <w:r w:rsidR="007943AE">
        <w:t>each sub-parallel to the strike</w:t>
      </w:r>
      <w:r w:rsidR="00427841">
        <w:t>s</w:t>
      </w:r>
      <w:r w:rsidR="007943AE">
        <w:t xml:space="preserve"> of the containing planar discontinuit</w:t>
      </w:r>
      <w:r w:rsidR="00427841">
        <w:t>ies</w:t>
      </w:r>
      <w:r w:rsidR="00647DF8">
        <w:t xml:space="preserve"> (Figures 2 and 3)</w:t>
      </w:r>
      <w:r w:rsidR="00427841">
        <w:t xml:space="preserve">, </w:t>
      </w:r>
      <w:r w:rsidR="007D787D">
        <w:t xml:space="preserve">typically none of which </w:t>
      </w:r>
      <w:r w:rsidR="00427841">
        <w:t>directions are</w:t>
      </w:r>
      <w:r w:rsidR="007D787D">
        <w:t xml:space="preserve"> </w:t>
      </w:r>
      <w:r w:rsidR="005C75BA">
        <w:t>directly down the</w:t>
      </w:r>
      <w:r w:rsidR="00762551">
        <w:t xml:space="preserve"> field</w:t>
      </w:r>
      <w:r w:rsidR="005C75BA">
        <w:t xml:space="preserve"> hydraulic gradient</w:t>
      </w:r>
      <w:r w:rsidR="00E57463">
        <w:t xml:space="preserve"> on the scale of the </w:t>
      </w:r>
      <w:r w:rsidR="005D4957">
        <w:t>r</w:t>
      </w:r>
      <w:r w:rsidR="00E57463">
        <w:t xml:space="preserve">epresentative </w:t>
      </w:r>
      <w:r w:rsidR="005D4957">
        <w:t>e</w:t>
      </w:r>
      <w:r w:rsidR="00E57463">
        <w:t xml:space="preserve">lemental </w:t>
      </w:r>
      <w:r w:rsidR="005D4957">
        <w:t>v</w:t>
      </w:r>
      <w:r w:rsidR="00E57463">
        <w:t>olume</w:t>
      </w:r>
      <w:r w:rsidR="00BA68BD">
        <w:t xml:space="preserve"> (Figure </w:t>
      </w:r>
      <w:r w:rsidR="0046739F">
        <w:t>4</w:t>
      </w:r>
      <w:r w:rsidR="00BA68BD">
        <w:t>)</w:t>
      </w:r>
      <w:r w:rsidR="005C75BA">
        <w:t xml:space="preserve">. </w:t>
      </w:r>
    </w:p>
    <w:p w14:paraId="5A7FDEA0" w14:textId="7086A152" w:rsidR="0090136C" w:rsidRDefault="005D4957" w:rsidP="00992776">
      <w:pPr>
        <w:jc w:val="both"/>
      </w:pPr>
      <w:r>
        <w:rPr>
          <w:noProof/>
        </w:rPr>
        <w:drawing>
          <wp:anchor distT="0" distB="0" distL="114300" distR="114300" simplePos="0" relativeHeight="251798016" behindDoc="0" locked="0" layoutInCell="1" allowOverlap="1" wp14:anchorId="5BD830EA" wp14:editId="248CDC59">
            <wp:simplePos x="0" y="0"/>
            <wp:positionH relativeFrom="margin">
              <wp:posOffset>2980578</wp:posOffset>
            </wp:positionH>
            <wp:positionV relativeFrom="paragraph">
              <wp:posOffset>151988</wp:posOffset>
            </wp:positionV>
            <wp:extent cx="2973070" cy="2884805"/>
            <wp:effectExtent l="0" t="0" r="0" b="0"/>
            <wp:wrapSquare wrapText="bothSides"/>
            <wp:docPr id="501138987" name="Picture 1" descr="A diagram of 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38987" name="Picture 1" descr="A diagram of a diagram of a block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973070" cy="2884805"/>
                    </a:xfrm>
                    <a:prstGeom prst="rect">
                      <a:avLst/>
                    </a:prstGeom>
                  </pic:spPr>
                </pic:pic>
              </a:graphicData>
            </a:graphic>
            <wp14:sizeRelH relativeFrom="margin">
              <wp14:pctWidth>0</wp14:pctWidth>
            </wp14:sizeRelH>
            <wp14:sizeRelV relativeFrom="margin">
              <wp14:pctHeight>0</wp14:pctHeight>
            </wp14:sizeRelV>
          </wp:anchor>
        </w:drawing>
      </w:r>
    </w:p>
    <w:p w14:paraId="0449480D" w14:textId="4519679A" w:rsidR="001E0212" w:rsidRDefault="00912CFE" w:rsidP="00992776">
      <w:pPr>
        <w:jc w:val="both"/>
      </w:pPr>
      <w:r>
        <w:t>I</w:t>
      </w:r>
      <w:r w:rsidR="00B63EF4">
        <w:t>n Figure</w:t>
      </w:r>
      <w:r w:rsidR="00E34A2C">
        <w:t xml:space="preserve"> 4</w:t>
      </w:r>
      <w:r w:rsidR="00B63EF4">
        <w:t>, a</w:t>
      </w:r>
      <w:r w:rsidR="009B1885">
        <w:t xml:space="preserve"> </w:t>
      </w:r>
      <w:r w:rsidR="009B1885" w:rsidRPr="009B1885">
        <w:t xml:space="preserve">particle of groundwater </w:t>
      </w:r>
      <w:r w:rsidR="009B1885">
        <w:t>a</w:t>
      </w:r>
      <w:r w:rsidR="005C75BA">
        <w:t>t</w:t>
      </w:r>
      <w:r w:rsidR="005C75BA" w:rsidRPr="00F310FB">
        <w:t xml:space="preserve"> the upgradient </w:t>
      </w:r>
      <w:r w:rsidR="009B1885">
        <w:t>end</w:t>
      </w:r>
      <w:r w:rsidR="005C75BA" w:rsidRPr="00F310FB">
        <w:t xml:space="preserve"> of</w:t>
      </w:r>
      <w:r w:rsidR="009B1885">
        <w:t xml:space="preserve"> </w:t>
      </w:r>
      <w:r w:rsidR="00FB0D95">
        <w:t>discontinuity-bounded block</w:t>
      </w:r>
      <w:r w:rsidR="009B1885">
        <w:t>s</w:t>
      </w:r>
      <w:r w:rsidR="00FB0D95">
        <w:t xml:space="preserve"> of rock </w:t>
      </w:r>
      <w:r w:rsidR="005C75BA">
        <w:t xml:space="preserve"> </w:t>
      </w:r>
      <w:r w:rsidR="00D866A4">
        <w:t>(</w:t>
      </w:r>
      <w:r w:rsidR="00D729F7">
        <w:t>Nos.</w:t>
      </w:r>
      <w:r w:rsidR="004C10DF">
        <w:t xml:space="preserve"> </w:t>
      </w:r>
      <w:r w:rsidR="005C75BA">
        <w:t>1</w:t>
      </w:r>
      <w:r w:rsidR="00DE2949">
        <w:t xml:space="preserve"> and 2</w:t>
      </w:r>
      <w:r w:rsidR="00D866A4">
        <w:t xml:space="preserve">, </w:t>
      </w:r>
      <w:r w:rsidR="00D729F7">
        <w:t>Point A) enters</w:t>
      </w:r>
      <w:r w:rsidR="005C75BA">
        <w:t xml:space="preserve"> Discontinuity </w:t>
      </w:r>
      <w:r w:rsidR="00D52AD2">
        <w:t>1</w:t>
      </w:r>
      <w:r w:rsidR="00AC3A6C">
        <w:t>,</w:t>
      </w:r>
      <w:r w:rsidR="005C75BA">
        <w:t xml:space="preserve"> </w:t>
      </w:r>
      <w:r w:rsidR="001F6FF6">
        <w:t xml:space="preserve">a </w:t>
      </w:r>
      <w:r w:rsidR="0027741F">
        <w:t xml:space="preserve">single </w:t>
      </w:r>
      <w:r w:rsidR="00073227">
        <w:t>joint</w:t>
      </w:r>
      <w:r w:rsidR="00BA719B">
        <w:t xml:space="preserve"> plane in a </w:t>
      </w:r>
      <w:r w:rsidR="001F6FF6">
        <w:t>systematic</w:t>
      </w:r>
      <w:r w:rsidR="00BA719B">
        <w:t xml:space="preserve"> set</w:t>
      </w:r>
      <w:r w:rsidR="000D180F">
        <w:t>,</w:t>
      </w:r>
      <w:r w:rsidR="001A405A">
        <w:t xml:space="preserve"> the strike of which i</w:t>
      </w:r>
      <w:r w:rsidR="005C75BA">
        <w:t xml:space="preserve">s </w:t>
      </w:r>
      <w:r w:rsidR="001A405A">
        <w:t xml:space="preserve">oriented </w:t>
      </w:r>
      <w:r w:rsidR="00627826">
        <w:rPr>
          <w:rFonts w:cs="Times New Roman"/>
        </w:rPr>
        <w:t>θ</w:t>
      </w:r>
      <w:r w:rsidR="001E3B89" w:rsidRPr="001E3B89">
        <w:rPr>
          <w:rFonts w:cs="Times New Roman"/>
          <w:vertAlign w:val="subscript"/>
        </w:rPr>
        <w:t>1</w:t>
      </w:r>
      <w:r w:rsidR="00627826">
        <w:rPr>
          <w:rFonts w:cs="Times New Roman"/>
        </w:rPr>
        <w:t>°</w:t>
      </w:r>
      <w:r w:rsidR="00627826">
        <w:t xml:space="preserve"> from </w:t>
      </w:r>
      <w:r w:rsidR="005C75BA">
        <w:t xml:space="preserve">the </w:t>
      </w:r>
      <w:r w:rsidR="00730608">
        <w:t xml:space="preserve">field </w:t>
      </w:r>
      <w:r w:rsidR="005C75BA">
        <w:t>hydraulic gradient</w:t>
      </w:r>
      <w:r w:rsidR="00D0449A">
        <w:t xml:space="preserve">. Within Discontinuity 1, </w:t>
      </w:r>
      <w:r w:rsidR="005C75BA">
        <w:t xml:space="preserve"> there is a component of cross gradient flow</w:t>
      </w:r>
      <w:r w:rsidR="008C5AFF">
        <w:t xml:space="preserve"> (c)</w:t>
      </w:r>
      <w:r w:rsidR="005C75BA">
        <w:t xml:space="preserve"> for </w:t>
      </w:r>
      <w:r w:rsidR="005C75BA" w:rsidRPr="00F310FB">
        <w:t xml:space="preserve">every </w:t>
      </w:r>
      <w:r w:rsidR="005C75BA">
        <w:t xml:space="preserve">unit distance </w:t>
      </w:r>
      <w:r w:rsidR="005C75BA" w:rsidRPr="00F310FB">
        <w:t>of downgradient flow</w:t>
      </w:r>
      <w:r w:rsidR="00FE2A43">
        <w:t xml:space="preserve"> (</w:t>
      </w:r>
      <w:r w:rsidR="00290518">
        <w:t>a</w:t>
      </w:r>
      <w:r w:rsidR="00FE2A43">
        <w:t>)</w:t>
      </w:r>
      <w:r w:rsidR="00730608">
        <w:t xml:space="preserve">. </w:t>
      </w:r>
      <w:r w:rsidR="008E73DB">
        <w:t>T</w:t>
      </w:r>
      <w:r w:rsidR="00FE2A43">
        <w:t>he actual distance traveled by the particle of water</w:t>
      </w:r>
      <w:r w:rsidR="00CE7B60">
        <w:t xml:space="preserve"> (d)</w:t>
      </w:r>
      <w:r w:rsidR="00393F16">
        <w:t xml:space="preserve"> is</w:t>
      </w:r>
      <w:r w:rsidR="00CE7B60">
        <w:t xml:space="preserve"> </w:t>
      </w:r>
      <w:r w:rsidR="00393F16">
        <w:t xml:space="preserve">longer </w:t>
      </w:r>
      <w:r w:rsidR="008C7384">
        <w:t xml:space="preserve">than the </w:t>
      </w:r>
      <w:r w:rsidR="008D732C">
        <w:t xml:space="preserve">distance directly </w:t>
      </w:r>
      <w:r w:rsidR="00745D34">
        <w:t>down</w:t>
      </w:r>
      <w:r w:rsidR="008D732C">
        <w:t xml:space="preserve"> the field hydraulic </w:t>
      </w:r>
      <w:r w:rsidR="00745D34">
        <w:t>gradient by a factor of</w:t>
      </w:r>
      <w:r w:rsidR="00901461">
        <w:t>:</w:t>
      </w:r>
      <w:r w:rsidR="00745D34">
        <w:t xml:space="preserve"> </w:t>
      </w:r>
      <w:r w:rsidR="00833AE1">
        <w:t>a</w:t>
      </w:r>
      <w:r w:rsidR="001E0212">
        <w:t>/cos</w:t>
      </w:r>
      <w:r w:rsidR="001E0212">
        <w:rPr>
          <w:rFonts w:cs="Times New Roman"/>
        </w:rPr>
        <w:t>θ</w:t>
      </w:r>
      <w:r w:rsidR="00841FA5" w:rsidRPr="00841FA5">
        <w:rPr>
          <w:rFonts w:cs="Times New Roman"/>
          <w:vertAlign w:val="subscript"/>
        </w:rPr>
        <w:t>1</w:t>
      </w:r>
      <w:r w:rsidR="005F0439">
        <w:t xml:space="preserve"> </w:t>
      </w:r>
      <w:r w:rsidR="008F404E">
        <w:t>but the difference in elevation (h</w:t>
      </w:r>
      <w:r w:rsidR="008F404E" w:rsidRPr="00D033B4">
        <w:rPr>
          <w:vertAlign w:val="subscript"/>
        </w:rPr>
        <w:t>1</w:t>
      </w:r>
      <w:r w:rsidR="008F404E">
        <w:t xml:space="preserve"> – h</w:t>
      </w:r>
      <w:r w:rsidR="008F404E" w:rsidRPr="00D033B4">
        <w:rPr>
          <w:vertAlign w:val="subscript"/>
        </w:rPr>
        <w:t>2</w:t>
      </w:r>
      <w:r w:rsidR="008F404E">
        <w:t xml:space="preserve">) is the same </w:t>
      </w:r>
      <w:r w:rsidR="00D90124">
        <w:t>in plane se</w:t>
      </w:r>
      <w:r w:rsidR="00B54893">
        <w:t>gment</w:t>
      </w:r>
      <w:r w:rsidR="004526B4">
        <w:t>,</w:t>
      </w:r>
      <w:r w:rsidR="00D90124">
        <w:t xml:space="preserve"> d</w:t>
      </w:r>
      <w:r w:rsidR="004526B4">
        <w:t>,</w:t>
      </w:r>
      <w:r w:rsidR="00D90124">
        <w:t xml:space="preserve"> as it is in the direction of the field hydraulic gradient</w:t>
      </w:r>
      <w:r w:rsidR="004526B4">
        <w:t xml:space="preserve">, </w:t>
      </w:r>
      <w:r w:rsidR="00D90124">
        <w:t xml:space="preserve">a. </w:t>
      </w:r>
      <w:r w:rsidR="00B54893">
        <w:t>T</w:t>
      </w:r>
      <w:r w:rsidR="0038421A">
        <w:t>he in-plane hydraulic gradient</w:t>
      </w:r>
      <w:r w:rsidR="00B54893">
        <w:t xml:space="preserve"> in plane segment d, therefore</w:t>
      </w:r>
      <w:r w:rsidR="00E7474E">
        <w:t xml:space="preserve">, </w:t>
      </w:r>
      <w:r w:rsidR="00A8451E">
        <w:t>(h</w:t>
      </w:r>
      <w:r w:rsidR="00A8451E" w:rsidRPr="00CE7B60">
        <w:rPr>
          <w:vertAlign w:val="subscript"/>
        </w:rPr>
        <w:t>1</w:t>
      </w:r>
      <w:r w:rsidR="00A8451E">
        <w:t xml:space="preserve"> – h</w:t>
      </w:r>
      <w:r w:rsidR="00A8451E" w:rsidRPr="00CE7B60">
        <w:rPr>
          <w:vertAlign w:val="subscript"/>
        </w:rPr>
        <w:t>2</w:t>
      </w:r>
      <w:r w:rsidR="00A8451E">
        <w:t>)/(</w:t>
      </w:r>
      <w:r w:rsidR="00901461">
        <w:t>a</w:t>
      </w:r>
      <w:r w:rsidR="00A8451E">
        <w:t>/cos</w:t>
      </w:r>
      <w:r w:rsidR="00A8451E">
        <w:rPr>
          <w:rFonts w:cs="Times New Roman"/>
        </w:rPr>
        <w:t>θ</w:t>
      </w:r>
      <w:r w:rsidR="00841FA5" w:rsidRPr="00841FA5">
        <w:rPr>
          <w:rFonts w:cs="Times New Roman"/>
          <w:vertAlign w:val="subscript"/>
        </w:rPr>
        <w:t>1</w:t>
      </w:r>
      <w:r w:rsidR="00A8451E">
        <w:rPr>
          <w:rFonts w:cs="Times New Roman"/>
        </w:rPr>
        <w:t>)</w:t>
      </w:r>
      <w:r w:rsidR="00573914">
        <w:rPr>
          <w:rFonts w:cs="Times New Roman"/>
        </w:rPr>
        <w:t xml:space="preserve">, </w:t>
      </w:r>
      <w:r w:rsidR="00A8451E">
        <w:rPr>
          <w:rFonts w:cs="Times New Roman"/>
        </w:rPr>
        <w:t xml:space="preserve">is </w:t>
      </w:r>
      <w:r w:rsidR="003261CF">
        <w:rPr>
          <w:rFonts w:cs="Times New Roman"/>
        </w:rPr>
        <w:t>o</w:t>
      </w:r>
      <w:r w:rsidR="00250A42">
        <w:rPr>
          <w:rFonts w:cs="Times New Roman"/>
        </w:rPr>
        <w:t>f</w:t>
      </w:r>
      <w:r w:rsidR="003261CF">
        <w:rPr>
          <w:rFonts w:cs="Times New Roman"/>
        </w:rPr>
        <w:t xml:space="preserve"> </w:t>
      </w:r>
      <w:r w:rsidR="00A8451E">
        <w:rPr>
          <w:rFonts w:cs="Times New Roman"/>
        </w:rPr>
        <w:t>l</w:t>
      </w:r>
      <w:r w:rsidR="003261CF">
        <w:rPr>
          <w:rFonts w:cs="Times New Roman"/>
        </w:rPr>
        <w:t xml:space="preserve">esser magnitude </w:t>
      </w:r>
      <w:r w:rsidR="00A8451E">
        <w:rPr>
          <w:rFonts w:cs="Times New Roman"/>
        </w:rPr>
        <w:t xml:space="preserve">than the </w:t>
      </w:r>
      <w:r w:rsidR="00794BC6">
        <w:rPr>
          <w:rFonts w:cs="Times New Roman"/>
        </w:rPr>
        <w:t xml:space="preserve">field hydraulic gradient, </w:t>
      </w:r>
      <w:r w:rsidR="00794BC6">
        <w:t>(h</w:t>
      </w:r>
      <w:r w:rsidR="00794BC6" w:rsidRPr="00CE7B60">
        <w:rPr>
          <w:vertAlign w:val="subscript"/>
        </w:rPr>
        <w:t>1</w:t>
      </w:r>
      <w:r w:rsidR="00794BC6">
        <w:t xml:space="preserve"> – h</w:t>
      </w:r>
      <w:r w:rsidR="00794BC6" w:rsidRPr="00CE7B60">
        <w:rPr>
          <w:vertAlign w:val="subscript"/>
        </w:rPr>
        <w:t>2</w:t>
      </w:r>
      <w:r w:rsidR="001E3B89">
        <w:t>/a</w:t>
      </w:r>
      <w:r w:rsidR="00794BC6">
        <w:t>)</w:t>
      </w:r>
      <w:r w:rsidR="006F0B1D">
        <w:rPr>
          <w:rFonts w:cs="Times New Roman"/>
        </w:rPr>
        <w:t>.</w:t>
      </w:r>
      <w:r w:rsidR="00794BC6">
        <w:rPr>
          <w:rFonts w:cs="Times New Roman"/>
        </w:rPr>
        <w:t xml:space="preserve"> </w:t>
      </w:r>
      <w:r w:rsidR="0038421A">
        <w:t xml:space="preserve">  </w:t>
      </w:r>
    </w:p>
    <w:p w14:paraId="3A458462" w14:textId="0C13EF2C" w:rsidR="004C2FFD" w:rsidRDefault="004C2FFD" w:rsidP="005E1C9D"/>
    <w:p w14:paraId="39987C42" w14:textId="4E1A0F53" w:rsidR="00BB10B1" w:rsidRDefault="00647DF8" w:rsidP="00992776">
      <w:pPr>
        <w:jc w:val="both"/>
      </w:pPr>
      <w:r w:rsidRPr="002923D1">
        <w:rPr>
          <w:noProof/>
        </w:rPr>
        <mc:AlternateContent>
          <mc:Choice Requires="wps">
            <w:drawing>
              <wp:anchor distT="0" distB="0" distL="114300" distR="114300" simplePos="0" relativeHeight="251639296" behindDoc="0" locked="0" layoutInCell="1" allowOverlap="1" wp14:anchorId="4B0AA543" wp14:editId="450ECE06">
                <wp:simplePos x="0" y="0"/>
                <wp:positionH relativeFrom="margin">
                  <wp:posOffset>2304415</wp:posOffset>
                </wp:positionH>
                <wp:positionV relativeFrom="paragraph">
                  <wp:posOffset>11430</wp:posOffset>
                </wp:positionV>
                <wp:extent cx="3868190" cy="1384935"/>
                <wp:effectExtent l="0" t="0" r="0" b="0"/>
                <wp:wrapNone/>
                <wp:docPr id="1520179052" name="TextBox 38"/>
                <wp:cNvGraphicFramePr/>
                <a:graphic xmlns:a="http://schemas.openxmlformats.org/drawingml/2006/main">
                  <a:graphicData uri="http://schemas.microsoft.com/office/word/2010/wordprocessingShape">
                    <wps:wsp>
                      <wps:cNvSpPr txBox="1"/>
                      <wps:spPr>
                        <a:xfrm>
                          <a:off x="0" y="0"/>
                          <a:ext cx="3868190" cy="1384935"/>
                        </a:xfrm>
                        <a:prstGeom prst="rect">
                          <a:avLst/>
                        </a:prstGeom>
                        <a:noFill/>
                      </wps:spPr>
                      <wps:txbx>
                        <w:txbxContent>
                          <w:p w14:paraId="4F509B9D" w14:textId="6D7639DC" w:rsidR="000A6C3F" w:rsidRPr="002923D1" w:rsidRDefault="000A6C3F" w:rsidP="000A6C3F">
                            <w:pPr>
                              <w:rPr>
                                <w:b/>
                                <w:bCs/>
                                <w:color w:val="000000" w:themeColor="text1"/>
                                <w:kern w:val="24"/>
                                <w:sz w:val="20"/>
                                <w:szCs w:val="20"/>
                              </w:rPr>
                            </w:pPr>
                            <w:r w:rsidRPr="0015134B">
                              <w:rPr>
                                <w:b/>
                                <w:bCs/>
                                <w:color w:val="000000" w:themeColor="text1"/>
                                <w:kern w:val="24"/>
                              </w:rPr>
                              <w:t xml:space="preserve">Figure </w:t>
                            </w:r>
                            <w:r>
                              <w:rPr>
                                <w:b/>
                                <w:bCs/>
                                <w:color w:val="000000" w:themeColor="text1"/>
                                <w:kern w:val="24"/>
                              </w:rPr>
                              <w:t>4</w:t>
                            </w:r>
                            <w:r w:rsidRPr="0015134B">
                              <w:rPr>
                                <w:b/>
                                <w:bCs/>
                                <w:color w:val="000000" w:themeColor="text1"/>
                                <w:kern w:val="24"/>
                              </w:rPr>
                              <w:t xml:space="preserve">. </w:t>
                            </w:r>
                            <w:r w:rsidR="00751206">
                              <w:rPr>
                                <w:b/>
                                <w:bCs/>
                                <w:color w:val="000000" w:themeColor="text1"/>
                                <w:kern w:val="24"/>
                              </w:rPr>
                              <w:t xml:space="preserve"> Two-dimensional schematic of flow through multiple, non-randomly-oriented planar discontinuities</w:t>
                            </w:r>
                          </w:p>
                        </w:txbxContent>
                      </wps:txbx>
                      <wps:bodyPr wrap="square" rtlCol="0">
                        <a:spAutoFit/>
                      </wps:bodyPr>
                    </wps:wsp>
                  </a:graphicData>
                </a:graphic>
                <wp14:sizeRelH relativeFrom="margin">
                  <wp14:pctWidth>0</wp14:pctWidth>
                </wp14:sizeRelH>
              </wp:anchor>
            </w:drawing>
          </mc:Choice>
          <mc:Fallback>
            <w:pict>
              <v:shape w14:anchorId="4B0AA543" id="_x0000_s1032" type="#_x0000_t202" style="position:absolute;left:0;text-align:left;margin-left:181.45pt;margin-top:.9pt;width:304.6pt;height:109.05pt;z-index:25163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" filled="f" stroked="f">
                <v:textbox style="mso-fit-shape-to-text:t">
                  <w:txbxContent>
                    <w:p w14:paraId="4F509B9D" w14:textId="6D7639DC" w:rsidR="000A6C3F" w:rsidRPr="002923D1" w:rsidRDefault="000A6C3F" w:rsidP="000A6C3F">
                      <w:pPr>
                        <w:rPr>
                          <w:b/>
                          <w:bCs/>
                          <w:color w:val="000000" w:themeColor="text1"/>
                          <w:kern w:val="24"/>
                          <w:sz w:val="20"/>
                          <w:szCs w:val="20"/>
                        </w:rPr>
                      </w:pPr>
                      <w:r w:rsidRPr="0015134B">
                        <w:rPr>
                          <w:b/>
                          <w:bCs/>
                          <w:color w:val="000000" w:themeColor="text1"/>
                          <w:kern w:val="24"/>
                        </w:rPr>
                        <w:t xml:space="preserve">Figure </w:t>
                      </w:r>
                      <w:r>
                        <w:rPr>
                          <w:b/>
                          <w:bCs/>
                          <w:color w:val="000000" w:themeColor="text1"/>
                          <w:kern w:val="24"/>
                        </w:rPr>
                        <w:t>4</w:t>
                      </w:r>
                      <w:r w:rsidRPr="0015134B">
                        <w:rPr>
                          <w:b/>
                          <w:bCs/>
                          <w:color w:val="000000" w:themeColor="text1"/>
                          <w:kern w:val="24"/>
                        </w:rPr>
                        <w:t xml:space="preserve">. </w:t>
                      </w:r>
                      <w:r w:rsidR="00751206">
                        <w:rPr>
                          <w:b/>
                          <w:bCs/>
                          <w:color w:val="000000" w:themeColor="text1"/>
                          <w:kern w:val="24"/>
                        </w:rPr>
                        <w:t xml:space="preserve"> Two-dimensional schematic of flow through multiple, non-randomly-oriented planar discontinuities</w:t>
                      </w:r>
                    </w:p>
                  </w:txbxContent>
                </v:textbox>
                <w10:wrap anchorx="margin"/>
              </v:shape>
            </w:pict>
          </mc:Fallback>
        </mc:AlternateContent>
      </w:r>
    </w:p>
    <w:p w14:paraId="71309F7D" w14:textId="1D688744" w:rsidR="008506D3" w:rsidRDefault="008506D3" w:rsidP="00992776">
      <w:pPr>
        <w:jc w:val="both"/>
      </w:pPr>
    </w:p>
    <w:p w14:paraId="579A2728" w14:textId="77777777" w:rsidR="005D4957" w:rsidRDefault="005D4957" w:rsidP="00992776">
      <w:pPr>
        <w:jc w:val="both"/>
      </w:pPr>
    </w:p>
    <w:p w14:paraId="096B8F5C" w14:textId="73D91520" w:rsidR="005C75BA" w:rsidRDefault="005C75BA" w:rsidP="00992776">
      <w:pPr>
        <w:jc w:val="both"/>
      </w:pPr>
      <w:r>
        <w:t>Th</w:t>
      </w:r>
      <w:r w:rsidR="00D205F1">
        <w:t>e</w:t>
      </w:r>
      <w:r>
        <w:t xml:space="preserve"> c</w:t>
      </w:r>
      <w:r w:rsidRPr="00F310FB">
        <w:t xml:space="preserve">ross gradient </w:t>
      </w:r>
      <w:r>
        <w:t xml:space="preserve">component </w:t>
      </w:r>
      <w:r w:rsidR="00E21549">
        <w:t xml:space="preserve">of flow </w:t>
      </w:r>
      <w:r w:rsidR="000C0885">
        <w:t xml:space="preserve">within Discontinuity 1 </w:t>
      </w:r>
      <w:r w:rsidR="009774C5">
        <w:t>(</w:t>
      </w:r>
      <w:r w:rsidR="00D607E6">
        <w:t xml:space="preserve">leg </w:t>
      </w:r>
      <w:r w:rsidR="009774C5">
        <w:t>c</w:t>
      </w:r>
      <w:r w:rsidR="00D607E6">
        <w:t xml:space="preserve"> of the </w:t>
      </w:r>
      <w:r w:rsidR="00A75E20">
        <w:t xml:space="preserve">right </w:t>
      </w:r>
      <w:r w:rsidR="00D607E6">
        <w:t>triangle</w:t>
      </w:r>
      <w:r w:rsidR="009774C5">
        <w:t>)</w:t>
      </w:r>
      <w:r w:rsidR="00E43763">
        <w:t>,</w:t>
      </w:r>
      <w:r w:rsidR="009774C5">
        <w:t xml:space="preserve"> </w:t>
      </w:r>
      <w:r>
        <w:t xml:space="preserve">persists until the particle of groundwater reaches Point P where there is a junction with </w:t>
      </w:r>
      <w:r w:rsidR="00E43763">
        <w:t>D</w:t>
      </w:r>
      <w:r>
        <w:t>iscontinuit</w:t>
      </w:r>
      <w:r w:rsidR="00E43763">
        <w:t>y</w:t>
      </w:r>
      <w:r>
        <w:t xml:space="preserve"> </w:t>
      </w:r>
      <w:r w:rsidR="00D52AD2">
        <w:t>2</w:t>
      </w:r>
      <w:r w:rsidR="00E43763">
        <w:t xml:space="preserve">. At Point P </w:t>
      </w:r>
      <w:r w:rsidR="00983CCD">
        <w:t>the</w:t>
      </w:r>
      <w:r>
        <w:t xml:space="preserve"> particle of groundwater must </w:t>
      </w:r>
      <w:r w:rsidR="00AC1694">
        <w:t>either continue along the in-plane gradi</w:t>
      </w:r>
      <w:r w:rsidR="0008307C">
        <w:t>e</w:t>
      </w:r>
      <w:r w:rsidR="00AC1694">
        <w:t>n</w:t>
      </w:r>
      <w:r w:rsidR="0008307C">
        <w:t>t</w:t>
      </w:r>
      <w:r w:rsidR="00AC1694">
        <w:t xml:space="preserve"> in Discontinuity 1</w:t>
      </w:r>
      <w:r w:rsidR="00916B37">
        <w:t xml:space="preserve"> ((h</w:t>
      </w:r>
      <w:r w:rsidR="00916B37" w:rsidRPr="00CE7B60">
        <w:rPr>
          <w:vertAlign w:val="subscript"/>
        </w:rPr>
        <w:t>1</w:t>
      </w:r>
      <w:r w:rsidR="00916B37">
        <w:t xml:space="preserve"> – h</w:t>
      </w:r>
      <w:r w:rsidR="00916B37" w:rsidRPr="00CE7B60">
        <w:rPr>
          <w:vertAlign w:val="subscript"/>
        </w:rPr>
        <w:t>2</w:t>
      </w:r>
      <w:r w:rsidR="00916B37">
        <w:t>)/(a/cos</w:t>
      </w:r>
      <w:r w:rsidR="00916B37">
        <w:rPr>
          <w:rFonts w:cs="Times New Roman"/>
        </w:rPr>
        <w:t>θ</w:t>
      </w:r>
      <w:r w:rsidR="00841FA5" w:rsidRPr="00841FA5">
        <w:rPr>
          <w:rFonts w:cs="Times New Roman"/>
          <w:vertAlign w:val="subscript"/>
        </w:rPr>
        <w:t>1</w:t>
      </w:r>
      <w:r w:rsidR="00916B37">
        <w:rPr>
          <w:rFonts w:cs="Times New Roman"/>
        </w:rPr>
        <w:t>))</w:t>
      </w:r>
      <w:r w:rsidR="00AC1694">
        <w:t xml:space="preserve"> or </w:t>
      </w:r>
      <w:r>
        <w:t>enter</w:t>
      </w:r>
      <w:r w:rsidR="00AC1694">
        <w:t xml:space="preserve"> D</w:t>
      </w:r>
      <w:r>
        <w:t>iscontinuity</w:t>
      </w:r>
      <w:r w:rsidR="00AC1694">
        <w:t xml:space="preserve"> 2</w:t>
      </w:r>
      <w:r w:rsidR="001E3B89">
        <w:t xml:space="preserve"> with an in-plane gradient of </w:t>
      </w:r>
      <w:r w:rsidR="00841FA5">
        <w:t>(h</w:t>
      </w:r>
      <w:r w:rsidR="00841FA5" w:rsidRPr="00CE7B60">
        <w:rPr>
          <w:vertAlign w:val="subscript"/>
        </w:rPr>
        <w:t>1</w:t>
      </w:r>
      <w:r w:rsidR="00841FA5">
        <w:t xml:space="preserve"> – h</w:t>
      </w:r>
      <w:r w:rsidR="00841FA5" w:rsidRPr="00CE7B60">
        <w:rPr>
          <w:vertAlign w:val="subscript"/>
        </w:rPr>
        <w:t>2</w:t>
      </w:r>
      <w:r w:rsidR="00841FA5">
        <w:t>)/(a/cos</w:t>
      </w:r>
      <w:r w:rsidR="00C727A8" w:rsidRPr="00C727A8">
        <w:rPr>
          <w:vertAlign w:val="superscript"/>
        </w:rPr>
        <w:t>-</w:t>
      </w:r>
      <w:r w:rsidR="00841FA5">
        <w:rPr>
          <w:rFonts w:cs="Times New Roman"/>
        </w:rPr>
        <w:t>θ</w:t>
      </w:r>
      <w:r w:rsidR="00C727A8" w:rsidRPr="00C727A8">
        <w:rPr>
          <w:rFonts w:cs="Times New Roman"/>
          <w:vertAlign w:val="subscript"/>
        </w:rPr>
        <w:t>2</w:t>
      </w:r>
      <w:r w:rsidR="00841FA5">
        <w:rPr>
          <w:rFonts w:cs="Times New Roman"/>
        </w:rPr>
        <w:t>)</w:t>
      </w:r>
      <w:r>
        <w:t xml:space="preserve">. It is at </w:t>
      </w:r>
      <w:r w:rsidR="00C727A8">
        <w:t xml:space="preserve">the </w:t>
      </w:r>
      <w:r>
        <w:t>infinitesimal inflection point</w:t>
      </w:r>
      <w:r w:rsidR="00676AFC">
        <w:t>s</w:t>
      </w:r>
      <w:r w:rsidR="00490DFE">
        <w:t xml:space="preserve"> where a particle of water can move from one discontinuity into another</w:t>
      </w:r>
      <w:r>
        <w:t xml:space="preserve"> that </w:t>
      </w:r>
      <w:r>
        <w:lastRenderedPageBreak/>
        <w:t xml:space="preserve">instantaneous flow can be directly down the </w:t>
      </w:r>
      <w:r w:rsidR="00EC4EEC">
        <w:t xml:space="preserve">field </w:t>
      </w:r>
      <w:r>
        <w:t>hydraulic gradient</w:t>
      </w:r>
      <w:r w:rsidR="001E3B89">
        <w:t xml:space="preserve"> (Surrette and Allen, 2008; Smith and Schwartz, 1993)</w:t>
      </w:r>
      <w:r>
        <w:t xml:space="preserve">. Depending on </w:t>
      </w:r>
      <w:r w:rsidR="009B3F56">
        <w:t>which</w:t>
      </w:r>
      <w:r>
        <w:t xml:space="preserve"> discontinuity it enters, the particle’s flow will be in a direction which </w:t>
      </w:r>
      <w:r w:rsidR="00AA277B">
        <w:t>will</w:t>
      </w:r>
      <w:r w:rsidR="00862154">
        <w:t xml:space="preserve">, at the end of </w:t>
      </w:r>
      <w:r w:rsidR="002E5EFF">
        <w:t xml:space="preserve">traversing the distance of one additional </w:t>
      </w:r>
      <w:r w:rsidR="00D033B4">
        <w:t>representative elemental volume</w:t>
      </w:r>
      <w:r w:rsidR="002E5EFF">
        <w:t xml:space="preserve">, </w:t>
      </w:r>
      <w:r w:rsidR="00AA277B">
        <w:t xml:space="preserve"> </w:t>
      </w:r>
      <w:r>
        <w:t>bring it either nearer to (</w:t>
      </w:r>
      <w:r w:rsidR="00502D56">
        <w:t xml:space="preserve">distance </w:t>
      </w:r>
      <w:r w:rsidR="00A465C2">
        <w:t>A-</w:t>
      </w:r>
      <w:r>
        <w:t>B) or farther from (</w:t>
      </w:r>
      <w:r w:rsidR="00502D56">
        <w:t xml:space="preserve">distance </w:t>
      </w:r>
      <w:r w:rsidR="00A465C2">
        <w:t>A-</w:t>
      </w:r>
      <w:r>
        <w:t xml:space="preserve">C) a point directly downgradient of </w:t>
      </w:r>
      <w:r w:rsidR="00DA6497">
        <w:t xml:space="preserve">Point A </w:t>
      </w:r>
      <w:r>
        <w:t xml:space="preserve">where the </w:t>
      </w:r>
      <w:r w:rsidR="00DD5135">
        <w:t xml:space="preserve">local </w:t>
      </w:r>
      <w:r>
        <w:t xml:space="preserve">diversion </w:t>
      </w:r>
      <w:r w:rsidR="00DD5135">
        <w:t xml:space="preserve">from the field hydraulic gradient </w:t>
      </w:r>
      <w:r>
        <w:t>began</w:t>
      </w:r>
      <w:r w:rsidR="00855E0D">
        <w:t xml:space="preserve">. After having traveled </w:t>
      </w:r>
      <w:r w:rsidR="00AB3256">
        <w:t xml:space="preserve">the distance of two </w:t>
      </w:r>
      <w:r w:rsidR="00A42E77">
        <w:t>representative elemental volumes</w:t>
      </w:r>
      <w:r w:rsidR="000E38F5">
        <w:t xml:space="preserve"> (</w:t>
      </w:r>
      <w:r w:rsidR="0012650C">
        <w:t xml:space="preserve">particle at </w:t>
      </w:r>
      <w:r w:rsidR="000E38F5">
        <w:t>either Point B’</w:t>
      </w:r>
      <w:r w:rsidR="008779A0">
        <w:t xml:space="preserve"> </w:t>
      </w:r>
      <w:r w:rsidR="000E38F5">
        <w:t>o</w:t>
      </w:r>
      <w:r w:rsidR="008779A0">
        <w:t>r</w:t>
      </w:r>
      <w:r w:rsidR="000E38F5">
        <w:t xml:space="preserve"> C’)</w:t>
      </w:r>
      <w:r w:rsidR="00AB3256">
        <w:t xml:space="preserve">, the </w:t>
      </w:r>
      <w:r w:rsidR="00CF205D">
        <w:t xml:space="preserve">potential </w:t>
      </w:r>
      <w:r w:rsidR="008A21B3">
        <w:t xml:space="preserve">range of </w:t>
      </w:r>
      <w:r w:rsidR="003B166A">
        <w:t>resultant cross-gradient deflection</w:t>
      </w:r>
      <w:r w:rsidR="00CF205D">
        <w:t>s</w:t>
      </w:r>
      <w:r w:rsidR="003B166A">
        <w:t xml:space="preserve"> </w:t>
      </w:r>
      <w:r w:rsidR="00CF205D">
        <w:t xml:space="preserve">would </w:t>
      </w:r>
      <w:r w:rsidR="002F3B56">
        <w:t xml:space="preserve">either </w:t>
      </w:r>
      <w:r w:rsidR="008A21B3">
        <w:t xml:space="preserve">bring the particle to a point directly down the field hydraulic gradient </w:t>
      </w:r>
      <w:r w:rsidR="00735C6C">
        <w:t>from Point A</w:t>
      </w:r>
      <w:r w:rsidR="00BA5B03">
        <w:t xml:space="preserve"> (</w:t>
      </w:r>
      <w:r w:rsidR="00D033B4">
        <w:t xml:space="preserve">Point </w:t>
      </w:r>
      <w:r w:rsidR="00BA5B03">
        <w:t>B’)</w:t>
      </w:r>
      <w:r w:rsidR="00735C6C">
        <w:t>,</w:t>
      </w:r>
      <w:r w:rsidR="008A21B3">
        <w:t xml:space="preserve"> </w:t>
      </w:r>
      <w:r w:rsidR="003338E6">
        <w:t xml:space="preserve">or to </w:t>
      </w:r>
      <w:r w:rsidR="002F3B56">
        <w:t>distance</w:t>
      </w:r>
      <w:r w:rsidR="003B166A">
        <w:t xml:space="preserve"> </w:t>
      </w:r>
      <w:r w:rsidR="003338E6">
        <w:t>A-C’ in the cross-gradient direction</w:t>
      </w:r>
      <w:r w:rsidR="002F3B56">
        <w:t xml:space="preserve">. </w:t>
      </w:r>
      <w:r w:rsidR="00234715">
        <w:t xml:space="preserve">Continued </w:t>
      </w:r>
      <w:r w:rsidR="00904E0D">
        <w:t xml:space="preserve">deflection(s) </w:t>
      </w:r>
      <w:r w:rsidR="00234715">
        <w:t>into the two discontinuit</w:t>
      </w:r>
      <w:r w:rsidR="00735C6C">
        <w:t xml:space="preserve">y sets depicted in the two-dimensional schematic of Figure </w:t>
      </w:r>
      <w:r w:rsidR="00BA5B03">
        <w:t>4</w:t>
      </w:r>
      <w:r w:rsidR="00234715">
        <w:t xml:space="preserve"> can</w:t>
      </w:r>
      <w:r w:rsidR="00904E0D">
        <w:t xml:space="preserve"> either normalize or amplify the anisotrop</w:t>
      </w:r>
      <w:r w:rsidR="00D64FA5">
        <w:t>y of</w:t>
      </w:r>
      <w:r w:rsidR="00904E0D">
        <w:t xml:space="preserve"> </w:t>
      </w:r>
      <w:r w:rsidR="008B4AEF">
        <w:t>flow</w:t>
      </w:r>
      <w:r w:rsidR="00D64FA5">
        <w:t xml:space="preserve"> with respect to the direction of the field hydraulic gradient</w:t>
      </w:r>
      <w:r w:rsidR="008B4AEF">
        <w:t>.</w:t>
      </w:r>
      <w:r w:rsidR="00FF3BC1">
        <w:t xml:space="preserve"> </w:t>
      </w:r>
      <w:r w:rsidR="00D4061D">
        <w:t xml:space="preserve">It is also at the </w:t>
      </w:r>
      <w:r w:rsidR="00914F80">
        <w:t xml:space="preserve">intersections where mixing of solutes occurs </w:t>
      </w:r>
      <w:r w:rsidR="001E3B89">
        <w:t>and which points</w:t>
      </w:r>
      <w:r w:rsidR="00222E61">
        <w:t xml:space="preserve"> are, consequently, the loci of anisotropic transport</w:t>
      </w:r>
      <w:r w:rsidR="001E3B89">
        <w:t xml:space="preserve"> (Smith and Schwartz, 1993)</w:t>
      </w:r>
      <w:r w:rsidR="00222E61">
        <w:t xml:space="preserve">. </w:t>
      </w:r>
    </w:p>
    <w:p w14:paraId="70B8D31C" w14:textId="77777777" w:rsidR="007D25C4" w:rsidRDefault="007D25C4" w:rsidP="00992776">
      <w:pPr>
        <w:jc w:val="both"/>
      </w:pPr>
    </w:p>
    <w:p w14:paraId="176AF178" w14:textId="7A8AE273" w:rsidR="00A90C81" w:rsidRDefault="00870F8C" w:rsidP="00992776">
      <w:pPr>
        <w:jc w:val="both"/>
      </w:pPr>
      <w:r w:rsidRPr="00870F8C">
        <w:t>Because the loss of hydraulic potential within the confines of a discontinuity is continuous along the plunge of the in-plane gradient vector</w:t>
      </w:r>
      <w:r w:rsidR="00D866A4">
        <w:t xml:space="preserve"> (Toth, 2009; Hubbert, 1940)</w:t>
      </w:r>
      <w:r w:rsidR="008451AB">
        <w:t xml:space="preserve">, the orientation of the in-plane gradient can be </w:t>
      </w:r>
      <w:r w:rsidR="001E3B89">
        <w:t>determined</w:t>
      </w:r>
      <w:r w:rsidR="008451AB">
        <w:t xml:space="preserve"> </w:t>
      </w:r>
      <w:r w:rsidR="00B851E9">
        <w:t xml:space="preserve">within the discontinuity (Figure </w:t>
      </w:r>
      <w:r w:rsidR="00751206">
        <w:t>5</w:t>
      </w:r>
      <w:r w:rsidR="00B851E9">
        <w:t>)</w:t>
      </w:r>
      <w:r w:rsidR="00401186">
        <w:t xml:space="preserve"> using </w:t>
      </w:r>
      <w:r w:rsidR="00676AFC">
        <w:t>mapped equipotentials</w:t>
      </w:r>
      <w:r w:rsidR="00401186">
        <w:t xml:space="preserve"> </w:t>
      </w:r>
      <w:r w:rsidR="00676AFC">
        <w:t xml:space="preserve">of </w:t>
      </w:r>
      <w:r w:rsidR="00401186">
        <w:t xml:space="preserve">the field hydraulic gradient. </w:t>
      </w:r>
    </w:p>
    <w:p w14:paraId="5112FE3F" w14:textId="72A8B343" w:rsidR="006251F2" w:rsidRPr="00F514D0" w:rsidRDefault="00F64259" w:rsidP="006251F2">
      <w:pPr>
        <w:rPr>
          <w:kern w:val="24"/>
        </w:rPr>
      </w:pPr>
      <w:r>
        <w:t xml:space="preserve"> </w:t>
      </w:r>
    </w:p>
    <w:p w14:paraId="72EEC73F" w14:textId="6EBEE21D" w:rsidR="006251F2" w:rsidRDefault="00335285" w:rsidP="006251F2">
      <w:r>
        <w:rPr>
          <w:noProof/>
        </w:rPr>
        <w:drawing>
          <wp:anchor distT="0" distB="0" distL="114300" distR="114300" simplePos="0" relativeHeight="251729408" behindDoc="0" locked="0" layoutInCell="1" allowOverlap="1" wp14:anchorId="6FC64FDC" wp14:editId="293809A9">
            <wp:simplePos x="0" y="0"/>
            <wp:positionH relativeFrom="column">
              <wp:posOffset>-120581</wp:posOffset>
            </wp:positionH>
            <wp:positionV relativeFrom="paragraph">
              <wp:posOffset>283140</wp:posOffset>
            </wp:positionV>
            <wp:extent cx="5750584" cy="2396691"/>
            <wp:effectExtent l="0" t="0" r="2540" b="3810"/>
            <wp:wrapSquare wrapText="bothSides"/>
            <wp:docPr id="22" name="Picture 22" descr="Diagram of a triangular prism with text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of a triangular prism with text and diagram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50584" cy="2396691"/>
                    </a:xfrm>
                    <a:prstGeom prst="rect">
                      <a:avLst/>
                    </a:prstGeom>
                  </pic:spPr>
                </pic:pic>
              </a:graphicData>
            </a:graphic>
          </wp:anchor>
        </w:drawing>
      </w:r>
    </w:p>
    <w:p w14:paraId="4D5EA4F0" w14:textId="2BF56327" w:rsidR="006251F2" w:rsidRDefault="00222E61" w:rsidP="006251F2">
      <w:pPr>
        <w:ind w:left="1440"/>
      </w:pPr>
      <w:r w:rsidRPr="002923D1">
        <w:rPr>
          <w:noProof/>
        </w:rPr>
        <mc:AlternateContent>
          <mc:Choice Requires="wps">
            <w:drawing>
              <wp:anchor distT="0" distB="0" distL="114300" distR="114300" simplePos="0" relativeHeight="251556352" behindDoc="0" locked="0" layoutInCell="1" allowOverlap="1" wp14:anchorId="735492A6" wp14:editId="7FE9A94E">
                <wp:simplePos x="0" y="0"/>
                <wp:positionH relativeFrom="margin">
                  <wp:align>left</wp:align>
                </wp:positionH>
                <wp:positionV relativeFrom="paragraph">
                  <wp:posOffset>2605405</wp:posOffset>
                </wp:positionV>
                <wp:extent cx="5547360" cy="1384935"/>
                <wp:effectExtent l="0" t="0" r="0" b="0"/>
                <wp:wrapNone/>
                <wp:docPr id="39" name="TextBox 38">
                  <a:extLst xmlns:a="http://schemas.openxmlformats.org/drawingml/2006/main">
                    <a:ext uri="{FF2B5EF4-FFF2-40B4-BE49-F238E27FC236}">
                      <a16:creationId xmlns:a16="http://schemas.microsoft.com/office/drawing/2014/main" id="{B695BF1E-3E62-452F-80B2-B5A66EC84168}"/>
                    </a:ext>
                  </a:extLst>
                </wp:docPr>
                <wp:cNvGraphicFramePr/>
                <a:graphic xmlns:a="http://schemas.openxmlformats.org/drawingml/2006/main">
                  <a:graphicData uri="http://schemas.microsoft.com/office/word/2010/wordprocessingShape">
                    <wps:wsp>
                      <wps:cNvSpPr txBox="1"/>
                      <wps:spPr>
                        <a:xfrm>
                          <a:off x="0" y="0"/>
                          <a:ext cx="5547360" cy="1384935"/>
                        </a:xfrm>
                        <a:prstGeom prst="rect">
                          <a:avLst/>
                        </a:prstGeom>
                        <a:noFill/>
                      </wps:spPr>
                      <wps:txbx>
                        <w:txbxContent>
                          <w:p w14:paraId="7EB70AB4" w14:textId="71055DA3" w:rsidR="006251F2" w:rsidRPr="00955BFE" w:rsidRDefault="009E18DF" w:rsidP="006251F2">
                            <w:pPr>
                              <w:rPr>
                                <w:b/>
                                <w:bCs/>
                                <w:color w:val="000000" w:themeColor="text1"/>
                                <w:kern w:val="24"/>
                              </w:rPr>
                            </w:pPr>
                            <w:r w:rsidRPr="00955BFE">
                              <w:rPr>
                                <w:b/>
                                <w:bCs/>
                                <w:color w:val="000000" w:themeColor="text1"/>
                                <w:kern w:val="24"/>
                              </w:rPr>
                              <w:t xml:space="preserve">Figure </w:t>
                            </w:r>
                            <w:r w:rsidR="00751206" w:rsidRPr="00955BFE">
                              <w:rPr>
                                <w:b/>
                                <w:bCs/>
                                <w:color w:val="000000" w:themeColor="text1"/>
                                <w:kern w:val="24"/>
                              </w:rPr>
                              <w:t>5</w:t>
                            </w:r>
                            <w:r w:rsidRPr="00955BFE">
                              <w:rPr>
                                <w:b/>
                                <w:bCs/>
                                <w:color w:val="000000" w:themeColor="text1"/>
                                <w:kern w:val="24"/>
                              </w:rPr>
                              <w:t xml:space="preserve">. </w:t>
                            </w:r>
                            <w:r w:rsidR="006251F2" w:rsidRPr="00955BFE">
                              <w:rPr>
                                <w:b/>
                                <w:bCs/>
                                <w:color w:val="000000" w:themeColor="text1"/>
                                <w:kern w:val="24"/>
                              </w:rPr>
                              <w:t>Line of intersection (broken red line) between phreatic surface and planar discontinuity sidewall with a trend direction between the strikes of the two planar surfaces but nearer the strike of the steeper plane and a plunge angle less than the</w:t>
                            </w:r>
                            <w:r w:rsidR="00595916">
                              <w:rPr>
                                <w:b/>
                                <w:bCs/>
                                <w:color w:val="000000" w:themeColor="text1"/>
                                <w:kern w:val="24"/>
                              </w:rPr>
                              <w:t xml:space="preserve"> dip angle of the</w:t>
                            </w:r>
                            <w:r w:rsidR="006251F2" w:rsidRPr="00955BFE">
                              <w:rPr>
                                <w:b/>
                                <w:bCs/>
                                <w:color w:val="000000" w:themeColor="text1"/>
                                <w:kern w:val="24"/>
                              </w:rPr>
                              <w:t xml:space="preserve"> hydraulic gradient (Ragan, 2009).  </w:t>
                            </w:r>
                          </w:p>
                        </w:txbxContent>
                      </wps:txbx>
                      <wps:bodyPr wrap="square" rtlCol="0">
                        <a:spAutoFit/>
                      </wps:bodyPr>
                    </wps:wsp>
                  </a:graphicData>
                </a:graphic>
                <wp14:sizeRelH relativeFrom="margin">
                  <wp14:pctWidth>0</wp14:pctWidth>
                </wp14:sizeRelH>
              </wp:anchor>
            </w:drawing>
          </mc:Choice>
          <mc:Fallback>
            <w:pict>
              <v:shape w14:anchorId="735492A6" id="_x0000_s1033" type="#_x0000_t202" style="position:absolute;left:0;text-align:left;margin-left:0;margin-top:205.15pt;width:436.8pt;height:109.05pt;z-index:25155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" filled="f" stroked="f">
                <v:textbox style="mso-fit-shape-to-text:t">
                  <w:txbxContent>
                    <w:p w14:paraId="7EB70AB4" w14:textId="71055DA3" w:rsidR="006251F2" w:rsidRPr="00955BFE" w:rsidRDefault="009E18DF" w:rsidP="006251F2">
                      <w:pPr>
                        <w:rPr>
                          <w:b/>
                          <w:bCs/>
                          <w:color w:val="000000" w:themeColor="text1"/>
                          <w:kern w:val="24"/>
                        </w:rPr>
                      </w:pPr>
                      <w:r w:rsidRPr="00955BFE">
                        <w:rPr>
                          <w:b/>
                          <w:bCs/>
                          <w:color w:val="000000" w:themeColor="text1"/>
                          <w:kern w:val="24"/>
                        </w:rPr>
                        <w:t xml:space="preserve">Figure </w:t>
                      </w:r>
                      <w:r w:rsidR="00751206" w:rsidRPr="00955BFE">
                        <w:rPr>
                          <w:b/>
                          <w:bCs/>
                          <w:color w:val="000000" w:themeColor="text1"/>
                          <w:kern w:val="24"/>
                        </w:rPr>
                        <w:t>5</w:t>
                      </w:r>
                      <w:r w:rsidRPr="00955BFE">
                        <w:rPr>
                          <w:b/>
                          <w:bCs/>
                          <w:color w:val="000000" w:themeColor="text1"/>
                          <w:kern w:val="24"/>
                        </w:rPr>
                        <w:t xml:space="preserve">. </w:t>
                      </w:r>
                      <w:r w:rsidR="006251F2" w:rsidRPr="00955BFE">
                        <w:rPr>
                          <w:b/>
                          <w:bCs/>
                          <w:color w:val="000000" w:themeColor="text1"/>
                          <w:kern w:val="24"/>
                        </w:rPr>
                        <w:t>Line of intersection (broken red line) between phreatic surface and planar discontinuity sidewall with a trend direction between the strikes of the two planar surfaces but nearer the strike of the steeper plane and a plunge angle less than the</w:t>
                      </w:r>
                      <w:r w:rsidR="00595916">
                        <w:rPr>
                          <w:b/>
                          <w:bCs/>
                          <w:color w:val="000000" w:themeColor="text1"/>
                          <w:kern w:val="24"/>
                        </w:rPr>
                        <w:t xml:space="preserve"> dip angle of the</w:t>
                      </w:r>
                      <w:r w:rsidR="006251F2" w:rsidRPr="00955BFE">
                        <w:rPr>
                          <w:b/>
                          <w:bCs/>
                          <w:color w:val="000000" w:themeColor="text1"/>
                          <w:kern w:val="24"/>
                        </w:rPr>
                        <w:t xml:space="preserve"> hydraulic gradient (Ragan, 2009).  </w:t>
                      </w:r>
                    </w:p>
                  </w:txbxContent>
                </v:textbox>
                <w10:wrap anchorx="margin"/>
              </v:shape>
            </w:pict>
          </mc:Fallback>
        </mc:AlternateContent>
      </w:r>
    </w:p>
    <w:p w14:paraId="42EA5824" w14:textId="4CE29481" w:rsidR="006251F2" w:rsidRDefault="006251F2" w:rsidP="006251F2"/>
    <w:p w14:paraId="33442576" w14:textId="40909F92" w:rsidR="006251F2" w:rsidRDefault="006251F2" w:rsidP="006251F2"/>
    <w:p w14:paraId="585DE52D" w14:textId="77777777" w:rsidR="006251F2" w:rsidRDefault="006251F2" w:rsidP="006251F2"/>
    <w:p w14:paraId="252DC9DD" w14:textId="77777777" w:rsidR="006251F2" w:rsidRDefault="006251F2" w:rsidP="006251F2"/>
    <w:p w14:paraId="53EFCBCD" w14:textId="77777777" w:rsidR="00955BFE" w:rsidRDefault="00955BFE" w:rsidP="009D64E6"/>
    <w:p w14:paraId="6ECFF666" w14:textId="1A10FE88" w:rsidR="003C2C2C" w:rsidRDefault="009D64E6" w:rsidP="00992776">
      <w:pPr>
        <w:jc w:val="both"/>
      </w:pPr>
      <w:r>
        <w:t xml:space="preserve">The degree to which the </w:t>
      </w:r>
      <w:r w:rsidR="006457A3">
        <w:t xml:space="preserve">orientation of </w:t>
      </w:r>
      <w:r w:rsidR="00AE0EB0" w:rsidRPr="00BD0B68">
        <w:t xml:space="preserve">the in-plane </w:t>
      </w:r>
      <w:r w:rsidR="00BD0B68">
        <w:t>g</w:t>
      </w:r>
      <w:r w:rsidR="00BD0B68" w:rsidRPr="00BD0B68">
        <w:t>radient</w:t>
      </w:r>
      <w:r w:rsidR="00BD0B68">
        <w:t xml:space="preserve"> </w:t>
      </w:r>
      <w:r>
        <w:t xml:space="preserve">differs from the </w:t>
      </w:r>
      <w:r w:rsidR="001E3B89">
        <w:t>field hydraulic gradient</w:t>
      </w:r>
      <w:r>
        <w:t xml:space="preserve"> can be determined by </w:t>
      </w:r>
      <w:r w:rsidR="006457A3">
        <w:t xml:space="preserve">trigonometrically </w:t>
      </w:r>
      <w:r>
        <w:t>resolving</w:t>
      </w:r>
      <w:r w:rsidR="00335285">
        <w:t xml:space="preserve"> the</w:t>
      </w:r>
      <w:r w:rsidR="001E3B89">
        <w:t xml:space="preserve"> field hydraulic gradient </w:t>
      </w:r>
      <w:r>
        <w:t>contours into the discontinuity</w:t>
      </w:r>
      <w:r w:rsidR="006457A3">
        <w:t xml:space="preserve">. </w:t>
      </w:r>
      <w:r>
        <w:t xml:space="preserve">In Figure </w:t>
      </w:r>
      <w:r w:rsidR="00955BFE">
        <w:t>6</w:t>
      </w:r>
      <w:r>
        <w:t xml:space="preserve">, </w:t>
      </w:r>
      <w:r w:rsidR="006457A3">
        <w:t xml:space="preserve">discontinuity </w:t>
      </w:r>
      <w:r w:rsidR="006917B0">
        <w:t>P</w:t>
      </w:r>
      <w:r>
        <w:t xml:space="preserve">lane A intersects the </w:t>
      </w:r>
      <w:r w:rsidR="001E3B89">
        <w:t>field hydraulic gradient</w:t>
      </w:r>
      <w:r>
        <w:t xml:space="preserve"> at angle </w:t>
      </w:r>
      <w:r>
        <w:rPr>
          <w:rFonts w:cs="Times New Roman"/>
        </w:rPr>
        <w:t>Ɵ</w:t>
      </w:r>
      <w:r>
        <w:t xml:space="preserve">, </w:t>
      </w:r>
      <w:r w:rsidR="00D4219F">
        <w:t xml:space="preserve">forming </w:t>
      </w:r>
      <w:r>
        <w:t xml:space="preserve">a right triangle </w:t>
      </w:r>
      <w:r w:rsidR="009B2762">
        <w:t xml:space="preserve">between </w:t>
      </w:r>
      <w:r w:rsidR="00375CCD">
        <w:t xml:space="preserve">the </w:t>
      </w:r>
      <w:r w:rsidR="001E3B89">
        <w:t>field gradient</w:t>
      </w:r>
      <w:r w:rsidR="00375CCD">
        <w:t xml:space="preserve"> vector </w:t>
      </w:r>
      <w:r w:rsidR="006C2592">
        <w:t xml:space="preserve">(Line A – C) </w:t>
      </w:r>
      <w:r w:rsidR="009B2762">
        <w:t>and the plane. T</w:t>
      </w:r>
      <w:r w:rsidR="00D4219F">
        <w:t>h</w:t>
      </w:r>
      <w:r>
        <w:t xml:space="preserve">e </w:t>
      </w:r>
      <w:r w:rsidR="00217BEA">
        <w:t xml:space="preserve">length of the </w:t>
      </w:r>
      <w:r>
        <w:t>adjacent leg</w:t>
      </w:r>
      <w:r w:rsidR="00217BEA">
        <w:t>,</w:t>
      </w:r>
      <w:r>
        <w:t xml:space="preserve"> AC</w:t>
      </w:r>
      <w:r w:rsidR="006457A3">
        <w:t>,</w:t>
      </w:r>
      <w:r w:rsidR="009B2762">
        <w:t xml:space="preserve"> </w:t>
      </w:r>
      <w:r w:rsidR="006457A3">
        <w:t xml:space="preserve"> </w:t>
      </w:r>
      <w:r w:rsidR="009B2762">
        <w:t xml:space="preserve">which </w:t>
      </w:r>
      <w:r w:rsidR="006457A3">
        <w:t>is equivalent to the change in distance (</w:t>
      </w:r>
      <w:r w:rsidR="006457A3">
        <w:sym w:font="Symbol" w:char="F044"/>
      </w:r>
      <w:r w:rsidR="006457A3">
        <w:t xml:space="preserve">X) over which the phreatic surface elevation of the </w:t>
      </w:r>
      <w:r w:rsidR="001E3B89">
        <w:t>field gradient</w:t>
      </w:r>
      <w:r w:rsidR="006457A3">
        <w:t xml:space="preserve"> d</w:t>
      </w:r>
      <w:r w:rsidR="009B2762">
        <w:t>ecrease</w:t>
      </w:r>
      <w:r w:rsidR="006457A3">
        <w:t>s from h</w:t>
      </w:r>
      <w:r w:rsidR="006457A3" w:rsidRPr="006457A3">
        <w:rPr>
          <w:vertAlign w:val="subscript"/>
        </w:rPr>
        <w:t>1</w:t>
      </w:r>
      <w:r w:rsidR="006457A3">
        <w:t xml:space="preserve"> to h</w:t>
      </w:r>
      <w:r w:rsidR="006457A3" w:rsidRPr="006457A3">
        <w:rPr>
          <w:vertAlign w:val="subscript"/>
        </w:rPr>
        <w:t>2</w:t>
      </w:r>
      <w:r w:rsidR="00217BEA">
        <w:t>,</w:t>
      </w:r>
      <w:r w:rsidR="00D4219F">
        <w:t xml:space="preserve"> is lesser than the </w:t>
      </w:r>
      <w:r w:rsidR="00217BEA">
        <w:t xml:space="preserve">length of the </w:t>
      </w:r>
      <w:r w:rsidR="00D4219F">
        <w:t>hypotenuse</w:t>
      </w:r>
      <w:r w:rsidR="00217BEA">
        <w:t>,</w:t>
      </w:r>
      <w:r w:rsidR="00D4219F">
        <w:t xml:space="preserve"> BC</w:t>
      </w:r>
      <w:r w:rsidR="009A2811">
        <w:t>, the measured length of the in-plane hydraulic gradient</w:t>
      </w:r>
      <w:r w:rsidR="001226AE">
        <w:t>,</w:t>
      </w:r>
      <w:r w:rsidR="009A2811">
        <w:t xml:space="preserve"> </w:t>
      </w:r>
      <w:r w:rsidR="00D4219F">
        <w:sym w:font="Symbol" w:char="F044"/>
      </w:r>
      <w:r w:rsidR="00D4219F">
        <w:t>X</w:t>
      </w:r>
      <w:r w:rsidR="00D4219F" w:rsidRPr="00234FAD">
        <w:rPr>
          <w:vertAlign w:val="subscript"/>
        </w:rPr>
        <w:t>1</w:t>
      </w:r>
      <w:r w:rsidR="001226AE">
        <w:t>,</w:t>
      </w:r>
      <w:r w:rsidR="003C2C2C">
        <w:t xml:space="preserve"> </w:t>
      </w:r>
      <w:r w:rsidR="00676AFC">
        <w:t>which is given</w:t>
      </w:r>
      <w:r w:rsidR="00B51ECA">
        <w:t xml:space="preserve"> </w:t>
      </w:r>
      <w:r w:rsidR="003C2C2C">
        <w:t>by:</w:t>
      </w:r>
    </w:p>
    <w:p w14:paraId="392DD6C4" w14:textId="77777777" w:rsidR="003C2C2C" w:rsidRDefault="003C2C2C" w:rsidP="009D64E6"/>
    <w:p w14:paraId="75BFA61B" w14:textId="7720C69D" w:rsidR="003C2C2C" w:rsidRPr="000D029B" w:rsidRDefault="003C2C2C" w:rsidP="003C2C2C">
      <w:pPr>
        <w:ind w:left="1440"/>
        <w:rPr>
          <w:lang w:val="es-ES"/>
        </w:rPr>
      </w:pPr>
      <w:r w:rsidRPr="003C2C2C">
        <w:rPr>
          <w:lang w:val="el-GR"/>
        </w:rPr>
        <w:t>Δ</w:t>
      </w:r>
      <w:r w:rsidRPr="000D029B">
        <w:rPr>
          <w:lang w:val="es-ES"/>
        </w:rPr>
        <w:t xml:space="preserve"> X</w:t>
      </w:r>
      <w:r w:rsidRPr="000D029B">
        <w:rPr>
          <w:vertAlign w:val="subscript"/>
          <w:lang w:val="es-ES"/>
        </w:rPr>
        <w:t xml:space="preserve">1 </w:t>
      </w:r>
      <w:r w:rsidRPr="000D029B">
        <w:rPr>
          <w:lang w:val="es-ES"/>
        </w:rPr>
        <w:t xml:space="preserve">= </w:t>
      </w:r>
      <w:r w:rsidRPr="003C2C2C">
        <w:rPr>
          <w:lang w:val="el-GR"/>
        </w:rPr>
        <w:t>Δ</w:t>
      </w:r>
      <w:r w:rsidRPr="000D029B">
        <w:rPr>
          <w:lang w:val="es-ES"/>
        </w:rPr>
        <w:t xml:space="preserve">X/cos </w:t>
      </w:r>
      <w:r w:rsidRPr="003C2C2C">
        <w:rPr>
          <w:lang w:val="az-Cyrl-AZ"/>
        </w:rPr>
        <w:t>Ө</w:t>
      </w:r>
      <w:r w:rsidRPr="000D029B">
        <w:rPr>
          <w:lang w:val="es-ES"/>
        </w:rPr>
        <w:t xml:space="preserve">  </w:t>
      </w:r>
      <w:r w:rsidR="000D029B" w:rsidRPr="000D029B">
        <w:rPr>
          <w:lang w:val="es-ES"/>
        </w:rPr>
        <w:tab/>
      </w:r>
      <w:r w:rsidR="000D029B" w:rsidRPr="000D029B">
        <w:rPr>
          <w:lang w:val="es-ES"/>
        </w:rPr>
        <w:tab/>
      </w:r>
      <w:proofErr w:type="spellStart"/>
      <w:r w:rsidR="000D029B" w:rsidRPr="000D029B">
        <w:rPr>
          <w:lang w:val="es-ES"/>
        </w:rPr>
        <w:t>eq</w:t>
      </w:r>
      <w:proofErr w:type="spellEnd"/>
      <w:r w:rsidR="000D029B">
        <w:rPr>
          <w:lang w:val="es-ES"/>
        </w:rPr>
        <w:t>. 1</w:t>
      </w:r>
    </w:p>
    <w:p w14:paraId="20247D38" w14:textId="77777777" w:rsidR="003C2C2C" w:rsidRPr="000D029B" w:rsidRDefault="003C2C2C" w:rsidP="009D64E6">
      <w:pPr>
        <w:rPr>
          <w:lang w:val="es-ES"/>
        </w:rPr>
      </w:pPr>
    </w:p>
    <w:p w14:paraId="3B9B1963" w14:textId="467F5D69" w:rsidR="003C2C2C" w:rsidRDefault="003C2C2C" w:rsidP="009D64E6">
      <w:r>
        <w:lastRenderedPageBreak/>
        <w:t>T</w:t>
      </w:r>
      <w:r w:rsidR="00D4219F">
        <w:t>he change in elevation</w:t>
      </w:r>
      <w:r w:rsidR="001B3B1B">
        <w:t>, h</w:t>
      </w:r>
      <w:r w:rsidR="001B3B1B" w:rsidRPr="006C5892">
        <w:rPr>
          <w:vertAlign w:val="subscript"/>
        </w:rPr>
        <w:t>1</w:t>
      </w:r>
      <w:r w:rsidR="001B3B1B">
        <w:t xml:space="preserve"> - h</w:t>
      </w:r>
      <w:r w:rsidR="001B3B1B" w:rsidRPr="006C5892">
        <w:rPr>
          <w:vertAlign w:val="subscript"/>
        </w:rPr>
        <w:t>2</w:t>
      </w:r>
      <w:r w:rsidR="001B3B1B" w:rsidRPr="001B3B1B">
        <w:t>,</w:t>
      </w:r>
      <w:r w:rsidR="001B3B1B">
        <w:rPr>
          <w:vertAlign w:val="subscript"/>
        </w:rPr>
        <w:t xml:space="preserve"> </w:t>
      </w:r>
      <w:r w:rsidR="00D4219F">
        <w:t xml:space="preserve"> </w:t>
      </w:r>
      <w:r w:rsidR="001B3B1B">
        <w:t xml:space="preserve">over both distances </w:t>
      </w:r>
      <w:r w:rsidR="001B3B1B" w:rsidRPr="003C2C2C">
        <w:rPr>
          <w:lang w:val="el-GR"/>
        </w:rPr>
        <w:t>Δ</w:t>
      </w:r>
      <w:r w:rsidR="001B3B1B" w:rsidRPr="003C2C2C">
        <w:t>X</w:t>
      </w:r>
      <w:r w:rsidR="001B3B1B">
        <w:t xml:space="preserve"> and </w:t>
      </w:r>
      <w:r w:rsidR="001B3B1B" w:rsidRPr="003C2C2C">
        <w:rPr>
          <w:lang w:val="el-GR"/>
        </w:rPr>
        <w:t>Δ</w:t>
      </w:r>
      <w:r w:rsidR="001B3B1B" w:rsidRPr="003C2C2C">
        <w:t>X</w:t>
      </w:r>
      <w:r w:rsidR="001B3B1B" w:rsidRPr="003C2C2C">
        <w:rPr>
          <w:vertAlign w:val="subscript"/>
        </w:rPr>
        <w:t>1</w:t>
      </w:r>
      <w:r w:rsidR="001B3B1B">
        <w:rPr>
          <w:vertAlign w:val="subscript"/>
        </w:rPr>
        <w:t xml:space="preserve"> </w:t>
      </w:r>
      <w:r w:rsidR="00D4219F" w:rsidRPr="003C2C2C">
        <w:t>remains constant</w:t>
      </w:r>
      <w:r w:rsidR="00322BA9">
        <w:t xml:space="preserve"> (Figure </w:t>
      </w:r>
      <w:r w:rsidR="00D611F0">
        <w:t>6)</w:t>
      </w:r>
      <w:r w:rsidR="009D64E6" w:rsidRPr="003C2C2C">
        <w:t xml:space="preserve">, </w:t>
      </w:r>
      <w:r w:rsidR="00D4219F" w:rsidRPr="003C2C2C">
        <w:t xml:space="preserve">resulting in an </w:t>
      </w:r>
      <w:r w:rsidR="009D64E6" w:rsidRPr="003C2C2C">
        <w:t>In-Plane Gradient</w:t>
      </w:r>
      <w:r w:rsidR="001226AE">
        <w:t xml:space="preserve">, </w:t>
      </w:r>
      <w:proofErr w:type="spellStart"/>
      <w:r w:rsidR="001226AE">
        <w:t>i</w:t>
      </w:r>
      <w:r w:rsidR="001226AE" w:rsidRPr="001226AE">
        <w:rPr>
          <w:vertAlign w:val="subscript"/>
        </w:rPr>
        <w:t>p</w:t>
      </w:r>
      <w:proofErr w:type="spellEnd"/>
      <w:r w:rsidR="001226AE">
        <w:t xml:space="preserve">, </w:t>
      </w:r>
      <w:r w:rsidR="00217BEA" w:rsidRPr="003C2C2C">
        <w:t xml:space="preserve"> lower than the </w:t>
      </w:r>
      <w:r w:rsidR="001E3B89">
        <w:t>field hydraulic gradient</w:t>
      </w:r>
      <w:r w:rsidRPr="003C2C2C">
        <w:t xml:space="preserve"> by an amount given by:</w:t>
      </w:r>
    </w:p>
    <w:p w14:paraId="35B9CA81" w14:textId="77777777" w:rsidR="003C2C2C" w:rsidRDefault="003C2C2C" w:rsidP="009D64E6"/>
    <w:p w14:paraId="0A12B7E0" w14:textId="1179CBA4" w:rsidR="003C2C2C" w:rsidRPr="00322BA9" w:rsidRDefault="003C2C2C" w:rsidP="003C2C2C">
      <w:pPr>
        <w:ind w:left="1440"/>
        <w:rPr>
          <w:sz w:val="24"/>
          <w:szCs w:val="24"/>
        </w:rPr>
      </w:pPr>
      <w:proofErr w:type="spellStart"/>
      <w:r w:rsidRPr="00322BA9">
        <w:rPr>
          <w:sz w:val="24"/>
          <w:szCs w:val="24"/>
        </w:rPr>
        <w:t>i</w:t>
      </w:r>
      <w:r w:rsidRPr="00322BA9">
        <w:rPr>
          <w:sz w:val="24"/>
          <w:szCs w:val="24"/>
          <w:vertAlign w:val="subscript"/>
        </w:rPr>
        <w:t>p</w:t>
      </w:r>
      <w:proofErr w:type="spellEnd"/>
      <w:r w:rsidRPr="00322BA9">
        <w:rPr>
          <w:sz w:val="24"/>
          <w:szCs w:val="24"/>
        </w:rPr>
        <w:t xml:space="preserve"> = (h</w:t>
      </w:r>
      <w:r w:rsidRPr="00322BA9">
        <w:rPr>
          <w:sz w:val="24"/>
          <w:szCs w:val="24"/>
          <w:vertAlign w:val="subscript"/>
        </w:rPr>
        <w:t>1</w:t>
      </w:r>
      <w:r w:rsidRPr="00322BA9">
        <w:rPr>
          <w:sz w:val="24"/>
          <w:szCs w:val="24"/>
        </w:rPr>
        <w:t>-h</w:t>
      </w:r>
      <w:r w:rsidRPr="00322BA9">
        <w:rPr>
          <w:sz w:val="24"/>
          <w:szCs w:val="24"/>
          <w:vertAlign w:val="subscript"/>
        </w:rPr>
        <w:t>2</w:t>
      </w:r>
      <w:r w:rsidRPr="00322BA9">
        <w:rPr>
          <w:sz w:val="24"/>
          <w:szCs w:val="24"/>
        </w:rPr>
        <w:t>)/(</w:t>
      </w:r>
      <w:r w:rsidRPr="00766EB3">
        <w:rPr>
          <w:sz w:val="24"/>
          <w:szCs w:val="24"/>
          <w:lang w:val="el-GR"/>
        </w:rPr>
        <w:t>Δ</w:t>
      </w:r>
      <w:r w:rsidRPr="00322BA9">
        <w:rPr>
          <w:sz w:val="24"/>
          <w:szCs w:val="24"/>
        </w:rPr>
        <w:t xml:space="preserve">X/cos </w:t>
      </w:r>
      <w:r w:rsidRPr="00766EB3">
        <w:rPr>
          <w:sz w:val="24"/>
          <w:szCs w:val="24"/>
          <w:lang w:val="az-Cyrl-AZ"/>
        </w:rPr>
        <w:t>Ө</w:t>
      </w:r>
      <w:r w:rsidRPr="00322BA9">
        <w:rPr>
          <w:sz w:val="24"/>
          <w:szCs w:val="24"/>
        </w:rPr>
        <w:t xml:space="preserve">) </w:t>
      </w:r>
      <w:r w:rsidR="00322BA9" w:rsidRPr="00322BA9">
        <w:rPr>
          <w:sz w:val="24"/>
          <w:szCs w:val="24"/>
        </w:rPr>
        <w:tab/>
        <w:t>eq</w:t>
      </w:r>
      <w:r w:rsidR="00322BA9">
        <w:rPr>
          <w:sz w:val="24"/>
          <w:szCs w:val="24"/>
        </w:rPr>
        <w:t>. 2</w:t>
      </w:r>
    </w:p>
    <w:p w14:paraId="7F33E175" w14:textId="77777777" w:rsidR="003C2C2C" w:rsidRPr="00322BA9" w:rsidRDefault="003C2C2C" w:rsidP="009D64E6"/>
    <w:p w14:paraId="01D80DE5" w14:textId="77777777" w:rsidR="003C2C2C" w:rsidRPr="00322BA9" w:rsidRDefault="003C2C2C" w:rsidP="009D64E6"/>
    <w:p w14:paraId="74DD15FD" w14:textId="63BAA5B0" w:rsidR="009D64E6" w:rsidRDefault="00964D73" w:rsidP="00114A27">
      <w:pPr>
        <w:ind w:left="2160"/>
      </w:pPr>
      <w:r>
        <w:rPr>
          <w:noProof/>
        </w:rPr>
        <w:drawing>
          <wp:inline distT="0" distB="0" distL="0" distR="0" wp14:anchorId="0A73400F" wp14:editId="6C1AEE48">
            <wp:extent cx="3315956" cy="2117493"/>
            <wp:effectExtent l="0" t="0" r="0" b="0"/>
            <wp:docPr id="360347564" name="Picture 1"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47564" name="Picture 1" descr="A diagram of a plane&#10;&#10;Description automatically generated"/>
                    <pic:cNvPicPr/>
                  </pic:nvPicPr>
                  <pic:blipFill>
                    <a:blip r:embed="rId18"/>
                    <a:stretch>
                      <a:fillRect/>
                    </a:stretch>
                  </pic:blipFill>
                  <pic:spPr>
                    <a:xfrm>
                      <a:off x="0" y="0"/>
                      <a:ext cx="3358825" cy="2144868"/>
                    </a:xfrm>
                    <a:prstGeom prst="rect">
                      <a:avLst/>
                    </a:prstGeom>
                  </pic:spPr>
                </pic:pic>
              </a:graphicData>
            </a:graphic>
          </wp:inline>
        </w:drawing>
      </w:r>
    </w:p>
    <w:p w14:paraId="59228AF7" w14:textId="28DC82F0" w:rsidR="00AF60CF" w:rsidRDefault="00AF60CF" w:rsidP="000222C7">
      <w:pPr>
        <w:ind w:left="720"/>
      </w:pPr>
    </w:p>
    <w:p w14:paraId="27CCAC25" w14:textId="0550A849" w:rsidR="002B1C6E" w:rsidRDefault="00C62175" w:rsidP="005E4B84">
      <w:bookmarkStart w:id="0" w:name="_Hlk128406240"/>
      <w:r w:rsidRPr="002923D1">
        <w:rPr>
          <w:noProof/>
        </w:rPr>
        <mc:AlternateContent>
          <mc:Choice Requires="wps">
            <w:drawing>
              <wp:anchor distT="0" distB="0" distL="114300" distR="114300" simplePos="0" relativeHeight="251559424" behindDoc="0" locked="0" layoutInCell="1" allowOverlap="1" wp14:anchorId="0B173C1E" wp14:editId="2E81ED05">
                <wp:simplePos x="0" y="0"/>
                <wp:positionH relativeFrom="margin">
                  <wp:posOffset>636912</wp:posOffset>
                </wp:positionH>
                <wp:positionV relativeFrom="paragraph">
                  <wp:posOffset>2540</wp:posOffset>
                </wp:positionV>
                <wp:extent cx="5547360" cy="1384935"/>
                <wp:effectExtent l="0" t="0" r="0" b="0"/>
                <wp:wrapNone/>
                <wp:docPr id="278459234" name="TextBox 38"/>
                <wp:cNvGraphicFramePr/>
                <a:graphic xmlns:a="http://schemas.openxmlformats.org/drawingml/2006/main">
                  <a:graphicData uri="http://schemas.microsoft.com/office/word/2010/wordprocessingShape">
                    <wps:wsp>
                      <wps:cNvSpPr txBox="1"/>
                      <wps:spPr>
                        <a:xfrm>
                          <a:off x="0" y="0"/>
                          <a:ext cx="5547360" cy="1384935"/>
                        </a:xfrm>
                        <a:prstGeom prst="rect">
                          <a:avLst/>
                        </a:prstGeom>
                        <a:noFill/>
                      </wps:spPr>
                      <wps:txbx>
                        <w:txbxContent>
                          <w:p w14:paraId="6DBA842B" w14:textId="238509F3" w:rsidR="00EF421D" w:rsidRPr="00955BFE" w:rsidRDefault="00EF421D" w:rsidP="00EF421D">
                            <w:pPr>
                              <w:rPr>
                                <w:b/>
                                <w:bCs/>
                                <w:color w:val="000000" w:themeColor="text1"/>
                                <w:kern w:val="24"/>
                              </w:rPr>
                            </w:pPr>
                            <w:r w:rsidRPr="00955BFE">
                              <w:rPr>
                                <w:b/>
                                <w:bCs/>
                                <w:color w:val="000000" w:themeColor="text1"/>
                                <w:kern w:val="24"/>
                              </w:rPr>
                              <w:t xml:space="preserve">Figure </w:t>
                            </w:r>
                            <w:r w:rsidR="00955BFE">
                              <w:rPr>
                                <w:b/>
                                <w:bCs/>
                                <w:color w:val="000000" w:themeColor="text1"/>
                                <w:kern w:val="24"/>
                              </w:rPr>
                              <w:t>6</w:t>
                            </w:r>
                            <w:r w:rsidRPr="00955BFE">
                              <w:rPr>
                                <w:b/>
                                <w:bCs/>
                                <w:color w:val="000000" w:themeColor="text1"/>
                                <w:kern w:val="24"/>
                              </w:rPr>
                              <w:t xml:space="preserve">. Schematic of groundwater flow within a single discontinuity plane depicting the difference between the FHG and in-plane gradients. </w:t>
                            </w:r>
                          </w:p>
                        </w:txbxContent>
                      </wps:txbx>
                      <wps:bodyPr wrap="square" rtlCol="0">
                        <a:spAutoFit/>
                      </wps:bodyPr>
                    </wps:wsp>
                  </a:graphicData>
                </a:graphic>
                <wp14:sizeRelH relativeFrom="margin">
                  <wp14:pctWidth>0</wp14:pctWidth>
                </wp14:sizeRelH>
              </wp:anchor>
            </w:drawing>
          </mc:Choice>
          <mc:Fallback>
            <w:pict>
              <v:shape w14:anchorId="0B173C1E" id="_x0000_s1034" type="#_x0000_t202" style="position:absolute;margin-left:50.15pt;margin-top:.2pt;width:436.8pt;height:109.05pt;z-index:251559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" filled="f" stroked="f">
                <v:textbox style="mso-fit-shape-to-text:t">
                  <w:txbxContent>
                    <w:p w14:paraId="6DBA842B" w14:textId="238509F3" w:rsidR="00EF421D" w:rsidRPr="00955BFE" w:rsidRDefault="00EF421D" w:rsidP="00EF421D">
                      <w:pPr>
                        <w:rPr>
                          <w:b/>
                          <w:bCs/>
                          <w:color w:val="000000" w:themeColor="text1"/>
                          <w:kern w:val="24"/>
                        </w:rPr>
                      </w:pPr>
                      <w:r w:rsidRPr="00955BFE">
                        <w:rPr>
                          <w:b/>
                          <w:bCs/>
                          <w:color w:val="000000" w:themeColor="text1"/>
                          <w:kern w:val="24"/>
                        </w:rPr>
                        <w:t xml:space="preserve">Figure </w:t>
                      </w:r>
                      <w:r w:rsidR="00955BFE">
                        <w:rPr>
                          <w:b/>
                          <w:bCs/>
                          <w:color w:val="000000" w:themeColor="text1"/>
                          <w:kern w:val="24"/>
                        </w:rPr>
                        <w:t>6</w:t>
                      </w:r>
                      <w:r w:rsidRPr="00955BFE">
                        <w:rPr>
                          <w:b/>
                          <w:bCs/>
                          <w:color w:val="000000" w:themeColor="text1"/>
                          <w:kern w:val="24"/>
                        </w:rPr>
                        <w:t xml:space="preserve">. Schematic of groundwater flow within a single discontinuity plane depicting the difference between the FHG and in-plane gradients. </w:t>
                      </w:r>
                    </w:p>
                  </w:txbxContent>
                </v:textbox>
                <w10:wrap anchorx="margin"/>
              </v:shape>
            </w:pict>
          </mc:Fallback>
        </mc:AlternateContent>
      </w:r>
    </w:p>
    <w:p w14:paraId="56DE6215" w14:textId="2A520CFF" w:rsidR="002B1C6E" w:rsidRDefault="002B1C6E" w:rsidP="005E4B84"/>
    <w:p w14:paraId="130F170C" w14:textId="744F381C" w:rsidR="00C62175" w:rsidRDefault="00C62175" w:rsidP="005E4B84"/>
    <w:p w14:paraId="2514C40F" w14:textId="1B6883FE" w:rsidR="00CC0AC5" w:rsidRDefault="00CC0AC5" w:rsidP="005E4B84"/>
    <w:p w14:paraId="53B391F0" w14:textId="51062E92" w:rsidR="00BC6976" w:rsidRPr="00B52780" w:rsidRDefault="00F236E0" w:rsidP="00992776">
      <w:pPr>
        <w:jc w:val="both"/>
      </w:pPr>
      <w:r w:rsidRPr="002923D1">
        <w:rPr>
          <w:noProof/>
        </w:rPr>
        <mc:AlternateContent>
          <mc:Choice Requires="wps">
            <w:drawing>
              <wp:anchor distT="0" distB="0" distL="114300" distR="114300" simplePos="0" relativeHeight="251662848" behindDoc="0" locked="0" layoutInCell="1" allowOverlap="1" wp14:anchorId="206B6EB2" wp14:editId="6D2058C6">
                <wp:simplePos x="0" y="0"/>
                <wp:positionH relativeFrom="margin">
                  <wp:posOffset>2695575</wp:posOffset>
                </wp:positionH>
                <wp:positionV relativeFrom="paragraph">
                  <wp:posOffset>2715895</wp:posOffset>
                </wp:positionV>
                <wp:extent cx="3013710" cy="1384935"/>
                <wp:effectExtent l="0" t="0" r="0" b="0"/>
                <wp:wrapSquare wrapText="bothSides"/>
                <wp:docPr id="831939804" name="TextBox 38"/>
                <wp:cNvGraphicFramePr/>
                <a:graphic xmlns:a="http://schemas.openxmlformats.org/drawingml/2006/main">
                  <a:graphicData uri="http://schemas.microsoft.com/office/word/2010/wordprocessingShape">
                    <wps:wsp>
                      <wps:cNvSpPr txBox="1"/>
                      <wps:spPr>
                        <a:xfrm>
                          <a:off x="0" y="0"/>
                          <a:ext cx="3013710" cy="1384935"/>
                        </a:xfrm>
                        <a:prstGeom prst="rect">
                          <a:avLst/>
                        </a:prstGeom>
                        <a:noFill/>
                      </wps:spPr>
                      <wps:txbx>
                        <w:txbxContent>
                          <w:p w14:paraId="67B78766" w14:textId="07CB364A" w:rsidR="00F63731" w:rsidRPr="00EF421D" w:rsidRDefault="00F63731" w:rsidP="00F63731">
                            <w:pPr>
                              <w:rPr>
                                <w:b/>
                                <w:bCs/>
                                <w:color w:val="000000" w:themeColor="text1"/>
                                <w:kern w:val="24"/>
                              </w:rPr>
                            </w:pPr>
                            <w:r w:rsidRPr="00EF421D">
                              <w:rPr>
                                <w:b/>
                                <w:bCs/>
                                <w:color w:val="000000" w:themeColor="text1"/>
                                <w:kern w:val="24"/>
                              </w:rPr>
                              <w:t xml:space="preserve">Figure </w:t>
                            </w:r>
                            <w:r w:rsidR="005E199C">
                              <w:rPr>
                                <w:b/>
                                <w:bCs/>
                                <w:color w:val="000000" w:themeColor="text1"/>
                                <w:kern w:val="24"/>
                              </w:rPr>
                              <w:t>7</w:t>
                            </w:r>
                            <w:r w:rsidRPr="00EF421D">
                              <w:rPr>
                                <w:b/>
                                <w:bCs/>
                                <w:color w:val="000000" w:themeColor="text1"/>
                                <w:kern w:val="24"/>
                              </w:rPr>
                              <w:t xml:space="preserve">. </w:t>
                            </w:r>
                            <w:r>
                              <w:rPr>
                                <w:b/>
                                <w:bCs/>
                                <w:color w:val="000000" w:themeColor="text1"/>
                                <w:kern w:val="24"/>
                              </w:rPr>
                              <w:t xml:space="preserve">Schematic </w:t>
                            </w:r>
                            <w:r w:rsidR="007256D5">
                              <w:rPr>
                                <w:b/>
                                <w:bCs/>
                                <w:color w:val="000000" w:themeColor="text1"/>
                                <w:kern w:val="24"/>
                              </w:rPr>
                              <w:t>of differential flow potential and anisotropic distribution of solutes in differently-oriented discontinuities under a single field hydraulic gradient on the scale of the representative elemental volume.</w:t>
                            </w:r>
                          </w:p>
                        </w:txbxContent>
                      </wps:txbx>
                      <wps:bodyPr wrap="square" rtlCol="0">
                        <a:spAutoFit/>
                      </wps:bodyPr>
                    </wps:wsp>
                  </a:graphicData>
                </a:graphic>
                <wp14:sizeRelH relativeFrom="margin">
                  <wp14:pctWidth>0</wp14:pctWidth>
                </wp14:sizeRelH>
              </wp:anchor>
            </w:drawing>
          </mc:Choice>
          <mc:Fallback>
            <w:pict>
              <v:shape w14:anchorId="206B6EB2" id="_x0000_s1035" type="#_x0000_t202" style="position:absolute;left:0;text-align:left;margin-left:212.25pt;margin-top:213.85pt;width:237.3pt;height:109.05pt;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" filled="f" stroked="f">
                <v:textbox style="mso-fit-shape-to-text:t">
                  <w:txbxContent>
                    <w:p w14:paraId="67B78766" w14:textId="07CB364A" w:rsidR="00F63731" w:rsidRPr="00EF421D" w:rsidRDefault="00F63731" w:rsidP="00F63731">
                      <w:pPr>
                        <w:rPr>
                          <w:b/>
                          <w:bCs/>
                          <w:color w:val="000000" w:themeColor="text1"/>
                          <w:kern w:val="24"/>
                        </w:rPr>
                      </w:pPr>
                      <w:r w:rsidRPr="00EF421D">
                        <w:rPr>
                          <w:b/>
                          <w:bCs/>
                          <w:color w:val="000000" w:themeColor="text1"/>
                          <w:kern w:val="24"/>
                        </w:rPr>
                        <w:t xml:space="preserve">Figure </w:t>
                      </w:r>
                      <w:r w:rsidR="005E199C">
                        <w:rPr>
                          <w:b/>
                          <w:bCs/>
                          <w:color w:val="000000" w:themeColor="text1"/>
                          <w:kern w:val="24"/>
                        </w:rPr>
                        <w:t>7</w:t>
                      </w:r>
                      <w:r w:rsidRPr="00EF421D">
                        <w:rPr>
                          <w:b/>
                          <w:bCs/>
                          <w:color w:val="000000" w:themeColor="text1"/>
                          <w:kern w:val="24"/>
                        </w:rPr>
                        <w:t xml:space="preserve">. </w:t>
                      </w:r>
                      <w:r>
                        <w:rPr>
                          <w:b/>
                          <w:bCs/>
                          <w:color w:val="000000" w:themeColor="text1"/>
                          <w:kern w:val="24"/>
                        </w:rPr>
                        <w:t xml:space="preserve">Schematic </w:t>
                      </w:r>
                      <w:r w:rsidR="007256D5">
                        <w:rPr>
                          <w:b/>
                          <w:bCs/>
                          <w:color w:val="000000" w:themeColor="text1"/>
                          <w:kern w:val="24"/>
                        </w:rPr>
                        <w:t>of differential flow potential and anisotropic distribution of solutes in differently-oriented discontinuities under a single field hydraulic gradient on the scale of the representative elemental volume.</w:t>
                      </w:r>
                    </w:p>
                  </w:txbxContent>
                </v:textbox>
                <w10:wrap type="square" anchorx="margin"/>
              </v:shape>
            </w:pict>
          </mc:Fallback>
        </mc:AlternateContent>
      </w:r>
      <w:r w:rsidR="00F63731">
        <w:rPr>
          <w:noProof/>
        </w:rPr>
        <w:drawing>
          <wp:anchor distT="0" distB="0" distL="114300" distR="114300" simplePos="0" relativeHeight="251552256" behindDoc="0" locked="0" layoutInCell="1" allowOverlap="1" wp14:anchorId="4502A826" wp14:editId="3473515C">
            <wp:simplePos x="0" y="0"/>
            <wp:positionH relativeFrom="column">
              <wp:posOffset>2654300</wp:posOffset>
            </wp:positionH>
            <wp:positionV relativeFrom="paragraph">
              <wp:posOffset>32385</wp:posOffset>
            </wp:positionV>
            <wp:extent cx="3152775" cy="2724150"/>
            <wp:effectExtent l="0" t="0" r="9525" b="0"/>
            <wp:wrapSquare wrapText="bothSides"/>
            <wp:docPr id="1485404930" name="Picture 1" descr="A picture containing diagram, circle,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04930" name="Picture 1" descr="A picture containing diagram, circle, lin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52775" cy="2724150"/>
                    </a:xfrm>
                    <a:prstGeom prst="rect">
                      <a:avLst/>
                    </a:prstGeom>
                  </pic:spPr>
                </pic:pic>
              </a:graphicData>
            </a:graphic>
            <wp14:sizeRelH relativeFrom="margin">
              <wp14:pctWidth>0</wp14:pctWidth>
            </wp14:sizeRelH>
            <wp14:sizeRelV relativeFrom="margin">
              <wp14:pctHeight>0</wp14:pctHeight>
            </wp14:sizeRelV>
          </wp:anchor>
        </w:drawing>
      </w:r>
      <w:r w:rsidR="008B662A">
        <w:t xml:space="preserve">Figure </w:t>
      </w:r>
      <w:r w:rsidR="005E199C">
        <w:t>7</w:t>
      </w:r>
      <w:r w:rsidR="008B662A">
        <w:t xml:space="preserve"> is a </w:t>
      </w:r>
      <w:r w:rsidR="008335DD">
        <w:t>schematic of flow within two intersecting discontinuit</w:t>
      </w:r>
      <w:r w:rsidR="00D85192">
        <w:t>ies</w:t>
      </w:r>
      <w:r w:rsidR="00002ABD">
        <w:t xml:space="preserve">, </w:t>
      </w:r>
      <w:r w:rsidR="00676AFC">
        <w:t xml:space="preserve">the strike of </w:t>
      </w:r>
      <w:r w:rsidR="00002ABD">
        <w:t xml:space="preserve">one </w:t>
      </w:r>
      <w:r w:rsidR="00676AFC">
        <w:t xml:space="preserve">being </w:t>
      </w:r>
      <w:r w:rsidR="00002ABD">
        <w:t xml:space="preserve">parallel to the </w:t>
      </w:r>
      <w:r w:rsidR="001E3B89">
        <w:t>field hydraulic gradient</w:t>
      </w:r>
      <w:r w:rsidR="008335DD">
        <w:t xml:space="preserve">. </w:t>
      </w:r>
      <w:r w:rsidR="009D4AE2">
        <w:t xml:space="preserve">The </w:t>
      </w:r>
      <w:r w:rsidR="006C61CD">
        <w:t>horizontal distances traveled by two</w:t>
      </w:r>
      <w:r w:rsidR="009D4AE2">
        <w:t xml:space="preserve"> particle</w:t>
      </w:r>
      <w:r w:rsidR="006C61CD">
        <w:t>s</w:t>
      </w:r>
      <w:r w:rsidR="009D4AE2">
        <w:t xml:space="preserve"> of groundwater </w:t>
      </w:r>
      <w:r w:rsidR="006C61CD">
        <w:t xml:space="preserve">originating </w:t>
      </w:r>
      <w:r w:rsidR="00D05978">
        <w:t xml:space="preserve">simultaneously </w:t>
      </w:r>
      <w:r w:rsidR="006C61CD">
        <w:t xml:space="preserve">at </w:t>
      </w:r>
      <w:r w:rsidR="00D05978">
        <w:t>the discontinuity intersection</w:t>
      </w:r>
      <w:r w:rsidR="009D4AE2">
        <w:t xml:space="preserve">, </w:t>
      </w:r>
      <w:r w:rsidR="00E9172D">
        <w:t>P</w:t>
      </w:r>
      <w:r w:rsidR="006C61CD">
        <w:t>, and flowing down pathways PB and PC</w:t>
      </w:r>
      <w:r w:rsidR="00B74BB0">
        <w:t>, respectively,</w:t>
      </w:r>
      <w:r w:rsidR="006C61CD">
        <w:t xml:space="preserve"> are equal</w:t>
      </w:r>
      <w:r w:rsidR="00D85192">
        <w:t xml:space="preserve"> (</w:t>
      </w:r>
      <w:r w:rsidR="006C61CD">
        <w:t>PB = PC = r</w:t>
      </w:r>
      <w:r w:rsidR="00D85192">
        <w:t>)</w:t>
      </w:r>
      <w:r w:rsidR="005E199C">
        <w:t>,</w:t>
      </w:r>
      <w:r w:rsidR="006C61CD">
        <w:t xml:space="preserve">  but the </w:t>
      </w:r>
      <w:r w:rsidR="001D3AC1">
        <w:t xml:space="preserve">total hydraulic potential </w:t>
      </w:r>
      <w:r w:rsidR="006C61CD">
        <w:t xml:space="preserve">of the particle at Point C </w:t>
      </w:r>
      <w:r w:rsidR="001D3AC1">
        <w:t xml:space="preserve">is higher than </w:t>
      </w:r>
      <w:r w:rsidR="00117ECF">
        <w:t>the particle</w:t>
      </w:r>
      <w:r w:rsidR="001D3AC1">
        <w:t xml:space="preserve"> at </w:t>
      </w:r>
      <w:r w:rsidR="007E3C48">
        <w:t>P</w:t>
      </w:r>
      <w:r w:rsidR="001D3AC1">
        <w:t xml:space="preserve">oint </w:t>
      </w:r>
      <w:r w:rsidR="007E3C48">
        <w:t>B</w:t>
      </w:r>
      <w:r w:rsidR="006C61CD">
        <w:t>, having lost only half the energy</w:t>
      </w:r>
      <w:r w:rsidR="00B74BB0">
        <w:t xml:space="preserve"> over the same travel distance</w:t>
      </w:r>
      <w:r w:rsidR="006C61CD">
        <w:t>.</w:t>
      </w:r>
      <w:r w:rsidR="00B74BB0">
        <w:t xml:space="preserve">  The </w:t>
      </w:r>
      <w:r w:rsidR="001E3B89">
        <w:t xml:space="preserve">in-plane </w:t>
      </w:r>
      <w:r w:rsidR="00B74BB0">
        <w:t xml:space="preserve">hydraulic gradient </w:t>
      </w:r>
      <w:bookmarkEnd w:id="0"/>
      <w:r w:rsidR="00B74BB0">
        <w:t xml:space="preserve">along pathway PC, therefore, is lower that the gradient along pathway PB. </w:t>
      </w:r>
      <w:r w:rsidR="001E3B89">
        <w:t xml:space="preserve">Consequently, </w:t>
      </w:r>
      <w:r w:rsidR="00697A98">
        <w:t xml:space="preserve"> the </w:t>
      </w:r>
      <w:r w:rsidR="00701D12">
        <w:t xml:space="preserve">potential </w:t>
      </w:r>
      <w:r w:rsidR="00697A98">
        <w:t>velocit</w:t>
      </w:r>
      <w:r w:rsidR="007977CD">
        <w:t>ies</w:t>
      </w:r>
      <w:r w:rsidR="00697A98">
        <w:t xml:space="preserve"> of groundwater </w:t>
      </w:r>
      <w:r w:rsidR="00B74BB0">
        <w:t xml:space="preserve">particles </w:t>
      </w:r>
      <w:r w:rsidR="00697A98">
        <w:t>flowing through th</w:t>
      </w:r>
      <w:r w:rsidR="00494F56">
        <w:t>e two</w:t>
      </w:r>
      <w:r w:rsidR="00697A98">
        <w:t xml:space="preserve"> pathway</w:t>
      </w:r>
      <w:r w:rsidR="006872C9">
        <w:t xml:space="preserve">s are unequal and can be estimated </w:t>
      </w:r>
      <w:r w:rsidR="00697A98">
        <w:t>using the Darcian equation for bulk f</w:t>
      </w:r>
      <w:r w:rsidR="00996BAE">
        <w:t>l</w:t>
      </w:r>
      <w:r w:rsidR="00697A98">
        <w:t xml:space="preserve">ow through </w:t>
      </w:r>
      <w:r w:rsidR="009D64E6">
        <w:t xml:space="preserve">some domainally-relevant cross sectional area of </w:t>
      </w:r>
      <w:r w:rsidR="00697A98">
        <w:t>the formation</w:t>
      </w:r>
      <w:r w:rsidR="00A6003F">
        <w:t xml:space="preserve"> (Smith and Schwartz, 1993)</w:t>
      </w:r>
      <w:r w:rsidR="00494F56">
        <w:t>:</w:t>
      </w:r>
    </w:p>
    <w:p w14:paraId="23EFE16B" w14:textId="3F2C4D68" w:rsidR="004F0211" w:rsidRPr="00B52780" w:rsidRDefault="00BC6976" w:rsidP="004F0211">
      <w:pPr>
        <w:spacing w:before="240"/>
        <w:ind w:left="720"/>
      </w:pPr>
      <w:r w:rsidRPr="00B52780">
        <w:t>V</w:t>
      </w:r>
      <w:r w:rsidRPr="00B52780">
        <w:rPr>
          <w:vertAlign w:val="subscript"/>
        </w:rPr>
        <w:t>PB</w:t>
      </w:r>
      <w:r w:rsidRPr="00B52780">
        <w:t xml:space="preserve"> = k(</w:t>
      </w:r>
      <w:r w:rsidRPr="00736067">
        <w:rPr>
          <w:vertAlign w:val="superscript"/>
        </w:rPr>
        <w:t>-</w:t>
      </w:r>
      <w:r w:rsidRPr="00736067">
        <w:t>0.1/r</w:t>
      </w:r>
      <w:r w:rsidRPr="00B52780">
        <w:t>)</w:t>
      </w:r>
      <w:r w:rsidR="00736067">
        <w:t>/n</w:t>
      </w:r>
      <w:r w:rsidR="004F0211">
        <w:tab/>
        <w:t xml:space="preserve">(eq. </w:t>
      </w:r>
      <w:r w:rsidR="00D611F0">
        <w:t>3</w:t>
      </w:r>
      <w:r w:rsidR="004F0211">
        <w:t>)</w:t>
      </w:r>
    </w:p>
    <w:p w14:paraId="07408841" w14:textId="2FFB766B" w:rsidR="00BC6976" w:rsidRPr="00B52780" w:rsidRDefault="00BC6976" w:rsidP="005E4B84">
      <w:r w:rsidRPr="00B52780">
        <w:tab/>
      </w:r>
      <w:r w:rsidRPr="00B52780">
        <w:tab/>
      </w:r>
    </w:p>
    <w:p w14:paraId="5D9EA346" w14:textId="45574913" w:rsidR="00BC6976" w:rsidRPr="00B52780" w:rsidRDefault="00BC6976" w:rsidP="004F0211">
      <w:r w:rsidRPr="00B52780">
        <w:tab/>
        <w:t>V</w:t>
      </w:r>
      <w:r w:rsidRPr="00B52780">
        <w:rPr>
          <w:vertAlign w:val="subscript"/>
        </w:rPr>
        <w:t>PC</w:t>
      </w:r>
      <w:r w:rsidRPr="00B52780">
        <w:t xml:space="preserve"> </w:t>
      </w:r>
      <w:r w:rsidR="00A95745" w:rsidRPr="00B52780">
        <w:t xml:space="preserve">= </w:t>
      </w:r>
      <w:r w:rsidRPr="00B52780">
        <w:t xml:space="preserve"> k</w:t>
      </w:r>
      <w:r w:rsidRPr="00736067">
        <w:t>(</w:t>
      </w:r>
      <w:r w:rsidRPr="00736067">
        <w:rPr>
          <w:vertAlign w:val="superscript"/>
        </w:rPr>
        <w:t>-</w:t>
      </w:r>
      <w:r w:rsidRPr="00736067">
        <w:t>0.05/r)</w:t>
      </w:r>
      <w:r w:rsidR="00736067">
        <w:t>/n</w:t>
      </w:r>
      <w:r w:rsidR="004F0211">
        <w:tab/>
        <w:t xml:space="preserve">(eq. </w:t>
      </w:r>
      <w:r w:rsidR="00D611F0">
        <w:t>4</w:t>
      </w:r>
      <w:r w:rsidR="004F0211">
        <w:t>)</w:t>
      </w:r>
    </w:p>
    <w:p w14:paraId="68DC9C88" w14:textId="77777777" w:rsidR="00736067" w:rsidRDefault="00736067" w:rsidP="005E4B84"/>
    <w:p w14:paraId="1F4AEC5A" w14:textId="765D002C" w:rsidR="00697A98" w:rsidRDefault="00996BAE" w:rsidP="005E4B84">
      <w:r>
        <w:t xml:space="preserve">with the </w:t>
      </w:r>
      <w:r w:rsidR="00D724AB">
        <w:t xml:space="preserve">theoretical </w:t>
      </w:r>
      <w:r>
        <w:t xml:space="preserve">result that </w:t>
      </w:r>
      <w:r w:rsidRPr="00B52780">
        <w:t>V</w:t>
      </w:r>
      <w:r w:rsidRPr="00B52780">
        <w:rPr>
          <w:vertAlign w:val="subscript"/>
        </w:rPr>
        <w:t xml:space="preserve">PC </w:t>
      </w:r>
      <w:r w:rsidRPr="00B52780">
        <w:t>&lt;</w:t>
      </w:r>
      <w:r w:rsidRPr="00B52780">
        <w:rPr>
          <w:rFonts w:cs="Times New Roman"/>
        </w:rPr>
        <w:t xml:space="preserve"> </w:t>
      </w:r>
      <w:r w:rsidRPr="00B52780">
        <w:t>V</w:t>
      </w:r>
      <w:r w:rsidRPr="00B52780">
        <w:rPr>
          <w:vertAlign w:val="subscript"/>
        </w:rPr>
        <w:t>PB</w:t>
      </w:r>
      <w:r>
        <w:rPr>
          <w:vertAlign w:val="subscript"/>
        </w:rPr>
        <w:t>.</w:t>
      </w:r>
    </w:p>
    <w:p w14:paraId="4C9267FC" w14:textId="2566038C" w:rsidR="00697A98" w:rsidRDefault="00697A98" w:rsidP="005E4B84"/>
    <w:p w14:paraId="045FFD04" w14:textId="68A764B8" w:rsidR="00996BAE" w:rsidRDefault="00E9172D" w:rsidP="00992776">
      <w:pPr>
        <w:jc w:val="both"/>
        <w:rPr>
          <w:rFonts w:cs="Times New Roman"/>
        </w:rPr>
      </w:pPr>
      <w:r>
        <w:rPr>
          <w:rFonts w:cs="Times New Roman"/>
        </w:rPr>
        <w:t xml:space="preserve">Therefore, </w:t>
      </w:r>
      <w:r w:rsidR="005C7493" w:rsidRPr="00B52780">
        <w:rPr>
          <w:rFonts w:cs="Times New Roman"/>
        </w:rPr>
        <w:t xml:space="preserve">two particles of water leaving Point P simultaneously but flowing down the two pathways, would not reach Points B and C at the same time. </w:t>
      </w:r>
      <w:r w:rsidR="00996BAE">
        <w:rPr>
          <w:rFonts w:cs="Times New Roman"/>
        </w:rPr>
        <w:t xml:space="preserve">That is intuitive because if they did, the field hydraulic gradient would be at an azimuth mid-way between the strikes of the two </w:t>
      </w:r>
      <w:r w:rsidR="006872C9">
        <w:rPr>
          <w:rFonts w:cs="Times New Roman"/>
        </w:rPr>
        <w:t xml:space="preserve">discontinuity </w:t>
      </w:r>
      <w:r w:rsidR="00996BAE">
        <w:rPr>
          <w:rFonts w:cs="Times New Roman"/>
        </w:rPr>
        <w:t>planes</w:t>
      </w:r>
      <w:r w:rsidR="002D7E51">
        <w:rPr>
          <w:rFonts w:cs="Times New Roman"/>
        </w:rPr>
        <w:t xml:space="preserve"> (grey broken arrow in Figure </w:t>
      </w:r>
      <w:r w:rsidR="00461A67">
        <w:rPr>
          <w:rFonts w:cs="Times New Roman"/>
        </w:rPr>
        <w:t>7</w:t>
      </w:r>
      <w:r w:rsidR="002D7E51">
        <w:rPr>
          <w:rFonts w:cs="Times New Roman"/>
        </w:rPr>
        <w:t>)</w:t>
      </w:r>
      <w:r w:rsidR="009940CA">
        <w:rPr>
          <w:rFonts w:cs="Times New Roman"/>
        </w:rPr>
        <w:t xml:space="preserve"> as described by Smith and Schwartz,(1993)</w:t>
      </w:r>
      <w:r w:rsidR="00996BAE">
        <w:rPr>
          <w:rFonts w:cs="Times New Roman"/>
        </w:rPr>
        <w:t xml:space="preserve">. </w:t>
      </w:r>
    </w:p>
    <w:p w14:paraId="79C9CDBD" w14:textId="59FA7E4D" w:rsidR="00996BAE" w:rsidRDefault="00996BAE" w:rsidP="005E4B84">
      <w:pPr>
        <w:rPr>
          <w:rFonts w:cs="Times New Roman"/>
        </w:rPr>
      </w:pPr>
    </w:p>
    <w:p w14:paraId="7EB52947" w14:textId="4E3DBA19" w:rsidR="00B3120E" w:rsidRDefault="002E646A" w:rsidP="002E646A">
      <w:pPr>
        <w:rPr>
          <w:rFonts w:cs="Times New Roman"/>
        </w:rPr>
      </w:pPr>
      <w:r>
        <w:rPr>
          <w:rFonts w:cs="Times New Roman"/>
        </w:rPr>
        <w:t xml:space="preserve">Because of the lower gradient of path PC, the travel distance for a particle of water </w:t>
      </w:r>
      <w:r w:rsidR="003F2F9F">
        <w:rPr>
          <w:rFonts w:cs="Times New Roman"/>
        </w:rPr>
        <w:t>to reach</w:t>
      </w:r>
      <w:r w:rsidR="00996BAE">
        <w:rPr>
          <w:rFonts w:cs="Times New Roman"/>
        </w:rPr>
        <w:t xml:space="preserve"> </w:t>
      </w:r>
      <w:r w:rsidR="005C7493" w:rsidRPr="00B52780">
        <w:rPr>
          <w:rFonts w:cs="Times New Roman"/>
        </w:rPr>
        <w:t xml:space="preserve">the </w:t>
      </w:r>
      <w:r>
        <w:rPr>
          <w:rFonts w:cs="Times New Roman"/>
        </w:rPr>
        <w:t xml:space="preserve">equivalent </w:t>
      </w:r>
      <w:r w:rsidR="00494F56">
        <w:rPr>
          <w:rFonts w:cs="Times New Roman"/>
        </w:rPr>
        <w:t>hydraulic potential</w:t>
      </w:r>
      <w:r w:rsidR="005C7493" w:rsidRPr="00B52780">
        <w:rPr>
          <w:rFonts w:cs="Times New Roman"/>
        </w:rPr>
        <w:t xml:space="preserve"> </w:t>
      </w:r>
      <w:r>
        <w:rPr>
          <w:rFonts w:cs="Times New Roman"/>
        </w:rPr>
        <w:t xml:space="preserve">of Point B is illustrated in Figure </w:t>
      </w:r>
      <w:r w:rsidR="00161BF7">
        <w:rPr>
          <w:rFonts w:cs="Times New Roman"/>
        </w:rPr>
        <w:t>8</w:t>
      </w:r>
      <w:r>
        <w:rPr>
          <w:rFonts w:cs="Times New Roman"/>
        </w:rPr>
        <w:t xml:space="preserve"> where distance PC’ is given by</w:t>
      </w:r>
      <w:r w:rsidR="00F63731">
        <w:rPr>
          <w:rFonts w:cs="Times New Roman"/>
        </w:rPr>
        <w:t>:</w:t>
      </w:r>
      <w:r>
        <w:rPr>
          <w:rFonts w:cs="Times New Roman"/>
        </w:rPr>
        <w:t xml:space="preserve"> </w:t>
      </w:r>
    </w:p>
    <w:p w14:paraId="47946F59" w14:textId="2DF68E23" w:rsidR="00B3120E" w:rsidRDefault="00B3120E" w:rsidP="002E646A">
      <w:pPr>
        <w:rPr>
          <w:rFonts w:cs="Times New Roman"/>
        </w:rPr>
      </w:pPr>
    </w:p>
    <w:p w14:paraId="15518698" w14:textId="2AE37633" w:rsidR="002D7E51" w:rsidRDefault="002E646A" w:rsidP="00371956">
      <w:pPr>
        <w:ind w:left="2880"/>
        <w:rPr>
          <w:rFonts w:cs="Times New Roman"/>
        </w:rPr>
      </w:pPr>
      <w:r>
        <w:rPr>
          <w:rFonts w:cs="Times New Roman"/>
        </w:rPr>
        <w:t>(r/</w:t>
      </w:r>
      <w:proofErr w:type="spellStart"/>
      <w:r>
        <w:rPr>
          <w:rFonts w:cs="Times New Roman"/>
        </w:rPr>
        <w:t>cosΦ</w:t>
      </w:r>
      <w:proofErr w:type="spellEnd"/>
      <w:r>
        <w:rPr>
          <w:rFonts w:cs="Times New Roman"/>
        </w:rPr>
        <w:t>)</w:t>
      </w:r>
      <w:r w:rsidRPr="00B52780">
        <w:rPr>
          <w:rFonts w:cs="Times New Roman"/>
        </w:rPr>
        <w:t xml:space="preserve"> – r</w:t>
      </w:r>
      <w:r w:rsidR="00B3120E">
        <w:rPr>
          <w:rFonts w:cs="Times New Roman"/>
        </w:rPr>
        <w:t xml:space="preserve">      (eq. </w:t>
      </w:r>
      <w:r w:rsidR="007F2ED3">
        <w:rPr>
          <w:rFonts w:cs="Times New Roman"/>
        </w:rPr>
        <w:t>5</w:t>
      </w:r>
      <w:r w:rsidR="00B3120E">
        <w:rPr>
          <w:rFonts w:cs="Times New Roman"/>
        </w:rPr>
        <w:t>)</w:t>
      </w:r>
    </w:p>
    <w:p w14:paraId="059F2398" w14:textId="164B2ED0" w:rsidR="00996BAE" w:rsidRDefault="00996BAE" w:rsidP="00996BAE">
      <w:pPr>
        <w:rPr>
          <w:rFonts w:cs="Times New Roman"/>
        </w:rPr>
      </w:pPr>
    </w:p>
    <w:p w14:paraId="2DFEDC87" w14:textId="7C6FBFDC" w:rsidR="00C62175" w:rsidRDefault="00C62175" w:rsidP="00996BAE">
      <w:pPr>
        <w:rPr>
          <w:rFonts w:cs="Times New Roman"/>
        </w:rPr>
      </w:pPr>
    </w:p>
    <w:p w14:paraId="76DB2028" w14:textId="75B16BDF" w:rsidR="002E646A" w:rsidRDefault="00F236E0" w:rsidP="00F236E0">
      <w:pPr>
        <w:ind w:left="1440"/>
        <w:rPr>
          <w:rFonts w:cs="Times New Roman"/>
        </w:rPr>
      </w:pPr>
      <w:r w:rsidRPr="002923D1">
        <w:rPr>
          <w:noProof/>
        </w:rPr>
        <mc:AlternateContent>
          <mc:Choice Requires="wps">
            <w:drawing>
              <wp:anchor distT="0" distB="0" distL="114300" distR="114300" simplePos="0" relativeHeight="251571712" behindDoc="0" locked="0" layoutInCell="1" allowOverlap="1" wp14:anchorId="36E548D3" wp14:editId="3CA2AB96">
                <wp:simplePos x="0" y="0"/>
                <wp:positionH relativeFrom="margin">
                  <wp:align>right</wp:align>
                </wp:positionH>
                <wp:positionV relativeFrom="paragraph">
                  <wp:posOffset>1589405</wp:posOffset>
                </wp:positionV>
                <wp:extent cx="5536998" cy="1384935"/>
                <wp:effectExtent l="0" t="0" r="0" b="0"/>
                <wp:wrapNone/>
                <wp:docPr id="1947246167" name="TextBox 38"/>
                <wp:cNvGraphicFramePr/>
                <a:graphic xmlns:a="http://schemas.openxmlformats.org/drawingml/2006/main">
                  <a:graphicData uri="http://schemas.microsoft.com/office/word/2010/wordprocessingShape">
                    <wps:wsp>
                      <wps:cNvSpPr txBox="1"/>
                      <wps:spPr>
                        <a:xfrm>
                          <a:off x="0" y="0"/>
                          <a:ext cx="5536998" cy="1384935"/>
                        </a:xfrm>
                        <a:prstGeom prst="rect">
                          <a:avLst/>
                        </a:prstGeom>
                        <a:noFill/>
                      </wps:spPr>
                      <wps:txbx>
                        <w:txbxContent>
                          <w:p w14:paraId="02C58AFE" w14:textId="1688E4C8" w:rsidR="00F63731" w:rsidRPr="00EF421D" w:rsidRDefault="00F63731" w:rsidP="00F63731">
                            <w:pPr>
                              <w:rPr>
                                <w:b/>
                                <w:bCs/>
                                <w:color w:val="000000" w:themeColor="text1"/>
                                <w:kern w:val="24"/>
                              </w:rPr>
                            </w:pPr>
                            <w:r w:rsidRPr="00EF421D">
                              <w:rPr>
                                <w:b/>
                                <w:bCs/>
                                <w:color w:val="000000" w:themeColor="text1"/>
                                <w:kern w:val="24"/>
                              </w:rPr>
                              <w:t xml:space="preserve">Figure </w:t>
                            </w:r>
                            <w:r w:rsidR="00161BF7">
                              <w:rPr>
                                <w:b/>
                                <w:bCs/>
                                <w:color w:val="000000" w:themeColor="text1"/>
                                <w:kern w:val="24"/>
                              </w:rPr>
                              <w:t>8</w:t>
                            </w:r>
                            <w:r w:rsidRPr="00EF421D">
                              <w:rPr>
                                <w:b/>
                                <w:bCs/>
                                <w:color w:val="000000" w:themeColor="text1"/>
                                <w:kern w:val="24"/>
                              </w:rPr>
                              <w:t xml:space="preserve">. </w:t>
                            </w:r>
                            <w:r>
                              <w:rPr>
                                <w:b/>
                                <w:bCs/>
                                <w:color w:val="000000" w:themeColor="text1"/>
                                <w:kern w:val="24"/>
                              </w:rPr>
                              <w:t xml:space="preserve">Difference in travel distance for two particles of water beginning at elevation 10.1 at Point </w:t>
                            </w:r>
                            <w:r w:rsidR="007256D5">
                              <w:rPr>
                                <w:b/>
                                <w:bCs/>
                                <w:color w:val="000000" w:themeColor="text1"/>
                                <w:kern w:val="24"/>
                              </w:rPr>
                              <w:t>P</w:t>
                            </w:r>
                            <w:r>
                              <w:rPr>
                                <w:b/>
                                <w:bCs/>
                                <w:color w:val="000000" w:themeColor="text1"/>
                                <w:kern w:val="24"/>
                              </w:rPr>
                              <w:t xml:space="preserve"> and ending at the same equipotential at elevation 10.0</w:t>
                            </w:r>
                            <w:r w:rsidR="007256D5">
                              <w:rPr>
                                <w:b/>
                                <w:bCs/>
                                <w:color w:val="000000" w:themeColor="text1"/>
                                <w:kern w:val="24"/>
                              </w:rPr>
                              <w:t xml:space="preserve"> (Points B and C’).</w:t>
                            </w:r>
                          </w:p>
                        </w:txbxContent>
                      </wps:txbx>
                      <wps:bodyPr wrap="square" rtlCol="0">
                        <a:spAutoFit/>
                      </wps:bodyPr>
                    </wps:wsp>
                  </a:graphicData>
                </a:graphic>
                <wp14:sizeRelH relativeFrom="margin">
                  <wp14:pctWidth>0</wp14:pctWidth>
                </wp14:sizeRelH>
              </wp:anchor>
            </w:drawing>
          </mc:Choice>
          <mc:Fallback>
            <w:pict>
              <v:shape w14:anchorId="36E548D3" id="_x0000_s1036" type="#_x0000_t202" style="position:absolute;left:0;text-align:left;margin-left:384.8pt;margin-top:125.15pt;width:436pt;height:109.05pt;z-index:2515717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" filled="f" stroked="f">
                <v:textbox style="mso-fit-shape-to-text:t">
                  <w:txbxContent>
                    <w:p w14:paraId="02C58AFE" w14:textId="1688E4C8" w:rsidR="00F63731" w:rsidRPr="00EF421D" w:rsidRDefault="00F63731" w:rsidP="00F63731">
                      <w:pPr>
                        <w:rPr>
                          <w:b/>
                          <w:bCs/>
                          <w:color w:val="000000" w:themeColor="text1"/>
                          <w:kern w:val="24"/>
                        </w:rPr>
                      </w:pPr>
                      <w:r w:rsidRPr="00EF421D">
                        <w:rPr>
                          <w:b/>
                          <w:bCs/>
                          <w:color w:val="000000" w:themeColor="text1"/>
                          <w:kern w:val="24"/>
                        </w:rPr>
                        <w:t xml:space="preserve">Figure </w:t>
                      </w:r>
                      <w:r w:rsidR="00161BF7">
                        <w:rPr>
                          <w:b/>
                          <w:bCs/>
                          <w:color w:val="000000" w:themeColor="text1"/>
                          <w:kern w:val="24"/>
                        </w:rPr>
                        <w:t>8</w:t>
                      </w:r>
                      <w:r w:rsidRPr="00EF421D">
                        <w:rPr>
                          <w:b/>
                          <w:bCs/>
                          <w:color w:val="000000" w:themeColor="text1"/>
                          <w:kern w:val="24"/>
                        </w:rPr>
                        <w:t xml:space="preserve">. </w:t>
                      </w:r>
                      <w:r>
                        <w:rPr>
                          <w:b/>
                          <w:bCs/>
                          <w:color w:val="000000" w:themeColor="text1"/>
                          <w:kern w:val="24"/>
                        </w:rPr>
                        <w:t xml:space="preserve">Difference in travel distance for two particles of water beginning at elevation 10.1 at Point </w:t>
                      </w:r>
                      <w:r w:rsidR="007256D5">
                        <w:rPr>
                          <w:b/>
                          <w:bCs/>
                          <w:color w:val="000000" w:themeColor="text1"/>
                          <w:kern w:val="24"/>
                        </w:rPr>
                        <w:t>P</w:t>
                      </w:r>
                      <w:r>
                        <w:rPr>
                          <w:b/>
                          <w:bCs/>
                          <w:color w:val="000000" w:themeColor="text1"/>
                          <w:kern w:val="24"/>
                        </w:rPr>
                        <w:t xml:space="preserve"> and ending at the same equipotential at elevation 10.0</w:t>
                      </w:r>
                      <w:r w:rsidR="007256D5">
                        <w:rPr>
                          <w:b/>
                          <w:bCs/>
                          <w:color w:val="000000" w:themeColor="text1"/>
                          <w:kern w:val="24"/>
                        </w:rPr>
                        <w:t xml:space="preserve"> (Points B and C’).</w:t>
                      </w:r>
                    </w:p>
                  </w:txbxContent>
                </v:textbox>
                <w10:wrap anchorx="margin"/>
              </v:shape>
            </w:pict>
          </mc:Fallback>
        </mc:AlternateContent>
      </w:r>
      <w:r w:rsidR="00AE4E59" w:rsidRPr="00AE4E59">
        <w:rPr>
          <w:rFonts w:cs="Times New Roman"/>
          <w:noProof/>
        </w:rPr>
        <w:drawing>
          <wp:inline distT="0" distB="0" distL="0" distR="0" wp14:anchorId="4C00663E" wp14:editId="124FC51A">
            <wp:extent cx="3838575" cy="1612337"/>
            <wp:effectExtent l="0" t="0" r="0" b="6985"/>
            <wp:docPr id="368209830" name="Picture 1" descr="A diagram of a circle with a blue arrow pointing to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09830" name="Picture 1" descr="A diagram of a circle with a blue arrow pointing to the center&#10;&#10;Description automatically generated"/>
                    <pic:cNvPicPr/>
                  </pic:nvPicPr>
                  <pic:blipFill>
                    <a:blip r:embed="rId20"/>
                    <a:stretch>
                      <a:fillRect/>
                    </a:stretch>
                  </pic:blipFill>
                  <pic:spPr>
                    <a:xfrm>
                      <a:off x="0" y="0"/>
                      <a:ext cx="3869379" cy="1625276"/>
                    </a:xfrm>
                    <a:prstGeom prst="rect">
                      <a:avLst/>
                    </a:prstGeom>
                  </pic:spPr>
                </pic:pic>
              </a:graphicData>
            </a:graphic>
          </wp:inline>
        </w:drawing>
      </w:r>
    </w:p>
    <w:p w14:paraId="3781AB9C" w14:textId="2BA1B535" w:rsidR="00F236E0" w:rsidRDefault="00F236E0" w:rsidP="00D634BB">
      <w:pPr>
        <w:spacing w:before="240"/>
      </w:pPr>
    </w:p>
    <w:p w14:paraId="50493D31" w14:textId="72941F4C" w:rsidR="00AD1F33" w:rsidRPr="00B52780" w:rsidRDefault="0094193E" w:rsidP="00D634BB">
      <w:pPr>
        <w:spacing w:before="240"/>
      </w:pPr>
      <w:r>
        <w:t>R</w:t>
      </w:r>
      <w:r w:rsidR="00B3120E">
        <w:t xml:space="preserve">elative </w:t>
      </w:r>
      <w:r w:rsidR="00E9172D">
        <w:t>travel time</w:t>
      </w:r>
      <w:r w:rsidR="00B3120E">
        <w:t>s</w:t>
      </w:r>
      <w:r w:rsidR="00E9172D">
        <w:t xml:space="preserve"> </w:t>
      </w:r>
      <w:r w:rsidR="006872C9">
        <w:t xml:space="preserve">in the two planes </w:t>
      </w:r>
      <w:r w:rsidR="00B3120E">
        <w:t xml:space="preserve">are </w:t>
      </w:r>
      <w:r w:rsidR="00AD1F33" w:rsidRPr="00B52780">
        <w:t>given by:</w:t>
      </w:r>
    </w:p>
    <w:p w14:paraId="387F6CE2" w14:textId="2A638FEE" w:rsidR="00AD1F33" w:rsidRPr="00B52780" w:rsidRDefault="00AD1F33" w:rsidP="005E4B84"/>
    <w:p w14:paraId="33D80BB8" w14:textId="1C058CBA" w:rsidR="00A95745" w:rsidRPr="00B52780" w:rsidRDefault="00B3120E" w:rsidP="004D29F3">
      <w:pPr>
        <w:ind w:left="720"/>
      </w:pPr>
      <w:r>
        <w:t xml:space="preserve">Discontinuity PB: </w:t>
      </w:r>
      <w:r>
        <w:tab/>
      </w:r>
      <w:proofErr w:type="spellStart"/>
      <w:r w:rsidR="00A95745" w:rsidRPr="00B52780">
        <w:t>t</w:t>
      </w:r>
      <w:r w:rsidR="00A95745" w:rsidRPr="00B52780">
        <w:rPr>
          <w:vertAlign w:val="subscript"/>
        </w:rPr>
        <w:t>PB</w:t>
      </w:r>
      <w:proofErr w:type="spellEnd"/>
      <w:r w:rsidR="00A95745" w:rsidRPr="00B52780">
        <w:t xml:space="preserve"> = r/</w:t>
      </w:r>
      <w:r w:rsidR="000A4293" w:rsidRPr="00B52780">
        <w:t>(</w:t>
      </w:r>
      <w:r w:rsidR="00A95745" w:rsidRPr="00B52780">
        <w:t>k(</w:t>
      </w:r>
      <w:r w:rsidR="00A95745" w:rsidRPr="00B52780">
        <w:rPr>
          <w:vertAlign w:val="superscript"/>
        </w:rPr>
        <w:t>-</w:t>
      </w:r>
      <w:r w:rsidR="00A95745" w:rsidRPr="00B52780">
        <w:t>0.1/r)</w:t>
      </w:r>
      <w:r w:rsidR="000A4293" w:rsidRPr="00B52780">
        <w:t>/n)</w:t>
      </w:r>
      <w:r w:rsidR="00A95745" w:rsidRPr="00B52780">
        <w:t xml:space="preserve"> </w:t>
      </w:r>
      <w:r w:rsidR="004D29F3">
        <w:tab/>
      </w:r>
      <w:r w:rsidR="004D29F3">
        <w:tab/>
        <w:t xml:space="preserve">(eq. </w:t>
      </w:r>
      <w:r w:rsidR="007F2ED3">
        <w:t>6</w:t>
      </w:r>
      <w:r w:rsidR="004D29F3">
        <w:t>)</w:t>
      </w:r>
    </w:p>
    <w:p w14:paraId="2EE10D5A" w14:textId="7E85C61F" w:rsidR="00A95745" w:rsidRPr="00B52780" w:rsidRDefault="00A95745" w:rsidP="004D29F3">
      <w:pPr>
        <w:ind w:left="1440"/>
      </w:pPr>
      <w:r w:rsidRPr="00B52780">
        <w:tab/>
      </w:r>
      <w:r w:rsidRPr="00B52780">
        <w:tab/>
      </w:r>
    </w:p>
    <w:p w14:paraId="00C09A9D" w14:textId="1CC45072" w:rsidR="00A95745" w:rsidRPr="00B52780" w:rsidRDefault="00A95745" w:rsidP="004D29F3">
      <w:pPr>
        <w:ind w:left="1440"/>
      </w:pPr>
      <w:r w:rsidRPr="00B52780">
        <w:t>and</w:t>
      </w:r>
    </w:p>
    <w:p w14:paraId="2EDB95FE" w14:textId="7503912D" w:rsidR="00B3120E" w:rsidRDefault="00B3120E" w:rsidP="004D29F3">
      <w:pPr>
        <w:ind w:left="720"/>
      </w:pPr>
    </w:p>
    <w:p w14:paraId="2BDCAEEF" w14:textId="6909B2C6" w:rsidR="00A95745" w:rsidRPr="00B52780" w:rsidRDefault="00B3120E" w:rsidP="004D29F3">
      <w:pPr>
        <w:ind w:left="720"/>
      </w:pPr>
      <w:r>
        <w:t xml:space="preserve">Discontinuity PC’ </w:t>
      </w:r>
      <w:r>
        <w:tab/>
      </w:r>
      <w:proofErr w:type="spellStart"/>
      <w:r w:rsidR="00A95745" w:rsidRPr="00B52780">
        <w:t>t</w:t>
      </w:r>
      <w:r w:rsidR="00A95745" w:rsidRPr="00B52780">
        <w:rPr>
          <w:vertAlign w:val="subscript"/>
        </w:rPr>
        <w:t>PC</w:t>
      </w:r>
      <w:proofErr w:type="spellEnd"/>
      <w:r w:rsidR="00A95745" w:rsidRPr="00B52780">
        <w:rPr>
          <w:vertAlign w:val="subscript"/>
        </w:rPr>
        <w:t>’</w:t>
      </w:r>
      <w:r w:rsidR="00A95745" w:rsidRPr="00B52780">
        <w:t>= (</w:t>
      </w:r>
      <w:r w:rsidR="00A77C2D">
        <w:t>r/</w:t>
      </w:r>
      <w:proofErr w:type="spellStart"/>
      <w:r w:rsidR="00A77C2D">
        <w:t>cos</w:t>
      </w:r>
      <w:r w:rsidR="00A77C2D">
        <w:rPr>
          <w:rFonts w:cs="Times New Roman"/>
        </w:rPr>
        <w:t>Φ</w:t>
      </w:r>
      <w:proofErr w:type="spellEnd"/>
      <w:r w:rsidR="00A95745" w:rsidRPr="00B52780">
        <w:t>)/</w:t>
      </w:r>
      <w:r w:rsidR="000A4293" w:rsidRPr="00B52780">
        <w:t>(</w:t>
      </w:r>
      <w:r w:rsidR="00A95745" w:rsidRPr="00B52780">
        <w:t>k(</w:t>
      </w:r>
      <w:r w:rsidR="00A95745" w:rsidRPr="00B52780">
        <w:rPr>
          <w:vertAlign w:val="superscript"/>
        </w:rPr>
        <w:t>-</w:t>
      </w:r>
      <w:r w:rsidR="00A95745" w:rsidRPr="00B52780">
        <w:t>0.05/r)/n</w:t>
      </w:r>
      <w:r w:rsidR="000A4293" w:rsidRPr="00B52780">
        <w:t>)</w:t>
      </w:r>
      <w:r w:rsidR="004D29F3">
        <w:tab/>
        <w:t xml:space="preserve">(eq. </w:t>
      </w:r>
      <w:r w:rsidR="007F2ED3">
        <w:t>7</w:t>
      </w:r>
      <w:r w:rsidR="004D29F3">
        <w:t>)</w:t>
      </w:r>
    </w:p>
    <w:p w14:paraId="6461118D" w14:textId="10612835" w:rsidR="00A95745" w:rsidRPr="00B52780" w:rsidRDefault="00A95745" w:rsidP="004D29F3">
      <w:pPr>
        <w:ind w:left="3600"/>
      </w:pPr>
    </w:p>
    <w:p w14:paraId="2B50D78D" w14:textId="6AEF673F" w:rsidR="003135B0" w:rsidRDefault="007C45C9" w:rsidP="00992776">
      <w:pPr>
        <w:jc w:val="both"/>
      </w:pPr>
      <w:r>
        <w:rPr>
          <w:rFonts w:cs="Times New Roman"/>
        </w:rPr>
        <w:t xml:space="preserve">Consequently, </w:t>
      </w:r>
      <w:r w:rsidR="00AA4E95">
        <w:rPr>
          <w:rFonts w:cs="Times New Roman"/>
        </w:rPr>
        <w:t xml:space="preserve">on the scale of the </w:t>
      </w:r>
      <w:r w:rsidR="00D033B4">
        <w:rPr>
          <w:rFonts w:cs="Times New Roman"/>
        </w:rPr>
        <w:t>representative elemental volume</w:t>
      </w:r>
      <w:r w:rsidR="00AA4E95">
        <w:rPr>
          <w:rFonts w:cs="Times New Roman"/>
        </w:rPr>
        <w:t xml:space="preserve">, </w:t>
      </w:r>
      <w:r w:rsidR="000E73C8">
        <w:rPr>
          <w:rFonts w:cs="Times New Roman"/>
        </w:rPr>
        <w:t xml:space="preserve">directional </w:t>
      </w:r>
      <w:r>
        <w:rPr>
          <w:rFonts w:cs="Times New Roman"/>
        </w:rPr>
        <w:t>a</w:t>
      </w:r>
      <w:r w:rsidR="00D634BB">
        <w:rPr>
          <w:rFonts w:cs="Times New Roman"/>
        </w:rPr>
        <w:t xml:space="preserve">nisotropy </w:t>
      </w:r>
      <w:r>
        <w:rPr>
          <w:rFonts w:cs="Times New Roman"/>
        </w:rPr>
        <w:t xml:space="preserve">in the bulk rate </w:t>
      </w:r>
      <w:r w:rsidR="00D634BB">
        <w:rPr>
          <w:rFonts w:cs="Times New Roman"/>
        </w:rPr>
        <w:t>of solute transport</w:t>
      </w:r>
      <w:r w:rsidR="006872C9">
        <w:rPr>
          <w:rFonts w:cs="Times New Roman"/>
        </w:rPr>
        <w:t xml:space="preserve"> </w:t>
      </w:r>
      <w:r w:rsidR="007E3C48">
        <w:rPr>
          <w:rFonts w:cs="Times New Roman"/>
        </w:rPr>
        <w:t xml:space="preserve">down the field hydraulic gradient </w:t>
      </w:r>
      <w:r w:rsidR="00BD0235">
        <w:rPr>
          <w:rFonts w:cs="Times New Roman"/>
        </w:rPr>
        <w:t xml:space="preserve">but partitioned into planar discontinuities at unequal </w:t>
      </w:r>
      <w:r w:rsidR="00DF56CC">
        <w:rPr>
          <w:rFonts w:cs="Times New Roman"/>
        </w:rPr>
        <w:t xml:space="preserve">azimuthal </w:t>
      </w:r>
      <w:r w:rsidR="00BD0235">
        <w:rPr>
          <w:rFonts w:cs="Times New Roman"/>
        </w:rPr>
        <w:t xml:space="preserve">angles to the </w:t>
      </w:r>
      <w:r w:rsidR="00A42E77">
        <w:rPr>
          <w:rFonts w:cs="Times New Roman"/>
        </w:rPr>
        <w:t>field hydraulic gradient</w:t>
      </w:r>
      <w:r w:rsidR="00BD0235">
        <w:rPr>
          <w:rFonts w:cs="Times New Roman"/>
        </w:rPr>
        <w:t xml:space="preserve"> </w:t>
      </w:r>
      <w:r w:rsidR="00D634BB">
        <w:rPr>
          <w:rFonts w:cs="Times New Roman"/>
        </w:rPr>
        <w:t xml:space="preserve">derives from both the difference of </w:t>
      </w:r>
      <w:r w:rsidR="00676AFC">
        <w:rPr>
          <w:rFonts w:cs="Times New Roman"/>
        </w:rPr>
        <w:t xml:space="preserve">in-plane potential </w:t>
      </w:r>
      <w:r w:rsidR="00D634BB">
        <w:rPr>
          <w:rFonts w:cs="Times New Roman"/>
        </w:rPr>
        <w:t>velocity (</w:t>
      </w:r>
      <w:proofErr w:type="spellStart"/>
      <w:r w:rsidR="00E949C6">
        <w:rPr>
          <w:rFonts w:cs="Times New Roman"/>
        </w:rPr>
        <w:t>E</w:t>
      </w:r>
      <w:r w:rsidR="00D634BB">
        <w:rPr>
          <w:rFonts w:cs="Times New Roman"/>
        </w:rPr>
        <w:t>q</w:t>
      </w:r>
      <w:r w:rsidR="00D004E5">
        <w:rPr>
          <w:rFonts w:cs="Times New Roman"/>
        </w:rPr>
        <w:t>s</w:t>
      </w:r>
      <w:proofErr w:type="spellEnd"/>
      <w:r w:rsidR="00D634BB">
        <w:rPr>
          <w:rFonts w:cs="Times New Roman"/>
        </w:rPr>
        <w:t xml:space="preserve">. </w:t>
      </w:r>
      <w:r w:rsidR="007F2ED3">
        <w:rPr>
          <w:rFonts w:cs="Times New Roman"/>
        </w:rPr>
        <w:t>3</w:t>
      </w:r>
      <w:r w:rsidR="00D004E5">
        <w:rPr>
          <w:rFonts w:cs="Times New Roman"/>
        </w:rPr>
        <w:t xml:space="preserve"> and </w:t>
      </w:r>
      <w:r w:rsidR="007F2ED3">
        <w:rPr>
          <w:rFonts w:cs="Times New Roman"/>
        </w:rPr>
        <w:t>4</w:t>
      </w:r>
      <w:r w:rsidR="00D634BB">
        <w:rPr>
          <w:rFonts w:cs="Times New Roman"/>
        </w:rPr>
        <w:t xml:space="preserve">) and from extended flow path lengths (eq. </w:t>
      </w:r>
      <w:r w:rsidR="007F2ED3">
        <w:rPr>
          <w:rFonts w:cs="Times New Roman"/>
        </w:rPr>
        <w:t>5</w:t>
      </w:r>
      <w:r w:rsidR="00D634BB">
        <w:rPr>
          <w:rFonts w:cs="Times New Roman"/>
        </w:rPr>
        <w:t>)</w:t>
      </w:r>
      <w:r>
        <w:rPr>
          <w:rFonts w:cs="Times New Roman"/>
        </w:rPr>
        <w:t xml:space="preserve"> with the resulting difference in travel times down the two different pathways (</w:t>
      </w:r>
      <w:proofErr w:type="spellStart"/>
      <w:r>
        <w:rPr>
          <w:rFonts w:cs="Times New Roman"/>
        </w:rPr>
        <w:t>Eqs</w:t>
      </w:r>
      <w:proofErr w:type="spellEnd"/>
      <w:r>
        <w:rPr>
          <w:rFonts w:cs="Times New Roman"/>
        </w:rPr>
        <w:t xml:space="preserve">. </w:t>
      </w:r>
      <w:r w:rsidR="00292805">
        <w:rPr>
          <w:rFonts w:cs="Times New Roman"/>
        </w:rPr>
        <w:t>6</w:t>
      </w:r>
      <w:r>
        <w:rPr>
          <w:rFonts w:cs="Times New Roman"/>
        </w:rPr>
        <w:t xml:space="preserve"> and</w:t>
      </w:r>
      <w:r w:rsidR="004F0211">
        <w:rPr>
          <w:rFonts w:cs="Times New Roman"/>
        </w:rPr>
        <w:t xml:space="preserve"> </w:t>
      </w:r>
      <w:r w:rsidR="00292805">
        <w:rPr>
          <w:rFonts w:cs="Times New Roman"/>
        </w:rPr>
        <w:t>7</w:t>
      </w:r>
      <w:r>
        <w:rPr>
          <w:rFonts w:cs="Times New Roman"/>
        </w:rPr>
        <w:t xml:space="preserve">). </w:t>
      </w:r>
      <w:r w:rsidR="003135B0">
        <w:rPr>
          <w:rFonts w:cs="Times New Roman"/>
        </w:rPr>
        <w:t xml:space="preserve">Examining this </w:t>
      </w:r>
      <w:r w:rsidR="004B1F79">
        <w:rPr>
          <w:rFonts w:cs="Times New Roman"/>
        </w:rPr>
        <w:t xml:space="preserve">phenomenon </w:t>
      </w:r>
      <w:r w:rsidR="003135B0">
        <w:rPr>
          <w:rFonts w:cs="Times New Roman"/>
        </w:rPr>
        <w:t>schematic</w:t>
      </w:r>
      <w:r w:rsidR="00BA5B59">
        <w:rPr>
          <w:rFonts w:cs="Times New Roman"/>
        </w:rPr>
        <w:t>ally</w:t>
      </w:r>
      <w:r w:rsidR="003135B0">
        <w:rPr>
          <w:rFonts w:cs="Times New Roman"/>
        </w:rPr>
        <w:t xml:space="preserve"> (Figure </w:t>
      </w:r>
      <w:r w:rsidR="00C2677F">
        <w:rPr>
          <w:rFonts w:cs="Times New Roman"/>
        </w:rPr>
        <w:t>9</w:t>
      </w:r>
      <w:r w:rsidR="003135B0">
        <w:rPr>
          <w:rFonts w:cs="Times New Roman"/>
        </w:rPr>
        <w:t xml:space="preserve">), </w:t>
      </w:r>
      <w:r w:rsidR="00371956">
        <w:rPr>
          <w:rFonts w:cs="Times New Roman"/>
        </w:rPr>
        <w:t>it is evident that t</w:t>
      </w:r>
      <w:r w:rsidR="003135B0" w:rsidRPr="003135B0">
        <w:rPr>
          <w:rFonts w:cs="Times New Roman"/>
        </w:rPr>
        <w:t>wo water particles which begin flowing at time t</w:t>
      </w:r>
      <w:r w:rsidR="003135B0" w:rsidRPr="003135B0">
        <w:rPr>
          <w:rFonts w:cs="Times New Roman"/>
          <w:vertAlign w:val="subscript"/>
        </w:rPr>
        <w:t>0</w:t>
      </w:r>
      <w:r w:rsidR="003135B0" w:rsidRPr="003135B0">
        <w:rPr>
          <w:rFonts w:cs="Times New Roman"/>
        </w:rPr>
        <w:t xml:space="preserve"> at Points A and B, but flowing down Planes </w:t>
      </w:r>
      <w:r w:rsidR="00E413B3">
        <w:rPr>
          <w:rFonts w:cs="Times New Roman"/>
        </w:rPr>
        <w:t>D</w:t>
      </w:r>
      <w:r w:rsidR="003135B0" w:rsidRPr="003135B0">
        <w:rPr>
          <w:rFonts w:cs="Times New Roman"/>
          <w:vertAlign w:val="subscript"/>
        </w:rPr>
        <w:t>1</w:t>
      </w:r>
      <w:r w:rsidR="003135B0" w:rsidRPr="003135B0">
        <w:rPr>
          <w:rFonts w:cs="Times New Roman"/>
        </w:rPr>
        <w:t xml:space="preserve"> and </w:t>
      </w:r>
      <w:r w:rsidR="00E413B3">
        <w:rPr>
          <w:rFonts w:cs="Times New Roman"/>
        </w:rPr>
        <w:t>D</w:t>
      </w:r>
      <w:r w:rsidR="003135B0" w:rsidRPr="003135B0">
        <w:rPr>
          <w:rFonts w:cs="Times New Roman"/>
          <w:vertAlign w:val="subscript"/>
        </w:rPr>
        <w:t>2</w:t>
      </w:r>
      <w:r w:rsidR="003135B0" w:rsidRPr="003135B0">
        <w:rPr>
          <w:rFonts w:cs="Times New Roman"/>
        </w:rPr>
        <w:t>, respectively, will not reach Point C simultaneously.</w:t>
      </w:r>
      <w:r w:rsidR="003135B0">
        <w:rPr>
          <w:rFonts w:cs="Times New Roman"/>
        </w:rPr>
        <w:t xml:space="preserve">  However, because groundwater in the phreatic zone is a continuum, two random particles of water</w:t>
      </w:r>
      <w:r w:rsidR="003135B0" w:rsidRPr="003135B0">
        <w:t xml:space="preserve"> </w:t>
      </w:r>
      <w:r w:rsidR="003135B0">
        <w:t xml:space="preserve">in </w:t>
      </w:r>
      <w:r w:rsidR="00DF56CC">
        <w:t xml:space="preserve">Discontinuities </w:t>
      </w:r>
      <w:r w:rsidR="00E906D2">
        <w:t>D</w:t>
      </w:r>
      <w:r w:rsidR="003135B0" w:rsidRPr="00371956">
        <w:rPr>
          <w:vertAlign w:val="subscript"/>
        </w:rPr>
        <w:t>1</w:t>
      </w:r>
      <w:r w:rsidR="003135B0">
        <w:t xml:space="preserve"> and </w:t>
      </w:r>
      <w:r w:rsidR="00E906D2">
        <w:t>D</w:t>
      </w:r>
      <w:r w:rsidR="003135B0" w:rsidRPr="00371956">
        <w:rPr>
          <w:vertAlign w:val="subscript"/>
        </w:rPr>
        <w:t>2</w:t>
      </w:r>
      <w:r w:rsidR="00371956">
        <w:t>, respectively,</w:t>
      </w:r>
      <w:r w:rsidR="003135B0">
        <w:t xml:space="preserve"> have identical</w:t>
      </w:r>
      <w:r w:rsidR="00CF217E">
        <w:t xml:space="preserve"> </w:t>
      </w:r>
      <w:r w:rsidR="003135B0">
        <w:t>total hydraulic potentials at Points D and D’ because they occur within a single flow field and are located on the same equipotential line</w:t>
      </w:r>
      <w:r w:rsidR="003135B0" w:rsidRPr="003135B0">
        <w:t>.</w:t>
      </w:r>
      <w:r w:rsidR="003135B0">
        <w:t xml:space="preserve">  </w:t>
      </w:r>
      <w:r w:rsidR="00CF217E">
        <w:t xml:space="preserve">But the particles have different </w:t>
      </w:r>
      <w:r w:rsidR="00DE5BA1">
        <w:t xml:space="preserve">potential </w:t>
      </w:r>
      <w:r w:rsidR="00CF217E">
        <w:t xml:space="preserve">velocities so the equivalence is </w:t>
      </w:r>
      <w:r w:rsidR="00371956">
        <w:t>instantaneous and transient</w:t>
      </w:r>
      <w:r w:rsidR="0006660C">
        <w:t xml:space="preserve">; i.e., </w:t>
      </w:r>
      <w:r w:rsidR="00371956">
        <w:t xml:space="preserve"> </w:t>
      </w:r>
      <w:r w:rsidR="0006660C">
        <w:t>the</w:t>
      </w:r>
      <w:r w:rsidR="00371956">
        <w:t xml:space="preserve"> similar equivalence in hydraulic potential at points E and E’ </w:t>
      </w:r>
      <w:r w:rsidR="00D05978">
        <w:t xml:space="preserve">at some later time </w:t>
      </w:r>
      <w:r w:rsidR="00371956">
        <w:t>would not be between the same two particles of water</w:t>
      </w:r>
      <w:r w:rsidR="00CF217E">
        <w:t xml:space="preserve">. </w:t>
      </w:r>
      <w:r w:rsidR="003135B0">
        <w:t xml:space="preserve">Consequently, flow </w:t>
      </w:r>
      <w:r w:rsidR="00EF421D">
        <w:t>through</w:t>
      </w:r>
      <w:r w:rsidR="003135B0">
        <w:t xml:space="preserve"> a discontinuity network </w:t>
      </w:r>
      <w:r w:rsidR="00EF421D">
        <w:t xml:space="preserve">is not normal to equipotential lines of the </w:t>
      </w:r>
      <w:r w:rsidR="00C071E5">
        <w:t xml:space="preserve">field hydraulic gradient </w:t>
      </w:r>
      <w:r w:rsidR="00D05978">
        <w:t xml:space="preserve">at most locations </w:t>
      </w:r>
      <w:r w:rsidR="00C071E5">
        <w:t xml:space="preserve">on the scale of the representative elemental volume </w:t>
      </w:r>
      <w:r w:rsidR="00D05978">
        <w:t xml:space="preserve">with the exception of the </w:t>
      </w:r>
      <w:r w:rsidR="00AD6E59">
        <w:t xml:space="preserve">infinitesimal </w:t>
      </w:r>
      <w:r w:rsidR="00D05978">
        <w:t xml:space="preserve">points of intersection </w:t>
      </w:r>
      <w:r w:rsidR="00AD6E59">
        <w:t xml:space="preserve">between </w:t>
      </w:r>
      <w:r w:rsidR="00337830">
        <w:t xml:space="preserve">the several </w:t>
      </w:r>
      <w:r w:rsidR="00D05978">
        <w:t>discontinuit</w:t>
      </w:r>
      <w:r w:rsidR="00337830">
        <w:t>y sets</w:t>
      </w:r>
      <w:r w:rsidR="00D05978">
        <w:t xml:space="preserve"> </w:t>
      </w:r>
      <w:r w:rsidR="00337830">
        <w:t>o</w:t>
      </w:r>
      <w:r w:rsidR="00D05978">
        <w:t xml:space="preserve">f the network. </w:t>
      </w:r>
      <w:r w:rsidR="003135B0">
        <w:t xml:space="preserve"> </w:t>
      </w:r>
      <w:r w:rsidR="003135B0" w:rsidRPr="003135B0">
        <w:t xml:space="preserve"> </w:t>
      </w:r>
    </w:p>
    <w:p w14:paraId="2F358FD5" w14:textId="70808DF4" w:rsidR="006410DB" w:rsidRDefault="006410DB" w:rsidP="004A775A">
      <w:pPr>
        <w:ind w:left="1440"/>
        <w:rPr>
          <w:noProof/>
        </w:rPr>
      </w:pPr>
    </w:p>
    <w:p w14:paraId="47645233" w14:textId="6F7403DC" w:rsidR="00D02883" w:rsidRPr="003135B0" w:rsidRDefault="00333194" w:rsidP="004A775A">
      <w:pPr>
        <w:ind w:left="1440"/>
      </w:pPr>
      <w:r>
        <w:rPr>
          <w:noProof/>
        </w:rPr>
        <w:lastRenderedPageBreak/>
        <w:drawing>
          <wp:inline distT="0" distB="0" distL="0" distR="0" wp14:anchorId="50C500E3" wp14:editId="228EB862">
            <wp:extent cx="3743325" cy="2588668"/>
            <wp:effectExtent l="0" t="0" r="0" b="2540"/>
            <wp:docPr id="239814291"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14291" name="Picture 1" descr="A diagram of a graph&#10;&#10;Description automatically generated"/>
                    <pic:cNvPicPr/>
                  </pic:nvPicPr>
                  <pic:blipFill>
                    <a:blip r:embed="rId21"/>
                    <a:stretch>
                      <a:fillRect/>
                    </a:stretch>
                  </pic:blipFill>
                  <pic:spPr>
                    <a:xfrm>
                      <a:off x="0" y="0"/>
                      <a:ext cx="3757148" cy="2598228"/>
                    </a:xfrm>
                    <a:prstGeom prst="rect">
                      <a:avLst/>
                    </a:prstGeom>
                  </pic:spPr>
                </pic:pic>
              </a:graphicData>
            </a:graphic>
          </wp:inline>
        </w:drawing>
      </w:r>
    </w:p>
    <w:p w14:paraId="3D96755C" w14:textId="0B60B594" w:rsidR="001374E7" w:rsidRDefault="000A6BC7" w:rsidP="00752608">
      <w:pPr>
        <w:ind w:left="720"/>
        <w:rPr>
          <w:rFonts w:cs="Times New Roman"/>
        </w:rPr>
      </w:pPr>
      <w:r w:rsidRPr="002923D1">
        <w:rPr>
          <w:noProof/>
        </w:rPr>
        <mc:AlternateContent>
          <mc:Choice Requires="wps">
            <w:drawing>
              <wp:anchor distT="0" distB="0" distL="114300" distR="114300" simplePos="0" relativeHeight="251568640" behindDoc="0" locked="0" layoutInCell="1" allowOverlap="1" wp14:anchorId="227E7ADB" wp14:editId="3B04E2D3">
                <wp:simplePos x="0" y="0"/>
                <wp:positionH relativeFrom="margin">
                  <wp:posOffset>285750</wp:posOffset>
                </wp:positionH>
                <wp:positionV relativeFrom="paragraph">
                  <wp:posOffset>85725</wp:posOffset>
                </wp:positionV>
                <wp:extent cx="5814060" cy="1384935"/>
                <wp:effectExtent l="0" t="0" r="0" b="0"/>
                <wp:wrapNone/>
                <wp:docPr id="723192506" name="TextBox 38"/>
                <wp:cNvGraphicFramePr/>
                <a:graphic xmlns:a="http://schemas.openxmlformats.org/drawingml/2006/main">
                  <a:graphicData uri="http://schemas.microsoft.com/office/word/2010/wordprocessingShape">
                    <wps:wsp>
                      <wps:cNvSpPr txBox="1"/>
                      <wps:spPr>
                        <a:xfrm>
                          <a:off x="0" y="0"/>
                          <a:ext cx="5814060" cy="1384935"/>
                        </a:xfrm>
                        <a:prstGeom prst="rect">
                          <a:avLst/>
                        </a:prstGeom>
                        <a:noFill/>
                      </wps:spPr>
                      <wps:txbx>
                        <w:txbxContent>
                          <w:p w14:paraId="2C209F9C" w14:textId="457E9723" w:rsidR="00EF421D" w:rsidRPr="00EF421D" w:rsidRDefault="00EF421D" w:rsidP="00EF421D">
                            <w:pPr>
                              <w:rPr>
                                <w:b/>
                                <w:bCs/>
                                <w:color w:val="000000" w:themeColor="text1"/>
                                <w:kern w:val="24"/>
                              </w:rPr>
                            </w:pPr>
                            <w:r w:rsidRPr="00EF421D">
                              <w:rPr>
                                <w:b/>
                                <w:bCs/>
                                <w:color w:val="000000" w:themeColor="text1"/>
                                <w:kern w:val="24"/>
                              </w:rPr>
                              <w:t xml:space="preserve">Figure </w:t>
                            </w:r>
                            <w:r w:rsidR="00C2677F">
                              <w:rPr>
                                <w:b/>
                                <w:bCs/>
                                <w:color w:val="000000" w:themeColor="text1"/>
                                <w:kern w:val="24"/>
                              </w:rPr>
                              <w:t>9</w:t>
                            </w:r>
                            <w:r w:rsidRPr="00EF421D">
                              <w:rPr>
                                <w:b/>
                                <w:bCs/>
                                <w:color w:val="000000" w:themeColor="text1"/>
                                <w:kern w:val="24"/>
                              </w:rPr>
                              <w:t xml:space="preserve">. </w:t>
                            </w:r>
                            <w:r>
                              <w:rPr>
                                <w:b/>
                                <w:bCs/>
                                <w:color w:val="000000" w:themeColor="text1"/>
                                <w:kern w:val="24"/>
                              </w:rPr>
                              <w:t xml:space="preserve">Comparison of in-plane hydraulic gradients in two intersecting </w:t>
                            </w:r>
                            <w:r w:rsidR="00F236E0">
                              <w:rPr>
                                <w:b/>
                                <w:bCs/>
                                <w:color w:val="000000" w:themeColor="text1"/>
                                <w:kern w:val="24"/>
                              </w:rPr>
                              <w:t xml:space="preserve">discontinuity </w:t>
                            </w:r>
                            <w:r>
                              <w:rPr>
                                <w:b/>
                                <w:bCs/>
                                <w:color w:val="000000" w:themeColor="text1"/>
                                <w:kern w:val="24"/>
                              </w:rPr>
                              <w:t xml:space="preserve">sets </w:t>
                            </w:r>
                          </w:p>
                        </w:txbxContent>
                      </wps:txbx>
                      <wps:bodyPr wrap="square" rtlCol="0">
                        <a:spAutoFit/>
                      </wps:bodyPr>
                    </wps:wsp>
                  </a:graphicData>
                </a:graphic>
                <wp14:sizeRelH relativeFrom="margin">
                  <wp14:pctWidth>0</wp14:pctWidth>
                </wp14:sizeRelH>
              </wp:anchor>
            </w:drawing>
          </mc:Choice>
          <mc:Fallback>
            <w:pict>
              <v:shape w14:anchorId="227E7ADB" id="_x0000_s1037" type="#_x0000_t202" style="position:absolute;left:0;text-align:left;margin-left:22.5pt;margin-top:6.75pt;width:457.8pt;height:109.05pt;z-index:251568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" filled="f" stroked="f">
                <v:textbox style="mso-fit-shape-to-text:t">
                  <w:txbxContent>
                    <w:p w14:paraId="2C209F9C" w14:textId="457E9723" w:rsidR="00EF421D" w:rsidRPr="00EF421D" w:rsidRDefault="00EF421D" w:rsidP="00EF421D">
                      <w:pPr>
                        <w:rPr>
                          <w:b/>
                          <w:bCs/>
                          <w:color w:val="000000" w:themeColor="text1"/>
                          <w:kern w:val="24"/>
                        </w:rPr>
                      </w:pPr>
                      <w:r w:rsidRPr="00EF421D">
                        <w:rPr>
                          <w:b/>
                          <w:bCs/>
                          <w:color w:val="000000" w:themeColor="text1"/>
                          <w:kern w:val="24"/>
                        </w:rPr>
                        <w:t xml:space="preserve">Figure </w:t>
                      </w:r>
                      <w:r w:rsidR="00C2677F">
                        <w:rPr>
                          <w:b/>
                          <w:bCs/>
                          <w:color w:val="000000" w:themeColor="text1"/>
                          <w:kern w:val="24"/>
                        </w:rPr>
                        <w:t>9</w:t>
                      </w:r>
                      <w:r w:rsidRPr="00EF421D">
                        <w:rPr>
                          <w:b/>
                          <w:bCs/>
                          <w:color w:val="000000" w:themeColor="text1"/>
                          <w:kern w:val="24"/>
                        </w:rPr>
                        <w:t xml:space="preserve">. </w:t>
                      </w:r>
                      <w:r>
                        <w:rPr>
                          <w:b/>
                          <w:bCs/>
                          <w:color w:val="000000" w:themeColor="text1"/>
                          <w:kern w:val="24"/>
                        </w:rPr>
                        <w:t xml:space="preserve">Comparison of in-plane hydraulic gradients in two intersecting </w:t>
                      </w:r>
                      <w:r w:rsidR="00F236E0">
                        <w:rPr>
                          <w:b/>
                          <w:bCs/>
                          <w:color w:val="000000" w:themeColor="text1"/>
                          <w:kern w:val="24"/>
                        </w:rPr>
                        <w:t xml:space="preserve">discontinuity </w:t>
                      </w:r>
                      <w:r>
                        <w:rPr>
                          <w:b/>
                          <w:bCs/>
                          <w:color w:val="000000" w:themeColor="text1"/>
                          <w:kern w:val="24"/>
                        </w:rPr>
                        <w:t xml:space="preserve">sets </w:t>
                      </w:r>
                    </w:p>
                  </w:txbxContent>
                </v:textbox>
                <w10:wrap anchorx="margin"/>
              </v:shape>
            </w:pict>
          </mc:Fallback>
        </mc:AlternateContent>
      </w:r>
    </w:p>
    <w:p w14:paraId="33AC62A6" w14:textId="7BFBF130" w:rsidR="000222C7" w:rsidRDefault="000222C7" w:rsidP="00371956"/>
    <w:p w14:paraId="21C5F6DF" w14:textId="77777777" w:rsidR="00EF421D" w:rsidRDefault="00EF421D" w:rsidP="00E6736C">
      <w:pPr>
        <w:rPr>
          <w:rFonts w:cs="Times New Roman"/>
        </w:rPr>
      </w:pPr>
    </w:p>
    <w:p w14:paraId="13B7EC27" w14:textId="015F880B" w:rsidR="00E909FC" w:rsidRDefault="00E909FC" w:rsidP="00E6736C">
      <w:pPr>
        <w:rPr>
          <w:rFonts w:cs="Times New Roman"/>
        </w:rPr>
      </w:pPr>
      <w:r>
        <w:rPr>
          <w:rFonts w:cs="Times New Roman"/>
        </w:rPr>
        <w:t xml:space="preserve">In Figure </w:t>
      </w:r>
      <w:r w:rsidR="00C2677F">
        <w:rPr>
          <w:rFonts w:cs="Times New Roman"/>
        </w:rPr>
        <w:t>9</w:t>
      </w:r>
      <w:r>
        <w:rPr>
          <w:rFonts w:cs="Times New Roman"/>
        </w:rPr>
        <w:t xml:space="preserve">, the in-plane gradient in </w:t>
      </w:r>
      <w:r w:rsidR="00E01912">
        <w:rPr>
          <w:rFonts w:cs="Times New Roman"/>
        </w:rPr>
        <w:t>Discontinuity</w:t>
      </w:r>
      <w:r>
        <w:rPr>
          <w:rFonts w:cs="Times New Roman"/>
        </w:rPr>
        <w:t xml:space="preserve"> Plane</w:t>
      </w:r>
      <w:r w:rsidR="00F83D8E">
        <w:rPr>
          <w:rFonts w:cs="Times New Roman"/>
        </w:rPr>
        <w:t>s</w:t>
      </w:r>
      <w:r>
        <w:rPr>
          <w:rFonts w:cs="Times New Roman"/>
        </w:rPr>
        <w:t xml:space="preserve"> </w:t>
      </w:r>
      <w:r w:rsidR="00E01912">
        <w:rPr>
          <w:rFonts w:cs="Times New Roman"/>
        </w:rPr>
        <w:t>D</w:t>
      </w:r>
      <w:r w:rsidRPr="004D1CB8">
        <w:rPr>
          <w:rFonts w:cs="Times New Roman"/>
          <w:vertAlign w:val="subscript"/>
        </w:rPr>
        <w:t>1</w:t>
      </w:r>
      <w:r w:rsidR="004D1CB8">
        <w:rPr>
          <w:rFonts w:cs="Times New Roman"/>
        </w:rPr>
        <w:t xml:space="preserve"> </w:t>
      </w:r>
      <w:r w:rsidR="00F83D8E">
        <w:rPr>
          <w:rFonts w:cs="Times New Roman"/>
        </w:rPr>
        <w:t xml:space="preserve">and </w:t>
      </w:r>
      <w:r w:rsidR="00E01912">
        <w:rPr>
          <w:rFonts w:cs="Times New Roman"/>
        </w:rPr>
        <w:t>D</w:t>
      </w:r>
      <w:r w:rsidR="00F83D8E" w:rsidRPr="00F83D8E">
        <w:rPr>
          <w:rFonts w:cs="Times New Roman"/>
          <w:vertAlign w:val="subscript"/>
        </w:rPr>
        <w:t>2</w:t>
      </w:r>
      <w:r w:rsidR="00F83D8E">
        <w:rPr>
          <w:rFonts w:cs="Times New Roman"/>
        </w:rPr>
        <w:t xml:space="preserve"> are </w:t>
      </w:r>
      <w:r w:rsidR="004D1CB8">
        <w:rPr>
          <w:rFonts w:cs="Times New Roman"/>
        </w:rPr>
        <w:t>given by:</w:t>
      </w:r>
    </w:p>
    <w:p w14:paraId="3EBBBAD6" w14:textId="77777777" w:rsidR="004D1CB8" w:rsidRDefault="004D1CB8" w:rsidP="00E6736C">
      <w:pPr>
        <w:rPr>
          <w:rFonts w:cs="Times New Roman"/>
        </w:rPr>
      </w:pPr>
    </w:p>
    <w:p w14:paraId="42FCA699" w14:textId="2DF95EA7" w:rsidR="004D1CB8" w:rsidRDefault="00137996" w:rsidP="00F83D8E">
      <w:pPr>
        <w:ind w:firstLine="720"/>
        <w:rPr>
          <w:rFonts w:cs="Times New Roman"/>
        </w:rPr>
      </w:pPr>
      <w:r>
        <w:rPr>
          <w:rFonts w:cs="Times New Roman"/>
          <w:i/>
          <w:iCs/>
        </w:rPr>
        <w:t>i</w:t>
      </w:r>
      <w:r>
        <w:rPr>
          <w:rFonts w:cs="Times New Roman"/>
          <w:vertAlign w:val="subscript"/>
        </w:rPr>
        <w:t>J1</w:t>
      </w:r>
      <w:r>
        <w:rPr>
          <w:rFonts w:cs="Times New Roman"/>
        </w:rPr>
        <w:t xml:space="preserve"> = (h1-h2)</w:t>
      </w:r>
      <w:r w:rsidR="00BA08C7">
        <w:rPr>
          <w:rFonts w:cs="Times New Roman"/>
        </w:rPr>
        <w:t>/(d/</w:t>
      </w:r>
      <w:proofErr w:type="spellStart"/>
      <w:r w:rsidR="00BA08C7">
        <w:rPr>
          <w:rFonts w:cs="Times New Roman"/>
        </w:rPr>
        <w:t>cosɸ</w:t>
      </w:r>
      <w:proofErr w:type="spellEnd"/>
      <w:r w:rsidR="00BA08C7">
        <w:rPr>
          <w:rFonts w:cs="Times New Roman"/>
        </w:rPr>
        <w:t>)</w:t>
      </w:r>
      <w:r w:rsidR="00BA08C7">
        <w:rPr>
          <w:rFonts w:cs="Times New Roman"/>
        </w:rPr>
        <w:tab/>
        <w:t>eq. 8</w:t>
      </w:r>
      <w:r>
        <w:rPr>
          <w:rFonts w:cs="Times New Roman"/>
        </w:rPr>
        <w:t xml:space="preserve">  </w:t>
      </w:r>
    </w:p>
    <w:p w14:paraId="17541CC9" w14:textId="77777777" w:rsidR="00F83D8E" w:rsidRDefault="00F83D8E" w:rsidP="00F83D8E">
      <w:pPr>
        <w:ind w:firstLine="720"/>
        <w:rPr>
          <w:rFonts w:cs="Times New Roman"/>
        </w:rPr>
      </w:pPr>
    </w:p>
    <w:p w14:paraId="5398921A" w14:textId="64D5B8C9" w:rsidR="000A5D60" w:rsidRPr="000A5D60" w:rsidRDefault="000A5D60" w:rsidP="00F83D8E">
      <w:pPr>
        <w:ind w:firstLine="720"/>
        <w:rPr>
          <w:rFonts w:cs="Times New Roman"/>
        </w:rPr>
      </w:pPr>
      <w:r>
        <w:rPr>
          <w:rFonts w:cs="Times New Roman"/>
          <w:i/>
          <w:iCs/>
        </w:rPr>
        <w:t>i</w:t>
      </w:r>
      <w:r>
        <w:rPr>
          <w:rFonts w:cs="Times New Roman"/>
          <w:vertAlign w:val="subscript"/>
        </w:rPr>
        <w:t xml:space="preserve">J2 </w:t>
      </w:r>
      <w:r>
        <w:rPr>
          <w:rFonts w:cs="Times New Roman"/>
        </w:rPr>
        <w:t>= (h1-h2)/(d/</w:t>
      </w:r>
      <w:proofErr w:type="spellStart"/>
      <w:r>
        <w:rPr>
          <w:rFonts w:cs="Times New Roman"/>
        </w:rPr>
        <w:t>cosθ</w:t>
      </w:r>
      <w:proofErr w:type="spellEnd"/>
      <w:r>
        <w:rPr>
          <w:rFonts w:cs="Times New Roman"/>
        </w:rPr>
        <w:t>)</w:t>
      </w:r>
      <w:r>
        <w:rPr>
          <w:rFonts w:cs="Times New Roman"/>
        </w:rPr>
        <w:tab/>
        <w:t>eq. 9</w:t>
      </w:r>
    </w:p>
    <w:p w14:paraId="35FFA58E" w14:textId="77777777" w:rsidR="00E909FC" w:rsidRDefault="00E909FC" w:rsidP="00E6736C">
      <w:pPr>
        <w:rPr>
          <w:rFonts w:cs="Times New Roman"/>
        </w:rPr>
      </w:pPr>
    </w:p>
    <w:p w14:paraId="77E46561" w14:textId="53D20FF7" w:rsidR="00A81ED4" w:rsidRPr="00A81ED4" w:rsidRDefault="00A81ED4" w:rsidP="00A81ED4">
      <w:pPr>
        <w:rPr>
          <w:rFonts w:cs="Times New Roman"/>
        </w:rPr>
      </w:pPr>
      <w:r w:rsidRPr="00A81ED4">
        <w:rPr>
          <w:rFonts w:cs="Times New Roman"/>
        </w:rPr>
        <w:t xml:space="preserve">Because </w:t>
      </w:r>
      <w:r w:rsidR="00EA015B">
        <w:rPr>
          <w:rFonts w:cs="Times New Roman"/>
        </w:rPr>
        <w:t xml:space="preserve">bulk formation </w:t>
      </w:r>
      <w:r w:rsidRPr="00A81ED4">
        <w:rPr>
          <w:rFonts w:cs="Times New Roman"/>
        </w:rPr>
        <w:t>velocity</w:t>
      </w:r>
      <w:r w:rsidR="00EA015B">
        <w:rPr>
          <w:rFonts w:cs="Times New Roman"/>
        </w:rPr>
        <w:t xml:space="preserve"> is</w:t>
      </w:r>
      <w:r w:rsidRPr="00A81ED4">
        <w:rPr>
          <w:rFonts w:cs="Times New Roman"/>
        </w:rPr>
        <w:t xml:space="preserve"> </w:t>
      </w:r>
      <w:r w:rsidRPr="00A81ED4">
        <w:rPr>
          <w:rFonts w:cs="Times New Roman"/>
          <w:i/>
          <w:iCs/>
        </w:rPr>
        <w:t>v</w:t>
      </w:r>
      <w:r w:rsidRPr="00A81ED4">
        <w:rPr>
          <w:rFonts w:cs="Times New Roman"/>
        </w:rPr>
        <w:t xml:space="preserve"> = </w:t>
      </w:r>
      <w:r w:rsidRPr="00A81ED4">
        <w:rPr>
          <w:rFonts w:cs="Times New Roman"/>
          <w:i/>
          <w:iCs/>
        </w:rPr>
        <w:t>ki</w:t>
      </w:r>
      <w:r w:rsidRPr="00A81ED4">
        <w:rPr>
          <w:rFonts w:cs="Times New Roman"/>
        </w:rPr>
        <w:t>/</w:t>
      </w:r>
      <w:r w:rsidRPr="00A81ED4">
        <w:rPr>
          <w:rFonts w:cs="Times New Roman"/>
          <w:i/>
          <w:iCs/>
        </w:rPr>
        <w:t>n</w:t>
      </w:r>
      <w:r w:rsidR="00A42E77">
        <w:rPr>
          <w:rFonts w:cs="Times New Roman"/>
          <w:i/>
          <w:iCs/>
        </w:rPr>
        <w:t>,</w:t>
      </w:r>
      <w:r w:rsidR="00F100C6" w:rsidRPr="001A5C6A">
        <w:rPr>
          <w:rFonts w:cs="Times New Roman"/>
          <w:i/>
          <w:iCs/>
        </w:rPr>
        <w:t xml:space="preserve"> </w:t>
      </w:r>
      <w:r w:rsidRPr="00A81ED4">
        <w:rPr>
          <w:rFonts w:cs="Times New Roman"/>
        </w:rPr>
        <w:t xml:space="preserve">and because k, </w:t>
      </w:r>
      <w:r w:rsidRPr="00A81ED4">
        <w:rPr>
          <w:rFonts w:cs="Times New Roman"/>
          <w:i/>
          <w:iCs/>
          <w:u w:val="single"/>
        </w:rPr>
        <w:t>n</w:t>
      </w:r>
      <w:r w:rsidRPr="00A81ED4">
        <w:rPr>
          <w:rFonts w:cs="Times New Roman"/>
        </w:rPr>
        <w:t xml:space="preserve"> are equ</w:t>
      </w:r>
      <w:r w:rsidR="00F100C6" w:rsidRPr="001A5C6A">
        <w:rPr>
          <w:rFonts w:cs="Times New Roman"/>
        </w:rPr>
        <w:t xml:space="preserve">ivalent </w:t>
      </w:r>
      <w:r w:rsidRPr="00A81ED4">
        <w:rPr>
          <w:rFonts w:cs="Times New Roman"/>
        </w:rPr>
        <w:t xml:space="preserve">in both planes but </w:t>
      </w:r>
      <w:proofErr w:type="spellStart"/>
      <w:r w:rsidRPr="00A81ED4">
        <w:rPr>
          <w:rFonts w:cs="Times New Roman"/>
          <w:i/>
          <w:iCs/>
        </w:rPr>
        <w:t>i</w:t>
      </w:r>
      <w:r w:rsidRPr="00A81ED4">
        <w:rPr>
          <w:rFonts w:cs="Times New Roman"/>
          <w:i/>
          <w:iCs/>
          <w:vertAlign w:val="subscript"/>
        </w:rPr>
        <w:t>p</w:t>
      </w:r>
      <w:proofErr w:type="spellEnd"/>
      <w:r w:rsidRPr="00A81ED4">
        <w:rPr>
          <w:rFonts w:cs="Times New Roman"/>
          <w:i/>
          <w:iCs/>
        </w:rPr>
        <w:t xml:space="preserve"> </w:t>
      </w:r>
      <w:r w:rsidRPr="00A81ED4">
        <w:rPr>
          <w:rFonts w:cs="Times New Roman"/>
        </w:rPr>
        <w:t xml:space="preserve">in planes </w:t>
      </w:r>
      <w:r w:rsidR="00E01912">
        <w:rPr>
          <w:rFonts w:cs="Times New Roman"/>
        </w:rPr>
        <w:t>D</w:t>
      </w:r>
      <w:r w:rsidRPr="00A81ED4">
        <w:rPr>
          <w:rFonts w:cs="Times New Roman"/>
          <w:vertAlign w:val="subscript"/>
        </w:rPr>
        <w:t>1</w:t>
      </w:r>
      <w:r w:rsidRPr="00A81ED4">
        <w:rPr>
          <w:rFonts w:cs="Times New Roman"/>
        </w:rPr>
        <w:t xml:space="preserve"> and </w:t>
      </w:r>
      <w:r w:rsidR="00E01912">
        <w:rPr>
          <w:rFonts w:cs="Times New Roman"/>
        </w:rPr>
        <w:t>D</w:t>
      </w:r>
      <w:r w:rsidRPr="00A81ED4">
        <w:rPr>
          <w:rFonts w:cs="Times New Roman"/>
          <w:vertAlign w:val="subscript"/>
        </w:rPr>
        <w:t>2</w:t>
      </w:r>
      <w:r w:rsidRPr="00A81ED4">
        <w:rPr>
          <w:rFonts w:cs="Times New Roman"/>
        </w:rPr>
        <w:t xml:space="preserve"> are different and unique in that </w:t>
      </w:r>
      <w:r w:rsidRPr="00A81ED4">
        <w:rPr>
          <w:rFonts w:cs="Times New Roman"/>
          <w:i/>
          <w:iCs/>
        </w:rPr>
        <w:t>i</w:t>
      </w:r>
      <w:r w:rsidRPr="00A81ED4">
        <w:rPr>
          <w:rFonts w:cs="Times New Roman"/>
        </w:rPr>
        <w:t>(</w:t>
      </w:r>
      <w:r w:rsidR="00E01912">
        <w:rPr>
          <w:rFonts w:cs="Times New Roman"/>
        </w:rPr>
        <w:t>D</w:t>
      </w:r>
      <w:r w:rsidRPr="00A81ED4">
        <w:rPr>
          <w:rFonts w:cs="Times New Roman"/>
          <w:vertAlign w:val="subscript"/>
        </w:rPr>
        <w:t>1</w:t>
      </w:r>
      <w:r w:rsidRPr="00A81ED4">
        <w:rPr>
          <w:rFonts w:cs="Times New Roman"/>
        </w:rPr>
        <w:t xml:space="preserve">) &gt; </w:t>
      </w:r>
      <w:r w:rsidRPr="00A81ED4">
        <w:rPr>
          <w:rFonts w:cs="Times New Roman"/>
          <w:i/>
          <w:iCs/>
        </w:rPr>
        <w:t>i</w:t>
      </w:r>
      <w:r w:rsidRPr="00A81ED4">
        <w:rPr>
          <w:rFonts w:cs="Times New Roman"/>
        </w:rPr>
        <w:t>(</w:t>
      </w:r>
      <w:r w:rsidR="00E01912">
        <w:rPr>
          <w:rFonts w:cs="Times New Roman"/>
        </w:rPr>
        <w:t>D</w:t>
      </w:r>
      <w:r w:rsidRPr="00A81ED4">
        <w:rPr>
          <w:rFonts w:cs="Times New Roman"/>
          <w:vertAlign w:val="subscript"/>
        </w:rPr>
        <w:t>2</w:t>
      </w:r>
      <w:r w:rsidRPr="00A81ED4">
        <w:rPr>
          <w:rFonts w:cs="Times New Roman"/>
        </w:rPr>
        <w:t>), then</w:t>
      </w:r>
      <w:r w:rsidR="000036F1">
        <w:rPr>
          <w:rFonts w:cs="Times New Roman"/>
        </w:rPr>
        <w:t xml:space="preserve"> the potential velocity</w:t>
      </w:r>
      <w:r w:rsidR="001A5C6A" w:rsidRPr="001A5C6A">
        <w:rPr>
          <w:rFonts w:cs="Times New Roman"/>
        </w:rPr>
        <w:t xml:space="preserve"> </w:t>
      </w:r>
      <w:proofErr w:type="spellStart"/>
      <w:r w:rsidRPr="00A81ED4">
        <w:rPr>
          <w:rFonts w:cs="Times New Roman"/>
          <w:i/>
          <w:iCs/>
        </w:rPr>
        <w:t>v</w:t>
      </w:r>
      <w:r w:rsidR="00CF0FE7" w:rsidRPr="00CF0FE7">
        <w:rPr>
          <w:rFonts w:cs="Times New Roman"/>
          <w:i/>
          <w:iCs/>
          <w:vertAlign w:val="subscript"/>
        </w:rPr>
        <w:t>p</w:t>
      </w:r>
      <w:proofErr w:type="spellEnd"/>
      <w:r w:rsidRPr="00A81ED4">
        <w:rPr>
          <w:rFonts w:cs="Times New Roman"/>
        </w:rPr>
        <w:t>(</w:t>
      </w:r>
      <w:r w:rsidR="00E01912">
        <w:rPr>
          <w:rFonts w:cs="Times New Roman"/>
        </w:rPr>
        <w:t>D</w:t>
      </w:r>
      <w:r w:rsidRPr="00A81ED4">
        <w:rPr>
          <w:rFonts w:cs="Times New Roman"/>
          <w:vertAlign w:val="subscript"/>
        </w:rPr>
        <w:t>1</w:t>
      </w:r>
      <w:r w:rsidRPr="00A81ED4">
        <w:rPr>
          <w:rFonts w:cs="Times New Roman"/>
        </w:rPr>
        <w:t xml:space="preserve">) </w:t>
      </w:r>
      <w:r w:rsidRPr="00A81ED4">
        <w:rPr>
          <w:rFonts w:cs="Times New Roman"/>
          <w:i/>
          <w:iCs/>
        </w:rPr>
        <w:t xml:space="preserve">&gt; </w:t>
      </w:r>
      <w:proofErr w:type="spellStart"/>
      <w:r w:rsidRPr="00A81ED4">
        <w:rPr>
          <w:rFonts w:cs="Times New Roman"/>
          <w:i/>
          <w:iCs/>
        </w:rPr>
        <w:t>v</w:t>
      </w:r>
      <w:r w:rsidR="00CF0FE7" w:rsidRPr="00CF0FE7">
        <w:rPr>
          <w:rFonts w:cs="Times New Roman"/>
          <w:i/>
          <w:iCs/>
          <w:vertAlign w:val="subscript"/>
        </w:rPr>
        <w:t>p</w:t>
      </w:r>
      <w:proofErr w:type="spellEnd"/>
      <w:r w:rsidRPr="00A81ED4">
        <w:rPr>
          <w:rFonts w:cs="Times New Roman"/>
        </w:rPr>
        <w:t>(</w:t>
      </w:r>
      <w:r w:rsidR="00E01912">
        <w:rPr>
          <w:rFonts w:cs="Times New Roman"/>
        </w:rPr>
        <w:t>D</w:t>
      </w:r>
      <w:r w:rsidRPr="00A81ED4">
        <w:rPr>
          <w:rFonts w:cs="Times New Roman"/>
          <w:vertAlign w:val="subscript"/>
        </w:rPr>
        <w:t>2</w:t>
      </w:r>
      <w:r w:rsidRPr="00A81ED4">
        <w:rPr>
          <w:rFonts w:cs="Times New Roman"/>
        </w:rPr>
        <w:t>)</w:t>
      </w:r>
      <w:r w:rsidR="00926663">
        <w:rPr>
          <w:rFonts w:cs="Times New Roman"/>
        </w:rPr>
        <w:t>.</w:t>
      </w:r>
    </w:p>
    <w:p w14:paraId="65450A82" w14:textId="77777777" w:rsidR="00926663" w:rsidRDefault="00926663" w:rsidP="00395D61">
      <w:pPr>
        <w:rPr>
          <w:rFonts w:cs="Times New Roman"/>
        </w:rPr>
      </w:pPr>
    </w:p>
    <w:p w14:paraId="779238ED" w14:textId="1576F005" w:rsidR="001359A0" w:rsidRDefault="00A02538" w:rsidP="00992776">
      <w:pPr>
        <w:jc w:val="both"/>
        <w:rPr>
          <w:rFonts w:cs="Times New Roman"/>
        </w:rPr>
      </w:pPr>
      <w:r>
        <w:rPr>
          <w:rFonts w:cs="Times New Roman"/>
        </w:rPr>
        <w:t>Figure 1</w:t>
      </w:r>
      <w:r w:rsidR="0037188E">
        <w:rPr>
          <w:rFonts w:cs="Times New Roman"/>
        </w:rPr>
        <w:t>0</w:t>
      </w:r>
      <w:r>
        <w:rPr>
          <w:rFonts w:cs="Times New Roman"/>
        </w:rPr>
        <w:t xml:space="preserve"> depicts the resolution of a</w:t>
      </w:r>
      <w:r w:rsidR="001359A0">
        <w:rPr>
          <w:rFonts w:cs="Times New Roman"/>
        </w:rPr>
        <w:t xml:space="preserve"> field hydraulic gradient into two </w:t>
      </w:r>
      <w:r w:rsidR="00AD7219">
        <w:rPr>
          <w:rFonts w:cs="Times New Roman"/>
        </w:rPr>
        <w:t xml:space="preserve">discontinuities </w:t>
      </w:r>
      <w:r w:rsidR="009915E0">
        <w:rPr>
          <w:rFonts w:cs="Times New Roman"/>
        </w:rPr>
        <w:t>in</w:t>
      </w:r>
      <w:r w:rsidR="00CE6350">
        <w:rPr>
          <w:rFonts w:cs="Times New Roman"/>
        </w:rPr>
        <w:t xml:space="preserve"> </w:t>
      </w:r>
      <w:r w:rsidR="009915E0">
        <w:rPr>
          <w:rFonts w:cs="Times New Roman"/>
        </w:rPr>
        <w:t>th</w:t>
      </w:r>
      <w:r w:rsidR="00CE6350">
        <w:rPr>
          <w:rFonts w:cs="Times New Roman"/>
        </w:rPr>
        <w:t>e</w:t>
      </w:r>
      <w:r w:rsidR="009915E0">
        <w:rPr>
          <w:rFonts w:cs="Times New Roman"/>
        </w:rPr>
        <w:t xml:space="preserve"> manner </w:t>
      </w:r>
      <w:r>
        <w:rPr>
          <w:rFonts w:cs="Times New Roman"/>
        </w:rPr>
        <w:t>examined in Figure 6</w:t>
      </w:r>
      <w:r w:rsidR="00CE6350">
        <w:rPr>
          <w:rFonts w:cs="Times New Roman"/>
        </w:rPr>
        <w:t xml:space="preserve">.  Representative discontinuities from two sets are superimposed on contours of the </w:t>
      </w:r>
      <w:r w:rsidR="00C071E5">
        <w:rPr>
          <w:rFonts w:cs="Times New Roman"/>
        </w:rPr>
        <w:t>field gradient</w:t>
      </w:r>
      <w:r w:rsidR="00CE6350">
        <w:rPr>
          <w:rFonts w:cs="Times New Roman"/>
        </w:rPr>
        <w:t xml:space="preserve"> </w:t>
      </w:r>
      <w:r w:rsidR="008501FB">
        <w:rPr>
          <w:rFonts w:cs="Times New Roman"/>
        </w:rPr>
        <w:t xml:space="preserve">and the in-plane gradients </w:t>
      </w:r>
      <w:r w:rsidR="00EA015B">
        <w:rPr>
          <w:rFonts w:cs="Times New Roman"/>
        </w:rPr>
        <w:t xml:space="preserve">are </w:t>
      </w:r>
      <w:r w:rsidR="00CB2628">
        <w:rPr>
          <w:rFonts w:cs="Times New Roman"/>
        </w:rPr>
        <w:t>calculated using Equation 2</w:t>
      </w:r>
      <w:r w:rsidR="004D04D0">
        <w:rPr>
          <w:rFonts w:cs="Times New Roman"/>
        </w:rPr>
        <w:t xml:space="preserve">, with the result that the in-plane gradient in </w:t>
      </w:r>
      <w:r w:rsidR="00C25BC3">
        <w:rPr>
          <w:rFonts w:cs="Times New Roman"/>
        </w:rPr>
        <w:t xml:space="preserve">Discontinuity </w:t>
      </w:r>
      <w:r w:rsidR="00FC1E34">
        <w:rPr>
          <w:rFonts w:cs="Times New Roman"/>
        </w:rPr>
        <w:t xml:space="preserve">Set </w:t>
      </w:r>
      <w:r w:rsidR="00C25BC3">
        <w:rPr>
          <w:rFonts w:cs="Times New Roman"/>
        </w:rPr>
        <w:t>D</w:t>
      </w:r>
      <w:r w:rsidR="00FC1E34" w:rsidRPr="00FC1E34">
        <w:rPr>
          <w:rFonts w:cs="Times New Roman"/>
          <w:vertAlign w:val="subscript"/>
        </w:rPr>
        <w:t>2</w:t>
      </w:r>
      <w:r w:rsidR="00FC1E34">
        <w:rPr>
          <w:rFonts w:cs="Times New Roman"/>
        </w:rPr>
        <w:t xml:space="preserve"> is not </w:t>
      </w:r>
      <w:r w:rsidR="00EA015B">
        <w:rPr>
          <w:rFonts w:cs="Times New Roman"/>
        </w:rPr>
        <w:t>just</w:t>
      </w:r>
      <w:r w:rsidR="00FC1E34">
        <w:rPr>
          <w:rFonts w:cs="Times New Roman"/>
        </w:rPr>
        <w:t xml:space="preserve"> higher than in </w:t>
      </w:r>
      <w:r w:rsidR="00C25BC3">
        <w:rPr>
          <w:rFonts w:cs="Times New Roman"/>
        </w:rPr>
        <w:t xml:space="preserve">Discontinuity </w:t>
      </w:r>
      <w:r w:rsidR="00FC1E34">
        <w:rPr>
          <w:rFonts w:cs="Times New Roman"/>
        </w:rPr>
        <w:t xml:space="preserve">Set </w:t>
      </w:r>
      <w:r w:rsidR="00C25BC3">
        <w:rPr>
          <w:rFonts w:cs="Times New Roman"/>
        </w:rPr>
        <w:t>D</w:t>
      </w:r>
      <w:r w:rsidR="00FC1E34" w:rsidRPr="00FC1E34">
        <w:rPr>
          <w:rFonts w:cs="Times New Roman"/>
          <w:vertAlign w:val="subscript"/>
        </w:rPr>
        <w:t>1</w:t>
      </w:r>
      <w:r w:rsidR="00FC1E34">
        <w:rPr>
          <w:rFonts w:cs="Times New Roman"/>
        </w:rPr>
        <w:t xml:space="preserve"> </w:t>
      </w:r>
      <w:r w:rsidR="00E25045">
        <w:rPr>
          <w:rFonts w:cs="Times New Roman"/>
        </w:rPr>
        <w:t xml:space="preserve">but is closer in dip angle to the </w:t>
      </w:r>
      <w:r w:rsidR="00C071E5">
        <w:rPr>
          <w:rFonts w:cs="Times New Roman"/>
        </w:rPr>
        <w:t>field gradient</w:t>
      </w:r>
      <w:r w:rsidR="00C25BC3">
        <w:rPr>
          <w:rFonts w:cs="Times New Roman"/>
        </w:rPr>
        <w:t xml:space="preserve"> </w:t>
      </w:r>
      <w:r w:rsidR="002A4BCB">
        <w:rPr>
          <w:rFonts w:cs="Times New Roman"/>
        </w:rPr>
        <w:t>as</w:t>
      </w:r>
      <w:r w:rsidR="00C071E5">
        <w:rPr>
          <w:rFonts w:cs="Times New Roman"/>
        </w:rPr>
        <w:t xml:space="preserve"> evident </w:t>
      </w:r>
      <w:r w:rsidR="002A4BCB">
        <w:rPr>
          <w:rFonts w:cs="Times New Roman"/>
        </w:rPr>
        <w:t>by the</w:t>
      </w:r>
      <w:r w:rsidR="00C071E5">
        <w:rPr>
          <w:rFonts w:cs="Times New Roman"/>
        </w:rPr>
        <w:t xml:space="preserve"> spacing of the</w:t>
      </w:r>
      <w:r w:rsidR="002A4BCB">
        <w:rPr>
          <w:rFonts w:cs="Times New Roman"/>
        </w:rPr>
        <w:t xml:space="preserve"> red in-plane gradient contours</w:t>
      </w:r>
      <w:r w:rsidR="00995E6A">
        <w:rPr>
          <w:rFonts w:cs="Times New Roman"/>
        </w:rPr>
        <w:t xml:space="preserve">. </w:t>
      </w:r>
    </w:p>
    <w:p w14:paraId="0E852331" w14:textId="69FC4003" w:rsidR="008501FB" w:rsidRDefault="008501FB" w:rsidP="00395D61">
      <w:pPr>
        <w:rPr>
          <w:rFonts w:cs="Times New Roman"/>
        </w:rPr>
      </w:pPr>
    </w:p>
    <w:p w14:paraId="6BB4167D" w14:textId="7E0824A8" w:rsidR="008501FB" w:rsidRDefault="000362F4" w:rsidP="000A6BC7">
      <w:pPr>
        <w:ind w:left="1440"/>
        <w:rPr>
          <w:rFonts w:cs="Times New Roman"/>
        </w:rPr>
      </w:pPr>
      <w:r w:rsidRPr="002923D1">
        <w:rPr>
          <w:noProof/>
        </w:rPr>
        <mc:AlternateContent>
          <mc:Choice Requires="wps">
            <w:drawing>
              <wp:anchor distT="0" distB="0" distL="114300" distR="114300" simplePos="0" relativeHeight="251643392" behindDoc="0" locked="0" layoutInCell="1" allowOverlap="1" wp14:anchorId="1C7E7050" wp14:editId="77EC60DE">
                <wp:simplePos x="0" y="0"/>
                <wp:positionH relativeFrom="margin">
                  <wp:align>right</wp:align>
                </wp:positionH>
                <wp:positionV relativeFrom="paragraph">
                  <wp:posOffset>1642264</wp:posOffset>
                </wp:positionV>
                <wp:extent cx="5547360" cy="1384935"/>
                <wp:effectExtent l="0" t="0" r="0" b="0"/>
                <wp:wrapNone/>
                <wp:docPr id="1327307568" name="TextBox 38"/>
                <wp:cNvGraphicFramePr/>
                <a:graphic xmlns:a="http://schemas.openxmlformats.org/drawingml/2006/main">
                  <a:graphicData uri="http://schemas.microsoft.com/office/word/2010/wordprocessingShape">
                    <wps:wsp>
                      <wps:cNvSpPr txBox="1"/>
                      <wps:spPr>
                        <a:xfrm>
                          <a:off x="0" y="0"/>
                          <a:ext cx="5547360" cy="1384935"/>
                        </a:xfrm>
                        <a:prstGeom prst="rect">
                          <a:avLst/>
                        </a:prstGeom>
                        <a:noFill/>
                      </wps:spPr>
                      <wps:txbx>
                        <w:txbxContent>
                          <w:p w14:paraId="44E647E7" w14:textId="72F39E22" w:rsidR="000362F4" w:rsidRPr="00EF421D" w:rsidRDefault="000362F4" w:rsidP="000362F4">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37188E">
                              <w:rPr>
                                <w:b/>
                                <w:bCs/>
                                <w:color w:val="000000" w:themeColor="text1"/>
                                <w:kern w:val="24"/>
                              </w:rPr>
                              <w:t>0</w:t>
                            </w:r>
                            <w:r w:rsidRPr="00EF421D">
                              <w:rPr>
                                <w:b/>
                                <w:bCs/>
                                <w:color w:val="000000" w:themeColor="text1"/>
                                <w:kern w:val="24"/>
                              </w:rPr>
                              <w:t xml:space="preserve">. </w:t>
                            </w:r>
                            <w:r w:rsidR="0053251A">
                              <w:rPr>
                                <w:b/>
                                <w:bCs/>
                                <w:color w:val="000000" w:themeColor="text1"/>
                                <w:kern w:val="24"/>
                              </w:rPr>
                              <w:t xml:space="preserve">Superposition of two discontinuities onto a field hydraulic gradient, depicting the difference in </w:t>
                            </w:r>
                            <w:r w:rsidR="00F1623E">
                              <w:rPr>
                                <w:b/>
                                <w:bCs/>
                                <w:color w:val="000000" w:themeColor="text1"/>
                                <w:kern w:val="24"/>
                              </w:rPr>
                              <w:t>in-plane gradients</w:t>
                            </w:r>
                          </w:p>
                        </w:txbxContent>
                      </wps:txbx>
                      <wps:bodyPr wrap="square" rtlCol="0">
                        <a:spAutoFit/>
                      </wps:bodyPr>
                    </wps:wsp>
                  </a:graphicData>
                </a:graphic>
                <wp14:sizeRelH relativeFrom="margin">
                  <wp14:pctWidth>0</wp14:pctWidth>
                </wp14:sizeRelH>
              </wp:anchor>
            </w:drawing>
          </mc:Choice>
          <mc:Fallback>
            <w:pict>
              <v:shape w14:anchorId="1C7E7050" id="_x0000_s1038" type="#_x0000_t202" style="position:absolute;left:0;text-align:left;margin-left:385.6pt;margin-top:129.3pt;width:436.8pt;height:109.05pt;z-index:251643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" filled="f" stroked="f">
                <v:textbox style="mso-fit-shape-to-text:t">
                  <w:txbxContent>
                    <w:p w14:paraId="44E647E7" w14:textId="72F39E22" w:rsidR="000362F4" w:rsidRPr="00EF421D" w:rsidRDefault="000362F4" w:rsidP="000362F4">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37188E">
                        <w:rPr>
                          <w:b/>
                          <w:bCs/>
                          <w:color w:val="000000" w:themeColor="text1"/>
                          <w:kern w:val="24"/>
                        </w:rPr>
                        <w:t>0</w:t>
                      </w:r>
                      <w:r w:rsidRPr="00EF421D">
                        <w:rPr>
                          <w:b/>
                          <w:bCs/>
                          <w:color w:val="000000" w:themeColor="text1"/>
                          <w:kern w:val="24"/>
                        </w:rPr>
                        <w:t xml:space="preserve">. </w:t>
                      </w:r>
                      <w:r w:rsidR="0053251A">
                        <w:rPr>
                          <w:b/>
                          <w:bCs/>
                          <w:color w:val="000000" w:themeColor="text1"/>
                          <w:kern w:val="24"/>
                        </w:rPr>
                        <w:t xml:space="preserve">Superposition of two discontinuities onto a field hydraulic gradient, depicting the difference in </w:t>
                      </w:r>
                      <w:r w:rsidR="00F1623E">
                        <w:rPr>
                          <w:b/>
                          <w:bCs/>
                          <w:color w:val="000000" w:themeColor="text1"/>
                          <w:kern w:val="24"/>
                        </w:rPr>
                        <w:t>in-plane gradients</w:t>
                      </w:r>
                    </w:p>
                  </w:txbxContent>
                </v:textbox>
                <w10:wrap anchorx="margin"/>
              </v:shape>
            </w:pict>
          </mc:Fallback>
        </mc:AlternateContent>
      </w:r>
      <w:r w:rsidR="008F3279">
        <w:rPr>
          <w:noProof/>
        </w:rPr>
        <w:drawing>
          <wp:inline distT="0" distB="0" distL="0" distR="0" wp14:anchorId="19733972" wp14:editId="67D66966">
            <wp:extent cx="3215473" cy="1676220"/>
            <wp:effectExtent l="0" t="0" r="4445" b="635"/>
            <wp:docPr id="557305565"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05565" name="Picture 1" descr="A diagram of a function&#10;&#10;Description automatically generated"/>
                    <pic:cNvPicPr/>
                  </pic:nvPicPr>
                  <pic:blipFill>
                    <a:blip r:embed="rId22"/>
                    <a:stretch>
                      <a:fillRect/>
                    </a:stretch>
                  </pic:blipFill>
                  <pic:spPr>
                    <a:xfrm>
                      <a:off x="0" y="0"/>
                      <a:ext cx="3227932" cy="1682715"/>
                    </a:xfrm>
                    <a:prstGeom prst="rect">
                      <a:avLst/>
                    </a:prstGeom>
                  </pic:spPr>
                </pic:pic>
              </a:graphicData>
            </a:graphic>
          </wp:inline>
        </w:drawing>
      </w:r>
    </w:p>
    <w:p w14:paraId="15ACA047" w14:textId="1DA432C6" w:rsidR="008501FB" w:rsidRDefault="008501FB" w:rsidP="00395D61">
      <w:pPr>
        <w:rPr>
          <w:rFonts w:cs="Times New Roman"/>
        </w:rPr>
      </w:pPr>
    </w:p>
    <w:p w14:paraId="25D3CF43" w14:textId="52C5A1D7" w:rsidR="00AD7219" w:rsidRDefault="00AD7219" w:rsidP="00395D61">
      <w:pPr>
        <w:rPr>
          <w:rFonts w:cs="Times New Roman"/>
        </w:rPr>
      </w:pPr>
    </w:p>
    <w:p w14:paraId="5B6E7C1E" w14:textId="77777777" w:rsidR="00AD7219" w:rsidRDefault="00AD7219" w:rsidP="00395D61">
      <w:pPr>
        <w:rPr>
          <w:rFonts w:cs="Times New Roman"/>
        </w:rPr>
      </w:pPr>
    </w:p>
    <w:p w14:paraId="4AFAD8CA" w14:textId="77777777" w:rsidR="001359A0" w:rsidRDefault="001359A0" w:rsidP="00395D61">
      <w:pPr>
        <w:rPr>
          <w:rFonts w:cs="Times New Roman"/>
        </w:rPr>
      </w:pPr>
    </w:p>
    <w:p w14:paraId="3552F071" w14:textId="2508D207" w:rsidR="00995E6A" w:rsidRDefault="00995E6A" w:rsidP="00992776">
      <w:pPr>
        <w:jc w:val="both"/>
        <w:rPr>
          <w:rFonts w:cs="Times New Roman"/>
        </w:rPr>
      </w:pPr>
      <w:r>
        <w:rPr>
          <w:rFonts w:cs="Times New Roman"/>
        </w:rPr>
        <w:lastRenderedPageBreak/>
        <w:t xml:space="preserve">Accordingly, in a condition in which there are no differences between the </w:t>
      </w:r>
      <w:r w:rsidR="000C3243">
        <w:rPr>
          <w:rFonts w:cs="Times New Roman"/>
        </w:rPr>
        <w:t>discontinuities within the two sets</w:t>
      </w:r>
      <w:r w:rsidR="00795C7D">
        <w:rPr>
          <w:rFonts w:cs="Times New Roman"/>
        </w:rPr>
        <w:t xml:space="preserve"> other than their orientations</w:t>
      </w:r>
      <w:r w:rsidR="000C3243">
        <w:rPr>
          <w:rFonts w:cs="Times New Roman"/>
        </w:rPr>
        <w:t xml:space="preserve">, a water particle would have a greater tendency to enter a </w:t>
      </w:r>
      <w:r w:rsidR="009B1C15">
        <w:rPr>
          <w:rFonts w:cs="Times New Roman"/>
        </w:rPr>
        <w:t>D</w:t>
      </w:r>
      <w:r w:rsidR="000C3243" w:rsidRPr="000C3243">
        <w:rPr>
          <w:rFonts w:cs="Times New Roman"/>
          <w:vertAlign w:val="subscript"/>
        </w:rPr>
        <w:t>2</w:t>
      </w:r>
      <w:r w:rsidR="000C3243">
        <w:rPr>
          <w:rFonts w:cs="Times New Roman"/>
        </w:rPr>
        <w:t xml:space="preserve"> plane because it would have a higher </w:t>
      </w:r>
      <w:r w:rsidR="007A128D">
        <w:rPr>
          <w:rFonts w:cs="Times New Roman"/>
        </w:rPr>
        <w:t>gradient</w:t>
      </w:r>
      <w:r w:rsidR="000C3243">
        <w:rPr>
          <w:rFonts w:cs="Times New Roman"/>
        </w:rPr>
        <w:t xml:space="preserve"> </w:t>
      </w:r>
      <w:r w:rsidR="009B1C15">
        <w:rPr>
          <w:rFonts w:cs="Times New Roman"/>
        </w:rPr>
        <w:t xml:space="preserve">than </w:t>
      </w:r>
      <w:r w:rsidR="00493EA7">
        <w:rPr>
          <w:rFonts w:cs="Times New Roman"/>
        </w:rPr>
        <w:t>a</w:t>
      </w:r>
      <w:r w:rsidR="009B1C15">
        <w:rPr>
          <w:rFonts w:cs="Times New Roman"/>
        </w:rPr>
        <w:t xml:space="preserve"> D</w:t>
      </w:r>
      <w:r w:rsidR="009B1C15" w:rsidRPr="009B1C15">
        <w:rPr>
          <w:rFonts w:cs="Times New Roman"/>
          <w:vertAlign w:val="subscript"/>
        </w:rPr>
        <w:t>1</w:t>
      </w:r>
      <w:r w:rsidR="009B1C15">
        <w:rPr>
          <w:rFonts w:cs="Times New Roman"/>
        </w:rPr>
        <w:t xml:space="preserve"> </w:t>
      </w:r>
      <w:r w:rsidR="00493EA7">
        <w:rPr>
          <w:rFonts w:cs="Times New Roman"/>
        </w:rPr>
        <w:t xml:space="preserve">plane </w:t>
      </w:r>
      <w:r w:rsidR="009B1C15">
        <w:rPr>
          <w:rFonts w:cs="Times New Roman"/>
        </w:rPr>
        <w:t>b</w:t>
      </w:r>
      <w:r w:rsidR="000C3243">
        <w:rPr>
          <w:rFonts w:cs="Times New Roman"/>
        </w:rPr>
        <w:t>y a factor of</w:t>
      </w:r>
      <w:r w:rsidR="00493EA7">
        <w:rPr>
          <w:rFonts w:cs="Times New Roman"/>
        </w:rPr>
        <w:t>:</w:t>
      </w:r>
      <w:r w:rsidR="000C3243">
        <w:rPr>
          <w:rFonts w:cs="Times New Roman"/>
        </w:rPr>
        <w:t xml:space="preserve"> </w:t>
      </w:r>
    </w:p>
    <w:p w14:paraId="5450609C" w14:textId="77777777" w:rsidR="005805F5" w:rsidRDefault="005805F5" w:rsidP="00395D61">
      <w:pPr>
        <w:rPr>
          <w:rFonts w:cs="Times New Roman"/>
        </w:rPr>
      </w:pPr>
    </w:p>
    <w:p w14:paraId="047047C8" w14:textId="76DAEFB5" w:rsidR="005805F5" w:rsidRPr="008302D2" w:rsidRDefault="006B1205" w:rsidP="008302D2">
      <w:pPr>
        <w:ind w:left="720" w:firstLine="720"/>
        <w:rPr>
          <w:rFonts w:cs="Times New Roman"/>
        </w:rPr>
      </w:pPr>
      <w:r>
        <w:rPr>
          <w:sz w:val="24"/>
          <w:szCs w:val="24"/>
        </w:rPr>
        <w:t>(</w:t>
      </w:r>
      <w:r w:rsidR="005805F5" w:rsidRPr="008302D2">
        <w:rPr>
          <w:sz w:val="24"/>
          <w:szCs w:val="24"/>
        </w:rPr>
        <w:t>(h</w:t>
      </w:r>
      <w:r w:rsidR="005805F5" w:rsidRPr="008302D2">
        <w:rPr>
          <w:sz w:val="24"/>
          <w:szCs w:val="24"/>
          <w:vertAlign w:val="subscript"/>
        </w:rPr>
        <w:t>1</w:t>
      </w:r>
      <w:r w:rsidR="005805F5" w:rsidRPr="008302D2">
        <w:rPr>
          <w:sz w:val="24"/>
          <w:szCs w:val="24"/>
        </w:rPr>
        <w:t>-h</w:t>
      </w:r>
      <w:r w:rsidR="005805F5" w:rsidRPr="008302D2">
        <w:rPr>
          <w:sz w:val="24"/>
          <w:szCs w:val="24"/>
          <w:vertAlign w:val="subscript"/>
        </w:rPr>
        <w:t>2</w:t>
      </w:r>
      <w:r w:rsidR="005805F5" w:rsidRPr="008302D2">
        <w:rPr>
          <w:sz w:val="24"/>
          <w:szCs w:val="24"/>
        </w:rPr>
        <w:t>)/(</w:t>
      </w:r>
      <w:r w:rsidR="005805F5" w:rsidRPr="00766EB3">
        <w:rPr>
          <w:sz w:val="24"/>
          <w:szCs w:val="24"/>
          <w:lang w:val="el-GR"/>
        </w:rPr>
        <w:t>Δ</w:t>
      </w:r>
      <w:r w:rsidR="005805F5" w:rsidRPr="008302D2">
        <w:rPr>
          <w:sz w:val="24"/>
          <w:szCs w:val="24"/>
        </w:rPr>
        <w:t>X</w:t>
      </w:r>
      <w:r w:rsidR="00C20F51" w:rsidRPr="008302D2">
        <w:rPr>
          <w:sz w:val="24"/>
          <w:szCs w:val="24"/>
          <w:vertAlign w:val="subscript"/>
        </w:rPr>
        <w:t>2</w:t>
      </w:r>
      <w:r w:rsidR="005805F5" w:rsidRPr="008302D2">
        <w:rPr>
          <w:sz w:val="24"/>
          <w:szCs w:val="24"/>
        </w:rPr>
        <w:t xml:space="preserve">/cos </w:t>
      </w:r>
      <w:r w:rsidR="005805F5" w:rsidRPr="00766EB3">
        <w:rPr>
          <w:sz w:val="24"/>
          <w:szCs w:val="24"/>
          <w:lang w:val="az-Cyrl-AZ"/>
        </w:rPr>
        <w:t>Ө</w:t>
      </w:r>
      <w:r w:rsidR="00C20F51" w:rsidRPr="008302D2">
        <w:rPr>
          <w:sz w:val="24"/>
          <w:szCs w:val="24"/>
          <w:vertAlign w:val="subscript"/>
        </w:rPr>
        <w:t>2</w:t>
      </w:r>
      <w:r w:rsidR="005805F5" w:rsidRPr="008302D2">
        <w:rPr>
          <w:sz w:val="24"/>
          <w:szCs w:val="24"/>
        </w:rPr>
        <w:t>)</w:t>
      </w:r>
      <w:r>
        <w:rPr>
          <w:sz w:val="24"/>
          <w:szCs w:val="24"/>
        </w:rPr>
        <w:t>)</w:t>
      </w:r>
      <w:r w:rsidR="00C20F51" w:rsidRPr="008302D2">
        <w:rPr>
          <w:sz w:val="24"/>
          <w:szCs w:val="24"/>
        </w:rPr>
        <w:t>/</w:t>
      </w:r>
      <w:r>
        <w:rPr>
          <w:sz w:val="24"/>
          <w:szCs w:val="24"/>
        </w:rPr>
        <w:t>(</w:t>
      </w:r>
      <w:r w:rsidR="008302D2" w:rsidRPr="008302D2">
        <w:rPr>
          <w:sz w:val="24"/>
          <w:szCs w:val="24"/>
        </w:rPr>
        <w:t>(h</w:t>
      </w:r>
      <w:r w:rsidR="008302D2" w:rsidRPr="008302D2">
        <w:rPr>
          <w:sz w:val="24"/>
          <w:szCs w:val="24"/>
          <w:vertAlign w:val="subscript"/>
        </w:rPr>
        <w:t>1</w:t>
      </w:r>
      <w:r w:rsidR="008302D2" w:rsidRPr="008302D2">
        <w:rPr>
          <w:sz w:val="24"/>
          <w:szCs w:val="24"/>
        </w:rPr>
        <w:t>-h</w:t>
      </w:r>
      <w:r w:rsidR="008302D2" w:rsidRPr="008302D2">
        <w:rPr>
          <w:sz w:val="24"/>
          <w:szCs w:val="24"/>
          <w:vertAlign w:val="subscript"/>
        </w:rPr>
        <w:t>2</w:t>
      </w:r>
      <w:r w:rsidR="008302D2" w:rsidRPr="008302D2">
        <w:rPr>
          <w:sz w:val="24"/>
          <w:szCs w:val="24"/>
        </w:rPr>
        <w:t>)/(</w:t>
      </w:r>
      <w:r w:rsidR="008302D2" w:rsidRPr="00766EB3">
        <w:rPr>
          <w:sz w:val="24"/>
          <w:szCs w:val="24"/>
          <w:lang w:val="el-GR"/>
        </w:rPr>
        <w:t>Δ</w:t>
      </w:r>
      <w:r w:rsidR="008302D2" w:rsidRPr="008302D2">
        <w:rPr>
          <w:sz w:val="24"/>
          <w:szCs w:val="24"/>
        </w:rPr>
        <w:t>X</w:t>
      </w:r>
      <w:r w:rsidR="008302D2" w:rsidRPr="008302D2">
        <w:rPr>
          <w:sz w:val="24"/>
          <w:szCs w:val="24"/>
          <w:vertAlign w:val="subscript"/>
        </w:rPr>
        <w:t>1</w:t>
      </w:r>
      <w:r w:rsidR="008302D2" w:rsidRPr="008302D2">
        <w:rPr>
          <w:sz w:val="24"/>
          <w:szCs w:val="24"/>
        </w:rPr>
        <w:t xml:space="preserve">/cos </w:t>
      </w:r>
      <w:r w:rsidR="008302D2" w:rsidRPr="00766EB3">
        <w:rPr>
          <w:sz w:val="24"/>
          <w:szCs w:val="24"/>
          <w:lang w:val="az-Cyrl-AZ"/>
        </w:rPr>
        <w:t>Ө</w:t>
      </w:r>
      <w:r w:rsidR="008302D2" w:rsidRPr="008302D2">
        <w:rPr>
          <w:sz w:val="24"/>
          <w:szCs w:val="24"/>
          <w:vertAlign w:val="subscript"/>
        </w:rPr>
        <w:t>1</w:t>
      </w:r>
      <w:r w:rsidR="008302D2" w:rsidRPr="008302D2">
        <w:rPr>
          <w:sz w:val="24"/>
          <w:szCs w:val="24"/>
        </w:rPr>
        <w:t>)</w:t>
      </w:r>
      <w:r>
        <w:rPr>
          <w:sz w:val="24"/>
          <w:szCs w:val="24"/>
        </w:rPr>
        <w:t>)</w:t>
      </w:r>
      <w:r w:rsidR="008302D2" w:rsidRPr="008302D2">
        <w:rPr>
          <w:sz w:val="24"/>
          <w:szCs w:val="24"/>
        </w:rPr>
        <w:tab/>
      </w:r>
      <w:r w:rsidR="008302D2" w:rsidRPr="008302D2">
        <w:rPr>
          <w:sz w:val="24"/>
          <w:szCs w:val="24"/>
        </w:rPr>
        <w:tab/>
        <w:t>eq</w:t>
      </w:r>
      <w:r>
        <w:rPr>
          <w:sz w:val="24"/>
          <w:szCs w:val="24"/>
        </w:rPr>
        <w:t>.</w:t>
      </w:r>
      <w:r w:rsidR="008302D2">
        <w:rPr>
          <w:sz w:val="24"/>
          <w:szCs w:val="24"/>
        </w:rPr>
        <w:t xml:space="preserve"> 10</w:t>
      </w:r>
    </w:p>
    <w:p w14:paraId="727B78C6" w14:textId="77777777" w:rsidR="005805F5" w:rsidRDefault="005805F5" w:rsidP="00395D61">
      <w:pPr>
        <w:rPr>
          <w:rFonts w:cs="Times New Roman"/>
        </w:rPr>
      </w:pPr>
    </w:p>
    <w:p w14:paraId="399B5A62" w14:textId="29A348C4" w:rsidR="007E489E" w:rsidRDefault="00BC6F7B" w:rsidP="00992776">
      <w:pPr>
        <w:jc w:val="both"/>
      </w:pPr>
      <w:r>
        <w:rPr>
          <w:rFonts w:cs="Times New Roman"/>
        </w:rPr>
        <w:t>and consequently a higher potential velocity</w:t>
      </w:r>
      <w:r w:rsidR="00B2401A">
        <w:rPr>
          <w:rFonts w:cs="Times New Roman"/>
        </w:rPr>
        <w:t xml:space="preserve">. </w:t>
      </w:r>
      <w:r w:rsidR="00DF5D35">
        <w:rPr>
          <w:rFonts w:cs="Times New Roman"/>
        </w:rPr>
        <w:t xml:space="preserve">Under such hydraulic conditions, it </w:t>
      </w:r>
      <w:r w:rsidR="004C0F12">
        <w:rPr>
          <w:rFonts w:cs="Times New Roman"/>
        </w:rPr>
        <w:t>i</w:t>
      </w:r>
      <w:r w:rsidR="00DF5D35">
        <w:rPr>
          <w:rFonts w:cs="Times New Roman"/>
        </w:rPr>
        <w:t xml:space="preserve">s </w:t>
      </w:r>
      <w:r w:rsidR="004C0F12">
        <w:rPr>
          <w:rFonts w:cs="Times New Roman"/>
        </w:rPr>
        <w:t>many times</w:t>
      </w:r>
      <w:r w:rsidR="00DF5D35">
        <w:rPr>
          <w:rFonts w:cs="Times New Roman"/>
        </w:rPr>
        <w:t xml:space="preserve"> presumed that </w:t>
      </w:r>
      <w:r w:rsidR="004E045D">
        <w:rPr>
          <w:rFonts w:cs="Times New Roman"/>
        </w:rPr>
        <w:t xml:space="preserve">the apparent anisotropy of flow would result in </w:t>
      </w:r>
      <w:r w:rsidR="00DF5D35">
        <w:rPr>
          <w:rFonts w:cs="Times New Roman"/>
        </w:rPr>
        <w:t>a</w:t>
      </w:r>
      <w:r w:rsidR="00B2401A">
        <w:rPr>
          <w:rFonts w:cs="Times New Roman"/>
        </w:rPr>
        <w:t xml:space="preserve"> plume </w:t>
      </w:r>
      <w:r w:rsidR="004221CE">
        <w:rPr>
          <w:rFonts w:cs="Times New Roman"/>
        </w:rPr>
        <w:t xml:space="preserve">deflected from the field hydraulic gradient </w:t>
      </w:r>
      <w:r w:rsidR="00073C47">
        <w:rPr>
          <w:rFonts w:cs="Times New Roman"/>
        </w:rPr>
        <w:t>in the direction of discontinuity D</w:t>
      </w:r>
      <w:r w:rsidR="00073C47">
        <w:rPr>
          <w:rFonts w:cs="Times New Roman"/>
          <w:vertAlign w:val="subscript"/>
        </w:rPr>
        <w:t>2</w:t>
      </w:r>
      <w:r w:rsidR="00073C47">
        <w:rPr>
          <w:rFonts w:cs="Times New Roman"/>
        </w:rPr>
        <w:t>.</w:t>
      </w:r>
      <w:r w:rsidR="00AD4E79">
        <w:rPr>
          <w:rFonts w:cs="Times New Roman"/>
        </w:rPr>
        <w:t xml:space="preserve"> </w:t>
      </w:r>
      <w:r w:rsidR="00371956">
        <w:rPr>
          <w:rFonts w:cs="Times New Roman"/>
        </w:rPr>
        <w:t xml:space="preserve">The </w:t>
      </w:r>
      <w:r w:rsidR="00783EC9">
        <w:rPr>
          <w:rFonts w:cs="Times New Roman"/>
        </w:rPr>
        <w:t xml:space="preserve">anisotropy assumption </w:t>
      </w:r>
      <w:r w:rsidR="00371956">
        <w:rPr>
          <w:rFonts w:cs="Times New Roman"/>
        </w:rPr>
        <w:t>is t</w:t>
      </w:r>
      <w:r w:rsidR="00783EC9">
        <w:rPr>
          <w:rFonts w:cs="Times New Roman"/>
        </w:rPr>
        <w:t>hat</w:t>
      </w:r>
      <w:r w:rsidR="00371956">
        <w:rPr>
          <w:rFonts w:cs="Times New Roman"/>
        </w:rPr>
        <w:t xml:space="preserve"> the directional anisotropy on the scale of the </w:t>
      </w:r>
      <w:r w:rsidR="00A42E77">
        <w:rPr>
          <w:rFonts w:cs="Times New Roman"/>
        </w:rPr>
        <w:t>representative elemental volume</w:t>
      </w:r>
      <w:r w:rsidR="00371956">
        <w:rPr>
          <w:rFonts w:cs="Times New Roman"/>
        </w:rPr>
        <w:t xml:space="preserve"> translates into directional anisotropy on the </w:t>
      </w:r>
      <w:proofErr w:type="spellStart"/>
      <w:r w:rsidR="00371956">
        <w:rPr>
          <w:rFonts w:cs="Times New Roman"/>
        </w:rPr>
        <w:t>doma</w:t>
      </w:r>
      <w:r w:rsidR="00AD4E79">
        <w:rPr>
          <w:rFonts w:cs="Times New Roman"/>
        </w:rPr>
        <w:t>i</w:t>
      </w:r>
      <w:r w:rsidR="00371956">
        <w:rPr>
          <w:rFonts w:cs="Times New Roman"/>
        </w:rPr>
        <w:t>nal</w:t>
      </w:r>
      <w:proofErr w:type="spellEnd"/>
      <w:r w:rsidR="00371956">
        <w:rPr>
          <w:rFonts w:cs="Times New Roman"/>
        </w:rPr>
        <w:t xml:space="preserve"> scale.</w:t>
      </w:r>
      <w:r w:rsidR="00D8532C">
        <w:rPr>
          <w:rFonts w:cs="Times New Roman"/>
        </w:rPr>
        <w:t xml:space="preserve"> </w:t>
      </w:r>
      <w:r w:rsidR="00C64977">
        <w:rPr>
          <w:rFonts w:cs="Times New Roman"/>
        </w:rPr>
        <w:t xml:space="preserve">That assumption is based on </w:t>
      </w:r>
      <w:r w:rsidR="006A2FBA">
        <w:rPr>
          <w:rFonts w:cs="Times New Roman"/>
        </w:rPr>
        <w:t xml:space="preserve">a companion assumption of </w:t>
      </w:r>
      <w:r w:rsidR="00A24988">
        <w:rPr>
          <w:rFonts w:cs="Times New Roman"/>
        </w:rPr>
        <w:t xml:space="preserve">continuity of </w:t>
      </w:r>
      <w:r w:rsidR="006A2FBA">
        <w:rPr>
          <w:rFonts w:cs="Times New Roman"/>
        </w:rPr>
        <w:t xml:space="preserve">the constituent </w:t>
      </w:r>
      <w:r w:rsidR="00A24988">
        <w:rPr>
          <w:rFonts w:cs="Times New Roman"/>
        </w:rPr>
        <w:t>structural or stratigraphic discontinuities across the scale of the domain</w:t>
      </w:r>
      <w:r w:rsidR="004C0F12">
        <w:rPr>
          <w:rFonts w:cs="Times New Roman"/>
        </w:rPr>
        <w:t>; i.</w:t>
      </w:r>
      <w:r w:rsidR="00106976">
        <w:rPr>
          <w:rFonts w:cs="Times New Roman"/>
        </w:rPr>
        <w:t xml:space="preserve">e., individual discontinuity planes extend over large areas within a hydrogeologic domain. </w:t>
      </w:r>
      <w:r w:rsidR="00043627">
        <w:rPr>
          <w:rFonts w:cs="Times New Roman"/>
        </w:rPr>
        <w:t xml:space="preserve"> </w:t>
      </w:r>
    </w:p>
    <w:p w14:paraId="6C7E75C5" w14:textId="5B4C144F" w:rsidR="00981754" w:rsidRDefault="00981754" w:rsidP="00E6736C">
      <w:pPr>
        <w:rPr>
          <w:b/>
          <w:bCs/>
        </w:rPr>
      </w:pPr>
    </w:p>
    <w:p w14:paraId="0F577C11" w14:textId="793BF26A" w:rsidR="00C31E34" w:rsidRDefault="00241A98" w:rsidP="00992776">
      <w:pPr>
        <w:jc w:val="both"/>
      </w:pPr>
      <w:r>
        <w:rPr>
          <w:color w:val="000000" w:themeColor="text1"/>
        </w:rPr>
        <w:t xml:space="preserve">Individual </w:t>
      </w:r>
      <w:r w:rsidR="00021699">
        <w:rPr>
          <w:color w:val="000000" w:themeColor="text1"/>
        </w:rPr>
        <w:t>discontinuit</w:t>
      </w:r>
      <w:r>
        <w:rPr>
          <w:color w:val="000000" w:themeColor="text1"/>
        </w:rPr>
        <w:t xml:space="preserve">ies within pervasive </w:t>
      </w:r>
      <w:r w:rsidR="00021699">
        <w:rPr>
          <w:color w:val="000000" w:themeColor="text1"/>
        </w:rPr>
        <w:t>sets</w:t>
      </w:r>
      <w:r>
        <w:rPr>
          <w:color w:val="000000" w:themeColor="text1"/>
        </w:rPr>
        <w:t>, whether bedding plane partings or joints,</w:t>
      </w:r>
      <w:r w:rsidR="00021699">
        <w:rPr>
          <w:color w:val="000000" w:themeColor="text1"/>
        </w:rPr>
        <w:t xml:space="preserve"> </w:t>
      </w:r>
      <w:r w:rsidR="00043627">
        <w:rPr>
          <w:color w:val="000000" w:themeColor="text1"/>
        </w:rPr>
        <w:t xml:space="preserve">however, </w:t>
      </w:r>
      <w:r>
        <w:rPr>
          <w:color w:val="000000" w:themeColor="text1"/>
        </w:rPr>
        <w:t>a</w:t>
      </w:r>
      <w:r w:rsidR="00021699">
        <w:t>re of finite length (</w:t>
      </w:r>
      <w:r w:rsidR="00B16BCE">
        <w:t xml:space="preserve">Zakharova, et. al., 2016; </w:t>
      </w:r>
      <w:r w:rsidR="00021699">
        <w:t xml:space="preserve">e.g., Twiss &amp; Moores, </w:t>
      </w:r>
      <w:r w:rsidR="006E00C0">
        <w:t>2007</w:t>
      </w:r>
      <w:r w:rsidR="00C071E5">
        <w:t>; Lacombe and Burton, 2010</w:t>
      </w:r>
      <w:r w:rsidR="00021699">
        <w:t>) and</w:t>
      </w:r>
      <w:r>
        <w:t xml:space="preserve"> are intersected by other discontinuities</w:t>
      </w:r>
      <w:r w:rsidR="00711EF3">
        <w:t xml:space="preserve"> (Figure 1</w:t>
      </w:r>
      <w:r w:rsidR="003B0D69">
        <w:t>1</w:t>
      </w:r>
      <w:r w:rsidR="007A4EA2">
        <w:t>)</w:t>
      </w:r>
      <w:r w:rsidR="00A332D5">
        <w:t>. The combination of those two factors</w:t>
      </w:r>
      <w:r w:rsidR="00021699">
        <w:t xml:space="preserve"> necessitat</w:t>
      </w:r>
      <w:r w:rsidR="00A332D5">
        <w:t>es</w:t>
      </w:r>
      <w:r w:rsidR="00021699">
        <w:t xml:space="preserve"> that</w:t>
      </w:r>
      <w:r w:rsidR="00EA015B">
        <w:t>, with the exception of stranded particles, most</w:t>
      </w:r>
      <w:r w:rsidR="00740C45">
        <w:t xml:space="preserve"> </w:t>
      </w:r>
      <w:r w:rsidR="00021699">
        <w:t>groundwater exit</w:t>
      </w:r>
      <w:r w:rsidR="00A332D5">
        <w:t>s</w:t>
      </w:r>
      <w:r w:rsidR="00021699">
        <w:t xml:space="preserve"> each discontinuity by flowing into intersecting ones, or, in the case of discontinuities near a groundwater discharge boundary, to surface water.  </w:t>
      </w:r>
    </w:p>
    <w:p w14:paraId="76AB9C44" w14:textId="6898ECDD" w:rsidR="00445D42" w:rsidRDefault="00445D42" w:rsidP="005A4734"/>
    <w:p w14:paraId="27FE7283" w14:textId="07A272A4" w:rsidR="00445D42" w:rsidRDefault="00445D42" w:rsidP="001C3ACA">
      <w:pPr>
        <w:ind w:left="720"/>
      </w:pPr>
    </w:p>
    <w:p w14:paraId="7278B52F" w14:textId="32165A52" w:rsidR="00E50498" w:rsidRDefault="0082728C" w:rsidP="0082728C">
      <w:pPr>
        <w:ind w:left="2160"/>
      </w:pPr>
      <w:r>
        <w:rPr>
          <w:noProof/>
        </w:rPr>
        <w:drawing>
          <wp:inline distT="0" distB="0" distL="0" distR="0" wp14:anchorId="720EC89E" wp14:editId="26F6247E">
            <wp:extent cx="3064747" cy="1696457"/>
            <wp:effectExtent l="0" t="0" r="2540" b="0"/>
            <wp:docPr id="1585495985"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95985" name="Picture 1" descr="A diagram of a triangle&#10;&#10;Description automatically generated"/>
                    <pic:cNvPicPr/>
                  </pic:nvPicPr>
                  <pic:blipFill>
                    <a:blip r:embed="rId23"/>
                    <a:stretch>
                      <a:fillRect/>
                    </a:stretch>
                  </pic:blipFill>
                  <pic:spPr>
                    <a:xfrm>
                      <a:off x="0" y="0"/>
                      <a:ext cx="3073637" cy="1701378"/>
                    </a:xfrm>
                    <a:prstGeom prst="rect">
                      <a:avLst/>
                    </a:prstGeom>
                  </pic:spPr>
                </pic:pic>
              </a:graphicData>
            </a:graphic>
          </wp:inline>
        </w:drawing>
      </w:r>
    </w:p>
    <w:p w14:paraId="0837D864" w14:textId="7A7A7486" w:rsidR="003B0D69" w:rsidRDefault="0082728C" w:rsidP="005E4B84">
      <w:r w:rsidRPr="002923D1">
        <w:rPr>
          <w:noProof/>
        </w:rPr>
        <mc:AlternateContent>
          <mc:Choice Requires="wps">
            <w:drawing>
              <wp:anchor distT="0" distB="0" distL="114300" distR="114300" simplePos="0" relativeHeight="251647488" behindDoc="0" locked="0" layoutInCell="1" allowOverlap="1" wp14:anchorId="0A7C1B50" wp14:editId="219E2046">
                <wp:simplePos x="0" y="0"/>
                <wp:positionH relativeFrom="margin">
                  <wp:posOffset>109890</wp:posOffset>
                </wp:positionH>
                <wp:positionV relativeFrom="paragraph">
                  <wp:posOffset>34374</wp:posOffset>
                </wp:positionV>
                <wp:extent cx="5486400" cy="1384935"/>
                <wp:effectExtent l="0" t="0" r="0" b="0"/>
                <wp:wrapNone/>
                <wp:docPr id="1234687515" name="TextBox 38"/>
                <wp:cNvGraphicFramePr/>
                <a:graphic xmlns:a="http://schemas.openxmlformats.org/drawingml/2006/main">
                  <a:graphicData uri="http://schemas.microsoft.com/office/word/2010/wordprocessingShape">
                    <wps:wsp>
                      <wps:cNvSpPr txBox="1"/>
                      <wps:spPr>
                        <a:xfrm>
                          <a:off x="0" y="0"/>
                          <a:ext cx="5486400" cy="1384935"/>
                        </a:xfrm>
                        <a:prstGeom prst="rect">
                          <a:avLst/>
                        </a:prstGeom>
                        <a:noFill/>
                      </wps:spPr>
                      <wps:txbx>
                        <w:txbxContent>
                          <w:p w14:paraId="45FF54CB" w14:textId="7894DDED" w:rsidR="004860D1" w:rsidRPr="00EF421D" w:rsidRDefault="004860D1" w:rsidP="004860D1">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3B0D69">
                              <w:rPr>
                                <w:b/>
                                <w:bCs/>
                                <w:color w:val="000000" w:themeColor="text1"/>
                                <w:kern w:val="24"/>
                              </w:rPr>
                              <w:t>1</w:t>
                            </w:r>
                            <w:r w:rsidRPr="00EF421D">
                              <w:rPr>
                                <w:b/>
                                <w:bCs/>
                                <w:color w:val="000000" w:themeColor="text1"/>
                                <w:kern w:val="24"/>
                              </w:rPr>
                              <w:t xml:space="preserve"> </w:t>
                            </w:r>
                            <w:r>
                              <w:rPr>
                                <w:b/>
                                <w:bCs/>
                                <w:color w:val="000000" w:themeColor="text1"/>
                                <w:kern w:val="24"/>
                              </w:rPr>
                              <w:t>Schematic of available flow path</w:t>
                            </w:r>
                            <w:r w:rsidR="00A0530A">
                              <w:rPr>
                                <w:b/>
                                <w:bCs/>
                                <w:color w:val="000000" w:themeColor="text1"/>
                                <w:kern w:val="24"/>
                              </w:rPr>
                              <w:t xml:space="preserve"> orientations</w:t>
                            </w:r>
                            <w:r>
                              <w:rPr>
                                <w:b/>
                                <w:bCs/>
                                <w:color w:val="000000" w:themeColor="text1"/>
                                <w:kern w:val="24"/>
                              </w:rPr>
                              <w:t xml:space="preserve"> </w:t>
                            </w:r>
                            <w:r w:rsidR="00A0530A">
                              <w:rPr>
                                <w:b/>
                                <w:bCs/>
                                <w:color w:val="000000" w:themeColor="text1"/>
                                <w:kern w:val="24"/>
                              </w:rPr>
                              <w:t>with</w:t>
                            </w:r>
                            <w:r>
                              <w:rPr>
                                <w:b/>
                                <w:bCs/>
                                <w:color w:val="000000" w:themeColor="text1"/>
                                <w:kern w:val="24"/>
                              </w:rPr>
                              <w:t xml:space="preserve">in a discontinuity network </w:t>
                            </w:r>
                          </w:p>
                        </w:txbxContent>
                      </wps:txbx>
                      <wps:bodyPr wrap="square" rtlCol="0">
                        <a:spAutoFit/>
                      </wps:bodyPr>
                    </wps:wsp>
                  </a:graphicData>
                </a:graphic>
                <wp14:sizeRelH relativeFrom="margin">
                  <wp14:pctWidth>0</wp14:pctWidth>
                </wp14:sizeRelH>
              </wp:anchor>
            </w:drawing>
          </mc:Choice>
          <mc:Fallback>
            <w:pict>
              <v:shape w14:anchorId="0A7C1B50" id="_x0000_s1039" type="#_x0000_t202" style="position:absolute;margin-left:8.65pt;margin-top:2.7pt;width:6in;height:109.05pt;z-index:251647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" filled="f" stroked="f">
                <v:textbox style="mso-fit-shape-to-text:t">
                  <w:txbxContent>
                    <w:p w14:paraId="45FF54CB" w14:textId="7894DDED" w:rsidR="004860D1" w:rsidRPr="00EF421D" w:rsidRDefault="004860D1" w:rsidP="004860D1">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3B0D69">
                        <w:rPr>
                          <w:b/>
                          <w:bCs/>
                          <w:color w:val="000000" w:themeColor="text1"/>
                          <w:kern w:val="24"/>
                        </w:rPr>
                        <w:t>1</w:t>
                      </w:r>
                      <w:r w:rsidRPr="00EF421D">
                        <w:rPr>
                          <w:b/>
                          <w:bCs/>
                          <w:color w:val="000000" w:themeColor="text1"/>
                          <w:kern w:val="24"/>
                        </w:rPr>
                        <w:t xml:space="preserve"> </w:t>
                      </w:r>
                      <w:r>
                        <w:rPr>
                          <w:b/>
                          <w:bCs/>
                          <w:color w:val="000000" w:themeColor="text1"/>
                          <w:kern w:val="24"/>
                        </w:rPr>
                        <w:t>Schematic of available flow path</w:t>
                      </w:r>
                      <w:r w:rsidR="00A0530A">
                        <w:rPr>
                          <w:b/>
                          <w:bCs/>
                          <w:color w:val="000000" w:themeColor="text1"/>
                          <w:kern w:val="24"/>
                        </w:rPr>
                        <w:t xml:space="preserve"> orientations</w:t>
                      </w:r>
                      <w:r>
                        <w:rPr>
                          <w:b/>
                          <w:bCs/>
                          <w:color w:val="000000" w:themeColor="text1"/>
                          <w:kern w:val="24"/>
                        </w:rPr>
                        <w:t xml:space="preserve"> </w:t>
                      </w:r>
                      <w:r w:rsidR="00A0530A">
                        <w:rPr>
                          <w:b/>
                          <w:bCs/>
                          <w:color w:val="000000" w:themeColor="text1"/>
                          <w:kern w:val="24"/>
                        </w:rPr>
                        <w:t>with</w:t>
                      </w:r>
                      <w:r>
                        <w:rPr>
                          <w:b/>
                          <w:bCs/>
                          <w:color w:val="000000" w:themeColor="text1"/>
                          <w:kern w:val="24"/>
                        </w:rPr>
                        <w:t xml:space="preserve">in a discontinuity network </w:t>
                      </w:r>
                    </w:p>
                  </w:txbxContent>
                </v:textbox>
                <w10:wrap anchorx="margin"/>
              </v:shape>
            </w:pict>
          </mc:Fallback>
        </mc:AlternateContent>
      </w:r>
    </w:p>
    <w:p w14:paraId="6448D53E" w14:textId="28CBB014" w:rsidR="003B0D69" w:rsidRDefault="003B0D69" w:rsidP="005E4B84"/>
    <w:p w14:paraId="0BA5979C" w14:textId="77777777" w:rsidR="003B0D69" w:rsidRDefault="003B0D69" w:rsidP="005E4B84"/>
    <w:p w14:paraId="51443DC0" w14:textId="45D5CD05" w:rsidR="00176A78" w:rsidRDefault="00C31E34" w:rsidP="00992776">
      <w:pPr>
        <w:jc w:val="both"/>
      </w:pPr>
      <w:r>
        <w:t xml:space="preserve">Because all discontinuities </w:t>
      </w:r>
      <w:r w:rsidR="001730DB">
        <w:t xml:space="preserve">below the phreatic surface </w:t>
      </w:r>
      <w:r>
        <w:t>are members of a connected network</w:t>
      </w:r>
      <w:r w:rsidR="001730DB">
        <w:t xml:space="preserve"> and are, by definition saturated</w:t>
      </w:r>
      <w:r w:rsidR="00C071E5">
        <w:t xml:space="preserve"> with particles of groundwater</w:t>
      </w:r>
      <w:r w:rsidR="00460CA2">
        <w:t>,</w:t>
      </w:r>
      <w:r w:rsidR="00C071E5">
        <w:t xml:space="preserve"> each of which possess a total hydraulic potential consistent with the potential of the flow field at that point</w:t>
      </w:r>
      <w:r w:rsidR="00460CA2">
        <w:t xml:space="preserve"> and</w:t>
      </w:r>
      <w:r w:rsidR="00EA015B">
        <w:t xml:space="preserve"> measurable as an elevation and pressure head with a total potential manifest as the elevation of the phreatic surface at that location,</w:t>
      </w:r>
      <w:r>
        <w:t xml:space="preserve"> flow occurs in all available planar pore spaces in a composite direction </w:t>
      </w:r>
      <w:r w:rsidR="007E4A94">
        <w:t xml:space="preserve">generally </w:t>
      </w:r>
      <w:r>
        <w:t xml:space="preserve">consistent with the </w:t>
      </w:r>
      <w:r w:rsidR="00C071E5">
        <w:t>pot</w:t>
      </w:r>
      <w:r>
        <w:t>ential field.</w:t>
      </w:r>
      <w:r w:rsidR="008955C0">
        <w:t xml:space="preserve"> That is especially the case at the intersections between a discontinuity of one set with a discontinuity from another</w:t>
      </w:r>
      <w:r w:rsidR="002068D5">
        <w:t xml:space="preserve">; e.g., a bedding plane parting with a joint. Because the joints are pervasive and </w:t>
      </w:r>
      <w:r w:rsidR="00C071E5">
        <w:t xml:space="preserve">connect with </w:t>
      </w:r>
      <w:r w:rsidR="00E47B44">
        <w:t>bed</w:t>
      </w:r>
      <w:r w:rsidR="00C071E5">
        <w:t>ding plane partings</w:t>
      </w:r>
      <w:r w:rsidR="00DF56CC">
        <w:t xml:space="preserve"> (Lacombe and Burton, 2010)</w:t>
      </w:r>
      <w:r w:rsidR="00E47B44">
        <w:t xml:space="preserve">, the total hydraulic potential of groundwater </w:t>
      </w:r>
      <w:r w:rsidR="00C071E5">
        <w:t xml:space="preserve">particles near the intersections </w:t>
      </w:r>
      <w:r w:rsidR="00E47B44">
        <w:t xml:space="preserve">must be </w:t>
      </w:r>
      <w:r w:rsidR="0005121B">
        <w:t xml:space="preserve">identical </w:t>
      </w:r>
      <w:r w:rsidR="00E47B44">
        <w:t xml:space="preserve">in both </w:t>
      </w:r>
      <w:r w:rsidR="00C071E5">
        <w:t xml:space="preserve">types of </w:t>
      </w:r>
      <w:r w:rsidR="00E47B44">
        <w:t>planes</w:t>
      </w:r>
      <w:r w:rsidR="00C071E5">
        <w:t>,</w:t>
      </w:r>
      <w:r w:rsidR="0005121B">
        <w:t xml:space="preserve"> </w:t>
      </w:r>
      <w:r w:rsidR="00C071E5">
        <w:t xml:space="preserve">so </w:t>
      </w:r>
      <w:r w:rsidR="0005121B">
        <w:t xml:space="preserve">flow in each </w:t>
      </w:r>
      <w:r w:rsidR="00C071E5">
        <w:t xml:space="preserve">type </w:t>
      </w:r>
      <w:r w:rsidR="0005121B">
        <w:t>is controlled by the orientation of the in-plane gradients as resolved into each discontinuity</w:t>
      </w:r>
      <w:r w:rsidR="00DF368D">
        <w:t xml:space="preserve"> (Figure 6)</w:t>
      </w:r>
      <w:r w:rsidR="0005121B">
        <w:t xml:space="preserve">. </w:t>
      </w:r>
    </w:p>
    <w:p w14:paraId="1D3A6EAA" w14:textId="77777777" w:rsidR="00C31E34" w:rsidRPr="00516DEB" w:rsidRDefault="00C31E34" w:rsidP="00992776">
      <w:pPr>
        <w:jc w:val="both"/>
      </w:pPr>
    </w:p>
    <w:p w14:paraId="568E66F5" w14:textId="717946D6" w:rsidR="00BC7DA1" w:rsidRDefault="00516DEB" w:rsidP="00992776">
      <w:pPr>
        <w:jc w:val="both"/>
      </w:pPr>
      <w:r>
        <w:t xml:space="preserve">Within </w:t>
      </w:r>
      <w:r w:rsidRPr="00516DEB">
        <w:t>any discontinuity (</w:t>
      </w:r>
      <w:r>
        <w:t xml:space="preserve">e.g., </w:t>
      </w:r>
      <w:r w:rsidRPr="00516DEB">
        <w:t>D</w:t>
      </w:r>
      <w:r w:rsidRPr="00516DEB">
        <w:rPr>
          <w:vertAlign w:val="subscript"/>
        </w:rPr>
        <w:t>1</w:t>
      </w:r>
      <w:r w:rsidRPr="00516DEB">
        <w:t xml:space="preserve">, </w:t>
      </w:r>
      <w:r>
        <w:t xml:space="preserve">Figure </w:t>
      </w:r>
      <w:r w:rsidR="00126F24">
        <w:t>1</w:t>
      </w:r>
      <w:r w:rsidR="007E4A94">
        <w:t>1</w:t>
      </w:r>
      <w:r w:rsidRPr="00516DEB">
        <w:t xml:space="preserve">), the distance a particle of groundwater can travel in a direction other than the </w:t>
      </w:r>
      <w:r w:rsidR="00C071E5">
        <w:t>field hydraulic gradient</w:t>
      </w:r>
      <w:r w:rsidR="00E535F1">
        <w:t xml:space="preserve"> </w:t>
      </w:r>
      <w:r w:rsidR="008E54F2">
        <w:t xml:space="preserve">(black arrow) </w:t>
      </w:r>
      <w:r w:rsidRPr="00516DEB">
        <w:t xml:space="preserve">is limited by </w:t>
      </w:r>
      <w:r w:rsidR="00AA5938">
        <w:t xml:space="preserve">both </w:t>
      </w:r>
      <w:r w:rsidR="00CF12C9">
        <w:t xml:space="preserve">the finite length of the discontinuity in the direction of the in-plane hydraulic gradient, </w:t>
      </w:r>
      <w:r w:rsidR="002F4D58">
        <w:t>and</w:t>
      </w:r>
      <w:r w:rsidR="00CF12C9">
        <w:t xml:space="preserve"> by </w:t>
      </w:r>
      <w:r w:rsidRPr="00516DEB">
        <w:t>the mean spacing of outlets from th</w:t>
      </w:r>
      <w:r w:rsidR="00021699">
        <w:t>at</w:t>
      </w:r>
      <w:r w:rsidRPr="00516DEB">
        <w:t xml:space="preserve"> plane in the form of </w:t>
      </w:r>
      <w:r>
        <w:t>intersecting</w:t>
      </w:r>
      <w:r w:rsidRPr="00516DEB">
        <w:t xml:space="preserve"> discontinuities </w:t>
      </w:r>
      <w:r w:rsidR="00CF12C9">
        <w:t>(</w:t>
      </w:r>
      <w:r w:rsidRPr="00516DEB">
        <w:t>D</w:t>
      </w:r>
      <w:r w:rsidRPr="00516DEB">
        <w:rPr>
          <w:vertAlign w:val="subscript"/>
        </w:rPr>
        <w:t>(</w:t>
      </w:r>
      <w:proofErr w:type="spellStart"/>
      <w:r w:rsidRPr="00516DEB">
        <w:rPr>
          <w:vertAlign w:val="subscript"/>
        </w:rPr>
        <w:t>x,y</w:t>
      </w:r>
      <w:proofErr w:type="spellEnd"/>
      <w:r w:rsidRPr="00516DEB">
        <w:rPr>
          <w:vertAlign w:val="subscript"/>
        </w:rPr>
        <w:t>)</w:t>
      </w:r>
      <w:r w:rsidRPr="00516DEB">
        <w:t xml:space="preserve"> </w:t>
      </w:r>
      <w:r w:rsidR="00CF12C9">
        <w:t>in Figure 1</w:t>
      </w:r>
      <w:r w:rsidR="00AA5938">
        <w:t>1</w:t>
      </w:r>
      <w:r w:rsidR="00CF12C9">
        <w:t xml:space="preserve">) </w:t>
      </w:r>
      <w:r w:rsidRPr="00516DEB">
        <w:t xml:space="preserve">which provide </w:t>
      </w:r>
      <w:r w:rsidR="00021699">
        <w:t>flow</w:t>
      </w:r>
      <w:r>
        <w:t xml:space="preserve"> </w:t>
      </w:r>
      <w:r w:rsidRPr="00516DEB">
        <w:t xml:space="preserve">pathways along </w:t>
      </w:r>
      <w:r w:rsidR="00021699">
        <w:t xml:space="preserve">other, unique </w:t>
      </w:r>
      <w:r w:rsidRPr="00516DEB">
        <w:t>azimuth</w:t>
      </w:r>
      <w:r>
        <w:t>s</w:t>
      </w:r>
      <w:r w:rsidR="00021699">
        <w:t xml:space="preserve">, each of which serves as a correction factor </w:t>
      </w:r>
      <w:r w:rsidR="00126F24">
        <w:t>for</w:t>
      </w:r>
      <w:r w:rsidR="00021699">
        <w:t xml:space="preserve"> flow along a discontinuity strike direction at some </w:t>
      </w:r>
      <w:r w:rsidR="00DF56CC">
        <w:lastRenderedPageBreak/>
        <w:t xml:space="preserve">azimuthal </w:t>
      </w:r>
      <w:r w:rsidR="00021699">
        <w:t xml:space="preserve">angle to, and at a lesser gradient than, the </w:t>
      </w:r>
      <w:r w:rsidR="00EC6CE8">
        <w:t>f</w:t>
      </w:r>
      <w:r w:rsidR="00021699">
        <w:t xml:space="preserve">ield </w:t>
      </w:r>
      <w:r w:rsidR="00EC6CE8">
        <w:t>h</w:t>
      </w:r>
      <w:r w:rsidR="00021699">
        <w:t xml:space="preserve">ydraulic </w:t>
      </w:r>
      <w:r w:rsidR="00EC6CE8">
        <w:t>g</w:t>
      </w:r>
      <w:r w:rsidR="00021699">
        <w:t>radient</w:t>
      </w:r>
      <w:r w:rsidR="00C071E5">
        <w:t xml:space="preserve"> (Figure 4)</w:t>
      </w:r>
      <w:r w:rsidR="00021699">
        <w:t xml:space="preserve">. </w:t>
      </w:r>
      <w:r w:rsidR="005D7B05">
        <w:t xml:space="preserve">Because </w:t>
      </w:r>
      <w:r w:rsidR="00ED4EFD">
        <w:t xml:space="preserve">there are few situations </w:t>
      </w:r>
      <w:r w:rsidR="00460CA2">
        <w:t xml:space="preserve">in nature </w:t>
      </w:r>
      <w:r w:rsidR="00ED4EFD">
        <w:t>in which a</w:t>
      </w:r>
      <w:r w:rsidR="005D7B05">
        <w:t xml:space="preserve"> discontinuity set </w:t>
      </w:r>
      <w:r w:rsidR="000F1290">
        <w:t xml:space="preserve">in a network </w:t>
      </w:r>
      <w:r w:rsidR="005D7B05">
        <w:t>is oriented directly parallel to the field hydraulic gradient</w:t>
      </w:r>
      <w:r w:rsidR="00E52072">
        <w:t xml:space="preserve"> (Figure 4)</w:t>
      </w:r>
      <w:r w:rsidR="005D7B05">
        <w:t>, each particle of water follows an indirect pathway as it moves from discontinuity to discontinuity, always in a direction which takes it from points of higher hydraulic potential to those of lower</w:t>
      </w:r>
      <w:r w:rsidR="00D1204B">
        <w:t xml:space="preserve"> potential</w:t>
      </w:r>
      <w:r w:rsidR="004914D2">
        <w:t xml:space="preserve"> and at each discontinuity point intersection</w:t>
      </w:r>
      <w:r w:rsidR="00BE5F79">
        <w:t xml:space="preserve"> </w:t>
      </w:r>
      <w:r w:rsidR="004914D2">
        <w:t xml:space="preserve">with a </w:t>
      </w:r>
      <w:r w:rsidR="00DF56CC">
        <w:t xml:space="preserve">theoretical </w:t>
      </w:r>
      <w:r w:rsidR="005D7BDE">
        <w:t>tendency</w:t>
      </w:r>
      <w:r w:rsidR="004914D2">
        <w:t xml:space="preserve"> to enter the discontinuity with a strike azimuth closest to the </w:t>
      </w:r>
      <w:r w:rsidR="00EC6CE8">
        <w:t>f</w:t>
      </w:r>
      <w:r w:rsidR="004914D2">
        <w:t xml:space="preserve">ield </w:t>
      </w:r>
      <w:r w:rsidR="00EC6CE8">
        <w:t>h</w:t>
      </w:r>
      <w:r w:rsidR="004914D2">
        <w:t xml:space="preserve">ydraulic </w:t>
      </w:r>
      <w:r w:rsidR="00EC6CE8">
        <w:t>g</w:t>
      </w:r>
      <w:r w:rsidR="004914D2">
        <w:t>radient</w:t>
      </w:r>
      <w:r w:rsidR="005D7BDE">
        <w:t xml:space="preserve"> vector and</w:t>
      </w:r>
      <w:r w:rsidR="0004678D">
        <w:t>, consequently, the planes with</w:t>
      </w:r>
      <w:r w:rsidR="005D7BDE">
        <w:t xml:space="preserve"> in-plane gradient</w:t>
      </w:r>
      <w:r w:rsidR="00EC6CE8">
        <w:t>s</w:t>
      </w:r>
      <w:r w:rsidR="005D7BDE">
        <w:t xml:space="preserve"> nearest the field </w:t>
      </w:r>
      <w:r w:rsidR="00EC6CE8">
        <w:t xml:space="preserve">hydraulic </w:t>
      </w:r>
      <w:r w:rsidR="005D7BDE">
        <w:t xml:space="preserve">gradient. </w:t>
      </w:r>
      <w:r w:rsidR="00193C77">
        <w:t xml:space="preserve"> </w:t>
      </w:r>
      <w:r w:rsidR="00DF56CC">
        <w:t xml:space="preserve">That inter-discontinuity flow occurs sub-parallel to the strikes of the planes (Figure 3) regardless of their respective dip angles. </w:t>
      </w:r>
    </w:p>
    <w:p w14:paraId="0178ACA7" w14:textId="77777777" w:rsidR="00DF56CC" w:rsidRDefault="00DF56CC" w:rsidP="00992776">
      <w:pPr>
        <w:jc w:val="both"/>
        <w:rPr>
          <w:color w:val="FF0000"/>
        </w:rPr>
      </w:pPr>
    </w:p>
    <w:p w14:paraId="778B1268" w14:textId="42DA1E12" w:rsidR="003D48A9" w:rsidRDefault="00F82C15" w:rsidP="00992776">
      <w:pPr>
        <w:jc w:val="both"/>
      </w:pPr>
      <w:r>
        <w:rPr>
          <w:color w:val="000000" w:themeColor="text1"/>
        </w:rPr>
        <w:t>T</w:t>
      </w:r>
      <w:r w:rsidRPr="005E0D5F">
        <w:rPr>
          <w:color w:val="000000" w:themeColor="text1"/>
        </w:rPr>
        <w:t>he orientations of the different discontinuity sets within a network and their angular relationship</w:t>
      </w:r>
      <w:r>
        <w:rPr>
          <w:color w:val="000000" w:themeColor="text1"/>
        </w:rPr>
        <w:t>s</w:t>
      </w:r>
      <w:r w:rsidRPr="005E0D5F">
        <w:rPr>
          <w:color w:val="000000" w:themeColor="text1"/>
        </w:rPr>
        <w:t xml:space="preserve"> with the field hydraulic gradient vector</w:t>
      </w:r>
      <w:r>
        <w:rPr>
          <w:color w:val="000000" w:themeColor="text1"/>
        </w:rPr>
        <w:t xml:space="preserve"> result in</w:t>
      </w:r>
      <w:r w:rsidRPr="005E0D5F">
        <w:rPr>
          <w:color w:val="000000" w:themeColor="text1"/>
        </w:rPr>
        <w:t xml:space="preserve"> </w:t>
      </w:r>
      <w:r>
        <w:rPr>
          <w:color w:val="000000" w:themeColor="text1"/>
        </w:rPr>
        <w:t xml:space="preserve">multiple in-plane gradients on the scale of the </w:t>
      </w:r>
      <w:r w:rsidR="00372FBB">
        <w:rPr>
          <w:color w:val="000000" w:themeColor="text1"/>
        </w:rPr>
        <w:t>representative elemental volume</w:t>
      </w:r>
      <w:r>
        <w:rPr>
          <w:color w:val="000000" w:themeColor="text1"/>
        </w:rPr>
        <w:t xml:space="preserve">, providing for </w:t>
      </w:r>
      <w:r w:rsidRPr="005E0D5F">
        <w:rPr>
          <w:color w:val="000000" w:themeColor="text1"/>
        </w:rPr>
        <w:t xml:space="preserve">differing degrees of </w:t>
      </w:r>
      <w:r w:rsidR="00994ECE">
        <w:rPr>
          <w:color w:val="000000" w:themeColor="text1"/>
        </w:rPr>
        <w:t xml:space="preserve">potential </w:t>
      </w:r>
      <w:r w:rsidRPr="005E0D5F">
        <w:rPr>
          <w:color w:val="000000" w:themeColor="text1"/>
        </w:rPr>
        <w:t xml:space="preserve">anisotropy. </w:t>
      </w:r>
      <w:r>
        <w:rPr>
          <w:color w:val="000000" w:themeColor="text1"/>
        </w:rPr>
        <w:t>T</w:t>
      </w:r>
      <w:r w:rsidRPr="005E0D5F">
        <w:rPr>
          <w:color w:val="000000" w:themeColor="text1"/>
        </w:rPr>
        <w:t xml:space="preserve">otal anisotropy would occur </w:t>
      </w:r>
      <w:r w:rsidR="002D52EA">
        <w:rPr>
          <w:color w:val="000000" w:themeColor="text1"/>
        </w:rPr>
        <w:t xml:space="preserve">in two dimensions </w:t>
      </w:r>
      <w:r w:rsidRPr="005E0D5F">
        <w:rPr>
          <w:color w:val="000000" w:themeColor="text1"/>
        </w:rPr>
        <w:t xml:space="preserve">in an orthogonal </w:t>
      </w:r>
      <w:r w:rsidR="00372FBB">
        <w:rPr>
          <w:color w:val="000000" w:themeColor="text1"/>
        </w:rPr>
        <w:t xml:space="preserve">discontinuity </w:t>
      </w:r>
      <w:r w:rsidRPr="005E0D5F">
        <w:rPr>
          <w:color w:val="000000" w:themeColor="text1"/>
        </w:rPr>
        <w:t xml:space="preserve">set pair where the strike of one set is parallel to the field hydraulic gradient vector and the strike of the other set is parallel to groundwater contour lines. Conversely, isotropy would occur in any pair of </w:t>
      </w:r>
      <w:r>
        <w:rPr>
          <w:color w:val="000000" w:themeColor="text1"/>
        </w:rPr>
        <w:t xml:space="preserve">sub-orthogonal </w:t>
      </w:r>
      <w:r w:rsidR="00372FBB">
        <w:rPr>
          <w:color w:val="000000" w:themeColor="text1"/>
        </w:rPr>
        <w:t>discontinuities</w:t>
      </w:r>
      <w:r w:rsidRPr="005E0D5F">
        <w:rPr>
          <w:color w:val="000000" w:themeColor="text1"/>
        </w:rPr>
        <w:t xml:space="preserve"> where the strikes of each set are </w:t>
      </w:r>
      <w:proofErr w:type="spellStart"/>
      <w:r w:rsidRPr="005E0D5F">
        <w:rPr>
          <w:color w:val="000000" w:themeColor="text1"/>
        </w:rPr>
        <w:t>equi</w:t>
      </w:r>
      <w:proofErr w:type="spellEnd"/>
      <w:r w:rsidRPr="005E0D5F">
        <w:rPr>
          <w:color w:val="000000" w:themeColor="text1"/>
        </w:rPr>
        <w:t xml:space="preserve">-angular to the </w:t>
      </w:r>
      <w:r w:rsidR="00845408">
        <w:rPr>
          <w:color w:val="000000" w:themeColor="text1"/>
        </w:rPr>
        <w:t xml:space="preserve">azimuth of the </w:t>
      </w:r>
      <w:r w:rsidRPr="005E0D5F">
        <w:rPr>
          <w:color w:val="000000" w:themeColor="text1"/>
        </w:rPr>
        <w:t>field hydraulic gradient</w:t>
      </w:r>
      <w:r w:rsidR="0075218F">
        <w:rPr>
          <w:color w:val="000000" w:themeColor="text1"/>
        </w:rPr>
        <w:t xml:space="preserve"> (</w:t>
      </w:r>
      <w:r w:rsidR="00E1778A">
        <w:rPr>
          <w:color w:val="000000" w:themeColor="text1"/>
        </w:rPr>
        <w:t>Smith and Schwartz, 1993</w:t>
      </w:r>
      <w:r w:rsidR="0075218F">
        <w:rPr>
          <w:color w:val="000000" w:themeColor="text1"/>
        </w:rPr>
        <w:t>)</w:t>
      </w:r>
      <w:r w:rsidRPr="005E0D5F">
        <w:rPr>
          <w:color w:val="000000" w:themeColor="text1"/>
        </w:rPr>
        <w:t xml:space="preserve">, with varying degrees of </w:t>
      </w:r>
      <w:r w:rsidR="00372FBB">
        <w:rPr>
          <w:color w:val="000000" w:themeColor="text1"/>
        </w:rPr>
        <w:t>potential</w:t>
      </w:r>
      <w:r w:rsidR="00845408">
        <w:rPr>
          <w:color w:val="000000" w:themeColor="text1"/>
        </w:rPr>
        <w:t xml:space="preserve"> </w:t>
      </w:r>
      <w:r w:rsidRPr="005E0D5F">
        <w:rPr>
          <w:color w:val="000000" w:themeColor="text1"/>
        </w:rPr>
        <w:t>anisotropy resulting from intermediate orientations</w:t>
      </w:r>
      <w:r>
        <w:rPr>
          <w:color w:val="000000" w:themeColor="text1"/>
        </w:rPr>
        <w:t xml:space="preserve"> or from the addition of another discontinuity set</w:t>
      </w:r>
      <w:r w:rsidRPr="005E0D5F">
        <w:rPr>
          <w:color w:val="000000" w:themeColor="text1"/>
        </w:rPr>
        <w:t>.</w:t>
      </w:r>
      <w:r>
        <w:rPr>
          <w:color w:val="000000" w:themeColor="text1"/>
        </w:rPr>
        <w:t xml:space="preserve"> </w:t>
      </w:r>
      <w:r w:rsidRPr="00B52780">
        <w:t>In the former situation, groundwater in the planes oriented normal to the field hydraulic gradient would only flow at times of direction</w:t>
      </w:r>
      <w:r>
        <w:t>al</w:t>
      </w:r>
      <w:r w:rsidRPr="00B52780">
        <w:t xml:space="preserve"> variation of the flow vector,</w:t>
      </w:r>
      <w:r w:rsidRPr="005A221F">
        <w:t xml:space="preserve"> typically after groundwater recharge events or during seasonal fluctuations. For the same reasons of rec</w:t>
      </w:r>
      <w:r>
        <w:t xml:space="preserve">harge and seasonal variations, some anisotropy would occur in the latter situation. </w:t>
      </w:r>
      <w:r w:rsidR="00066E03">
        <w:t xml:space="preserve">In </w:t>
      </w:r>
      <w:r w:rsidR="00CC6AAD">
        <w:t>nature</w:t>
      </w:r>
      <w:r w:rsidR="00066E03">
        <w:t>, discontinuities within any set are not precisely parallel but occur in statistically defined sets</w:t>
      </w:r>
      <w:r w:rsidR="00E91B9B">
        <w:t>, the strike of individual planes falling within a range of azimuths</w:t>
      </w:r>
      <w:r w:rsidR="00066E03">
        <w:t>. Therefore, there is no condition where</w:t>
      </w:r>
      <w:r>
        <w:t>in</w:t>
      </w:r>
      <w:r w:rsidR="00066E03">
        <w:t xml:space="preserve"> there is consistently no flow in </w:t>
      </w:r>
      <w:r w:rsidR="003D48A9">
        <w:t>o</w:t>
      </w:r>
      <w:r w:rsidR="00E91B9B">
        <w:t>n</w:t>
      </w:r>
      <w:r w:rsidR="003D48A9">
        <w:t xml:space="preserve">e </w:t>
      </w:r>
      <w:r w:rsidR="00066E03">
        <w:t xml:space="preserve">set </w:t>
      </w:r>
      <w:r w:rsidR="00117A74">
        <w:t xml:space="preserve">(direction) </w:t>
      </w:r>
      <w:r w:rsidR="00066E03">
        <w:t>and all flow is in another.</w:t>
      </w:r>
    </w:p>
    <w:p w14:paraId="266AB81C" w14:textId="100E832C" w:rsidR="003D48A9" w:rsidRDefault="003D48A9" w:rsidP="00992776">
      <w:pPr>
        <w:jc w:val="both"/>
      </w:pPr>
    </w:p>
    <w:p w14:paraId="5BA5CAD2" w14:textId="4E4B6447" w:rsidR="005567DD" w:rsidRDefault="00362EC9" w:rsidP="00992776">
      <w:pPr>
        <w:jc w:val="both"/>
      </w:pPr>
      <w:r>
        <w:t xml:space="preserve">Although </w:t>
      </w:r>
      <w:r w:rsidR="00E91B9B">
        <w:t xml:space="preserve">the strike of </w:t>
      </w:r>
      <w:r>
        <w:t>one set of discontinuities might be oriented close</w:t>
      </w:r>
      <w:r w:rsidR="00E91B9B">
        <w:t>r</w:t>
      </w:r>
      <w:r>
        <w:t xml:space="preserve"> to the </w:t>
      </w:r>
      <w:r w:rsidR="00587D1B">
        <w:t>f</w:t>
      </w:r>
      <w:r>
        <w:t xml:space="preserve">ield </w:t>
      </w:r>
      <w:r w:rsidR="00587D1B">
        <w:t>h</w:t>
      </w:r>
      <w:r>
        <w:t xml:space="preserve">ydraulic </w:t>
      </w:r>
      <w:r w:rsidR="00587D1B">
        <w:t>g</w:t>
      </w:r>
      <w:r>
        <w:t>radient</w:t>
      </w:r>
      <w:r w:rsidR="00E91B9B">
        <w:t xml:space="preserve"> than other sets and therefore</w:t>
      </w:r>
      <w:r w:rsidR="00587D1B">
        <w:t xml:space="preserve"> possessed of</w:t>
      </w:r>
      <w:r>
        <w:t xml:space="preserve"> </w:t>
      </w:r>
      <w:r w:rsidR="00587D1B">
        <w:t xml:space="preserve">a </w:t>
      </w:r>
      <w:r>
        <w:t>highe</w:t>
      </w:r>
      <w:r w:rsidR="00587D1B">
        <w:t>r</w:t>
      </w:r>
      <w:r>
        <w:t xml:space="preserve"> in-plane gradient</w:t>
      </w:r>
      <w:r w:rsidR="0079619E">
        <w:t xml:space="preserve"> with a higher potential to c</w:t>
      </w:r>
      <w:r w:rsidR="00372FBB">
        <w:t>onvey more</w:t>
      </w:r>
      <w:r w:rsidR="0079619E">
        <w:t xml:space="preserve"> </w:t>
      </w:r>
      <w:r w:rsidR="005567DD">
        <w:t>flowing water</w:t>
      </w:r>
      <w:r w:rsidR="000F39AF">
        <w:t>,</w:t>
      </w:r>
      <w:r w:rsidR="00FD1E2A">
        <w:t xml:space="preserve"> </w:t>
      </w:r>
      <w:r w:rsidR="005567DD">
        <w:t>there are t</w:t>
      </w:r>
      <w:r w:rsidR="00B55326">
        <w:t>wo</w:t>
      </w:r>
      <w:r w:rsidR="005567DD">
        <w:t xml:space="preserve"> limiting conditions to the </w:t>
      </w:r>
      <w:r w:rsidR="00634563">
        <w:t xml:space="preserve">amplification of the inherent anisotropy at the </w:t>
      </w:r>
      <w:r w:rsidR="00372FBB">
        <w:t>representative elemental volume</w:t>
      </w:r>
      <w:r w:rsidR="00634563">
        <w:t xml:space="preserve"> scale to a </w:t>
      </w:r>
      <w:r w:rsidR="005567DD">
        <w:t>pronounced anisotropy</w:t>
      </w:r>
      <w:r w:rsidR="00634563">
        <w:t xml:space="preserve"> on the scale of the hydrogeologic domain</w:t>
      </w:r>
      <w:r w:rsidR="005567DD">
        <w:t xml:space="preserve">: </w:t>
      </w:r>
    </w:p>
    <w:p w14:paraId="210F575E" w14:textId="77777777" w:rsidR="005567DD" w:rsidRDefault="005567DD" w:rsidP="00992776">
      <w:pPr>
        <w:jc w:val="both"/>
      </w:pPr>
    </w:p>
    <w:p w14:paraId="1F75C5DF" w14:textId="3758CAAD" w:rsidR="00337BE6" w:rsidRDefault="00337BE6" w:rsidP="00992776">
      <w:pPr>
        <w:pStyle w:val="ListParagraph"/>
        <w:numPr>
          <w:ilvl w:val="0"/>
          <w:numId w:val="6"/>
        </w:numPr>
        <w:jc w:val="both"/>
      </w:pPr>
      <w:r>
        <w:t xml:space="preserve">discontinuities </w:t>
      </w:r>
      <w:r w:rsidR="00A04BB2">
        <w:t xml:space="preserve">of all types </w:t>
      </w:r>
      <w:r>
        <w:t>are of finite length</w:t>
      </w:r>
      <w:r w:rsidR="00B16BCE">
        <w:t xml:space="preserve"> (Zakharova, et. al., 2016)</w:t>
      </w:r>
      <w:r w:rsidR="00A04BB2">
        <w:t>.  Ground</w:t>
      </w:r>
      <w:r>
        <w:t xml:space="preserve">water </w:t>
      </w:r>
      <w:r w:rsidR="00C503A4">
        <w:t xml:space="preserve">is </w:t>
      </w:r>
      <w:r w:rsidR="00372FBB">
        <w:t xml:space="preserve">generally </w:t>
      </w:r>
      <w:r w:rsidR="00C503A4">
        <w:t>not con</w:t>
      </w:r>
      <w:r>
        <w:t xml:space="preserve">veyed </w:t>
      </w:r>
      <w:r w:rsidR="00D42B1F">
        <w:t>in direction</w:t>
      </w:r>
      <w:r w:rsidR="00A04BB2">
        <w:t>s</w:t>
      </w:r>
      <w:r w:rsidR="00D42B1F">
        <w:t xml:space="preserve"> other than the field hydraulic gradient </w:t>
      </w:r>
      <w:r w:rsidR="009922DB">
        <w:t xml:space="preserve">over distances greater than </w:t>
      </w:r>
      <w:r w:rsidR="00D42B1F">
        <w:t>the mean</w:t>
      </w:r>
      <w:r w:rsidR="00901EC2">
        <w:t xml:space="preserve"> discontinuity </w:t>
      </w:r>
      <w:r w:rsidR="001B5E4E">
        <w:t>plan</w:t>
      </w:r>
      <w:r w:rsidR="00901EC2">
        <w:t>e</w:t>
      </w:r>
      <w:r w:rsidR="00186897">
        <w:t xml:space="preserve"> length as measured parallel to the in-plane gradient.  That metric is a function of the mean</w:t>
      </w:r>
      <w:r w:rsidR="005837F9">
        <w:t xml:space="preserve"> </w:t>
      </w:r>
      <w:r w:rsidR="001B5E4E">
        <w:t xml:space="preserve">surface area </w:t>
      </w:r>
      <w:r w:rsidR="00205A0C">
        <w:t xml:space="preserve">of the planes </w:t>
      </w:r>
      <w:r w:rsidR="001B5E4E">
        <w:t xml:space="preserve">within that discontinuity set; </w:t>
      </w:r>
    </w:p>
    <w:p w14:paraId="21F2642B" w14:textId="77777777" w:rsidR="001B5E4E" w:rsidRDefault="001B5E4E" w:rsidP="00992776">
      <w:pPr>
        <w:jc w:val="both"/>
      </w:pPr>
    </w:p>
    <w:p w14:paraId="31561389" w14:textId="6A56D34A" w:rsidR="003D48A9" w:rsidRDefault="006A66DF" w:rsidP="00992776">
      <w:pPr>
        <w:pStyle w:val="ListParagraph"/>
        <w:numPr>
          <w:ilvl w:val="0"/>
          <w:numId w:val="6"/>
        </w:numPr>
        <w:jc w:val="both"/>
      </w:pPr>
      <w:r>
        <w:t xml:space="preserve">virtually </w:t>
      </w:r>
      <w:r w:rsidR="001B5E4E">
        <w:t xml:space="preserve">all </w:t>
      </w:r>
      <w:r w:rsidR="00362EC9">
        <w:t xml:space="preserve">discontinuities </w:t>
      </w:r>
      <w:r w:rsidR="00592167">
        <w:t xml:space="preserve">are connected </w:t>
      </w:r>
      <w:r w:rsidR="003877C1">
        <w:t>within a three-dimensional network of structural and stratigraphic planar discontinuities</w:t>
      </w:r>
      <w:r w:rsidR="00B17D7B">
        <w:t xml:space="preserve"> </w:t>
      </w:r>
      <w:r w:rsidR="00B55326">
        <w:t xml:space="preserve">so discharge from </w:t>
      </w:r>
      <w:r w:rsidR="004F0D0A">
        <w:t xml:space="preserve">the planes of the discontinuity set with the highest gradient is into </w:t>
      </w:r>
      <w:r w:rsidR="00BF3271">
        <w:t>planes of the set(s) with lower gradient</w:t>
      </w:r>
      <w:r w:rsidR="00E47064">
        <w:t>(s)</w:t>
      </w:r>
      <w:r w:rsidR="00BF3271">
        <w:t xml:space="preserve"> and, consequently, lower water conveyance potential</w:t>
      </w:r>
      <w:r w:rsidR="00F86BDF">
        <w:t>(s)</w:t>
      </w:r>
      <w:r w:rsidR="00BF3271">
        <w:t xml:space="preserve">; </w:t>
      </w:r>
      <w:r w:rsidR="00781635">
        <w:t>i.e., no more water can flow through a high-</w:t>
      </w:r>
      <w:r w:rsidR="00135ADF">
        <w:t xml:space="preserve">gradient </w:t>
      </w:r>
      <w:r w:rsidR="00781635">
        <w:t xml:space="preserve">discontinuity than can be received from </w:t>
      </w:r>
      <w:r w:rsidR="00FF019C">
        <w:t>that discontinuity</w:t>
      </w:r>
      <w:r w:rsidR="00781635">
        <w:t xml:space="preserve"> </w:t>
      </w:r>
      <w:r w:rsidR="00135ADF">
        <w:t>into</w:t>
      </w:r>
      <w:r w:rsidR="00781635">
        <w:t xml:space="preserve"> intersecting discontinuit</w:t>
      </w:r>
      <w:r w:rsidR="00135ADF">
        <w:t>ies</w:t>
      </w:r>
      <w:r w:rsidR="00F86BDF">
        <w:t xml:space="preserve"> of lower gradient and, consequently, lower conveyance capacity</w:t>
      </w:r>
      <w:r w:rsidR="00781635">
        <w:t>.</w:t>
      </w:r>
      <w:r w:rsidR="0020656C">
        <w:t xml:space="preserve"> </w:t>
      </w:r>
    </w:p>
    <w:p w14:paraId="5BD12DAF" w14:textId="77777777" w:rsidR="003D48A9" w:rsidRDefault="003D48A9" w:rsidP="00066E03"/>
    <w:p w14:paraId="1BE509F2" w14:textId="17F87A4C" w:rsidR="005E0F3D" w:rsidRDefault="008605E5" w:rsidP="00992776">
      <w:pPr>
        <w:jc w:val="both"/>
      </w:pPr>
      <w:r>
        <w:t>Figure 1</w:t>
      </w:r>
      <w:r w:rsidR="00427520">
        <w:t>2</w:t>
      </w:r>
      <w:r>
        <w:t xml:space="preserve"> </w:t>
      </w:r>
      <w:r w:rsidR="001D6FE8">
        <w:t xml:space="preserve">is </w:t>
      </w:r>
      <w:r w:rsidR="00C87D25">
        <w:t xml:space="preserve">a two-dimensional representation similar </w:t>
      </w:r>
      <w:r w:rsidR="001D6FE8">
        <w:t xml:space="preserve">to Figure 4 with the exception that the assumption of </w:t>
      </w:r>
      <w:r w:rsidR="002E6D7B">
        <w:t>spatial continuity of Discontinuity 1 a</w:t>
      </w:r>
      <w:r w:rsidR="009069BD">
        <w:t xml:space="preserve">long </w:t>
      </w:r>
      <w:r w:rsidR="00776842">
        <w:t xml:space="preserve">a theoretically infinite length along </w:t>
      </w:r>
      <w:r w:rsidR="009069BD">
        <w:t xml:space="preserve">the downgradient </w:t>
      </w:r>
      <w:r w:rsidR="00776842">
        <w:t>scale</w:t>
      </w:r>
      <w:r w:rsidR="009069BD">
        <w:t xml:space="preserve"> of</w:t>
      </w:r>
      <w:r w:rsidR="002E6D7B">
        <w:t xml:space="preserve"> the domain has been eliminated with the result that water cannot be conveyed </w:t>
      </w:r>
      <w:r w:rsidR="00D56307">
        <w:t>in that specific disconti</w:t>
      </w:r>
      <w:r w:rsidR="00903DE1">
        <w:t xml:space="preserve">nuity </w:t>
      </w:r>
      <w:r w:rsidR="00A14671">
        <w:t>farther than Po</w:t>
      </w:r>
      <w:r w:rsidR="0038622B">
        <w:t>i</w:t>
      </w:r>
      <w:r w:rsidR="00A14671">
        <w:t>nt C</w:t>
      </w:r>
      <w:r w:rsidR="006C5975">
        <w:t xml:space="preserve">. The result is that </w:t>
      </w:r>
      <w:r w:rsidR="00891EA7">
        <w:t xml:space="preserve">the anisotropic distribution of a solute in </w:t>
      </w:r>
      <w:r w:rsidR="00DD6201">
        <w:t xml:space="preserve">the direction of the hypotenuse, d, along </w:t>
      </w:r>
      <w:r w:rsidR="00891EA7">
        <w:t xml:space="preserve">Discontinuity 1 </w:t>
      </w:r>
      <w:proofErr w:type="spellStart"/>
      <w:r w:rsidR="00DD6201">
        <w:t>can not</w:t>
      </w:r>
      <w:proofErr w:type="spellEnd"/>
      <w:r w:rsidR="00DD6201">
        <w:t xml:space="preserve"> be farther than</w:t>
      </w:r>
      <w:r w:rsidR="0038622B">
        <w:t xml:space="preserve"> </w:t>
      </w:r>
      <w:r w:rsidR="00BA4258">
        <w:t>the</w:t>
      </w:r>
      <w:r w:rsidR="0038622B">
        <w:t xml:space="preserve"> cross-gradient </w:t>
      </w:r>
      <w:r w:rsidR="00DD6201">
        <w:t xml:space="preserve">distance </w:t>
      </w:r>
      <w:r w:rsidR="00460CA2">
        <w:t>A</w:t>
      </w:r>
      <w:r w:rsidR="00DD6201">
        <w:t xml:space="preserve"> – </w:t>
      </w:r>
      <w:r w:rsidR="00460CA2">
        <w:t>C</w:t>
      </w:r>
      <w:r w:rsidR="00DD6201">
        <w:t xml:space="preserve">. </w:t>
      </w:r>
      <w:r w:rsidR="00EB26E3">
        <w:t xml:space="preserve"> </w:t>
      </w:r>
      <w:r w:rsidR="00BA4258">
        <w:t xml:space="preserve">Although there is an apparent preference for movement in the set of discontinuities depicted by Discontinuity 1 in Figure 12, water can only flow from points of higher to those of lower potential at a rate and in volumes which can be accommodated by the discontinuities </w:t>
      </w:r>
      <w:r w:rsidR="00901EC2">
        <w:t xml:space="preserve">of </w:t>
      </w:r>
      <w:r w:rsidR="00372FBB">
        <w:t>S</w:t>
      </w:r>
      <w:r w:rsidR="00BA4258">
        <w:t>et</w:t>
      </w:r>
      <w:r w:rsidR="00372FBB">
        <w:t xml:space="preserve"> 2</w:t>
      </w:r>
      <w:r w:rsidR="00BA4258">
        <w:t xml:space="preserve">. </w:t>
      </w:r>
    </w:p>
    <w:p w14:paraId="790257BA" w14:textId="77777777" w:rsidR="005E0F3D" w:rsidRDefault="005E0F3D" w:rsidP="00066E03"/>
    <w:p w14:paraId="2D6E8F70" w14:textId="7EDCE410" w:rsidR="005E0F3D" w:rsidRDefault="005E0F3D" w:rsidP="00BB10B1">
      <w:pPr>
        <w:ind w:left="3600"/>
      </w:pPr>
    </w:p>
    <w:p w14:paraId="556C6392" w14:textId="7E0F973B" w:rsidR="005E0F3D" w:rsidRDefault="00460CA2" w:rsidP="00460CA2">
      <w:pPr>
        <w:ind w:left="2160"/>
      </w:pPr>
      <w:r>
        <w:rPr>
          <w:noProof/>
        </w:rPr>
        <w:drawing>
          <wp:inline distT="0" distB="0" distL="0" distR="0" wp14:anchorId="3729A66C" wp14:editId="643943B0">
            <wp:extent cx="2371411" cy="2261961"/>
            <wp:effectExtent l="0" t="0" r="0" b="5080"/>
            <wp:docPr id="1846730625" name="Picture 1" descr="A diagram of 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30625" name="Picture 1" descr="A diagram of a diagram of a block diagram&#10;&#10;Description automatically generated"/>
                    <pic:cNvPicPr/>
                  </pic:nvPicPr>
                  <pic:blipFill>
                    <a:blip r:embed="rId24"/>
                    <a:stretch>
                      <a:fillRect/>
                    </a:stretch>
                  </pic:blipFill>
                  <pic:spPr>
                    <a:xfrm>
                      <a:off x="0" y="0"/>
                      <a:ext cx="2380292" cy="2270432"/>
                    </a:xfrm>
                    <a:prstGeom prst="rect">
                      <a:avLst/>
                    </a:prstGeom>
                  </pic:spPr>
                </pic:pic>
              </a:graphicData>
            </a:graphic>
          </wp:inline>
        </w:drawing>
      </w:r>
    </w:p>
    <w:p w14:paraId="476BDEF4" w14:textId="6CBB8C2F" w:rsidR="005E0F3D" w:rsidRDefault="00460CA2" w:rsidP="005D4957">
      <w:pPr>
        <w:ind w:left="2160"/>
      </w:pPr>
      <w:r w:rsidRPr="002923D1">
        <w:rPr>
          <w:noProof/>
        </w:rPr>
        <mc:AlternateContent>
          <mc:Choice Requires="wps">
            <w:drawing>
              <wp:anchor distT="0" distB="0" distL="114300" distR="114300" simplePos="0" relativeHeight="251658752" behindDoc="0" locked="0" layoutInCell="1" allowOverlap="1" wp14:anchorId="29FB9F0D" wp14:editId="79846E42">
                <wp:simplePos x="0" y="0"/>
                <wp:positionH relativeFrom="margin">
                  <wp:posOffset>386826</wp:posOffset>
                </wp:positionH>
                <wp:positionV relativeFrom="paragraph">
                  <wp:posOffset>156056</wp:posOffset>
                </wp:positionV>
                <wp:extent cx="4864072" cy="1384935"/>
                <wp:effectExtent l="0" t="0" r="0" b="0"/>
                <wp:wrapNone/>
                <wp:docPr id="2046942522" name="TextBox 38"/>
                <wp:cNvGraphicFramePr/>
                <a:graphic xmlns:a="http://schemas.openxmlformats.org/drawingml/2006/main">
                  <a:graphicData uri="http://schemas.microsoft.com/office/word/2010/wordprocessingShape">
                    <wps:wsp>
                      <wps:cNvSpPr txBox="1"/>
                      <wps:spPr>
                        <a:xfrm>
                          <a:off x="0" y="0"/>
                          <a:ext cx="4864072" cy="1384935"/>
                        </a:xfrm>
                        <a:prstGeom prst="rect">
                          <a:avLst/>
                        </a:prstGeom>
                        <a:noFill/>
                      </wps:spPr>
                      <wps:txbx>
                        <w:txbxContent>
                          <w:p w14:paraId="30A093F2" w14:textId="53156167" w:rsidR="004A0BE7" w:rsidRPr="00EF421D" w:rsidRDefault="004A0BE7" w:rsidP="004A0BE7">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911A6E">
                              <w:rPr>
                                <w:b/>
                                <w:bCs/>
                                <w:color w:val="000000" w:themeColor="text1"/>
                                <w:kern w:val="24"/>
                              </w:rPr>
                              <w:t>2</w:t>
                            </w:r>
                            <w:r w:rsidRPr="00EF421D">
                              <w:rPr>
                                <w:b/>
                                <w:bCs/>
                                <w:color w:val="000000" w:themeColor="text1"/>
                                <w:kern w:val="24"/>
                              </w:rPr>
                              <w:t xml:space="preserve">. </w:t>
                            </w:r>
                            <w:r>
                              <w:rPr>
                                <w:b/>
                                <w:bCs/>
                                <w:color w:val="000000" w:themeColor="text1"/>
                                <w:kern w:val="24"/>
                              </w:rPr>
                              <w:t xml:space="preserve">Two dimensional schematic of </w:t>
                            </w:r>
                            <w:r w:rsidR="004508E4">
                              <w:rPr>
                                <w:b/>
                                <w:bCs/>
                                <w:color w:val="000000" w:themeColor="text1"/>
                                <w:kern w:val="24"/>
                              </w:rPr>
                              <w:t xml:space="preserve">flow in a network similar to that depicted in Figure 4  but with the truncation of Discontinuity 1, preventing flow </w:t>
                            </w:r>
                            <w:r w:rsidR="0045745A">
                              <w:rPr>
                                <w:b/>
                                <w:bCs/>
                                <w:color w:val="000000" w:themeColor="text1"/>
                                <w:kern w:val="24"/>
                              </w:rPr>
                              <w:t xml:space="preserve">along direction d </w:t>
                            </w:r>
                            <w:r w:rsidR="00E87ED5">
                              <w:rPr>
                                <w:b/>
                                <w:bCs/>
                                <w:color w:val="000000" w:themeColor="text1"/>
                                <w:kern w:val="24"/>
                              </w:rPr>
                              <w:t xml:space="preserve">farther </w:t>
                            </w:r>
                            <w:r w:rsidR="0045745A">
                              <w:rPr>
                                <w:b/>
                                <w:bCs/>
                                <w:color w:val="000000" w:themeColor="text1"/>
                                <w:kern w:val="24"/>
                              </w:rPr>
                              <w:t xml:space="preserve">than Point C. Continued flow, required by </w:t>
                            </w:r>
                            <w:r w:rsidR="00D60193">
                              <w:rPr>
                                <w:b/>
                                <w:bCs/>
                                <w:color w:val="000000" w:themeColor="text1"/>
                                <w:kern w:val="24"/>
                              </w:rPr>
                              <w:t>the continuity of the flow field must be into Discontinuity 2a</w:t>
                            </w:r>
                          </w:p>
                        </w:txbxContent>
                      </wps:txbx>
                      <wps:bodyPr wrap="square" rtlCol="0">
                        <a:spAutoFit/>
                      </wps:bodyPr>
                    </wps:wsp>
                  </a:graphicData>
                </a:graphic>
                <wp14:sizeRelH relativeFrom="margin">
                  <wp14:pctWidth>0</wp14:pctWidth>
                </wp14:sizeRelH>
              </wp:anchor>
            </w:drawing>
          </mc:Choice>
          <mc:Fallback>
            <w:pict>
              <v:shape w14:anchorId="29FB9F0D" id="_x0000_s1040" type="#_x0000_t202" style="position:absolute;left:0;text-align:left;margin-left:30.45pt;margin-top:12.3pt;width:383pt;height:109.05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" filled="f" stroked="f">
                <v:textbox style="mso-fit-shape-to-text:t">
                  <w:txbxContent>
                    <w:p w14:paraId="30A093F2" w14:textId="53156167" w:rsidR="004A0BE7" w:rsidRPr="00EF421D" w:rsidRDefault="004A0BE7" w:rsidP="004A0BE7">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911A6E">
                        <w:rPr>
                          <w:b/>
                          <w:bCs/>
                          <w:color w:val="000000" w:themeColor="text1"/>
                          <w:kern w:val="24"/>
                        </w:rPr>
                        <w:t>2</w:t>
                      </w:r>
                      <w:r w:rsidRPr="00EF421D">
                        <w:rPr>
                          <w:b/>
                          <w:bCs/>
                          <w:color w:val="000000" w:themeColor="text1"/>
                          <w:kern w:val="24"/>
                        </w:rPr>
                        <w:t xml:space="preserve">. </w:t>
                      </w:r>
                      <w:r>
                        <w:rPr>
                          <w:b/>
                          <w:bCs/>
                          <w:color w:val="000000" w:themeColor="text1"/>
                          <w:kern w:val="24"/>
                        </w:rPr>
                        <w:t xml:space="preserve">Two dimensional schematic of </w:t>
                      </w:r>
                      <w:r w:rsidR="004508E4">
                        <w:rPr>
                          <w:b/>
                          <w:bCs/>
                          <w:color w:val="000000" w:themeColor="text1"/>
                          <w:kern w:val="24"/>
                        </w:rPr>
                        <w:t xml:space="preserve">flow in a network similar to that depicted in Figure 4  but with the truncation of Discontinuity 1, preventing flow </w:t>
                      </w:r>
                      <w:r w:rsidR="0045745A">
                        <w:rPr>
                          <w:b/>
                          <w:bCs/>
                          <w:color w:val="000000" w:themeColor="text1"/>
                          <w:kern w:val="24"/>
                        </w:rPr>
                        <w:t xml:space="preserve">along direction d </w:t>
                      </w:r>
                      <w:r w:rsidR="00E87ED5">
                        <w:rPr>
                          <w:b/>
                          <w:bCs/>
                          <w:color w:val="000000" w:themeColor="text1"/>
                          <w:kern w:val="24"/>
                        </w:rPr>
                        <w:t xml:space="preserve">farther </w:t>
                      </w:r>
                      <w:r w:rsidR="0045745A">
                        <w:rPr>
                          <w:b/>
                          <w:bCs/>
                          <w:color w:val="000000" w:themeColor="text1"/>
                          <w:kern w:val="24"/>
                        </w:rPr>
                        <w:t xml:space="preserve">than Point C. Continued flow, required by </w:t>
                      </w:r>
                      <w:r w:rsidR="00D60193">
                        <w:rPr>
                          <w:b/>
                          <w:bCs/>
                          <w:color w:val="000000" w:themeColor="text1"/>
                          <w:kern w:val="24"/>
                        </w:rPr>
                        <w:t>the continuity of the flow field must be into Discontinuity 2a</w:t>
                      </w:r>
                    </w:p>
                  </w:txbxContent>
                </v:textbox>
                <w10:wrap anchorx="margin"/>
              </v:shape>
            </w:pict>
          </mc:Fallback>
        </mc:AlternateContent>
      </w:r>
    </w:p>
    <w:p w14:paraId="2B2C676F" w14:textId="567A518D" w:rsidR="005E0F3D" w:rsidRDefault="005E0F3D" w:rsidP="004A0BE7">
      <w:pPr>
        <w:ind w:firstLine="720"/>
      </w:pPr>
    </w:p>
    <w:p w14:paraId="59A943FE" w14:textId="3BB3D698" w:rsidR="005E0F3D" w:rsidRDefault="005E0F3D" w:rsidP="00066E03"/>
    <w:p w14:paraId="74E51198" w14:textId="79B9ECBA" w:rsidR="003C6E4F" w:rsidRDefault="003C6E4F" w:rsidP="00066E03"/>
    <w:p w14:paraId="5B52A1E0" w14:textId="1D4D7417" w:rsidR="003C6E4F" w:rsidRDefault="003C6E4F" w:rsidP="00066E03"/>
    <w:p w14:paraId="35F85078" w14:textId="39507F9A" w:rsidR="003C6E4F" w:rsidRDefault="003C6E4F" w:rsidP="00066E03"/>
    <w:p w14:paraId="68BCAA1C" w14:textId="77777777" w:rsidR="003C6E4F" w:rsidRDefault="003C6E4F" w:rsidP="00066E03"/>
    <w:p w14:paraId="50BBE7EE" w14:textId="53BD0D52" w:rsidR="00A82935" w:rsidRDefault="00EB26E3" w:rsidP="00992776">
      <w:pPr>
        <w:jc w:val="both"/>
      </w:pPr>
      <w:r>
        <w:t>Figure 1</w:t>
      </w:r>
      <w:r w:rsidR="00912948">
        <w:t>2</w:t>
      </w:r>
      <w:r>
        <w:t xml:space="preserve"> depicts a condition </w:t>
      </w:r>
      <w:r w:rsidR="00AF0286">
        <w:t>in which the in-plane gradients o</w:t>
      </w:r>
      <w:r w:rsidR="007428E4">
        <w:t>f</w:t>
      </w:r>
      <w:r w:rsidR="00AF0286">
        <w:t xml:space="preserve"> the two discontinuity sets (1 and 2) are essentially equal</w:t>
      </w:r>
      <w:r w:rsidR="00176A97">
        <w:t xml:space="preserve">, resulting in a phenomenon known as the </w:t>
      </w:r>
      <w:r w:rsidR="00301762">
        <w:rPr>
          <w:i/>
          <w:iCs/>
        </w:rPr>
        <w:t>porous medium equivalent</w:t>
      </w:r>
      <w:r w:rsidR="00301762">
        <w:t xml:space="preserve"> because the </w:t>
      </w:r>
      <w:r w:rsidR="00622347">
        <w:t>potential velocity in both sets is essentially the same and there is no limiting condition;</w:t>
      </w:r>
      <w:r w:rsidR="00094088">
        <w:t xml:space="preserve"> </w:t>
      </w:r>
      <w:r w:rsidR="00622347">
        <w:t>i.e.,</w:t>
      </w:r>
      <w:r w:rsidR="00094088">
        <w:t xml:space="preserve"> the water conveyed down the </w:t>
      </w:r>
      <w:r w:rsidR="00D60DBA">
        <w:t xml:space="preserve">planes </w:t>
      </w:r>
      <w:r w:rsidR="00911A6E">
        <w:t xml:space="preserve">of </w:t>
      </w:r>
      <w:r w:rsidR="00094088">
        <w:t>either discontinuity set can be accommod</w:t>
      </w:r>
      <w:r w:rsidR="00D60DBA">
        <w:t>ated by flow into the other</w:t>
      </w:r>
      <w:r w:rsidR="00BA4258">
        <w:t xml:space="preserve"> </w:t>
      </w:r>
      <w:r w:rsidR="00BA4258">
        <w:rPr>
          <w:color w:val="000000" w:themeColor="text1"/>
        </w:rPr>
        <w:t>(Smith and Schwartz, 1993)</w:t>
      </w:r>
      <w:r w:rsidR="00D60DBA">
        <w:t xml:space="preserve">. </w:t>
      </w:r>
      <w:r w:rsidR="00E62D8E">
        <w:t xml:space="preserve">In </w:t>
      </w:r>
      <w:r w:rsidR="00F16949">
        <w:t>Figure 1</w:t>
      </w:r>
      <w:r w:rsidR="00912948">
        <w:t>3</w:t>
      </w:r>
      <w:r w:rsidR="00E62D8E">
        <w:t xml:space="preserve"> the orientation of the </w:t>
      </w:r>
      <w:r w:rsidR="00BF413B">
        <w:t>field hydraulic gradient</w:t>
      </w:r>
      <w:r w:rsidR="00BA4258">
        <w:t xml:space="preserve"> in relation to the two </w:t>
      </w:r>
      <w:r w:rsidR="00E62D8E">
        <w:t xml:space="preserve">discontinuity sets </w:t>
      </w:r>
      <w:r w:rsidR="00506F2F">
        <w:t xml:space="preserve">results in a </w:t>
      </w:r>
      <w:r w:rsidR="00460CA2">
        <w:t xml:space="preserve">potential for </w:t>
      </w:r>
      <w:r w:rsidR="00506F2F">
        <w:t>anisotrop</w:t>
      </w:r>
      <w:r w:rsidR="00460CA2">
        <w:t>ic</w:t>
      </w:r>
      <w:r w:rsidR="00506F2F">
        <w:t xml:space="preserve"> </w:t>
      </w:r>
      <w:r w:rsidR="00460CA2">
        <w:t>partitioning into</w:t>
      </w:r>
      <w:r w:rsidR="00EF7108">
        <w:t xml:space="preserve"> the two</w:t>
      </w:r>
      <w:r w:rsidR="00506F2F">
        <w:t xml:space="preserve"> in-plane hydraulic gradients</w:t>
      </w:r>
      <w:r w:rsidR="007A3C35">
        <w:t>.</w:t>
      </w:r>
      <w:r w:rsidR="00506F2F">
        <w:t xml:space="preserve"> </w:t>
      </w:r>
    </w:p>
    <w:p w14:paraId="293502AD" w14:textId="1BFFD4B0" w:rsidR="00A82935" w:rsidRDefault="00A82935" w:rsidP="00066E03"/>
    <w:p w14:paraId="7D0DD64F" w14:textId="5EFC1164" w:rsidR="00FF019C" w:rsidRDefault="00A82935" w:rsidP="00A82935">
      <w:pPr>
        <w:ind w:left="1440"/>
      </w:pPr>
      <w:r>
        <w:rPr>
          <w:noProof/>
        </w:rPr>
        <w:drawing>
          <wp:inline distT="0" distB="0" distL="0" distR="0" wp14:anchorId="12ADF6EB" wp14:editId="5D26AC3A">
            <wp:extent cx="3396343" cy="2466659"/>
            <wp:effectExtent l="0" t="0" r="0" b="0"/>
            <wp:docPr id="1927417393" name="Picture 1" descr="A diagram of 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17393" name="Picture 1" descr="A diagram of a diagram of a block diagram&#10;&#10;Description automatically generated"/>
                    <pic:cNvPicPr/>
                  </pic:nvPicPr>
                  <pic:blipFill>
                    <a:blip r:embed="rId25"/>
                    <a:stretch>
                      <a:fillRect/>
                    </a:stretch>
                  </pic:blipFill>
                  <pic:spPr>
                    <a:xfrm>
                      <a:off x="0" y="0"/>
                      <a:ext cx="3410227" cy="2476742"/>
                    </a:xfrm>
                    <a:prstGeom prst="rect">
                      <a:avLst/>
                    </a:prstGeom>
                  </pic:spPr>
                </pic:pic>
              </a:graphicData>
            </a:graphic>
          </wp:inline>
        </w:drawing>
      </w:r>
      <w:r w:rsidR="00F16949">
        <w:t xml:space="preserve"> </w:t>
      </w:r>
    </w:p>
    <w:p w14:paraId="1C11B287" w14:textId="4EFA7EF4" w:rsidR="005E0F3D" w:rsidRDefault="00C4681A" w:rsidP="00066E03">
      <w:r w:rsidRPr="002923D1">
        <w:rPr>
          <w:noProof/>
        </w:rPr>
        <mc:AlternateContent>
          <mc:Choice Requires="wps">
            <w:drawing>
              <wp:anchor distT="0" distB="0" distL="114300" distR="114300" simplePos="0" relativeHeight="251661824" behindDoc="0" locked="0" layoutInCell="1" allowOverlap="1" wp14:anchorId="32DB5BFC" wp14:editId="23BFAB16">
                <wp:simplePos x="0" y="0"/>
                <wp:positionH relativeFrom="margin">
                  <wp:align>left</wp:align>
                </wp:positionH>
                <wp:positionV relativeFrom="paragraph">
                  <wp:posOffset>9295</wp:posOffset>
                </wp:positionV>
                <wp:extent cx="5547360" cy="1384935"/>
                <wp:effectExtent l="0" t="0" r="0" b="0"/>
                <wp:wrapNone/>
                <wp:docPr id="896664341" name="TextBox 38"/>
                <wp:cNvGraphicFramePr/>
                <a:graphic xmlns:a="http://schemas.openxmlformats.org/drawingml/2006/main">
                  <a:graphicData uri="http://schemas.microsoft.com/office/word/2010/wordprocessingShape">
                    <wps:wsp>
                      <wps:cNvSpPr txBox="1"/>
                      <wps:spPr>
                        <a:xfrm>
                          <a:off x="0" y="0"/>
                          <a:ext cx="5547360" cy="1384935"/>
                        </a:xfrm>
                        <a:prstGeom prst="rect">
                          <a:avLst/>
                        </a:prstGeom>
                        <a:noFill/>
                      </wps:spPr>
                      <wps:txbx>
                        <w:txbxContent>
                          <w:p w14:paraId="3C6F99C2" w14:textId="35902A69" w:rsidR="00A82935" w:rsidRPr="00EF421D" w:rsidRDefault="00A82935" w:rsidP="00A82935">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912948">
                              <w:rPr>
                                <w:b/>
                                <w:bCs/>
                                <w:color w:val="000000" w:themeColor="text1"/>
                                <w:kern w:val="24"/>
                              </w:rPr>
                              <w:t>3</w:t>
                            </w:r>
                            <w:r w:rsidRPr="00EF421D">
                              <w:rPr>
                                <w:b/>
                                <w:bCs/>
                                <w:color w:val="000000" w:themeColor="text1"/>
                                <w:kern w:val="24"/>
                              </w:rPr>
                              <w:t xml:space="preserve">. </w:t>
                            </w:r>
                            <w:r>
                              <w:rPr>
                                <w:b/>
                                <w:bCs/>
                                <w:color w:val="000000" w:themeColor="text1"/>
                                <w:kern w:val="24"/>
                              </w:rPr>
                              <w:t xml:space="preserve">Flow through a discontinuity network in which there is extreme anisotropy between the </w:t>
                            </w:r>
                            <w:r w:rsidR="00F4231C">
                              <w:rPr>
                                <w:b/>
                                <w:bCs/>
                                <w:color w:val="000000" w:themeColor="text1"/>
                                <w:kern w:val="24"/>
                              </w:rPr>
                              <w:t xml:space="preserve">resolved in-plane </w:t>
                            </w:r>
                            <w:r w:rsidR="0051602A">
                              <w:rPr>
                                <w:b/>
                                <w:bCs/>
                                <w:color w:val="000000" w:themeColor="text1"/>
                                <w:kern w:val="24"/>
                              </w:rPr>
                              <w:t xml:space="preserve">gradients and </w:t>
                            </w:r>
                            <w:r>
                              <w:rPr>
                                <w:b/>
                                <w:bCs/>
                                <w:color w:val="000000" w:themeColor="text1"/>
                                <w:kern w:val="24"/>
                              </w:rPr>
                              <w:t>the field hydraulic gradient</w:t>
                            </w:r>
                            <w:r w:rsidR="007A3C35">
                              <w:rPr>
                                <w:b/>
                                <w:bCs/>
                                <w:color w:val="000000" w:themeColor="text1"/>
                                <w:kern w:val="24"/>
                              </w:rPr>
                              <w:t>.</w:t>
                            </w:r>
                          </w:p>
                        </w:txbxContent>
                      </wps:txbx>
                      <wps:bodyPr wrap="square" rtlCol="0">
                        <a:spAutoFit/>
                      </wps:bodyPr>
                    </wps:wsp>
                  </a:graphicData>
                </a:graphic>
                <wp14:sizeRelH relativeFrom="margin">
                  <wp14:pctWidth>0</wp14:pctWidth>
                </wp14:sizeRelH>
              </wp:anchor>
            </w:drawing>
          </mc:Choice>
          <mc:Fallback>
            <w:pict>
              <v:shape w14:anchorId="32DB5BFC" id="_x0000_s1041" type="#_x0000_t202" style="position:absolute;margin-left:0;margin-top:.75pt;width:436.8pt;height:109.05pt;z-index:2516618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" filled="f" stroked="f">
                <v:textbox style="mso-fit-shape-to-text:t">
                  <w:txbxContent>
                    <w:p w14:paraId="3C6F99C2" w14:textId="35902A69" w:rsidR="00A82935" w:rsidRPr="00EF421D" w:rsidRDefault="00A82935" w:rsidP="00A82935">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912948">
                        <w:rPr>
                          <w:b/>
                          <w:bCs/>
                          <w:color w:val="000000" w:themeColor="text1"/>
                          <w:kern w:val="24"/>
                        </w:rPr>
                        <w:t>3</w:t>
                      </w:r>
                      <w:r w:rsidRPr="00EF421D">
                        <w:rPr>
                          <w:b/>
                          <w:bCs/>
                          <w:color w:val="000000" w:themeColor="text1"/>
                          <w:kern w:val="24"/>
                        </w:rPr>
                        <w:t xml:space="preserve">. </w:t>
                      </w:r>
                      <w:r>
                        <w:rPr>
                          <w:b/>
                          <w:bCs/>
                          <w:color w:val="000000" w:themeColor="text1"/>
                          <w:kern w:val="24"/>
                        </w:rPr>
                        <w:t xml:space="preserve">Flow through a discontinuity network in which there is extreme anisotropy between the </w:t>
                      </w:r>
                      <w:r w:rsidR="00F4231C">
                        <w:rPr>
                          <w:b/>
                          <w:bCs/>
                          <w:color w:val="000000" w:themeColor="text1"/>
                          <w:kern w:val="24"/>
                        </w:rPr>
                        <w:t xml:space="preserve">resolved in-plane </w:t>
                      </w:r>
                      <w:r w:rsidR="0051602A">
                        <w:rPr>
                          <w:b/>
                          <w:bCs/>
                          <w:color w:val="000000" w:themeColor="text1"/>
                          <w:kern w:val="24"/>
                        </w:rPr>
                        <w:t xml:space="preserve">gradients and </w:t>
                      </w:r>
                      <w:r>
                        <w:rPr>
                          <w:b/>
                          <w:bCs/>
                          <w:color w:val="000000" w:themeColor="text1"/>
                          <w:kern w:val="24"/>
                        </w:rPr>
                        <w:t>the field hydraulic gradient</w:t>
                      </w:r>
                      <w:r w:rsidR="007A3C35">
                        <w:rPr>
                          <w:b/>
                          <w:bCs/>
                          <w:color w:val="000000" w:themeColor="text1"/>
                          <w:kern w:val="24"/>
                        </w:rPr>
                        <w:t>.</w:t>
                      </w:r>
                    </w:p>
                  </w:txbxContent>
                </v:textbox>
                <w10:wrap anchorx="margin"/>
              </v:shape>
            </w:pict>
          </mc:Fallback>
        </mc:AlternateContent>
      </w:r>
    </w:p>
    <w:p w14:paraId="433E0688" w14:textId="49F173F6" w:rsidR="005E0F3D" w:rsidRDefault="005E0F3D" w:rsidP="00066E03"/>
    <w:p w14:paraId="2C16A4F1" w14:textId="77777777" w:rsidR="00460CA2" w:rsidRDefault="00460CA2" w:rsidP="00992776">
      <w:pPr>
        <w:jc w:val="both"/>
      </w:pPr>
    </w:p>
    <w:p w14:paraId="721A4970" w14:textId="2FAA1C91" w:rsidR="005E0F3D" w:rsidRDefault="007A3C35" w:rsidP="00992776">
      <w:pPr>
        <w:jc w:val="both"/>
      </w:pPr>
      <w:r>
        <w:t>The anisotropy between the two in-plane gradients does not</w:t>
      </w:r>
      <w:r w:rsidR="00EF7108">
        <w:t>, however,</w:t>
      </w:r>
      <w:r>
        <w:t xml:space="preserve"> result in </w:t>
      </w:r>
      <w:r w:rsidR="000D7A0A">
        <w:t xml:space="preserve">an anisotropy in flow velocities between Discontinuities 1 and 2 </w:t>
      </w:r>
      <w:r w:rsidR="00050482">
        <w:t xml:space="preserve">because the orientation of the in-plane gradient vector </w:t>
      </w:r>
      <w:r w:rsidR="00602398">
        <w:t xml:space="preserve">of </w:t>
      </w:r>
      <w:r w:rsidR="00050482">
        <w:t xml:space="preserve">the </w:t>
      </w:r>
      <w:r w:rsidR="00050482">
        <w:lastRenderedPageBreak/>
        <w:t xml:space="preserve">latter </w:t>
      </w:r>
      <w:r w:rsidR="00602398">
        <w:t>is the limiting condition on flow out of the former</w:t>
      </w:r>
      <w:r w:rsidR="00372FBB">
        <w:t>;</w:t>
      </w:r>
      <w:r w:rsidR="00926F7B">
        <w:t xml:space="preserve"> groundwater can only exit Discontinuity </w:t>
      </w:r>
      <w:r w:rsidR="00377360">
        <w:t xml:space="preserve">1 at the rate it can be conveyed in </w:t>
      </w:r>
      <w:r w:rsidR="000D3303">
        <w:t>the d</w:t>
      </w:r>
      <w:r w:rsidR="00377360">
        <w:t>iscontinuit</w:t>
      </w:r>
      <w:r w:rsidR="000D3303">
        <w:t>ies of Set</w:t>
      </w:r>
      <w:r w:rsidR="00377360">
        <w:t xml:space="preserve"> 2</w:t>
      </w:r>
      <w:r w:rsidR="00602398">
        <w:t xml:space="preserve">. </w:t>
      </w:r>
    </w:p>
    <w:p w14:paraId="0874C05D" w14:textId="77777777" w:rsidR="00E94DF0" w:rsidRDefault="00E94DF0" w:rsidP="00992776">
      <w:pPr>
        <w:jc w:val="both"/>
      </w:pPr>
    </w:p>
    <w:p w14:paraId="5E492704" w14:textId="3CD89CDD" w:rsidR="00AA3030" w:rsidRDefault="00592A81" w:rsidP="00992776">
      <w:pPr>
        <w:jc w:val="both"/>
      </w:pPr>
      <w:r>
        <w:t>In the configurations depicted in Figure</w:t>
      </w:r>
      <w:r w:rsidR="005D205A">
        <w:t>s</w:t>
      </w:r>
      <w:r>
        <w:t xml:space="preserve"> 12 and 13, it is not possible for groundwater to escape from </w:t>
      </w:r>
      <w:r w:rsidR="00560C57">
        <w:t xml:space="preserve">Discontinuity 1 at Point C by moving normal to the plane of the page. </w:t>
      </w:r>
      <w:r w:rsidR="005D205A">
        <w:t xml:space="preserve">Figure 14 is a </w:t>
      </w:r>
      <w:r w:rsidR="00CD050B">
        <w:t xml:space="preserve">simplified example of </w:t>
      </w:r>
      <w:r w:rsidR="00EF7108">
        <w:t xml:space="preserve">one rock block from </w:t>
      </w:r>
      <w:r w:rsidR="00CD050B">
        <w:t xml:space="preserve">Figure 12 </w:t>
      </w:r>
      <w:r w:rsidR="00E67F25">
        <w:t xml:space="preserve">arranged so </w:t>
      </w:r>
      <w:r w:rsidR="00CD050B">
        <w:t>the orientation</w:t>
      </w:r>
      <w:r w:rsidR="00E67F25">
        <w:t>s</w:t>
      </w:r>
      <w:r w:rsidR="00CD050B">
        <w:t xml:space="preserve"> </w:t>
      </w:r>
      <w:r w:rsidR="00B35D4C">
        <w:t xml:space="preserve">of planes </w:t>
      </w:r>
      <w:r w:rsidR="00A07C18">
        <w:t xml:space="preserve">are </w:t>
      </w:r>
      <w:r w:rsidR="001300CC">
        <w:t>in the end-member c</w:t>
      </w:r>
      <w:r w:rsidR="00A07C18">
        <w:t xml:space="preserve">onfiguration </w:t>
      </w:r>
      <w:r w:rsidR="001300CC">
        <w:t>in which one</w:t>
      </w:r>
      <w:r w:rsidR="00E67F25">
        <w:t xml:space="preserve"> of the sub-orthogonal </w:t>
      </w:r>
      <w:r w:rsidR="001300CC">
        <w:t xml:space="preserve">plane </w:t>
      </w:r>
      <w:r w:rsidR="00E67F25">
        <w:t xml:space="preserve">sets </w:t>
      </w:r>
      <w:r w:rsidR="001300CC">
        <w:t xml:space="preserve">is </w:t>
      </w:r>
      <w:r w:rsidR="0091557B">
        <w:t xml:space="preserve">vertical and </w:t>
      </w:r>
      <w:r w:rsidR="001300CC">
        <w:t xml:space="preserve">parallel to the </w:t>
      </w:r>
      <w:r w:rsidR="00372FBB">
        <w:t>field hydraulic gradient vector</w:t>
      </w:r>
      <w:r w:rsidR="00A07C18">
        <w:t xml:space="preserve">, </w:t>
      </w:r>
      <w:r w:rsidR="00352421">
        <w:t>the</w:t>
      </w:r>
      <w:r w:rsidR="00A07C18">
        <w:t xml:space="preserve"> second is normal to the </w:t>
      </w:r>
      <w:r w:rsidR="00372FBB">
        <w:t>field gradient</w:t>
      </w:r>
      <w:r w:rsidR="00A07C18">
        <w:t xml:space="preserve"> (parallel to the groundwater contours) and a third is </w:t>
      </w:r>
      <w:r w:rsidR="0091557B">
        <w:t>horizontal</w:t>
      </w:r>
      <w:r w:rsidR="00AA3030">
        <w:t>.</w:t>
      </w:r>
    </w:p>
    <w:p w14:paraId="1266BC7A" w14:textId="2E0554E9" w:rsidR="00AA3030" w:rsidRDefault="00AA3030" w:rsidP="00066E03"/>
    <w:p w14:paraId="74C227C9" w14:textId="5440F36F" w:rsidR="004D74CC" w:rsidRDefault="004A2F19" w:rsidP="004A2F19">
      <w:pPr>
        <w:ind w:left="3600"/>
      </w:pPr>
      <w:r w:rsidRPr="002923D1">
        <w:rPr>
          <w:noProof/>
        </w:rPr>
        <mc:AlternateContent>
          <mc:Choice Requires="wps">
            <w:drawing>
              <wp:anchor distT="0" distB="0" distL="114300" distR="114300" simplePos="0" relativeHeight="251780608" behindDoc="0" locked="0" layoutInCell="1" allowOverlap="1" wp14:anchorId="78194846" wp14:editId="106D4CD7">
                <wp:simplePos x="0" y="0"/>
                <wp:positionH relativeFrom="margin">
                  <wp:posOffset>20096</wp:posOffset>
                </wp:positionH>
                <wp:positionV relativeFrom="paragraph">
                  <wp:posOffset>66640</wp:posOffset>
                </wp:positionV>
                <wp:extent cx="3024554" cy="1384935"/>
                <wp:effectExtent l="0" t="0" r="0" b="0"/>
                <wp:wrapNone/>
                <wp:docPr id="1863383555" name="TextBox 38"/>
                <wp:cNvGraphicFramePr/>
                <a:graphic xmlns:a="http://schemas.openxmlformats.org/drawingml/2006/main">
                  <a:graphicData uri="http://schemas.microsoft.com/office/word/2010/wordprocessingShape">
                    <wps:wsp>
                      <wps:cNvSpPr txBox="1"/>
                      <wps:spPr>
                        <a:xfrm>
                          <a:off x="0" y="0"/>
                          <a:ext cx="3024554" cy="1384935"/>
                        </a:xfrm>
                        <a:prstGeom prst="rect">
                          <a:avLst/>
                        </a:prstGeom>
                        <a:noFill/>
                      </wps:spPr>
                      <wps:txbx>
                        <w:txbxContent>
                          <w:p w14:paraId="1AE0286F" w14:textId="1CA23EC4" w:rsidR="000074EE" w:rsidRPr="00EF421D" w:rsidRDefault="000074EE" w:rsidP="000074EE">
                            <w:pPr>
                              <w:rPr>
                                <w:b/>
                                <w:bCs/>
                                <w:color w:val="000000" w:themeColor="text1"/>
                                <w:kern w:val="24"/>
                              </w:rPr>
                            </w:pPr>
                            <w:r w:rsidRPr="00EF421D">
                              <w:rPr>
                                <w:b/>
                                <w:bCs/>
                                <w:color w:val="000000" w:themeColor="text1"/>
                                <w:kern w:val="24"/>
                              </w:rPr>
                              <w:t xml:space="preserve">Figure </w:t>
                            </w:r>
                            <w:r>
                              <w:rPr>
                                <w:b/>
                                <w:bCs/>
                                <w:color w:val="000000" w:themeColor="text1"/>
                                <w:kern w:val="24"/>
                              </w:rPr>
                              <w:t>14</w:t>
                            </w:r>
                            <w:r w:rsidRPr="00EF421D">
                              <w:rPr>
                                <w:b/>
                                <w:bCs/>
                                <w:color w:val="000000" w:themeColor="text1"/>
                                <w:kern w:val="24"/>
                              </w:rPr>
                              <w:t xml:space="preserve">. </w:t>
                            </w:r>
                            <w:r>
                              <w:rPr>
                                <w:b/>
                                <w:bCs/>
                                <w:color w:val="000000" w:themeColor="text1"/>
                                <w:kern w:val="24"/>
                              </w:rPr>
                              <w:t xml:space="preserve">Flow along a rectangular block </w:t>
                            </w:r>
                            <w:r w:rsidR="00002827">
                              <w:rPr>
                                <w:b/>
                                <w:bCs/>
                                <w:color w:val="000000" w:themeColor="text1"/>
                                <w:kern w:val="24"/>
                              </w:rPr>
                              <w:t>oriented with the FHG.</w:t>
                            </w:r>
                            <w:r w:rsidR="008A266E">
                              <w:rPr>
                                <w:b/>
                                <w:bCs/>
                                <w:color w:val="000000" w:themeColor="text1"/>
                                <w:kern w:val="24"/>
                              </w:rPr>
                              <w:t xml:space="preserve"> The second order tensor of three dimensional anisotropic flow on the scale of the REV is defined in the matrix in which the red factors are directions in which flow is not possible. </w:t>
                            </w:r>
                          </w:p>
                        </w:txbxContent>
                      </wps:txbx>
                      <wps:bodyPr wrap="square" rtlCol="0">
                        <a:spAutoFit/>
                      </wps:bodyPr>
                    </wps:wsp>
                  </a:graphicData>
                </a:graphic>
                <wp14:sizeRelH relativeFrom="margin">
                  <wp14:pctWidth>0</wp14:pctWidth>
                </wp14:sizeRelH>
              </wp:anchor>
            </w:drawing>
          </mc:Choice>
          <mc:Fallback>
            <w:pict>
              <v:shape w14:anchorId="78194846" id="_x0000_s1042" type="#_x0000_t202" style="position:absolute;left:0;text-align:left;margin-left:1.6pt;margin-top:5.25pt;width:238.15pt;height:109.05pt;z-index:251780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" filled="f" stroked="f">
                <v:textbox style="mso-fit-shape-to-text:t">
                  <w:txbxContent>
                    <w:p w14:paraId="1AE0286F" w14:textId="1CA23EC4" w:rsidR="000074EE" w:rsidRPr="00EF421D" w:rsidRDefault="000074EE" w:rsidP="000074EE">
                      <w:pPr>
                        <w:rPr>
                          <w:b/>
                          <w:bCs/>
                          <w:color w:val="000000" w:themeColor="text1"/>
                          <w:kern w:val="24"/>
                        </w:rPr>
                      </w:pPr>
                      <w:r w:rsidRPr="00EF421D">
                        <w:rPr>
                          <w:b/>
                          <w:bCs/>
                          <w:color w:val="000000" w:themeColor="text1"/>
                          <w:kern w:val="24"/>
                        </w:rPr>
                        <w:t xml:space="preserve">Figure </w:t>
                      </w:r>
                      <w:r>
                        <w:rPr>
                          <w:b/>
                          <w:bCs/>
                          <w:color w:val="000000" w:themeColor="text1"/>
                          <w:kern w:val="24"/>
                        </w:rPr>
                        <w:t>14</w:t>
                      </w:r>
                      <w:r w:rsidRPr="00EF421D">
                        <w:rPr>
                          <w:b/>
                          <w:bCs/>
                          <w:color w:val="000000" w:themeColor="text1"/>
                          <w:kern w:val="24"/>
                        </w:rPr>
                        <w:t xml:space="preserve">. </w:t>
                      </w:r>
                      <w:r>
                        <w:rPr>
                          <w:b/>
                          <w:bCs/>
                          <w:color w:val="000000" w:themeColor="text1"/>
                          <w:kern w:val="24"/>
                        </w:rPr>
                        <w:t xml:space="preserve">Flow along a rectangular block </w:t>
                      </w:r>
                      <w:r w:rsidR="00002827">
                        <w:rPr>
                          <w:b/>
                          <w:bCs/>
                          <w:color w:val="000000" w:themeColor="text1"/>
                          <w:kern w:val="24"/>
                        </w:rPr>
                        <w:t>oriented with the FHG.</w:t>
                      </w:r>
                      <w:r w:rsidR="008A266E">
                        <w:rPr>
                          <w:b/>
                          <w:bCs/>
                          <w:color w:val="000000" w:themeColor="text1"/>
                          <w:kern w:val="24"/>
                        </w:rPr>
                        <w:t xml:space="preserve"> The second order tensor of three dimensional anisotropic flow on the scale of the REV is defined in the matrix in which the red factors are directions in which flow is not possible. </w:t>
                      </w:r>
                    </w:p>
                  </w:txbxContent>
                </v:textbox>
                <w10:wrap anchorx="margin"/>
              </v:shape>
            </w:pict>
          </mc:Fallback>
        </mc:AlternateContent>
      </w:r>
      <w:r w:rsidR="00B7619C">
        <w:rPr>
          <w:noProof/>
        </w:rPr>
        <w:drawing>
          <wp:inline distT="0" distB="0" distL="0" distR="0" wp14:anchorId="11521544" wp14:editId="24D956C3">
            <wp:extent cx="3722914" cy="2903157"/>
            <wp:effectExtent l="0" t="0" r="0" b="0"/>
            <wp:docPr id="1909901890" name="Picture 1" descr="A diagram of a cube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01890" name="Picture 1" descr="A diagram of a cube with arrows and lines&#10;&#10;Description automatically generated"/>
                    <pic:cNvPicPr/>
                  </pic:nvPicPr>
                  <pic:blipFill>
                    <a:blip r:embed="rId26"/>
                    <a:stretch>
                      <a:fillRect/>
                    </a:stretch>
                  </pic:blipFill>
                  <pic:spPr>
                    <a:xfrm>
                      <a:off x="0" y="0"/>
                      <a:ext cx="3736719" cy="2913922"/>
                    </a:xfrm>
                    <a:prstGeom prst="rect">
                      <a:avLst/>
                    </a:prstGeom>
                  </pic:spPr>
                </pic:pic>
              </a:graphicData>
            </a:graphic>
          </wp:inline>
        </w:drawing>
      </w:r>
      <w:r w:rsidR="004D74CC">
        <w:t xml:space="preserve"> </w:t>
      </w:r>
    </w:p>
    <w:p w14:paraId="6B012D93" w14:textId="6C34D56A" w:rsidR="00330F69" w:rsidRDefault="00002827" w:rsidP="00992776">
      <w:pPr>
        <w:jc w:val="both"/>
      </w:pPr>
      <w:r>
        <w:t xml:space="preserve">In Figure 14, it can be seen that flow along any face of the block </w:t>
      </w:r>
      <w:r w:rsidR="00621F04">
        <w:t xml:space="preserve">within a discontinuity of finite thickness </w:t>
      </w:r>
      <w:r w:rsidR="00CB6FAC">
        <w:t>consist</w:t>
      </w:r>
      <w:r w:rsidR="000D4BF7">
        <w:t>s</w:t>
      </w:r>
      <w:r w:rsidR="00CB6FAC">
        <w:t xml:space="preserve"> of two components </w:t>
      </w:r>
      <w:r w:rsidR="00621F04">
        <w:t>parallel to two of the directions of the three possible in three-dimensional space</w:t>
      </w:r>
      <w:r w:rsidR="00EF7108">
        <w:t xml:space="preserve"> but not all </w:t>
      </w:r>
      <w:r w:rsidR="00460CA2">
        <w:t xml:space="preserve">are </w:t>
      </w:r>
      <w:r w:rsidR="00EF7108">
        <w:t>possible hydraulically</w:t>
      </w:r>
      <w:r w:rsidR="00BF413B">
        <w:t xml:space="preserve"> (red designations in</w:t>
      </w:r>
      <w:r w:rsidR="008B17AD">
        <w:t xml:space="preserve"> </w:t>
      </w:r>
      <w:r w:rsidR="00BF413B">
        <w:t>th</w:t>
      </w:r>
      <w:r w:rsidR="008B17AD">
        <w:t>e</w:t>
      </w:r>
      <w:r w:rsidR="00BF413B">
        <w:t xml:space="preserve"> matrix)</w:t>
      </w:r>
      <w:r w:rsidR="00621F04">
        <w:t xml:space="preserve">. </w:t>
      </w:r>
      <w:r w:rsidR="002E44CA">
        <w:t xml:space="preserve">Rotating the rock block (Figure 15) </w:t>
      </w:r>
      <w:r w:rsidR="00422A19">
        <w:t xml:space="preserve"> so that no bounding discontinuity is parallel to the </w:t>
      </w:r>
      <w:r w:rsidR="00372FBB">
        <w:t>field hydraulic gradient</w:t>
      </w:r>
      <w:r w:rsidR="00422A19">
        <w:t xml:space="preserve"> or groundwater contours and such that the </w:t>
      </w:r>
      <w:r w:rsidR="009A052A">
        <w:t>upper bounding discontinuity is no longer horizontal but at some definite angle</w:t>
      </w:r>
      <w:r w:rsidR="00AE276A">
        <w:t xml:space="preserve"> (Figure 15a) </w:t>
      </w:r>
      <w:r w:rsidR="007315BE">
        <w:t xml:space="preserve">establishes the realistic condition that no discontinuity set is parallel to the </w:t>
      </w:r>
      <w:r w:rsidR="00372FBB">
        <w:t>field hydraulic gradient</w:t>
      </w:r>
      <w:r w:rsidR="007315BE">
        <w:t xml:space="preserve">. </w:t>
      </w:r>
      <w:r w:rsidR="00EF7108">
        <w:t xml:space="preserve">Having established the relationship between the planes and the </w:t>
      </w:r>
      <w:r w:rsidR="00372FBB">
        <w:t>field hydraulic gradient</w:t>
      </w:r>
      <w:r w:rsidR="00EF7108">
        <w:t>, t</w:t>
      </w:r>
      <w:r w:rsidR="00E022F8">
        <w:t xml:space="preserve">he block is rotated back to coincide with a map view </w:t>
      </w:r>
      <w:r w:rsidR="00C451F1">
        <w:t>(Figure 15b)</w:t>
      </w:r>
      <w:r w:rsidR="00536CB8">
        <w:t xml:space="preserve"> along with a concomitant rotation of the </w:t>
      </w:r>
      <w:r w:rsidR="000D21BA">
        <w:t>hydraulic coordinate system</w:t>
      </w:r>
      <w:r w:rsidR="00765E54">
        <w:t xml:space="preserve">. </w:t>
      </w:r>
      <w:r w:rsidR="003E0E60">
        <w:t xml:space="preserve">In </w:t>
      </w:r>
      <w:r w:rsidR="00BC0B84">
        <w:t>th</w:t>
      </w:r>
      <w:r w:rsidR="003E0E60">
        <w:t>is</w:t>
      </w:r>
      <w:r w:rsidR="00BC0B84">
        <w:t xml:space="preserve"> configuration</w:t>
      </w:r>
      <w:r w:rsidR="003E0E60">
        <w:t xml:space="preserve">, </w:t>
      </w:r>
      <w:r w:rsidR="00BC0B84">
        <w:t xml:space="preserve">the phreatic surface can once again </w:t>
      </w:r>
      <w:r w:rsidR="00DA33ED">
        <w:t xml:space="preserve">be </w:t>
      </w:r>
      <w:r w:rsidR="00BC0B84">
        <w:t>depicted similar to the manner shown in Figures 6 and 10</w:t>
      </w:r>
      <w:r w:rsidR="005A1C86">
        <w:t xml:space="preserve"> (Figure 15c)</w:t>
      </w:r>
      <w:r w:rsidR="00EF7108">
        <w:t xml:space="preserve"> and the resolutions into the planes can be calculated. </w:t>
      </w:r>
      <w:r w:rsidR="005A1C86">
        <w:t xml:space="preserve"> </w:t>
      </w:r>
    </w:p>
    <w:p w14:paraId="16C36CE1" w14:textId="77777777" w:rsidR="00330F69" w:rsidRDefault="00330F69" w:rsidP="00066E03"/>
    <w:p w14:paraId="1AAC0763" w14:textId="7E03D3D8" w:rsidR="00330F69" w:rsidRDefault="008506D3" w:rsidP="007F4549">
      <w:pPr>
        <w:ind w:left="720"/>
      </w:pPr>
      <w:r>
        <w:rPr>
          <w:noProof/>
        </w:rPr>
        <w:drawing>
          <wp:inline distT="0" distB="0" distL="0" distR="0" wp14:anchorId="73E2F58F" wp14:editId="443CD993">
            <wp:extent cx="4286250" cy="1704884"/>
            <wp:effectExtent l="0" t="0" r="0" b="0"/>
            <wp:docPr id="1325059205" name="Picture 1" descr="A diagram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59205" name="Picture 1" descr="A diagram of a cube&#10;&#10;Description automatically generated"/>
                    <pic:cNvPicPr/>
                  </pic:nvPicPr>
                  <pic:blipFill>
                    <a:blip r:embed="rId27"/>
                    <a:stretch>
                      <a:fillRect/>
                    </a:stretch>
                  </pic:blipFill>
                  <pic:spPr>
                    <a:xfrm>
                      <a:off x="0" y="0"/>
                      <a:ext cx="4341382" cy="1726813"/>
                    </a:xfrm>
                    <a:prstGeom prst="rect">
                      <a:avLst/>
                    </a:prstGeom>
                  </pic:spPr>
                </pic:pic>
              </a:graphicData>
            </a:graphic>
          </wp:inline>
        </w:drawing>
      </w:r>
    </w:p>
    <w:p w14:paraId="28F59296" w14:textId="54EA9617" w:rsidR="00621F04" w:rsidRDefault="00330F69" w:rsidP="00066E03">
      <w:r w:rsidRPr="002923D1">
        <w:rPr>
          <w:noProof/>
        </w:rPr>
        <mc:AlternateContent>
          <mc:Choice Requires="wps">
            <w:drawing>
              <wp:anchor distT="0" distB="0" distL="114300" distR="114300" simplePos="0" relativeHeight="251781632" behindDoc="0" locked="0" layoutInCell="1" allowOverlap="1" wp14:anchorId="468CE2D9" wp14:editId="25E7674A">
                <wp:simplePos x="0" y="0"/>
                <wp:positionH relativeFrom="margin">
                  <wp:posOffset>0</wp:posOffset>
                </wp:positionH>
                <wp:positionV relativeFrom="paragraph">
                  <wp:posOffset>-635</wp:posOffset>
                </wp:positionV>
                <wp:extent cx="5547360" cy="1384935"/>
                <wp:effectExtent l="0" t="0" r="0" b="0"/>
                <wp:wrapNone/>
                <wp:docPr id="2109315576" name="TextBox 38"/>
                <wp:cNvGraphicFramePr/>
                <a:graphic xmlns:a="http://schemas.openxmlformats.org/drawingml/2006/main">
                  <a:graphicData uri="http://schemas.microsoft.com/office/word/2010/wordprocessingShape">
                    <wps:wsp>
                      <wps:cNvSpPr txBox="1"/>
                      <wps:spPr>
                        <a:xfrm>
                          <a:off x="0" y="0"/>
                          <a:ext cx="5547360" cy="1384935"/>
                        </a:xfrm>
                        <a:prstGeom prst="rect">
                          <a:avLst/>
                        </a:prstGeom>
                        <a:noFill/>
                      </wps:spPr>
                      <wps:txbx>
                        <w:txbxContent>
                          <w:p w14:paraId="2EB6828A" w14:textId="46A4EFB1" w:rsidR="00330F69" w:rsidRPr="00EF421D" w:rsidRDefault="00330F69" w:rsidP="00330F69">
                            <w:pPr>
                              <w:rPr>
                                <w:b/>
                                <w:bCs/>
                                <w:color w:val="000000" w:themeColor="text1"/>
                                <w:kern w:val="24"/>
                              </w:rPr>
                            </w:pPr>
                            <w:r w:rsidRPr="00EF421D">
                              <w:rPr>
                                <w:b/>
                                <w:bCs/>
                                <w:color w:val="000000" w:themeColor="text1"/>
                                <w:kern w:val="24"/>
                              </w:rPr>
                              <w:t xml:space="preserve">Figure </w:t>
                            </w:r>
                            <w:r>
                              <w:rPr>
                                <w:b/>
                                <w:bCs/>
                                <w:color w:val="000000" w:themeColor="text1"/>
                                <w:kern w:val="24"/>
                              </w:rPr>
                              <w:t>15.</w:t>
                            </w:r>
                            <w:r w:rsidR="006B0480">
                              <w:rPr>
                                <w:b/>
                                <w:bCs/>
                                <w:color w:val="000000" w:themeColor="text1"/>
                                <w:kern w:val="24"/>
                              </w:rPr>
                              <w:t xml:space="preserve"> Resolution of flow around a rectangular rock block into </w:t>
                            </w:r>
                            <w:r w:rsidR="00D94B5B">
                              <w:rPr>
                                <w:b/>
                                <w:bCs/>
                                <w:color w:val="000000" w:themeColor="text1"/>
                                <w:kern w:val="24"/>
                              </w:rPr>
                              <w:t>two components of flow per face, as described in the text.</w:t>
                            </w:r>
                          </w:p>
                        </w:txbxContent>
                      </wps:txbx>
                      <wps:bodyPr wrap="square" rtlCol="0">
                        <a:spAutoFit/>
                      </wps:bodyPr>
                    </wps:wsp>
                  </a:graphicData>
                </a:graphic>
                <wp14:sizeRelH relativeFrom="margin">
                  <wp14:pctWidth>0</wp14:pctWidth>
                </wp14:sizeRelH>
              </wp:anchor>
            </w:drawing>
          </mc:Choice>
          <mc:Fallback>
            <w:pict>
              <v:shape w14:anchorId="468CE2D9" id="_x0000_s1043" type="#_x0000_t202" style="position:absolute;margin-left:0;margin-top:-.05pt;width:436.8pt;height:109.05pt;z-index:251781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" filled="f" stroked="f">
                <v:textbox style="mso-fit-shape-to-text:t">
                  <w:txbxContent>
                    <w:p w14:paraId="2EB6828A" w14:textId="46A4EFB1" w:rsidR="00330F69" w:rsidRPr="00EF421D" w:rsidRDefault="00330F69" w:rsidP="00330F69">
                      <w:pPr>
                        <w:rPr>
                          <w:b/>
                          <w:bCs/>
                          <w:color w:val="000000" w:themeColor="text1"/>
                          <w:kern w:val="24"/>
                        </w:rPr>
                      </w:pPr>
                      <w:r w:rsidRPr="00EF421D">
                        <w:rPr>
                          <w:b/>
                          <w:bCs/>
                          <w:color w:val="000000" w:themeColor="text1"/>
                          <w:kern w:val="24"/>
                        </w:rPr>
                        <w:t xml:space="preserve">Figure </w:t>
                      </w:r>
                      <w:r>
                        <w:rPr>
                          <w:b/>
                          <w:bCs/>
                          <w:color w:val="000000" w:themeColor="text1"/>
                          <w:kern w:val="24"/>
                        </w:rPr>
                        <w:t>15.</w:t>
                      </w:r>
                      <w:r w:rsidR="006B0480">
                        <w:rPr>
                          <w:b/>
                          <w:bCs/>
                          <w:color w:val="000000" w:themeColor="text1"/>
                          <w:kern w:val="24"/>
                        </w:rPr>
                        <w:t xml:space="preserve"> Resolution of flow around a rectangular rock block into </w:t>
                      </w:r>
                      <w:r w:rsidR="00D94B5B">
                        <w:rPr>
                          <w:b/>
                          <w:bCs/>
                          <w:color w:val="000000" w:themeColor="text1"/>
                          <w:kern w:val="24"/>
                        </w:rPr>
                        <w:t>two components of flow per face, as described in the text.</w:t>
                      </w:r>
                    </w:p>
                  </w:txbxContent>
                </v:textbox>
                <w10:wrap anchorx="margin"/>
              </v:shape>
            </w:pict>
          </mc:Fallback>
        </mc:AlternateContent>
      </w:r>
    </w:p>
    <w:p w14:paraId="2E8E9352" w14:textId="77777777" w:rsidR="00330F69" w:rsidRDefault="00330F69" w:rsidP="00066E03"/>
    <w:p w14:paraId="3C6E3CAE" w14:textId="77777777" w:rsidR="00330F69" w:rsidRDefault="00330F69" w:rsidP="00066E03"/>
    <w:p w14:paraId="2D075100" w14:textId="0B09DE66" w:rsidR="00002ABB" w:rsidRDefault="00002ABB" w:rsidP="00992776">
      <w:pPr>
        <w:jc w:val="both"/>
      </w:pPr>
      <w:r>
        <w:t xml:space="preserve">Combining the implications </w:t>
      </w:r>
      <w:r w:rsidR="000D21BA">
        <w:t>of</w:t>
      </w:r>
      <w:r>
        <w:t xml:space="preserve"> Figure</w:t>
      </w:r>
      <w:r w:rsidR="000D21BA">
        <w:t>s</w:t>
      </w:r>
      <w:r>
        <w:t xml:space="preserve"> 14</w:t>
      </w:r>
      <w:r w:rsidR="000D21BA">
        <w:t xml:space="preserve"> and 15</w:t>
      </w:r>
      <w:r>
        <w:t>, flow within the confines of a discontinuity of finite thickness consists of a maximum of two components, both parallel to the face</w:t>
      </w:r>
      <w:r w:rsidR="00EF7108">
        <w:t>s</w:t>
      </w:r>
      <w:r>
        <w:t xml:space="preserve"> of the bound rock blocks. The relevance to the current matter is that flow at Point C of Figures 12 and 13 </w:t>
      </w:r>
      <w:proofErr w:type="spellStart"/>
      <w:r>
        <w:t>can not</w:t>
      </w:r>
      <w:proofErr w:type="spellEnd"/>
      <w:r>
        <w:t xml:space="preserve"> be in a direction normal to the plane of the page and the rate of flow is limited by the capacity of Discontinuity 2a to convey the water from Discontinuity 1.   </w:t>
      </w:r>
    </w:p>
    <w:p w14:paraId="32E241E9" w14:textId="77777777" w:rsidR="00002ABB" w:rsidRDefault="00002ABB" w:rsidP="00992776">
      <w:pPr>
        <w:jc w:val="both"/>
      </w:pPr>
    </w:p>
    <w:p w14:paraId="65B98715" w14:textId="7A92FED4" w:rsidR="004B77A4" w:rsidRPr="004B77A4" w:rsidRDefault="004B77A4" w:rsidP="00992776">
      <w:pPr>
        <w:jc w:val="both"/>
        <w:rPr>
          <w:b/>
          <w:bCs/>
        </w:rPr>
      </w:pPr>
      <w:r w:rsidRPr="004B77A4">
        <w:rPr>
          <w:b/>
          <w:bCs/>
        </w:rPr>
        <w:t>Flow in Discontinuity Networks on the Scale of the Hydrogeologic Domain</w:t>
      </w:r>
    </w:p>
    <w:p w14:paraId="14F65ABF" w14:textId="77777777" w:rsidR="004B77A4" w:rsidRDefault="004B77A4" w:rsidP="00992776">
      <w:pPr>
        <w:jc w:val="both"/>
      </w:pPr>
    </w:p>
    <w:p w14:paraId="49E4A1F7" w14:textId="274933DF" w:rsidR="004728C4" w:rsidRDefault="00E94DF0" w:rsidP="00992776">
      <w:pPr>
        <w:jc w:val="both"/>
      </w:pPr>
      <w:r>
        <w:t xml:space="preserve">Despite the conclusion based on the microcosm of an aquifer presented in the foregoing, </w:t>
      </w:r>
      <w:r w:rsidR="00423EF4">
        <w:t xml:space="preserve">it is a well-known phenomenon that there are </w:t>
      </w:r>
      <w:r w:rsidR="0096317B">
        <w:t xml:space="preserve">discrete linear or planar </w:t>
      </w:r>
      <w:r w:rsidR="00423EF4">
        <w:t>zones in bedrock aquifer</w:t>
      </w:r>
      <w:r w:rsidR="00CD721C">
        <w:t>s</w:t>
      </w:r>
      <w:r w:rsidR="00423EF4">
        <w:t xml:space="preserve">, often referred to as </w:t>
      </w:r>
      <w:r w:rsidR="00423EF4">
        <w:rPr>
          <w:i/>
          <w:iCs/>
        </w:rPr>
        <w:t>water-bearing zones</w:t>
      </w:r>
      <w:r w:rsidR="00475B50">
        <w:t xml:space="preserve"> </w:t>
      </w:r>
      <w:r w:rsidR="0096317B">
        <w:t xml:space="preserve">but </w:t>
      </w:r>
      <w:r w:rsidR="00475B50">
        <w:t>hereinafter referred to as</w:t>
      </w:r>
      <w:r w:rsidR="0096317B">
        <w:t xml:space="preserve"> </w:t>
      </w:r>
      <w:r w:rsidR="00475B50">
        <w:t xml:space="preserve"> high-conveyance-capacity zones</w:t>
      </w:r>
      <w:r w:rsidR="005B3EF0">
        <w:t>, which appear to convey most of the water through an aquifer</w:t>
      </w:r>
      <w:r w:rsidR="00423EF4">
        <w:rPr>
          <w:i/>
          <w:iCs/>
        </w:rPr>
        <w:t>.</w:t>
      </w:r>
      <w:r w:rsidR="00423EF4">
        <w:t xml:space="preserve">  </w:t>
      </w:r>
      <w:r w:rsidR="000302B8">
        <w:t xml:space="preserve">Such zones tend to </w:t>
      </w:r>
      <w:r w:rsidR="00BF6C7C">
        <w:t>form along structural and/or stratigraphic trends</w:t>
      </w:r>
      <w:r w:rsidR="00351C0E">
        <w:t xml:space="preserve"> such as fault zones</w:t>
      </w:r>
      <w:r w:rsidR="0005511D">
        <w:t xml:space="preserve"> which tend to convey water preferentially along strike but </w:t>
      </w:r>
      <w:r w:rsidR="00421E99">
        <w:t xml:space="preserve">typically </w:t>
      </w:r>
      <w:r w:rsidR="0005511D">
        <w:t>act as barriers to flow in cross-strike directions (Gillespie, 2023). As reported by Parizek (</w:t>
      </w:r>
      <w:r w:rsidR="007302FE">
        <w:t>2005</w:t>
      </w:r>
      <w:r w:rsidR="0005511D">
        <w:t xml:space="preserve">), groundwater flow can be highest </w:t>
      </w:r>
      <w:r w:rsidR="00530267">
        <w:t>alon</w:t>
      </w:r>
      <w:r w:rsidR="000D4EFE">
        <w:t>g</w:t>
      </w:r>
      <w:r w:rsidR="00530267">
        <w:t xml:space="preserve"> lineation</w:t>
      </w:r>
      <w:r w:rsidR="000D4EFE">
        <w:t>s formed</w:t>
      </w:r>
      <w:r w:rsidR="00530267">
        <w:t xml:space="preserve"> where a fault plane (zone) intercepts an</w:t>
      </w:r>
      <w:r w:rsidR="00421E99">
        <w:t>other</w:t>
      </w:r>
      <w:r w:rsidR="00530267">
        <w:t xml:space="preserve"> </w:t>
      </w:r>
      <w:r w:rsidR="00F04078">
        <w:t>open planar feature, either</w:t>
      </w:r>
      <w:r w:rsidR="00A640B2">
        <w:t xml:space="preserve">, e.g., </w:t>
      </w:r>
      <w:r w:rsidR="00F04078">
        <w:t xml:space="preserve"> another fault or a</w:t>
      </w:r>
      <w:r w:rsidR="00F37D6C">
        <w:t>n open</w:t>
      </w:r>
      <w:r w:rsidR="00F04078">
        <w:t xml:space="preserve"> formation contact. </w:t>
      </w:r>
      <w:r w:rsidR="007276CB">
        <w:t xml:space="preserve">They can also occur within conductive strata, as discussed below. </w:t>
      </w:r>
    </w:p>
    <w:p w14:paraId="613DB83B" w14:textId="77777777" w:rsidR="007E7A31" w:rsidRDefault="007E7A31" w:rsidP="00992776">
      <w:pPr>
        <w:jc w:val="both"/>
      </w:pPr>
    </w:p>
    <w:p w14:paraId="27E07FD7" w14:textId="29AAD4E4" w:rsidR="001D131A" w:rsidRDefault="007E7A31" w:rsidP="00992776">
      <w:pPr>
        <w:jc w:val="both"/>
      </w:pPr>
      <w:r>
        <w:t>Figure 1</w:t>
      </w:r>
      <w:r w:rsidR="007C678A">
        <w:t>6</w:t>
      </w:r>
      <w:r>
        <w:t xml:space="preserve"> is an idealized </w:t>
      </w:r>
      <w:r w:rsidR="00E57225">
        <w:t xml:space="preserve">cross-sectional </w:t>
      </w:r>
      <w:r>
        <w:t xml:space="preserve">conceptualization of a </w:t>
      </w:r>
      <w:r w:rsidR="0011712A">
        <w:t xml:space="preserve">hypothetical </w:t>
      </w:r>
      <w:r w:rsidR="00475B50">
        <w:t xml:space="preserve">high-conveyance-capacity zone </w:t>
      </w:r>
      <w:r w:rsidR="0011712A">
        <w:t xml:space="preserve">of finite </w:t>
      </w:r>
      <w:r w:rsidR="00B76248">
        <w:t xml:space="preserve">width and thickness </w:t>
      </w:r>
      <w:r w:rsidR="0096317B">
        <w:t xml:space="preserve">(i.e., a linear zone) </w:t>
      </w:r>
      <w:r w:rsidR="00B76248">
        <w:t>but of</w:t>
      </w:r>
      <w:r w:rsidR="00A07CA2">
        <w:t xml:space="preserve"> theoretically</w:t>
      </w:r>
      <w:r w:rsidR="00B76248">
        <w:t xml:space="preserve"> infinite length</w:t>
      </w:r>
      <w:r w:rsidR="00A07CA2">
        <w:t xml:space="preserve"> along </w:t>
      </w:r>
      <w:r w:rsidR="00A967E8">
        <w:t>strike</w:t>
      </w:r>
      <w:r w:rsidR="00E57225">
        <w:t xml:space="preserve"> (into the plane of the page)</w:t>
      </w:r>
      <w:r w:rsidR="00B76248">
        <w:t xml:space="preserve">. </w:t>
      </w:r>
      <w:r w:rsidR="0014588C">
        <w:t xml:space="preserve">Such </w:t>
      </w:r>
      <w:r w:rsidR="00F37D6C">
        <w:t>high-conveyance-capacity zones</w:t>
      </w:r>
      <w:r w:rsidR="0014588C">
        <w:t xml:space="preserve"> do not occur in isolation </w:t>
      </w:r>
      <w:r w:rsidR="00A967E8">
        <w:t>but, rather,</w:t>
      </w:r>
      <w:r w:rsidR="0014588C">
        <w:t xml:space="preserve"> intercept innumerable</w:t>
      </w:r>
      <w:r w:rsidR="00F07656">
        <w:t>, saturated</w:t>
      </w:r>
      <w:r w:rsidR="0014588C">
        <w:t xml:space="preserve"> </w:t>
      </w:r>
      <w:r w:rsidR="005025FC">
        <w:t xml:space="preserve">discontinuities of the </w:t>
      </w:r>
      <w:r w:rsidR="00254474">
        <w:t xml:space="preserve">pervasive, penetrative, </w:t>
      </w:r>
      <w:r w:rsidR="005025FC">
        <w:t xml:space="preserve">three-dimensional </w:t>
      </w:r>
      <w:r w:rsidR="00F07656">
        <w:t xml:space="preserve">structural-stratigraphic </w:t>
      </w:r>
      <w:r w:rsidR="005025FC">
        <w:t xml:space="preserve">network </w:t>
      </w:r>
      <w:r w:rsidR="00F07656">
        <w:t xml:space="preserve">as described above herein. </w:t>
      </w:r>
      <w:r w:rsidR="00E013D4">
        <w:t xml:space="preserve">Similar to a surface water stream, the water which enters and is conveyed </w:t>
      </w:r>
      <w:r w:rsidR="00670113">
        <w:t>through</w:t>
      </w:r>
      <w:r w:rsidR="00E013D4">
        <w:t xml:space="preserve"> such </w:t>
      </w:r>
      <w:r w:rsidR="00F37D6C">
        <w:t xml:space="preserve">high-conveyance-capacity zones </w:t>
      </w:r>
      <w:r w:rsidR="00E013D4">
        <w:t xml:space="preserve">derives from </w:t>
      </w:r>
      <w:r w:rsidR="002321AF">
        <w:t xml:space="preserve">the integrated inflow from the lower-capacity discontinuities which contact the </w:t>
      </w:r>
      <w:r w:rsidR="002C3FF9">
        <w:t xml:space="preserve">zone and which are in hydraulic communication with the entirety of the </w:t>
      </w:r>
      <w:r w:rsidR="001C6F49">
        <w:t xml:space="preserve">surrounding </w:t>
      </w:r>
      <w:r w:rsidR="00992851">
        <w:t xml:space="preserve">three-dimensional </w:t>
      </w:r>
      <w:r w:rsidR="002C3FF9">
        <w:t xml:space="preserve">discontinuity network. </w:t>
      </w:r>
    </w:p>
    <w:p w14:paraId="78CC9435" w14:textId="77777777" w:rsidR="001D131A" w:rsidRDefault="001D131A" w:rsidP="00066E03"/>
    <w:p w14:paraId="5D9A47F2" w14:textId="6A9532D9" w:rsidR="007E7A31" w:rsidRDefault="002C3FF9" w:rsidP="00066E03">
      <w:r>
        <w:t xml:space="preserve"> </w:t>
      </w:r>
    </w:p>
    <w:p w14:paraId="4B489A53" w14:textId="76154CFF" w:rsidR="0009727C" w:rsidRPr="005B3EF0" w:rsidRDefault="005B3EF0" w:rsidP="00563A8C">
      <w:pPr>
        <w:ind w:left="1440"/>
      </w:pPr>
      <w:r>
        <w:rPr>
          <w:noProof/>
        </w:rPr>
        <w:drawing>
          <wp:inline distT="0" distB="0" distL="0" distR="0" wp14:anchorId="2A37DBD5" wp14:editId="0E3C22C4">
            <wp:extent cx="3336053" cy="1893638"/>
            <wp:effectExtent l="0" t="0" r="0" b="0"/>
            <wp:docPr id="692419971" name="Picture 1" descr="A diagram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19971" name="Picture 1" descr="A diagram of a road&#10;&#10;Description automatically generated with medium confidence"/>
                    <pic:cNvPicPr/>
                  </pic:nvPicPr>
                  <pic:blipFill>
                    <a:blip r:embed="rId28"/>
                    <a:stretch>
                      <a:fillRect/>
                    </a:stretch>
                  </pic:blipFill>
                  <pic:spPr>
                    <a:xfrm>
                      <a:off x="0" y="0"/>
                      <a:ext cx="3352963" cy="1903237"/>
                    </a:xfrm>
                    <a:prstGeom prst="rect">
                      <a:avLst/>
                    </a:prstGeom>
                  </pic:spPr>
                </pic:pic>
              </a:graphicData>
            </a:graphic>
          </wp:inline>
        </w:drawing>
      </w:r>
    </w:p>
    <w:p w14:paraId="2163846D" w14:textId="375CFEAA" w:rsidR="00563A8C" w:rsidRDefault="00C4681A" w:rsidP="00066E03">
      <w:r w:rsidRPr="002923D1">
        <w:rPr>
          <w:noProof/>
        </w:rPr>
        <mc:AlternateContent>
          <mc:Choice Requires="wps">
            <w:drawing>
              <wp:anchor distT="0" distB="0" distL="114300" distR="114300" simplePos="0" relativeHeight="251664896" behindDoc="0" locked="0" layoutInCell="1" allowOverlap="1" wp14:anchorId="0E6F219B" wp14:editId="0B1328D0">
                <wp:simplePos x="0" y="0"/>
                <wp:positionH relativeFrom="margin">
                  <wp:posOffset>50242</wp:posOffset>
                </wp:positionH>
                <wp:positionV relativeFrom="paragraph">
                  <wp:posOffset>88572</wp:posOffset>
                </wp:positionV>
                <wp:extent cx="5547360" cy="1384935"/>
                <wp:effectExtent l="0" t="0" r="0" b="0"/>
                <wp:wrapNone/>
                <wp:docPr id="658765248" name="TextBox 38"/>
                <wp:cNvGraphicFramePr/>
                <a:graphic xmlns:a="http://schemas.openxmlformats.org/drawingml/2006/main">
                  <a:graphicData uri="http://schemas.microsoft.com/office/word/2010/wordprocessingShape">
                    <wps:wsp>
                      <wps:cNvSpPr txBox="1"/>
                      <wps:spPr>
                        <a:xfrm>
                          <a:off x="0" y="0"/>
                          <a:ext cx="5547360" cy="1384935"/>
                        </a:xfrm>
                        <a:prstGeom prst="rect">
                          <a:avLst/>
                        </a:prstGeom>
                        <a:noFill/>
                      </wps:spPr>
                      <wps:txbx>
                        <w:txbxContent>
                          <w:p w14:paraId="18BA05A7" w14:textId="77D37D30" w:rsidR="00C4681A" w:rsidRPr="00EF421D" w:rsidRDefault="00C4681A" w:rsidP="00C4681A">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7C678A">
                              <w:rPr>
                                <w:b/>
                                <w:bCs/>
                                <w:color w:val="000000" w:themeColor="text1"/>
                                <w:kern w:val="24"/>
                              </w:rPr>
                              <w:t>6</w:t>
                            </w:r>
                            <w:r w:rsidRPr="00EF421D">
                              <w:rPr>
                                <w:b/>
                                <w:bCs/>
                                <w:color w:val="000000" w:themeColor="text1"/>
                                <w:kern w:val="24"/>
                              </w:rPr>
                              <w:t>.</w:t>
                            </w:r>
                            <w:r>
                              <w:rPr>
                                <w:b/>
                                <w:bCs/>
                                <w:color w:val="000000" w:themeColor="text1"/>
                                <w:kern w:val="24"/>
                              </w:rPr>
                              <w:t xml:space="preserve"> Idealized schematic of </w:t>
                            </w:r>
                            <w:r w:rsidR="007256D5">
                              <w:rPr>
                                <w:b/>
                                <w:bCs/>
                                <w:color w:val="000000" w:themeColor="text1"/>
                                <w:kern w:val="24"/>
                              </w:rPr>
                              <w:t>high-conveyance-capacity</w:t>
                            </w:r>
                            <w:r w:rsidR="00C83085">
                              <w:rPr>
                                <w:b/>
                                <w:bCs/>
                                <w:color w:val="000000" w:themeColor="text1"/>
                                <w:kern w:val="24"/>
                              </w:rPr>
                              <w:t xml:space="preserve"> zone formed at the intersection of two fault zones of finite width and thickness but of infinite extent along strike. Groundwater flow is out of the plane of the page. </w:t>
                            </w:r>
                          </w:p>
                        </w:txbxContent>
                      </wps:txbx>
                      <wps:bodyPr wrap="square" rtlCol="0">
                        <a:spAutoFit/>
                      </wps:bodyPr>
                    </wps:wsp>
                  </a:graphicData>
                </a:graphic>
                <wp14:sizeRelH relativeFrom="margin">
                  <wp14:pctWidth>0</wp14:pctWidth>
                </wp14:sizeRelH>
              </wp:anchor>
            </w:drawing>
          </mc:Choice>
          <mc:Fallback>
            <w:pict>
              <v:shape w14:anchorId="0E6F219B" id="_x0000_s1044" type="#_x0000_t202" style="position:absolute;margin-left:3.95pt;margin-top:6.95pt;width:436.8pt;height:109.05pt;z-index:251664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" filled="f" stroked="f">
                <v:textbox style="mso-fit-shape-to-text:t">
                  <w:txbxContent>
                    <w:p w14:paraId="18BA05A7" w14:textId="77D37D30" w:rsidR="00C4681A" w:rsidRPr="00EF421D" w:rsidRDefault="00C4681A" w:rsidP="00C4681A">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7C678A">
                        <w:rPr>
                          <w:b/>
                          <w:bCs/>
                          <w:color w:val="000000" w:themeColor="text1"/>
                          <w:kern w:val="24"/>
                        </w:rPr>
                        <w:t>6</w:t>
                      </w:r>
                      <w:r w:rsidRPr="00EF421D">
                        <w:rPr>
                          <w:b/>
                          <w:bCs/>
                          <w:color w:val="000000" w:themeColor="text1"/>
                          <w:kern w:val="24"/>
                        </w:rPr>
                        <w:t>.</w:t>
                      </w:r>
                      <w:r>
                        <w:rPr>
                          <w:b/>
                          <w:bCs/>
                          <w:color w:val="000000" w:themeColor="text1"/>
                          <w:kern w:val="24"/>
                        </w:rPr>
                        <w:t xml:space="preserve"> Idealized schematic of </w:t>
                      </w:r>
                      <w:r w:rsidR="007256D5">
                        <w:rPr>
                          <w:b/>
                          <w:bCs/>
                          <w:color w:val="000000" w:themeColor="text1"/>
                          <w:kern w:val="24"/>
                        </w:rPr>
                        <w:t>high-conveyance-capacity</w:t>
                      </w:r>
                      <w:r w:rsidR="00C83085">
                        <w:rPr>
                          <w:b/>
                          <w:bCs/>
                          <w:color w:val="000000" w:themeColor="text1"/>
                          <w:kern w:val="24"/>
                        </w:rPr>
                        <w:t xml:space="preserve"> zone formed at the intersection of two fault zones of finite width and thickness but of infinite extent along strike. Groundwater flow is out of the plane of the page. </w:t>
                      </w:r>
                    </w:p>
                  </w:txbxContent>
                </v:textbox>
                <w10:wrap anchorx="margin"/>
              </v:shape>
            </w:pict>
          </mc:Fallback>
        </mc:AlternateContent>
      </w:r>
    </w:p>
    <w:p w14:paraId="1DCC5BE5" w14:textId="77777777" w:rsidR="00C4681A" w:rsidRDefault="00C4681A" w:rsidP="00066E03"/>
    <w:p w14:paraId="1F4D1A9B" w14:textId="7A9DD7B9" w:rsidR="00C4681A" w:rsidRDefault="00C4681A" w:rsidP="00066E03"/>
    <w:p w14:paraId="34F5D31A" w14:textId="77777777" w:rsidR="00C4681A" w:rsidRDefault="00C4681A" w:rsidP="00066E03"/>
    <w:p w14:paraId="6ADDD55D" w14:textId="346E8EE8" w:rsidR="00C4681A" w:rsidRDefault="00C4681A" w:rsidP="00066E03"/>
    <w:p w14:paraId="511EE31B" w14:textId="10877DC9" w:rsidR="0009727C" w:rsidRDefault="0009727C" w:rsidP="00066E03">
      <w:r>
        <w:t xml:space="preserve">Such a condition can be modeled </w:t>
      </w:r>
      <w:r w:rsidR="00992851">
        <w:t xml:space="preserve">on the </w:t>
      </w:r>
      <w:proofErr w:type="spellStart"/>
      <w:r w:rsidR="00992851">
        <w:t>domainal</w:t>
      </w:r>
      <w:proofErr w:type="spellEnd"/>
      <w:r w:rsidR="00992851">
        <w:t xml:space="preserve"> scale </w:t>
      </w:r>
      <w:r>
        <w:t xml:space="preserve">with equipotential lines in the same manner </w:t>
      </w:r>
      <w:r w:rsidR="002403D6">
        <w:t>unconfined aquifers can be modeled (Figure 1</w:t>
      </w:r>
      <w:r w:rsidR="007C678A">
        <w:t>7</w:t>
      </w:r>
      <w:r w:rsidR="002403D6">
        <w:t xml:space="preserve">). </w:t>
      </w:r>
    </w:p>
    <w:p w14:paraId="1BAD8893" w14:textId="77777777" w:rsidR="002E3EC6" w:rsidRDefault="002E3EC6" w:rsidP="00066E03"/>
    <w:p w14:paraId="02311FE5" w14:textId="77777777" w:rsidR="00B77C26" w:rsidRDefault="00B77C26" w:rsidP="00066E03"/>
    <w:p w14:paraId="12DA01B6" w14:textId="42B127A1" w:rsidR="00B77C26" w:rsidRDefault="00083220" w:rsidP="00083220">
      <w:pPr>
        <w:ind w:left="720"/>
      </w:pPr>
      <w:r w:rsidRPr="00083220">
        <w:rPr>
          <w:noProof/>
        </w:rPr>
        <w:lastRenderedPageBreak/>
        <w:drawing>
          <wp:inline distT="0" distB="0" distL="0" distR="0" wp14:anchorId="214A13A5" wp14:editId="34A56D4E">
            <wp:extent cx="4682532" cy="1956058"/>
            <wp:effectExtent l="0" t="0" r="3810" b="6350"/>
            <wp:docPr id="2" name="Picture 1" descr="A diagram of a curved line&#10;&#10;Description automatically generated with medium confidence">
              <a:extLst xmlns:a="http://schemas.openxmlformats.org/drawingml/2006/main">
                <a:ext uri="{FF2B5EF4-FFF2-40B4-BE49-F238E27FC236}">
                  <a16:creationId xmlns:a16="http://schemas.microsoft.com/office/drawing/2014/main" id="{324FEA18-4302-4E8B-B59E-50C534A1B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curved line&#10;&#10;Description automatically generated with medium confidence">
                      <a:extLst>
                        <a:ext uri="{FF2B5EF4-FFF2-40B4-BE49-F238E27FC236}">
                          <a16:creationId xmlns:a16="http://schemas.microsoft.com/office/drawing/2014/main" id="{324FEA18-4302-4E8B-B59E-50C534A1B5E1}"/>
                        </a:ext>
                      </a:extLst>
                    </pic:cNvPr>
                    <pic:cNvPicPr>
                      <a:picLocks noChangeAspect="1"/>
                    </pic:cNvPicPr>
                  </pic:nvPicPr>
                  <pic:blipFill>
                    <a:blip r:embed="rId29"/>
                    <a:stretch>
                      <a:fillRect/>
                    </a:stretch>
                  </pic:blipFill>
                  <pic:spPr>
                    <a:xfrm>
                      <a:off x="0" y="0"/>
                      <a:ext cx="4694699" cy="1961141"/>
                    </a:xfrm>
                    <a:prstGeom prst="rect">
                      <a:avLst/>
                    </a:prstGeom>
                  </pic:spPr>
                </pic:pic>
              </a:graphicData>
            </a:graphic>
          </wp:inline>
        </w:drawing>
      </w:r>
    </w:p>
    <w:p w14:paraId="703DB5D4" w14:textId="77777777" w:rsidR="002E3EC6" w:rsidRDefault="002E3EC6" w:rsidP="00066E03"/>
    <w:p w14:paraId="5081AF51" w14:textId="53C7CC2E" w:rsidR="004728C4" w:rsidRDefault="001E6ADB" w:rsidP="00066E03">
      <w:r w:rsidRPr="002923D1">
        <w:rPr>
          <w:noProof/>
        </w:rPr>
        <mc:AlternateContent>
          <mc:Choice Requires="wps">
            <w:drawing>
              <wp:anchor distT="0" distB="0" distL="114300" distR="114300" simplePos="0" relativeHeight="251665920" behindDoc="0" locked="0" layoutInCell="1" allowOverlap="1" wp14:anchorId="32F0D0BC" wp14:editId="7911616A">
                <wp:simplePos x="0" y="0"/>
                <wp:positionH relativeFrom="margin">
                  <wp:posOffset>0</wp:posOffset>
                </wp:positionH>
                <wp:positionV relativeFrom="paragraph">
                  <wp:posOffset>-635</wp:posOffset>
                </wp:positionV>
                <wp:extent cx="5547360" cy="1384935"/>
                <wp:effectExtent l="0" t="0" r="0" b="0"/>
                <wp:wrapNone/>
                <wp:docPr id="1931558699" name="TextBox 38"/>
                <wp:cNvGraphicFramePr/>
                <a:graphic xmlns:a="http://schemas.openxmlformats.org/drawingml/2006/main">
                  <a:graphicData uri="http://schemas.microsoft.com/office/word/2010/wordprocessingShape">
                    <wps:wsp>
                      <wps:cNvSpPr txBox="1"/>
                      <wps:spPr>
                        <a:xfrm>
                          <a:off x="0" y="0"/>
                          <a:ext cx="5547360" cy="1384935"/>
                        </a:xfrm>
                        <a:prstGeom prst="rect">
                          <a:avLst/>
                        </a:prstGeom>
                        <a:noFill/>
                      </wps:spPr>
                      <wps:txbx>
                        <w:txbxContent>
                          <w:p w14:paraId="5BFB53B9" w14:textId="38E5DDBF" w:rsidR="001E6ADB" w:rsidRPr="00EF421D" w:rsidRDefault="001E6ADB" w:rsidP="001E6ADB">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7C678A">
                              <w:rPr>
                                <w:b/>
                                <w:bCs/>
                                <w:color w:val="000000" w:themeColor="text1"/>
                                <w:kern w:val="24"/>
                              </w:rPr>
                              <w:t>7</w:t>
                            </w:r>
                            <w:r w:rsidRPr="00EF421D">
                              <w:rPr>
                                <w:b/>
                                <w:bCs/>
                                <w:color w:val="000000" w:themeColor="text1"/>
                                <w:kern w:val="24"/>
                              </w:rPr>
                              <w:t>.</w:t>
                            </w:r>
                            <w:r>
                              <w:rPr>
                                <w:b/>
                                <w:bCs/>
                                <w:color w:val="000000" w:themeColor="text1"/>
                                <w:kern w:val="24"/>
                              </w:rPr>
                              <w:t xml:space="preserve"> </w:t>
                            </w:r>
                            <w:r w:rsidR="007256D5">
                              <w:rPr>
                                <w:b/>
                                <w:bCs/>
                                <w:color w:val="000000" w:themeColor="text1"/>
                                <w:kern w:val="24"/>
                              </w:rPr>
                              <w:t xml:space="preserve">Idealized </w:t>
                            </w:r>
                            <w:r w:rsidR="005F567C">
                              <w:rPr>
                                <w:b/>
                                <w:bCs/>
                                <w:color w:val="000000" w:themeColor="text1"/>
                                <w:kern w:val="24"/>
                              </w:rPr>
                              <w:t>equipotential field in an unconfined aquifer</w:t>
                            </w:r>
                            <w:r>
                              <w:rPr>
                                <w:b/>
                                <w:bCs/>
                                <w:color w:val="000000" w:themeColor="text1"/>
                                <w:kern w:val="24"/>
                              </w:rPr>
                              <w:t>.</w:t>
                            </w:r>
                            <w:r w:rsidR="005F567C">
                              <w:rPr>
                                <w:b/>
                                <w:bCs/>
                                <w:color w:val="000000" w:themeColor="text1"/>
                                <w:kern w:val="24"/>
                              </w:rPr>
                              <w:t xml:space="preserve">  Blue lines are groundwater flow lines. Red lines are </w:t>
                            </w:r>
                            <w:r w:rsidR="00FB27CA">
                              <w:rPr>
                                <w:b/>
                                <w:bCs/>
                                <w:color w:val="000000" w:themeColor="text1"/>
                                <w:kern w:val="24"/>
                              </w:rPr>
                              <w:t>equipotenti</w:t>
                            </w:r>
                            <w:r w:rsidR="005F567C">
                              <w:rPr>
                                <w:b/>
                                <w:bCs/>
                                <w:color w:val="000000" w:themeColor="text1"/>
                                <w:kern w:val="24"/>
                              </w:rPr>
                              <w:t>al</w:t>
                            </w:r>
                            <w:r w:rsidR="00FB27CA">
                              <w:rPr>
                                <w:b/>
                                <w:bCs/>
                                <w:color w:val="000000" w:themeColor="text1"/>
                                <w:kern w:val="24"/>
                              </w:rPr>
                              <w:t xml:space="preserve"> lines.</w:t>
                            </w:r>
                            <w:r>
                              <w:rPr>
                                <w:b/>
                                <w:bCs/>
                                <w:color w:val="000000" w:themeColor="text1"/>
                                <w:kern w:val="24"/>
                              </w:rPr>
                              <w:t xml:space="preserve"> </w:t>
                            </w:r>
                            <w:r w:rsidR="00784595">
                              <w:rPr>
                                <w:b/>
                                <w:bCs/>
                                <w:color w:val="000000" w:themeColor="text1"/>
                                <w:kern w:val="24"/>
                              </w:rPr>
                              <w:t>Flow within the aquifer has both horizontal and vertical components</w:t>
                            </w:r>
                            <w:r w:rsidR="00A17EDA">
                              <w:rPr>
                                <w:b/>
                                <w:bCs/>
                                <w:color w:val="000000" w:themeColor="text1"/>
                                <w:kern w:val="24"/>
                              </w:rPr>
                              <w:t xml:space="preserve"> whether it is an unconsolidated porous medium or </w:t>
                            </w:r>
                            <w:r w:rsidR="00E47256">
                              <w:rPr>
                                <w:b/>
                                <w:bCs/>
                                <w:color w:val="000000" w:themeColor="text1"/>
                                <w:kern w:val="24"/>
                              </w:rPr>
                              <w:t>bedrock system.</w:t>
                            </w:r>
                            <w:r w:rsidR="00512796">
                              <w:rPr>
                                <w:b/>
                                <w:bCs/>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w:pict>
              <v:shape w14:anchorId="32F0D0BC" id="_x0000_s1045" type="#_x0000_t202" style="position:absolute;margin-left:0;margin-top:-.05pt;width:436.8pt;height:109.05pt;z-index:25166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" filled="f" stroked="f">
                <v:textbox style="mso-fit-shape-to-text:t">
                  <w:txbxContent>
                    <w:p w14:paraId="5BFB53B9" w14:textId="38E5DDBF" w:rsidR="001E6ADB" w:rsidRPr="00EF421D" w:rsidRDefault="001E6ADB" w:rsidP="001E6ADB">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7C678A">
                        <w:rPr>
                          <w:b/>
                          <w:bCs/>
                          <w:color w:val="000000" w:themeColor="text1"/>
                          <w:kern w:val="24"/>
                        </w:rPr>
                        <w:t>7</w:t>
                      </w:r>
                      <w:r w:rsidRPr="00EF421D">
                        <w:rPr>
                          <w:b/>
                          <w:bCs/>
                          <w:color w:val="000000" w:themeColor="text1"/>
                          <w:kern w:val="24"/>
                        </w:rPr>
                        <w:t>.</w:t>
                      </w:r>
                      <w:r>
                        <w:rPr>
                          <w:b/>
                          <w:bCs/>
                          <w:color w:val="000000" w:themeColor="text1"/>
                          <w:kern w:val="24"/>
                        </w:rPr>
                        <w:t xml:space="preserve"> </w:t>
                      </w:r>
                      <w:r w:rsidR="007256D5">
                        <w:rPr>
                          <w:b/>
                          <w:bCs/>
                          <w:color w:val="000000" w:themeColor="text1"/>
                          <w:kern w:val="24"/>
                        </w:rPr>
                        <w:t xml:space="preserve">Idealized </w:t>
                      </w:r>
                      <w:r w:rsidR="005F567C">
                        <w:rPr>
                          <w:b/>
                          <w:bCs/>
                          <w:color w:val="000000" w:themeColor="text1"/>
                          <w:kern w:val="24"/>
                        </w:rPr>
                        <w:t>equipotential field in an unconfined aquifer</w:t>
                      </w:r>
                      <w:r>
                        <w:rPr>
                          <w:b/>
                          <w:bCs/>
                          <w:color w:val="000000" w:themeColor="text1"/>
                          <w:kern w:val="24"/>
                        </w:rPr>
                        <w:t>.</w:t>
                      </w:r>
                      <w:r w:rsidR="005F567C">
                        <w:rPr>
                          <w:b/>
                          <w:bCs/>
                          <w:color w:val="000000" w:themeColor="text1"/>
                          <w:kern w:val="24"/>
                        </w:rPr>
                        <w:t xml:space="preserve">  Blue lines are groundwater flow lines. Red lines are </w:t>
                      </w:r>
                      <w:r w:rsidR="00FB27CA">
                        <w:rPr>
                          <w:b/>
                          <w:bCs/>
                          <w:color w:val="000000" w:themeColor="text1"/>
                          <w:kern w:val="24"/>
                        </w:rPr>
                        <w:t>equipotenti</w:t>
                      </w:r>
                      <w:r w:rsidR="005F567C">
                        <w:rPr>
                          <w:b/>
                          <w:bCs/>
                          <w:color w:val="000000" w:themeColor="text1"/>
                          <w:kern w:val="24"/>
                        </w:rPr>
                        <w:t>al</w:t>
                      </w:r>
                      <w:r w:rsidR="00FB27CA">
                        <w:rPr>
                          <w:b/>
                          <w:bCs/>
                          <w:color w:val="000000" w:themeColor="text1"/>
                          <w:kern w:val="24"/>
                        </w:rPr>
                        <w:t xml:space="preserve"> lines.</w:t>
                      </w:r>
                      <w:r>
                        <w:rPr>
                          <w:b/>
                          <w:bCs/>
                          <w:color w:val="000000" w:themeColor="text1"/>
                          <w:kern w:val="24"/>
                        </w:rPr>
                        <w:t xml:space="preserve"> </w:t>
                      </w:r>
                      <w:r w:rsidR="00784595">
                        <w:rPr>
                          <w:b/>
                          <w:bCs/>
                          <w:color w:val="000000" w:themeColor="text1"/>
                          <w:kern w:val="24"/>
                        </w:rPr>
                        <w:t>Flow within the aquifer has both horizontal and vertical components</w:t>
                      </w:r>
                      <w:r w:rsidR="00A17EDA">
                        <w:rPr>
                          <w:b/>
                          <w:bCs/>
                          <w:color w:val="000000" w:themeColor="text1"/>
                          <w:kern w:val="24"/>
                        </w:rPr>
                        <w:t xml:space="preserve"> whether it is an unconsolidated porous medium or </w:t>
                      </w:r>
                      <w:r w:rsidR="00E47256">
                        <w:rPr>
                          <w:b/>
                          <w:bCs/>
                          <w:color w:val="000000" w:themeColor="text1"/>
                          <w:kern w:val="24"/>
                        </w:rPr>
                        <w:t>bedrock system.</w:t>
                      </w:r>
                      <w:r w:rsidR="00512796">
                        <w:rPr>
                          <w:b/>
                          <w:bCs/>
                          <w:color w:val="000000" w:themeColor="text1"/>
                          <w:kern w:val="24"/>
                        </w:rPr>
                        <w:t xml:space="preserve"> </w:t>
                      </w:r>
                    </w:p>
                  </w:txbxContent>
                </v:textbox>
                <w10:wrap anchorx="margin"/>
              </v:shape>
            </w:pict>
          </mc:Fallback>
        </mc:AlternateContent>
      </w:r>
    </w:p>
    <w:p w14:paraId="7C6C2604" w14:textId="77777777" w:rsidR="001E6ADB" w:rsidRDefault="001E6ADB" w:rsidP="00066E03"/>
    <w:p w14:paraId="0B144F2D" w14:textId="77777777" w:rsidR="001E6ADB" w:rsidRDefault="001E6ADB" w:rsidP="00066E03"/>
    <w:p w14:paraId="77025BEA" w14:textId="77777777" w:rsidR="001E6ADB" w:rsidRDefault="001E6ADB" w:rsidP="00066E03"/>
    <w:p w14:paraId="5D9EF40A" w14:textId="77777777" w:rsidR="00E47256" w:rsidRDefault="00E47256" w:rsidP="00066E03"/>
    <w:p w14:paraId="77273F38" w14:textId="77777777" w:rsidR="00E47256" w:rsidRDefault="00E47256" w:rsidP="00066E03"/>
    <w:p w14:paraId="3122290D" w14:textId="40774CD7" w:rsidR="001E6ADB" w:rsidRDefault="001525B2" w:rsidP="00992776">
      <w:pPr>
        <w:jc w:val="both"/>
      </w:pPr>
      <w:r>
        <w:t>Unlike the situation in the unconfined aquifer of Figure 1</w:t>
      </w:r>
      <w:r w:rsidR="007C678A">
        <w:t>7</w:t>
      </w:r>
      <w:r w:rsidR="00E8209C">
        <w:t xml:space="preserve"> which is bounded at the upper surface</w:t>
      </w:r>
      <w:r w:rsidR="00992851">
        <w:t xml:space="preserve"> and</w:t>
      </w:r>
      <w:r w:rsidR="00F52037">
        <w:t xml:space="preserve"> </w:t>
      </w:r>
      <w:r w:rsidR="00C83F5F">
        <w:t xml:space="preserve">has </w:t>
      </w:r>
      <w:r w:rsidR="00F52037">
        <w:t>the lowest hydraulic potential at the surface water discharge</w:t>
      </w:r>
      <w:r w:rsidR="001D131A">
        <w:t>s</w:t>
      </w:r>
      <w:r>
        <w:t xml:space="preserve">, </w:t>
      </w:r>
      <w:r w:rsidR="00E8209C">
        <w:t xml:space="preserve">a </w:t>
      </w:r>
      <w:r w:rsidR="00475B50">
        <w:t xml:space="preserve">high-conveyance-capacity zone </w:t>
      </w:r>
      <w:r w:rsidR="000977F1">
        <w:t xml:space="preserve">embedded </w:t>
      </w:r>
      <w:r w:rsidR="00E8209C">
        <w:t xml:space="preserve">within the phreatic zone </w:t>
      </w:r>
      <w:r w:rsidR="000977F1">
        <w:t>does not have an upper boundary condition</w:t>
      </w:r>
      <w:r w:rsidR="005C6A08">
        <w:t xml:space="preserve"> </w:t>
      </w:r>
      <w:r w:rsidR="007D0779">
        <w:t>(</w:t>
      </w:r>
      <w:r w:rsidR="005C6A08">
        <w:t>unless it is at a shallow depth</w:t>
      </w:r>
      <w:r w:rsidR="007D0779">
        <w:t>)</w:t>
      </w:r>
      <w:r w:rsidR="00755E11">
        <w:t xml:space="preserve">, </w:t>
      </w:r>
      <w:r w:rsidR="000977F1">
        <w:t xml:space="preserve">water is conveyed to the zone from all directions </w:t>
      </w:r>
      <w:r w:rsidR="003A7582">
        <w:t>(Figure 1</w:t>
      </w:r>
      <w:r w:rsidR="007C678A">
        <w:t>8</w:t>
      </w:r>
      <w:r w:rsidR="003A7582">
        <w:t>)</w:t>
      </w:r>
      <w:r w:rsidR="00891BEF">
        <w:t xml:space="preserve"> and the lowest hydraulic potential in the local flow field is within the </w:t>
      </w:r>
      <w:r w:rsidR="00475B50">
        <w:t>high-conveyance-capacity zone</w:t>
      </w:r>
      <w:r w:rsidR="0096317B">
        <w:t xml:space="preserve"> (analogous to the surface stream in Figure 17)</w:t>
      </w:r>
      <w:r w:rsidR="00891BEF">
        <w:t>.</w:t>
      </w:r>
      <w:r w:rsidR="00891BEF" w:rsidRPr="00891BEF">
        <w:rPr>
          <w:noProof/>
        </w:rPr>
        <w:t xml:space="preserve"> </w:t>
      </w:r>
      <w:r w:rsidR="004D0221">
        <w:rPr>
          <w:noProof/>
        </w:rPr>
        <w:t>It is also possible that there is a lower boundary condition, both of which boundary c</w:t>
      </w:r>
      <w:r w:rsidR="00CD721C">
        <w:rPr>
          <w:noProof/>
        </w:rPr>
        <w:t>o</w:t>
      </w:r>
      <w:r w:rsidR="004D0221">
        <w:rPr>
          <w:noProof/>
        </w:rPr>
        <w:t xml:space="preserve">nditions would limit the </w:t>
      </w:r>
      <w:r w:rsidR="00B80734">
        <w:rPr>
          <w:noProof/>
        </w:rPr>
        <w:t xml:space="preserve">vertical development of the equipotential lines depicted in Figure 18. </w:t>
      </w:r>
    </w:p>
    <w:p w14:paraId="1EF792A3" w14:textId="77777777" w:rsidR="003A7582" w:rsidRDefault="003A7582" w:rsidP="00066E03"/>
    <w:p w14:paraId="03836C74" w14:textId="49907A9D" w:rsidR="003A7582" w:rsidRDefault="00AF25E0" w:rsidP="00395AAD">
      <w:pPr>
        <w:ind w:left="1440"/>
      </w:pPr>
      <w:r>
        <w:rPr>
          <w:noProof/>
        </w:rPr>
        <w:drawing>
          <wp:inline distT="0" distB="0" distL="0" distR="0" wp14:anchorId="46BCA3E3" wp14:editId="19271AB7">
            <wp:extent cx="4044462" cy="2297479"/>
            <wp:effectExtent l="0" t="0" r="0" b="7620"/>
            <wp:docPr id="240555033" name="Picture 1" descr="A diagram of a fault z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55033" name="Picture 1" descr="A diagram of a fault zone&#10;&#10;Description automatically generated"/>
                    <pic:cNvPicPr/>
                  </pic:nvPicPr>
                  <pic:blipFill>
                    <a:blip r:embed="rId30"/>
                    <a:stretch>
                      <a:fillRect/>
                    </a:stretch>
                  </pic:blipFill>
                  <pic:spPr>
                    <a:xfrm>
                      <a:off x="0" y="0"/>
                      <a:ext cx="4059191" cy="2305846"/>
                    </a:xfrm>
                    <a:prstGeom prst="rect">
                      <a:avLst/>
                    </a:prstGeom>
                  </pic:spPr>
                </pic:pic>
              </a:graphicData>
            </a:graphic>
          </wp:inline>
        </w:drawing>
      </w:r>
    </w:p>
    <w:p w14:paraId="4A1EA06E" w14:textId="60DBC7AD" w:rsidR="003A7582" w:rsidRDefault="0086128D" w:rsidP="00066E03">
      <w:r w:rsidRPr="002923D1">
        <w:rPr>
          <w:noProof/>
        </w:rPr>
        <mc:AlternateContent>
          <mc:Choice Requires="wps">
            <w:drawing>
              <wp:anchor distT="0" distB="0" distL="114300" distR="114300" simplePos="0" relativeHeight="251682304" behindDoc="0" locked="0" layoutInCell="1" allowOverlap="1" wp14:anchorId="4CF8186E" wp14:editId="3D585D64">
                <wp:simplePos x="0" y="0"/>
                <wp:positionH relativeFrom="margin">
                  <wp:align>center</wp:align>
                </wp:positionH>
                <wp:positionV relativeFrom="paragraph">
                  <wp:posOffset>57150</wp:posOffset>
                </wp:positionV>
                <wp:extent cx="5694045" cy="1384935"/>
                <wp:effectExtent l="0" t="0" r="0" b="0"/>
                <wp:wrapNone/>
                <wp:docPr id="640763382" name="TextBox 38"/>
                <wp:cNvGraphicFramePr/>
                <a:graphic xmlns:a="http://schemas.openxmlformats.org/drawingml/2006/main">
                  <a:graphicData uri="http://schemas.microsoft.com/office/word/2010/wordprocessingShape">
                    <wps:wsp>
                      <wps:cNvSpPr txBox="1"/>
                      <wps:spPr>
                        <a:xfrm>
                          <a:off x="0" y="0"/>
                          <a:ext cx="5694045" cy="1384935"/>
                        </a:xfrm>
                        <a:prstGeom prst="rect">
                          <a:avLst/>
                        </a:prstGeom>
                        <a:noFill/>
                      </wps:spPr>
                      <wps:txbx>
                        <w:txbxContent>
                          <w:p w14:paraId="7D26612B" w14:textId="74566214" w:rsidR="00395AAD" w:rsidRPr="00EF421D" w:rsidRDefault="00395AAD" w:rsidP="00395AAD">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7C678A">
                              <w:rPr>
                                <w:b/>
                                <w:bCs/>
                                <w:color w:val="000000" w:themeColor="text1"/>
                                <w:kern w:val="24"/>
                              </w:rPr>
                              <w:t>8</w:t>
                            </w:r>
                            <w:r w:rsidRPr="00EF421D">
                              <w:rPr>
                                <w:b/>
                                <w:bCs/>
                                <w:color w:val="000000" w:themeColor="text1"/>
                                <w:kern w:val="24"/>
                              </w:rPr>
                              <w:t>.</w:t>
                            </w:r>
                            <w:r>
                              <w:rPr>
                                <w:b/>
                                <w:bCs/>
                                <w:color w:val="000000" w:themeColor="text1"/>
                                <w:kern w:val="24"/>
                              </w:rPr>
                              <w:t xml:space="preserve"> </w:t>
                            </w:r>
                            <w:r w:rsidR="004D46B2">
                              <w:rPr>
                                <w:b/>
                                <w:bCs/>
                                <w:color w:val="000000" w:themeColor="text1"/>
                                <w:kern w:val="24"/>
                              </w:rPr>
                              <w:t xml:space="preserve">Two-dimensional </w:t>
                            </w:r>
                            <w:r w:rsidR="00CE7105">
                              <w:rPr>
                                <w:b/>
                                <w:bCs/>
                                <w:color w:val="000000" w:themeColor="text1"/>
                                <w:kern w:val="24"/>
                              </w:rPr>
                              <w:t xml:space="preserve">schematic </w:t>
                            </w:r>
                            <w:r w:rsidR="004D46B2">
                              <w:rPr>
                                <w:b/>
                                <w:bCs/>
                                <w:color w:val="000000" w:themeColor="text1"/>
                                <w:kern w:val="24"/>
                              </w:rPr>
                              <w:t xml:space="preserve">representation of a three-dimensional </w:t>
                            </w:r>
                            <w:r>
                              <w:rPr>
                                <w:b/>
                                <w:bCs/>
                                <w:color w:val="000000" w:themeColor="text1"/>
                                <w:kern w:val="24"/>
                              </w:rPr>
                              <w:t>equipotential field</w:t>
                            </w:r>
                            <w:r w:rsidR="00E64F19">
                              <w:rPr>
                                <w:b/>
                                <w:bCs/>
                                <w:color w:val="000000" w:themeColor="text1"/>
                                <w:kern w:val="24"/>
                              </w:rPr>
                              <w:t xml:space="preserve"> in an aquifer around a discrete</w:t>
                            </w:r>
                            <w:r w:rsidR="007256D5">
                              <w:rPr>
                                <w:b/>
                                <w:bCs/>
                                <w:color w:val="000000" w:themeColor="text1"/>
                                <w:kern w:val="24"/>
                              </w:rPr>
                              <w:t>, linear</w:t>
                            </w:r>
                            <w:r w:rsidR="00E64F19">
                              <w:rPr>
                                <w:b/>
                                <w:bCs/>
                                <w:color w:val="000000" w:themeColor="text1"/>
                                <w:kern w:val="24"/>
                              </w:rPr>
                              <w:t xml:space="preserve"> </w:t>
                            </w:r>
                            <w:r w:rsidR="007256D5">
                              <w:rPr>
                                <w:b/>
                                <w:bCs/>
                                <w:color w:val="000000" w:themeColor="text1"/>
                                <w:kern w:val="24"/>
                              </w:rPr>
                              <w:t xml:space="preserve">high-conveyance-capacity </w:t>
                            </w:r>
                            <w:r w:rsidR="00E64F19">
                              <w:rPr>
                                <w:b/>
                                <w:bCs/>
                                <w:color w:val="000000" w:themeColor="text1"/>
                                <w:kern w:val="24"/>
                              </w:rPr>
                              <w:t>zone</w:t>
                            </w:r>
                            <w:r>
                              <w:rPr>
                                <w:b/>
                                <w:bCs/>
                                <w:color w:val="000000" w:themeColor="text1"/>
                                <w:kern w:val="24"/>
                              </w:rPr>
                              <w:t>.  Blue lines are groundwater flow lines. Red lines are equipotential lines.</w:t>
                            </w:r>
                            <w:r w:rsidR="007256D5">
                              <w:rPr>
                                <w:b/>
                                <w:bCs/>
                                <w:color w:val="000000" w:themeColor="text1"/>
                                <w:kern w:val="24"/>
                              </w:rPr>
                              <w:t xml:space="preserve"> Flow is toward the viewer.</w:t>
                            </w:r>
                            <w:r>
                              <w:rPr>
                                <w:b/>
                                <w:bCs/>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w:pict>
              <v:shape w14:anchorId="4CF8186E" id="_x0000_s1046" type="#_x0000_t202" style="position:absolute;margin-left:0;margin-top:4.5pt;width:448.35pt;height:109.05pt;z-index:251682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" filled="f" stroked="f">
                <v:textbox style="mso-fit-shape-to-text:t">
                  <w:txbxContent>
                    <w:p w14:paraId="7D26612B" w14:textId="74566214" w:rsidR="00395AAD" w:rsidRPr="00EF421D" w:rsidRDefault="00395AAD" w:rsidP="00395AAD">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7C678A">
                        <w:rPr>
                          <w:b/>
                          <w:bCs/>
                          <w:color w:val="000000" w:themeColor="text1"/>
                          <w:kern w:val="24"/>
                        </w:rPr>
                        <w:t>8</w:t>
                      </w:r>
                      <w:r w:rsidRPr="00EF421D">
                        <w:rPr>
                          <w:b/>
                          <w:bCs/>
                          <w:color w:val="000000" w:themeColor="text1"/>
                          <w:kern w:val="24"/>
                        </w:rPr>
                        <w:t>.</w:t>
                      </w:r>
                      <w:r>
                        <w:rPr>
                          <w:b/>
                          <w:bCs/>
                          <w:color w:val="000000" w:themeColor="text1"/>
                          <w:kern w:val="24"/>
                        </w:rPr>
                        <w:t xml:space="preserve"> </w:t>
                      </w:r>
                      <w:r w:rsidR="004D46B2">
                        <w:rPr>
                          <w:b/>
                          <w:bCs/>
                          <w:color w:val="000000" w:themeColor="text1"/>
                          <w:kern w:val="24"/>
                        </w:rPr>
                        <w:t xml:space="preserve">Two-dimensional </w:t>
                      </w:r>
                      <w:r w:rsidR="00CE7105">
                        <w:rPr>
                          <w:b/>
                          <w:bCs/>
                          <w:color w:val="000000" w:themeColor="text1"/>
                          <w:kern w:val="24"/>
                        </w:rPr>
                        <w:t xml:space="preserve">schematic </w:t>
                      </w:r>
                      <w:r w:rsidR="004D46B2">
                        <w:rPr>
                          <w:b/>
                          <w:bCs/>
                          <w:color w:val="000000" w:themeColor="text1"/>
                          <w:kern w:val="24"/>
                        </w:rPr>
                        <w:t xml:space="preserve">representation of a three-dimensional </w:t>
                      </w:r>
                      <w:r>
                        <w:rPr>
                          <w:b/>
                          <w:bCs/>
                          <w:color w:val="000000" w:themeColor="text1"/>
                          <w:kern w:val="24"/>
                        </w:rPr>
                        <w:t>equipotential field</w:t>
                      </w:r>
                      <w:r w:rsidR="00E64F19">
                        <w:rPr>
                          <w:b/>
                          <w:bCs/>
                          <w:color w:val="000000" w:themeColor="text1"/>
                          <w:kern w:val="24"/>
                        </w:rPr>
                        <w:t xml:space="preserve"> in an aquifer around a discrete</w:t>
                      </w:r>
                      <w:r w:rsidR="007256D5">
                        <w:rPr>
                          <w:b/>
                          <w:bCs/>
                          <w:color w:val="000000" w:themeColor="text1"/>
                          <w:kern w:val="24"/>
                        </w:rPr>
                        <w:t>, linear</w:t>
                      </w:r>
                      <w:r w:rsidR="00E64F19">
                        <w:rPr>
                          <w:b/>
                          <w:bCs/>
                          <w:color w:val="000000" w:themeColor="text1"/>
                          <w:kern w:val="24"/>
                        </w:rPr>
                        <w:t xml:space="preserve"> </w:t>
                      </w:r>
                      <w:r w:rsidR="007256D5">
                        <w:rPr>
                          <w:b/>
                          <w:bCs/>
                          <w:color w:val="000000" w:themeColor="text1"/>
                          <w:kern w:val="24"/>
                        </w:rPr>
                        <w:t xml:space="preserve">high-conveyance-capacity </w:t>
                      </w:r>
                      <w:r w:rsidR="00E64F19">
                        <w:rPr>
                          <w:b/>
                          <w:bCs/>
                          <w:color w:val="000000" w:themeColor="text1"/>
                          <w:kern w:val="24"/>
                        </w:rPr>
                        <w:t>zone</w:t>
                      </w:r>
                      <w:r>
                        <w:rPr>
                          <w:b/>
                          <w:bCs/>
                          <w:color w:val="000000" w:themeColor="text1"/>
                          <w:kern w:val="24"/>
                        </w:rPr>
                        <w:t>.  Blue lines are groundwater flow lines. Red lines are equipotential lines.</w:t>
                      </w:r>
                      <w:r w:rsidR="007256D5">
                        <w:rPr>
                          <w:b/>
                          <w:bCs/>
                          <w:color w:val="000000" w:themeColor="text1"/>
                          <w:kern w:val="24"/>
                        </w:rPr>
                        <w:t xml:space="preserve"> Flow is toward the viewer.</w:t>
                      </w:r>
                      <w:r>
                        <w:rPr>
                          <w:b/>
                          <w:bCs/>
                          <w:color w:val="000000" w:themeColor="text1"/>
                          <w:kern w:val="24"/>
                        </w:rPr>
                        <w:t xml:space="preserve"> </w:t>
                      </w:r>
                    </w:p>
                  </w:txbxContent>
                </v:textbox>
                <w10:wrap anchorx="margin"/>
              </v:shape>
            </w:pict>
          </mc:Fallback>
        </mc:AlternateContent>
      </w:r>
    </w:p>
    <w:p w14:paraId="7F7475EE" w14:textId="5EA6288E" w:rsidR="003A7582" w:rsidRDefault="003A7582" w:rsidP="00066E03"/>
    <w:p w14:paraId="0F0311F0" w14:textId="77777777" w:rsidR="003A7582" w:rsidRDefault="003A7582" w:rsidP="00066E03"/>
    <w:p w14:paraId="6FA3D656" w14:textId="77777777" w:rsidR="003A7582" w:rsidRDefault="003A7582" w:rsidP="00066E03"/>
    <w:p w14:paraId="56812249" w14:textId="77777777" w:rsidR="00605F77" w:rsidRDefault="00605F77" w:rsidP="00066E03"/>
    <w:p w14:paraId="217ED5DF" w14:textId="73A08382" w:rsidR="00363066" w:rsidRDefault="00806DF0" w:rsidP="00992776">
      <w:pPr>
        <w:jc w:val="both"/>
      </w:pPr>
      <w:r>
        <w:t>The hydraulic condition depicted in Figure 1</w:t>
      </w:r>
      <w:r w:rsidR="007C678A">
        <w:t>8</w:t>
      </w:r>
      <w:r w:rsidR="00755E11">
        <w:t xml:space="preserve">, however, </w:t>
      </w:r>
      <w:r>
        <w:t xml:space="preserve"> does not exist e</w:t>
      </w:r>
      <w:r w:rsidR="00B625AE">
        <w:t xml:space="preserve">xcept in situations in which </w:t>
      </w:r>
      <w:r>
        <w:t xml:space="preserve">the </w:t>
      </w:r>
      <w:r w:rsidR="00F37D6C">
        <w:t xml:space="preserve">high-conveyance-capacity zone </w:t>
      </w:r>
      <w:r>
        <w:t>is</w:t>
      </w:r>
      <w:r w:rsidR="00B625AE">
        <w:t xml:space="preserve"> connected to other, downgradient</w:t>
      </w:r>
      <w:r w:rsidR="00295ADD">
        <w:t>,</w:t>
      </w:r>
      <w:r w:rsidR="00B625AE">
        <w:t xml:space="preserve"> </w:t>
      </w:r>
      <w:r w:rsidR="00475B50">
        <w:t xml:space="preserve">high-conveyance-capacity zones </w:t>
      </w:r>
      <w:r w:rsidR="004728C4">
        <w:t>or</w:t>
      </w:r>
      <w:r w:rsidR="005D6478">
        <w:t xml:space="preserve"> extends along-strike far enough that the zone</w:t>
      </w:r>
      <w:r w:rsidR="004728C4">
        <w:t xml:space="preserve"> </w:t>
      </w:r>
      <w:r w:rsidR="00CB405D">
        <w:t>is</w:t>
      </w:r>
      <w:r w:rsidR="004728C4">
        <w:t xml:space="preserve"> connected directly to a groundwater discharge</w:t>
      </w:r>
      <w:r w:rsidR="00CB405D">
        <w:t xml:space="preserve">.  In the absence of an outlet for the water, </w:t>
      </w:r>
      <w:r w:rsidR="00674C71">
        <w:t xml:space="preserve">the volume of water </w:t>
      </w:r>
      <w:r w:rsidR="007F74AC">
        <w:t xml:space="preserve">actually </w:t>
      </w:r>
      <w:r w:rsidR="00674C71">
        <w:t xml:space="preserve">conveyed </w:t>
      </w:r>
      <w:r w:rsidR="00CD721C">
        <w:t xml:space="preserve">under natural hydrologic </w:t>
      </w:r>
      <w:r w:rsidR="00CD721C">
        <w:lastRenderedPageBreak/>
        <w:t xml:space="preserve">conditions </w:t>
      </w:r>
      <w:r w:rsidR="007F74AC">
        <w:t xml:space="preserve">through </w:t>
      </w:r>
      <w:r w:rsidR="00475B50">
        <w:t>high</w:t>
      </w:r>
      <w:r w:rsidR="00F37D6C">
        <w:t>-</w:t>
      </w:r>
      <w:r w:rsidR="0096317B">
        <w:t>conveyance</w:t>
      </w:r>
      <w:r w:rsidR="00F37D6C">
        <w:t>-</w:t>
      </w:r>
      <w:r w:rsidR="00475B50">
        <w:t>capacity</w:t>
      </w:r>
      <w:r w:rsidR="00901EC2">
        <w:t xml:space="preserve"> </w:t>
      </w:r>
      <w:r w:rsidR="00475B50">
        <w:t xml:space="preserve">zones </w:t>
      </w:r>
      <w:r w:rsidR="00674C71">
        <w:t xml:space="preserve">is constrained by the receiving capacity of downgradient zones </w:t>
      </w:r>
      <w:r w:rsidR="000302B8">
        <w:t>of the aquifer</w:t>
      </w:r>
      <w:r w:rsidR="00CB405D">
        <w:t>; i</w:t>
      </w:r>
      <w:r w:rsidR="008C7F3B">
        <w:t>.e., beyond the along-strike extension of the geologic feature(s) which create the high</w:t>
      </w:r>
      <w:r w:rsidR="00F37D6C">
        <w:t>-</w:t>
      </w:r>
      <w:r w:rsidR="0096317B">
        <w:t>conveyance</w:t>
      </w:r>
      <w:r w:rsidR="00F37D6C">
        <w:t>-</w:t>
      </w:r>
      <w:r w:rsidR="008C7F3B">
        <w:t xml:space="preserve">capacity potential. </w:t>
      </w:r>
      <w:r w:rsidR="00B24C0C">
        <w:t>Under conditions where the zone exists but there is no outlet for the water</w:t>
      </w:r>
      <w:r w:rsidR="00F37D6C">
        <w:t xml:space="preserve"> other than the discontinuities of the pervasive, penetrative sets of the three-dimensional networks</w:t>
      </w:r>
      <w:r w:rsidR="005B3EF0">
        <w:t xml:space="preserve"> possessed of a lower bulk hydraulic conductivity</w:t>
      </w:r>
      <w:r w:rsidR="00B24C0C">
        <w:t>, the equipotential field depicted in Figure 1</w:t>
      </w:r>
      <w:r w:rsidR="007C678A">
        <w:t>8</w:t>
      </w:r>
      <w:r w:rsidR="00B24C0C">
        <w:t xml:space="preserve"> does not develop </w:t>
      </w:r>
      <w:r w:rsidR="00D5656D">
        <w:t xml:space="preserve">and flow is through the discontinuity network </w:t>
      </w:r>
      <w:r w:rsidR="004D71C8">
        <w:t xml:space="preserve">as described previously herein. </w:t>
      </w:r>
    </w:p>
    <w:p w14:paraId="31720A52" w14:textId="77777777" w:rsidR="00363066" w:rsidRDefault="00363066" w:rsidP="00992776">
      <w:pPr>
        <w:jc w:val="both"/>
      </w:pPr>
    </w:p>
    <w:p w14:paraId="7B7828FE" w14:textId="7CCCBECA" w:rsidR="00E94DF0" w:rsidRDefault="00710362" w:rsidP="00992776">
      <w:pPr>
        <w:jc w:val="both"/>
      </w:pPr>
      <w:r>
        <w:t xml:space="preserve">It is often reported that a monitoring well has encountered </w:t>
      </w:r>
      <w:r w:rsidR="00363066">
        <w:t>discrete</w:t>
      </w:r>
      <w:r>
        <w:t xml:space="preserve"> </w:t>
      </w:r>
      <w:r w:rsidR="00F37D6C">
        <w:t>high-conveyance-capacity zones</w:t>
      </w:r>
      <w:r w:rsidR="00E352A1">
        <w:t xml:space="preserve"> and it is assumed that the conveyance of groundwater through the aquifer under natural conditions is </w:t>
      </w:r>
      <w:r w:rsidR="00363066">
        <w:t xml:space="preserve">predominantly </w:t>
      </w:r>
      <w:r w:rsidR="00E352A1">
        <w:t xml:space="preserve">through such zones. </w:t>
      </w:r>
      <w:r w:rsidR="00244293">
        <w:t xml:space="preserve">It is undeniable that most of the water </w:t>
      </w:r>
      <w:r w:rsidR="00475B50">
        <w:t xml:space="preserve">extracted from </w:t>
      </w:r>
      <w:r w:rsidR="00244293">
        <w:t xml:space="preserve">such wells </w:t>
      </w:r>
      <w:r w:rsidR="00475B50">
        <w:t xml:space="preserve">during pumping or monitoring </w:t>
      </w:r>
      <w:r w:rsidR="00244293">
        <w:t>derives from those identified zones</w:t>
      </w:r>
      <w:r w:rsidR="003D31B1">
        <w:t>. However, a well represents a groundwater discharge pathway</w:t>
      </w:r>
      <w:r w:rsidR="0001347A">
        <w:t xml:space="preserve"> at those times when observations are being made</w:t>
      </w:r>
      <w:r w:rsidR="00C91414">
        <w:t>; i.e., when the well is being purged for sampling or during aquifer testing</w:t>
      </w:r>
      <w:r w:rsidR="00F37D6C">
        <w:t xml:space="preserve"> (Zakharova, et. al., 2016)</w:t>
      </w:r>
      <w:r w:rsidR="00C91414">
        <w:t xml:space="preserve">. </w:t>
      </w:r>
      <w:r w:rsidR="00DC4D99">
        <w:t xml:space="preserve"> The presence of the well creates a potential </w:t>
      </w:r>
      <w:r w:rsidR="00E96DE6">
        <w:t xml:space="preserve">high-conveyance zone </w:t>
      </w:r>
      <w:r w:rsidR="00A20C9E">
        <w:t xml:space="preserve">or outlet </w:t>
      </w:r>
      <w:r w:rsidR="00E96DE6">
        <w:t xml:space="preserve">and can create connections between </w:t>
      </w:r>
      <w:r w:rsidR="001B6741">
        <w:t>v</w:t>
      </w:r>
      <w:r w:rsidR="00E96DE6">
        <w:t>ertically</w:t>
      </w:r>
      <w:r w:rsidR="001B6741">
        <w:t>-</w:t>
      </w:r>
      <w:r w:rsidR="00E96DE6">
        <w:t xml:space="preserve">separated zones which were not otherwise </w:t>
      </w:r>
      <w:r w:rsidR="00CD721C">
        <w:t xml:space="preserve">in hydraulic communication </w:t>
      </w:r>
      <w:r w:rsidR="00E96DE6">
        <w:t>naturally</w:t>
      </w:r>
      <w:r w:rsidR="00E95AFF">
        <w:t xml:space="preserve"> (Heisig, 2010)</w:t>
      </w:r>
      <w:r w:rsidR="001B6741">
        <w:t xml:space="preserve">. It is not necessarily the case, however, that </w:t>
      </w:r>
      <w:r w:rsidR="003371B2">
        <w:t xml:space="preserve">the </w:t>
      </w:r>
      <w:r w:rsidR="00475B50">
        <w:t xml:space="preserve">high-capacity zones </w:t>
      </w:r>
      <w:r w:rsidR="003371B2">
        <w:t xml:space="preserve">thus identified represent </w:t>
      </w:r>
      <w:r w:rsidR="003510FE">
        <w:t xml:space="preserve">the flow pathways of </w:t>
      </w:r>
      <w:r w:rsidR="00901EC2">
        <w:t xml:space="preserve">most </w:t>
      </w:r>
      <w:r w:rsidR="003510FE">
        <w:t>groundwater in</w:t>
      </w:r>
      <w:r w:rsidR="008714BD">
        <w:t xml:space="preserve"> </w:t>
      </w:r>
      <w:r w:rsidR="003510FE">
        <w:t>th</w:t>
      </w:r>
      <w:r w:rsidR="008714BD">
        <w:t>e</w:t>
      </w:r>
      <w:r w:rsidR="003510FE">
        <w:t xml:space="preserve"> absence of the outlet</w:t>
      </w:r>
      <w:r w:rsidR="005B3EF0">
        <w:t xml:space="preserve"> and artificial hydraulic conditions </w:t>
      </w:r>
      <w:r w:rsidR="003510FE">
        <w:t>created by the well</w:t>
      </w:r>
      <w:r w:rsidR="0004127B">
        <w:t>, although it is possible depending on downgradient conveyance capacities</w:t>
      </w:r>
      <w:r w:rsidR="008C09FC">
        <w:t xml:space="preserve">, on the connectivity </w:t>
      </w:r>
      <w:r w:rsidR="00742877">
        <w:t>of such zones with other, downgradient zones either at the same or different elevations within the aquifer</w:t>
      </w:r>
      <w:r w:rsidR="00CD721C">
        <w:t xml:space="preserve"> and the location of the well within the hydraulic potential field (Figure 17).</w:t>
      </w:r>
      <w:r w:rsidR="0004127B">
        <w:t xml:space="preserve"> </w:t>
      </w:r>
    </w:p>
    <w:p w14:paraId="1EAF5BEF" w14:textId="77777777" w:rsidR="0054626F" w:rsidRDefault="0054626F" w:rsidP="00992776">
      <w:pPr>
        <w:jc w:val="both"/>
      </w:pPr>
    </w:p>
    <w:p w14:paraId="5F5B1BFD" w14:textId="6D101273" w:rsidR="00135D76" w:rsidRDefault="000260FB" w:rsidP="00F37D6C">
      <w:pPr>
        <w:jc w:val="both"/>
      </w:pPr>
      <w:r>
        <w:t>Except in a well which is being pumped</w:t>
      </w:r>
      <w:r w:rsidR="00605F77">
        <w:t xml:space="preserve">, the phreatic surface </w:t>
      </w:r>
      <w:r w:rsidR="00ED2F61">
        <w:t xml:space="preserve">(the physical manifestation of the </w:t>
      </w:r>
      <w:r w:rsidR="00E4713A">
        <w:t xml:space="preserve">integrated </w:t>
      </w:r>
      <w:r w:rsidR="00ED2F61">
        <w:t xml:space="preserve">total hydraulic potential </w:t>
      </w:r>
      <w:r w:rsidR="00E4713A">
        <w:t xml:space="preserve">of all particles of water </w:t>
      </w:r>
      <w:r w:rsidR="00ED2F61">
        <w:t>at all poi</w:t>
      </w:r>
      <w:r w:rsidR="00E4713A">
        <w:t xml:space="preserve">nts below the phreatic surface) </w:t>
      </w:r>
      <w:r w:rsidR="00E51E45">
        <w:t>describes a low-angle</w:t>
      </w:r>
      <w:r w:rsidR="00CD721C">
        <w:t>, planar,</w:t>
      </w:r>
      <w:r w:rsidR="00E51E45">
        <w:t xml:space="preserve"> dipping surface</w:t>
      </w:r>
      <w:r w:rsidR="004B243E">
        <w:t xml:space="preserve">. </w:t>
      </w:r>
      <w:r w:rsidR="001E15B7">
        <w:t xml:space="preserve">In such a situation, there is no hydraulic evidence </w:t>
      </w:r>
      <w:r w:rsidR="005B3EF0">
        <w:t>of</w:t>
      </w:r>
      <w:r w:rsidR="0094785D">
        <w:t xml:space="preserve"> the presence of a zone of high conveyance potential</w:t>
      </w:r>
      <w:r w:rsidR="005B3EF0">
        <w:t>. I</w:t>
      </w:r>
      <w:r w:rsidR="0094785D">
        <w:t xml:space="preserve">f </w:t>
      </w:r>
      <w:r w:rsidR="005B3EF0">
        <w:t xml:space="preserve">such a zone is </w:t>
      </w:r>
      <w:r w:rsidR="0094785D">
        <w:t xml:space="preserve">conveying </w:t>
      </w:r>
      <w:r w:rsidR="005B3EF0">
        <w:t>ground</w:t>
      </w:r>
      <w:r w:rsidR="0094785D">
        <w:t>water at a rate higher than the bulk flow rate of the aquifer</w:t>
      </w:r>
      <w:r w:rsidR="009507D1">
        <w:t>,</w:t>
      </w:r>
      <w:r w:rsidR="005B3EF0">
        <w:t xml:space="preserve"> it</w:t>
      </w:r>
      <w:r w:rsidR="009507D1">
        <w:t xml:space="preserve"> would be measurable as a linear depression parallel to the in-plane gradient of the feature</w:t>
      </w:r>
      <w:r w:rsidR="0096317B">
        <w:t>; i.e., along its strike</w:t>
      </w:r>
      <w:r w:rsidR="00F37D6C">
        <w:t>, or, in the case of a planar high-conveyance-capacity zone, a low area on the phreatic surface.</w:t>
      </w:r>
    </w:p>
    <w:p w14:paraId="4BECF900" w14:textId="77777777" w:rsidR="005B3EF0" w:rsidRDefault="005B3EF0" w:rsidP="00F37D6C">
      <w:pPr>
        <w:jc w:val="both"/>
      </w:pPr>
    </w:p>
    <w:p w14:paraId="255E1DEB" w14:textId="379EC427" w:rsidR="0054626F" w:rsidRDefault="00F04316" w:rsidP="00992776">
      <w:pPr>
        <w:jc w:val="both"/>
      </w:pPr>
      <w:r>
        <w:t>Despite the convergence of flow lines</w:t>
      </w:r>
      <w:r w:rsidR="0096317B">
        <w:t xml:space="preserve"> </w:t>
      </w:r>
      <w:r w:rsidR="00F37D6C">
        <w:t xml:space="preserve">in the profile view of </w:t>
      </w:r>
      <w:r w:rsidR="0096317B">
        <w:t>Figure 18</w:t>
      </w:r>
      <w:r>
        <w:t xml:space="preserve">, flow along individual discontinuities remains sub-parallel to the strikes </w:t>
      </w:r>
      <w:r w:rsidR="00C40ACA">
        <w:t xml:space="preserve">of individual planar discontinuities </w:t>
      </w:r>
      <w:r>
        <w:t xml:space="preserve">pursuant to the hydraulic requirements as outlined above and in Figures </w:t>
      </w:r>
      <w:r w:rsidR="00013B5E">
        <w:t>3</w:t>
      </w:r>
      <w:r>
        <w:t xml:space="preserve"> and 5. </w:t>
      </w:r>
      <w:r w:rsidR="00692460">
        <w:t xml:space="preserve">An analogy to </w:t>
      </w:r>
      <w:r w:rsidR="00901EC2">
        <w:t>a</w:t>
      </w:r>
      <w:r w:rsidR="00692460">
        <w:t xml:space="preserve"> surface water-groundwater couple is presented in </w:t>
      </w:r>
      <w:r w:rsidR="00135D76">
        <w:t>Figure 1</w:t>
      </w:r>
      <w:r w:rsidR="00A67136">
        <w:t>9</w:t>
      </w:r>
      <w:r w:rsidR="00135D76">
        <w:t xml:space="preserve"> </w:t>
      </w:r>
      <w:r w:rsidR="00692460">
        <w:t xml:space="preserve">in which the flow lines as depicted in cross section (upper block diagram) are actually sub-horizontal flow lines (map view diagram). </w:t>
      </w:r>
    </w:p>
    <w:p w14:paraId="40199B7D" w14:textId="6D70D157" w:rsidR="00C11B2B" w:rsidRDefault="00C11B2B" w:rsidP="00066E03"/>
    <w:p w14:paraId="5C3B6A84" w14:textId="77777777" w:rsidR="00C463D0" w:rsidRPr="00C463D0" w:rsidRDefault="00C463D0" w:rsidP="00C463D0"/>
    <w:p w14:paraId="2BD9B429" w14:textId="78AF3B01" w:rsidR="00C463D0" w:rsidRPr="00C463D0" w:rsidRDefault="00047F05" w:rsidP="00047F05">
      <w:pPr>
        <w:ind w:left="720"/>
      </w:pPr>
      <w:r>
        <w:rPr>
          <w:noProof/>
        </w:rPr>
        <w:drawing>
          <wp:inline distT="0" distB="0" distL="0" distR="0" wp14:anchorId="47590892" wp14:editId="64A8CDC8">
            <wp:extent cx="4714875" cy="1531327"/>
            <wp:effectExtent l="0" t="0" r="0" b="0"/>
            <wp:docPr id="1507992521" name="Picture 1" descr="Diagram of water and water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92521" name="Picture 1" descr="Diagram of water and water table&#10;&#10;Description automatically generated with medium confidence"/>
                    <pic:cNvPicPr/>
                  </pic:nvPicPr>
                  <pic:blipFill>
                    <a:blip r:embed="rId31"/>
                    <a:stretch>
                      <a:fillRect/>
                    </a:stretch>
                  </pic:blipFill>
                  <pic:spPr>
                    <a:xfrm>
                      <a:off x="0" y="0"/>
                      <a:ext cx="4745850" cy="1541387"/>
                    </a:xfrm>
                    <a:prstGeom prst="rect">
                      <a:avLst/>
                    </a:prstGeom>
                  </pic:spPr>
                </pic:pic>
              </a:graphicData>
            </a:graphic>
          </wp:inline>
        </w:drawing>
      </w:r>
    </w:p>
    <w:p w14:paraId="354826F9" w14:textId="7577A0A7" w:rsidR="00C463D0" w:rsidRDefault="00047F05" w:rsidP="00C463D0">
      <w:r w:rsidRPr="002923D1">
        <w:rPr>
          <w:noProof/>
        </w:rPr>
        <mc:AlternateContent>
          <mc:Choice Requires="wps">
            <w:drawing>
              <wp:anchor distT="0" distB="0" distL="114300" distR="114300" simplePos="0" relativeHeight="251687424" behindDoc="0" locked="0" layoutInCell="1" allowOverlap="1" wp14:anchorId="21FA1213" wp14:editId="095B1A49">
                <wp:simplePos x="0" y="0"/>
                <wp:positionH relativeFrom="margin">
                  <wp:align>left</wp:align>
                </wp:positionH>
                <wp:positionV relativeFrom="paragraph">
                  <wp:posOffset>96520</wp:posOffset>
                </wp:positionV>
                <wp:extent cx="6324600" cy="1384935"/>
                <wp:effectExtent l="0" t="0" r="0" b="0"/>
                <wp:wrapNone/>
                <wp:docPr id="1275277684" name="TextBox 38"/>
                <wp:cNvGraphicFramePr/>
                <a:graphic xmlns:a="http://schemas.openxmlformats.org/drawingml/2006/main">
                  <a:graphicData uri="http://schemas.microsoft.com/office/word/2010/wordprocessingShape">
                    <wps:wsp>
                      <wps:cNvSpPr txBox="1"/>
                      <wps:spPr>
                        <a:xfrm>
                          <a:off x="0" y="0"/>
                          <a:ext cx="6324600" cy="1384935"/>
                        </a:xfrm>
                        <a:prstGeom prst="rect">
                          <a:avLst/>
                        </a:prstGeom>
                        <a:noFill/>
                      </wps:spPr>
                      <wps:txbx>
                        <w:txbxContent>
                          <w:p w14:paraId="3A7C21B7" w14:textId="52F3DD47" w:rsidR="00C11B2B" w:rsidRPr="00EF421D" w:rsidRDefault="00C11B2B" w:rsidP="00C11B2B">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7C678A">
                              <w:rPr>
                                <w:b/>
                                <w:bCs/>
                                <w:color w:val="000000" w:themeColor="text1"/>
                                <w:kern w:val="24"/>
                              </w:rPr>
                              <w:t>9</w:t>
                            </w:r>
                            <w:r w:rsidRPr="00EF421D">
                              <w:rPr>
                                <w:b/>
                                <w:bCs/>
                                <w:color w:val="000000" w:themeColor="text1"/>
                                <w:kern w:val="24"/>
                              </w:rPr>
                              <w:t>.</w:t>
                            </w:r>
                            <w:r>
                              <w:rPr>
                                <w:b/>
                                <w:bCs/>
                                <w:color w:val="000000" w:themeColor="text1"/>
                                <w:kern w:val="24"/>
                              </w:rPr>
                              <w:t xml:space="preserve"> Groundwater flow and discharge to a surface water stream</w:t>
                            </w:r>
                            <w:r w:rsidR="00194919">
                              <w:rPr>
                                <w:b/>
                                <w:bCs/>
                                <w:color w:val="000000" w:themeColor="text1"/>
                                <w:kern w:val="24"/>
                              </w:rPr>
                              <w:t>. Flow is dominated by the horizontal component</w:t>
                            </w:r>
                            <w:r w:rsidR="00EF2A18">
                              <w:rPr>
                                <w:b/>
                                <w:bCs/>
                                <w:color w:val="000000" w:themeColor="text1"/>
                                <w:kern w:val="24"/>
                              </w:rPr>
                              <w:t xml:space="preserve"> even below the stream</w:t>
                            </w:r>
                            <w:r w:rsidR="000258B8">
                              <w:rPr>
                                <w:b/>
                                <w:bCs/>
                                <w:color w:val="000000" w:themeColor="text1"/>
                                <w:kern w:val="24"/>
                              </w:rPr>
                              <w:t xml:space="preserve"> with flow lines nearly parallel to the thalweg with an upward component bringing water from lower elevation but higher potential into the stream bed</w:t>
                            </w:r>
                            <w:r w:rsidR="00EF2A18">
                              <w:rPr>
                                <w:b/>
                                <w:bCs/>
                                <w:color w:val="000000" w:themeColor="text1"/>
                                <w:kern w:val="24"/>
                              </w:rPr>
                              <w:t>.</w:t>
                            </w:r>
                            <w:r w:rsidR="004D5239">
                              <w:rPr>
                                <w:b/>
                                <w:bCs/>
                                <w:color w:val="000000" w:themeColor="text1"/>
                                <w:kern w:val="24"/>
                              </w:rPr>
                              <w:t xml:space="preserve"> </w:t>
                            </w:r>
                            <w:r w:rsidR="000A6740">
                              <w:rPr>
                                <w:b/>
                                <w:bCs/>
                                <w:color w:val="000000" w:themeColor="text1"/>
                                <w:kern w:val="24"/>
                              </w:rPr>
                              <w:t xml:space="preserve">Original </w:t>
                            </w:r>
                            <w:r w:rsidR="004D5239">
                              <w:rPr>
                                <w:b/>
                                <w:bCs/>
                                <w:color w:val="000000" w:themeColor="text1"/>
                                <w:kern w:val="24"/>
                              </w:rPr>
                              <w:t>from USGS</w:t>
                            </w:r>
                            <w:r w:rsidR="00EF2A18">
                              <w:rPr>
                                <w:b/>
                                <w:bCs/>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w:pict>
              <v:shape w14:anchorId="21FA1213" id="_x0000_s1047" type="#_x0000_t202" style="position:absolute;margin-left:0;margin-top:7.6pt;width:498pt;height:109.05pt;z-index:2516874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" filled="f" stroked="f">
                <v:textbox style="mso-fit-shape-to-text:t">
                  <w:txbxContent>
                    <w:p w14:paraId="3A7C21B7" w14:textId="52F3DD47" w:rsidR="00C11B2B" w:rsidRPr="00EF421D" w:rsidRDefault="00C11B2B" w:rsidP="00C11B2B">
                      <w:pPr>
                        <w:rPr>
                          <w:b/>
                          <w:bCs/>
                          <w:color w:val="000000" w:themeColor="text1"/>
                          <w:kern w:val="24"/>
                        </w:rPr>
                      </w:pPr>
                      <w:r w:rsidRPr="00EF421D">
                        <w:rPr>
                          <w:b/>
                          <w:bCs/>
                          <w:color w:val="000000" w:themeColor="text1"/>
                          <w:kern w:val="24"/>
                        </w:rPr>
                        <w:t xml:space="preserve">Figure </w:t>
                      </w:r>
                      <w:r>
                        <w:rPr>
                          <w:b/>
                          <w:bCs/>
                          <w:color w:val="000000" w:themeColor="text1"/>
                          <w:kern w:val="24"/>
                        </w:rPr>
                        <w:t>1</w:t>
                      </w:r>
                      <w:r w:rsidR="007C678A">
                        <w:rPr>
                          <w:b/>
                          <w:bCs/>
                          <w:color w:val="000000" w:themeColor="text1"/>
                          <w:kern w:val="24"/>
                        </w:rPr>
                        <w:t>9</w:t>
                      </w:r>
                      <w:r w:rsidRPr="00EF421D">
                        <w:rPr>
                          <w:b/>
                          <w:bCs/>
                          <w:color w:val="000000" w:themeColor="text1"/>
                          <w:kern w:val="24"/>
                        </w:rPr>
                        <w:t>.</w:t>
                      </w:r>
                      <w:r>
                        <w:rPr>
                          <w:b/>
                          <w:bCs/>
                          <w:color w:val="000000" w:themeColor="text1"/>
                          <w:kern w:val="24"/>
                        </w:rPr>
                        <w:t xml:space="preserve"> Groundwater flow and discharge to a surface water stream</w:t>
                      </w:r>
                      <w:r w:rsidR="00194919">
                        <w:rPr>
                          <w:b/>
                          <w:bCs/>
                          <w:color w:val="000000" w:themeColor="text1"/>
                          <w:kern w:val="24"/>
                        </w:rPr>
                        <w:t>. Flow is dominated by the horizontal component</w:t>
                      </w:r>
                      <w:r w:rsidR="00EF2A18">
                        <w:rPr>
                          <w:b/>
                          <w:bCs/>
                          <w:color w:val="000000" w:themeColor="text1"/>
                          <w:kern w:val="24"/>
                        </w:rPr>
                        <w:t xml:space="preserve"> even below the stream</w:t>
                      </w:r>
                      <w:r w:rsidR="000258B8">
                        <w:rPr>
                          <w:b/>
                          <w:bCs/>
                          <w:color w:val="000000" w:themeColor="text1"/>
                          <w:kern w:val="24"/>
                        </w:rPr>
                        <w:t xml:space="preserve"> with flow lines nearly parallel to the thalweg with an upward component bringing water from lower elevation but higher potential into the stream bed</w:t>
                      </w:r>
                      <w:r w:rsidR="00EF2A18">
                        <w:rPr>
                          <w:b/>
                          <w:bCs/>
                          <w:color w:val="000000" w:themeColor="text1"/>
                          <w:kern w:val="24"/>
                        </w:rPr>
                        <w:t>.</w:t>
                      </w:r>
                      <w:r w:rsidR="004D5239">
                        <w:rPr>
                          <w:b/>
                          <w:bCs/>
                          <w:color w:val="000000" w:themeColor="text1"/>
                          <w:kern w:val="24"/>
                        </w:rPr>
                        <w:t xml:space="preserve"> </w:t>
                      </w:r>
                      <w:r w:rsidR="000A6740">
                        <w:rPr>
                          <w:b/>
                          <w:bCs/>
                          <w:color w:val="000000" w:themeColor="text1"/>
                          <w:kern w:val="24"/>
                        </w:rPr>
                        <w:t xml:space="preserve">Original </w:t>
                      </w:r>
                      <w:r w:rsidR="004D5239">
                        <w:rPr>
                          <w:b/>
                          <w:bCs/>
                          <w:color w:val="000000" w:themeColor="text1"/>
                          <w:kern w:val="24"/>
                        </w:rPr>
                        <w:t>from USGS</w:t>
                      </w:r>
                      <w:r w:rsidR="00EF2A18">
                        <w:rPr>
                          <w:b/>
                          <w:bCs/>
                          <w:color w:val="000000" w:themeColor="text1"/>
                          <w:kern w:val="24"/>
                        </w:rPr>
                        <w:t xml:space="preserve"> </w:t>
                      </w:r>
                    </w:p>
                  </w:txbxContent>
                </v:textbox>
                <w10:wrap anchorx="margin"/>
              </v:shape>
            </w:pict>
          </mc:Fallback>
        </mc:AlternateContent>
      </w:r>
    </w:p>
    <w:p w14:paraId="5F16B1C0" w14:textId="63F0CAA5" w:rsidR="00C463D0" w:rsidRPr="00C463D0" w:rsidRDefault="00C463D0" w:rsidP="00C463D0">
      <w:pPr>
        <w:tabs>
          <w:tab w:val="left" w:pos="1740"/>
        </w:tabs>
      </w:pPr>
      <w:r>
        <w:tab/>
      </w:r>
    </w:p>
    <w:p w14:paraId="038DFB93" w14:textId="0564847E" w:rsidR="00C11B2B" w:rsidRPr="00423EF4" w:rsidRDefault="00C11B2B" w:rsidP="00C11B2B">
      <w:pPr>
        <w:ind w:left="4320"/>
      </w:pPr>
    </w:p>
    <w:p w14:paraId="10472DDE" w14:textId="77777777" w:rsidR="00047F05" w:rsidRDefault="00047F05" w:rsidP="00992776">
      <w:pPr>
        <w:jc w:val="both"/>
      </w:pPr>
    </w:p>
    <w:p w14:paraId="37B267A3" w14:textId="77777777" w:rsidR="00047F05" w:rsidRDefault="00047F05" w:rsidP="00992776">
      <w:pPr>
        <w:jc w:val="both"/>
      </w:pPr>
    </w:p>
    <w:p w14:paraId="3C9938BC" w14:textId="26CBC23E" w:rsidR="00C8682C" w:rsidRDefault="005554EE" w:rsidP="00992776">
      <w:pPr>
        <w:jc w:val="both"/>
      </w:pPr>
      <w:r>
        <w:lastRenderedPageBreak/>
        <w:t>F</w:t>
      </w:r>
      <w:r w:rsidR="007A2674">
        <w:t xml:space="preserve">low into </w:t>
      </w:r>
      <w:r>
        <w:t xml:space="preserve">deeper </w:t>
      </w:r>
      <w:r w:rsidR="00692460">
        <w:t>high</w:t>
      </w:r>
      <w:r w:rsidR="00901EC2">
        <w:t>-</w:t>
      </w:r>
      <w:r w:rsidR="00692460">
        <w:t>conveyance</w:t>
      </w:r>
      <w:r w:rsidR="00901EC2">
        <w:t>-</w:t>
      </w:r>
      <w:r w:rsidR="00692460">
        <w:t xml:space="preserve">capacity zones </w:t>
      </w:r>
      <w:r w:rsidR="007A2674">
        <w:t>from overlying portions of the aquifer (Figure 1</w:t>
      </w:r>
      <w:r w:rsidR="007C678A">
        <w:t>8</w:t>
      </w:r>
      <w:r w:rsidR="007A2674">
        <w:t xml:space="preserve">) </w:t>
      </w:r>
      <w:r w:rsidR="00185265">
        <w:t xml:space="preserve">does not occur via </w:t>
      </w:r>
      <w:r w:rsidR="00565B2A">
        <w:t>vertical s</w:t>
      </w:r>
      <w:r w:rsidR="00185265">
        <w:t>eepage</w:t>
      </w:r>
      <w:r w:rsidR="00565B2A">
        <w:t xml:space="preserve"> down open discontinuity planes.</w:t>
      </w:r>
      <w:r w:rsidR="003774B2">
        <w:t xml:space="preserve"> </w:t>
      </w:r>
      <w:r w:rsidR="002625A3">
        <w:t>In the context of this analysis, the term seepage is used in the sense as defined in Poehls and Smith (2009)</w:t>
      </w:r>
      <w:r w:rsidR="00932620">
        <w:t xml:space="preserve">: </w:t>
      </w:r>
      <w:r w:rsidR="00932620" w:rsidRPr="00932620">
        <w:rPr>
          <w:i/>
          <w:iCs/>
        </w:rPr>
        <w:t xml:space="preserve">“The slow movement of water through unsaturated </w:t>
      </w:r>
      <w:r w:rsidR="004F60E8" w:rsidRPr="004F60E8">
        <w:t>[geologic media]</w:t>
      </w:r>
      <w:r w:rsidR="004F60E8">
        <w:rPr>
          <w:i/>
          <w:iCs/>
        </w:rPr>
        <w:t xml:space="preserve"> </w:t>
      </w:r>
      <w:r w:rsidR="00932620" w:rsidRPr="00932620">
        <w:rPr>
          <w:i/>
          <w:iCs/>
        </w:rPr>
        <w:t>into or out of a body of surface or subsurface water…”</w:t>
      </w:r>
      <w:r w:rsidR="00932620" w:rsidRPr="00692460">
        <w:t xml:space="preserve"> </w:t>
      </w:r>
      <w:r w:rsidR="00692460" w:rsidRPr="00692460">
        <w:t xml:space="preserve"> A hypothetical particle of</w:t>
      </w:r>
      <w:r w:rsidR="00692460">
        <w:rPr>
          <w:i/>
          <w:iCs/>
        </w:rPr>
        <w:t xml:space="preserve"> g</w:t>
      </w:r>
      <w:r w:rsidR="007B007C">
        <w:t>roundw</w:t>
      </w:r>
      <w:r w:rsidR="00F22731">
        <w:t xml:space="preserve">ater </w:t>
      </w:r>
      <w:r w:rsidR="00692460">
        <w:t xml:space="preserve">originating at </w:t>
      </w:r>
      <w:r w:rsidR="00C12D27">
        <w:t xml:space="preserve">a point </w:t>
      </w:r>
      <w:r w:rsidR="00692460">
        <w:t xml:space="preserve">below the phreatic surface </w:t>
      </w:r>
      <w:r w:rsidR="00C12D27">
        <w:t xml:space="preserve">in the volume of aquifer </w:t>
      </w:r>
      <w:r w:rsidR="00692460">
        <w:t>vertically above</w:t>
      </w:r>
      <w:r w:rsidR="00C12D27">
        <w:t xml:space="preserve"> a </w:t>
      </w:r>
      <w:r w:rsidR="00692460">
        <w:t>high</w:t>
      </w:r>
      <w:r w:rsidR="003B7BB2">
        <w:t>-</w:t>
      </w:r>
      <w:r w:rsidR="0096317B">
        <w:t>conveyance</w:t>
      </w:r>
      <w:r w:rsidR="003B7BB2">
        <w:t>-</w:t>
      </w:r>
      <w:r w:rsidR="00692460">
        <w:t>capacity</w:t>
      </w:r>
      <w:r w:rsidR="00901EC2">
        <w:t xml:space="preserve"> </w:t>
      </w:r>
      <w:r w:rsidR="00692460">
        <w:t xml:space="preserve">zone (Figure 18) is possessed of a total hydraulic potential consistent with </w:t>
      </w:r>
      <w:r w:rsidR="00D43BDC">
        <w:t xml:space="preserve">the </w:t>
      </w:r>
      <w:r w:rsidR="00692460">
        <w:t>elevation of the phreatic surface at that  point and occurs on a</w:t>
      </w:r>
      <w:r w:rsidR="00711141">
        <w:t>n</w:t>
      </w:r>
      <w:r w:rsidR="009A10CC">
        <w:t xml:space="preserve"> </w:t>
      </w:r>
      <w:r w:rsidR="00D43BDC">
        <w:t>equipotential line (Figure</w:t>
      </w:r>
      <w:r w:rsidR="00947A02">
        <w:t>s</w:t>
      </w:r>
      <w:r w:rsidR="00D43BDC">
        <w:t xml:space="preserve"> </w:t>
      </w:r>
      <w:r w:rsidR="002E749E">
        <w:t>1</w:t>
      </w:r>
      <w:r w:rsidR="003B7BB2">
        <w:t>7</w:t>
      </w:r>
      <w:r w:rsidR="00947A02">
        <w:t xml:space="preserve"> </w:t>
      </w:r>
      <w:r w:rsidR="003B7BB2">
        <w:t xml:space="preserve">and </w:t>
      </w:r>
      <w:r w:rsidR="00947A02">
        <w:t>1</w:t>
      </w:r>
      <w:r w:rsidR="007C678A">
        <w:t>8</w:t>
      </w:r>
      <w:r w:rsidR="00D43BDC">
        <w:t>)</w:t>
      </w:r>
      <w:r w:rsidR="00AD798E">
        <w:t>.</w:t>
      </w:r>
      <w:r w:rsidR="00D43BDC">
        <w:t xml:space="preserve"> </w:t>
      </w:r>
      <w:r w:rsidR="00BA50CB">
        <w:t xml:space="preserve">The </w:t>
      </w:r>
      <w:r w:rsidR="00BF1EF1">
        <w:t xml:space="preserve">continuum of hydraulic potential between overlying groundwater and groundwater in such </w:t>
      </w:r>
      <w:r w:rsidR="002B0C88">
        <w:t xml:space="preserve">underlying </w:t>
      </w:r>
      <w:r w:rsidR="00BF1EF1">
        <w:t xml:space="preserve"> </w:t>
      </w:r>
      <w:r w:rsidR="00692460">
        <w:t>high</w:t>
      </w:r>
      <w:r w:rsidR="003B7BB2">
        <w:t>-</w:t>
      </w:r>
      <w:r w:rsidR="00692460">
        <w:t>conveyance</w:t>
      </w:r>
      <w:r w:rsidR="003B7BB2">
        <w:t>-</w:t>
      </w:r>
      <w:r w:rsidR="00692460">
        <w:t>capacity</w:t>
      </w:r>
      <w:r w:rsidR="00901EC2">
        <w:t xml:space="preserve"> </w:t>
      </w:r>
      <w:r w:rsidR="00692460">
        <w:t xml:space="preserve">zones </w:t>
      </w:r>
      <w:r w:rsidR="00BF1EF1">
        <w:t xml:space="preserve">is measurable with </w:t>
      </w:r>
      <w:r w:rsidR="00FC63EC">
        <w:t>hydraulic observation point</w:t>
      </w:r>
      <w:r w:rsidR="00BF1EF1">
        <w:t>s</w:t>
      </w:r>
      <w:r w:rsidR="0053770B">
        <w:t xml:space="preserve"> (Figure 17)</w:t>
      </w:r>
      <w:r w:rsidR="00692460">
        <w:t xml:space="preserve"> and is the basis of </w:t>
      </w:r>
      <w:r w:rsidR="009056F2">
        <w:t>contour</w:t>
      </w:r>
      <w:r w:rsidR="00692460">
        <w:t xml:space="preserve">s constructed to </w:t>
      </w:r>
      <w:r w:rsidR="009056F2">
        <w:t xml:space="preserve">depict </w:t>
      </w:r>
      <w:r w:rsidR="00FB529C">
        <w:t xml:space="preserve">a phreatic surface which is essentially horizontal </w:t>
      </w:r>
      <w:r w:rsidR="003B7BB2">
        <w:t xml:space="preserve">at any point </w:t>
      </w:r>
      <w:r w:rsidR="00FB529C">
        <w:t xml:space="preserve">with gradients </w:t>
      </w:r>
      <w:r w:rsidR="00563A9D">
        <w:t xml:space="preserve">similar to aquifers </w:t>
      </w:r>
      <w:r w:rsidR="0022102D">
        <w:t>at any location</w:t>
      </w:r>
      <w:r w:rsidR="0096317B">
        <w:t xml:space="preserve"> (Figure 19)</w:t>
      </w:r>
      <w:r w:rsidR="0022102D">
        <w:t xml:space="preserve">; i.e., </w:t>
      </w:r>
      <w:r w:rsidR="00FB529C">
        <w:t>typically on the order of 0.01 or less</w:t>
      </w:r>
      <w:r w:rsidR="006C73C8">
        <w:t xml:space="preserve"> (Gillespie, 20</w:t>
      </w:r>
      <w:r w:rsidR="0034704F">
        <w:t>13)</w:t>
      </w:r>
      <w:r w:rsidR="00FB529C">
        <w:t>.</w:t>
      </w:r>
      <w:r w:rsidR="00823349">
        <w:t xml:space="preserve"> </w:t>
      </w:r>
    </w:p>
    <w:p w14:paraId="0BF505B5" w14:textId="77777777" w:rsidR="00C8682C" w:rsidRDefault="00C8682C" w:rsidP="00992776">
      <w:pPr>
        <w:jc w:val="both"/>
      </w:pPr>
    </w:p>
    <w:p w14:paraId="3FA490A5" w14:textId="26950633" w:rsidR="0096317B" w:rsidRDefault="00791E68" w:rsidP="00992776">
      <w:pPr>
        <w:jc w:val="both"/>
      </w:pPr>
      <w:r>
        <w:t>Figure 1</w:t>
      </w:r>
      <w:r w:rsidR="007C678A">
        <w:t>7</w:t>
      </w:r>
      <w:r>
        <w:t xml:space="preserve"> depicts </w:t>
      </w:r>
      <w:r w:rsidR="00B312D7">
        <w:t xml:space="preserve">several hydraulic </w:t>
      </w:r>
      <w:r w:rsidR="0096317B">
        <w:t>regimes</w:t>
      </w:r>
      <w:r>
        <w:t xml:space="preserve"> including recharge zone</w:t>
      </w:r>
      <w:r w:rsidR="003D2C66">
        <w:t>s</w:t>
      </w:r>
      <w:r>
        <w:t>, discharge zone</w:t>
      </w:r>
      <w:r w:rsidR="003D2C66">
        <w:t>s</w:t>
      </w:r>
      <w:r>
        <w:t xml:space="preserve"> and intervening zone</w:t>
      </w:r>
      <w:r w:rsidR="003D2C66">
        <w:t>s</w:t>
      </w:r>
      <w:r>
        <w:t xml:space="preserve"> of near-horizontal flow</w:t>
      </w:r>
      <w:r w:rsidR="00D8046A">
        <w:t xml:space="preserve">. </w:t>
      </w:r>
      <w:r w:rsidR="000F1C18">
        <w:t>T</w:t>
      </w:r>
      <w:r w:rsidR="00D8046A">
        <w:t xml:space="preserve">he </w:t>
      </w:r>
      <w:r w:rsidR="00570970">
        <w:t xml:space="preserve">zone of </w:t>
      </w:r>
      <w:r w:rsidR="003D2C66">
        <w:t>near-</w:t>
      </w:r>
      <w:r w:rsidR="00570970">
        <w:t>horizontal flow</w:t>
      </w:r>
      <w:r w:rsidR="000F1C18">
        <w:t xml:space="preserve"> (between recharge and discharge areas) is the only zone where </w:t>
      </w:r>
      <w:r w:rsidR="00E45309">
        <w:t xml:space="preserve">equipotential lines are essentially vertical </w:t>
      </w:r>
      <w:r w:rsidR="00AB1A86">
        <w:t xml:space="preserve">and </w:t>
      </w:r>
      <w:r w:rsidR="003B7BB2">
        <w:t xml:space="preserve">bulk </w:t>
      </w:r>
      <w:r w:rsidR="00AB1A86">
        <w:t xml:space="preserve">groundwater flow can be sub-parallel to the strikes of </w:t>
      </w:r>
      <w:r w:rsidR="00116548">
        <w:t>discontinuities</w:t>
      </w:r>
      <w:r w:rsidR="0096317B">
        <w:t>, whether stratigraphic or structural</w:t>
      </w:r>
      <w:r w:rsidR="00116548">
        <w:t>.</w:t>
      </w:r>
      <w:r w:rsidR="0096317B">
        <w:t xml:space="preserve"> If a site is in either a recharge or discharge area, flow has a significant vertical component and </w:t>
      </w:r>
      <w:proofErr w:type="spellStart"/>
      <w:r w:rsidR="0096317B">
        <w:t>can not</w:t>
      </w:r>
      <w:proofErr w:type="spellEnd"/>
      <w:r w:rsidR="0096317B">
        <w:t xml:space="preserve">, in consequence, be sub-parallel to the strike of a conveying discontinuity, including  bedding plane partings. The two components of flow (horizontal and vertical  - Figures 14 and 15) are accommodated by flow through all discontinuity sets and </w:t>
      </w:r>
      <w:r w:rsidR="003B7BB2">
        <w:t xml:space="preserve">flow </w:t>
      </w:r>
      <w:r w:rsidR="0096317B">
        <w:t xml:space="preserve">is not controlled </w:t>
      </w:r>
      <w:r w:rsidR="003B7BB2">
        <w:t xml:space="preserve">solely </w:t>
      </w:r>
      <w:r w:rsidR="0096317B">
        <w:t xml:space="preserve">by the strike of </w:t>
      </w:r>
      <w:r w:rsidR="00C40ACA">
        <w:t>either b</w:t>
      </w:r>
      <w:r w:rsidR="002A2200">
        <w:t>edding</w:t>
      </w:r>
      <w:r w:rsidR="00C40ACA">
        <w:t xml:space="preserve"> plane partings, formation/member contacts or j</w:t>
      </w:r>
      <w:r w:rsidR="00E949C6">
        <w:t>o</w:t>
      </w:r>
      <w:r w:rsidR="00C40ACA">
        <w:t>ints</w:t>
      </w:r>
      <w:r w:rsidR="0026710A">
        <w:t xml:space="preserve"> but is affected significantly by the potential field (gradient) at that point</w:t>
      </w:r>
      <w:r w:rsidR="002A2200">
        <w:t xml:space="preserve">. </w:t>
      </w:r>
      <w:r w:rsidR="0096317B">
        <w:t xml:space="preserve"> </w:t>
      </w:r>
    </w:p>
    <w:p w14:paraId="712B4CB5" w14:textId="77777777" w:rsidR="0096317B" w:rsidRDefault="0096317B" w:rsidP="00992776">
      <w:pPr>
        <w:jc w:val="both"/>
      </w:pPr>
    </w:p>
    <w:p w14:paraId="3AD18F79" w14:textId="7A7C4172" w:rsidR="00E7190F" w:rsidRPr="00B1357C" w:rsidRDefault="00116548" w:rsidP="00992776">
      <w:pPr>
        <w:jc w:val="both"/>
      </w:pPr>
      <w:r>
        <w:t>Within a zone</w:t>
      </w:r>
      <w:r w:rsidR="002A2200">
        <w:t xml:space="preserve"> of near-horizontal flow</w:t>
      </w:r>
      <w:r w:rsidR="00366A10">
        <w:t xml:space="preserve"> (i.e., flow along strike)</w:t>
      </w:r>
      <w:r w:rsidR="002A2200">
        <w:t xml:space="preserve">, </w:t>
      </w:r>
      <w:r w:rsidR="0096317B">
        <w:t xml:space="preserve">two hypothetical </w:t>
      </w:r>
      <w:r w:rsidR="00051BBA">
        <w:t xml:space="preserve">particles of </w:t>
      </w:r>
      <w:r w:rsidR="006A4D34">
        <w:t xml:space="preserve">groundwater at </w:t>
      </w:r>
      <w:r w:rsidR="0096317B">
        <w:t xml:space="preserve">the same geographic location but </w:t>
      </w:r>
      <w:r w:rsidR="007E4D26">
        <w:t xml:space="preserve">at different elevations </w:t>
      </w:r>
      <w:r>
        <w:t xml:space="preserve">(e.g., </w:t>
      </w:r>
      <w:r w:rsidR="003D2C66">
        <w:t xml:space="preserve">as measured in </w:t>
      </w:r>
      <w:r>
        <w:t xml:space="preserve">nested well </w:t>
      </w:r>
      <w:r w:rsidR="00D1531F">
        <w:t>sets</w:t>
      </w:r>
      <w:r>
        <w:t>) a</w:t>
      </w:r>
      <w:r w:rsidR="0096317B">
        <w:t xml:space="preserve">re </w:t>
      </w:r>
      <w:r w:rsidR="006A4D34">
        <w:t xml:space="preserve">located </w:t>
      </w:r>
      <w:r>
        <w:t>on the same equipotential</w:t>
      </w:r>
      <w:r w:rsidR="0096317B">
        <w:t xml:space="preserve"> and consequently </w:t>
      </w:r>
      <w:r w:rsidR="00E13D9E">
        <w:t xml:space="preserve">have </w:t>
      </w:r>
      <w:r w:rsidR="00D1531F">
        <w:t xml:space="preserve">identical </w:t>
      </w:r>
      <w:r w:rsidR="00E13D9E">
        <w:t>total hydraulic potential</w:t>
      </w:r>
      <w:r w:rsidR="00D1531F">
        <w:t>s</w:t>
      </w:r>
      <w:r w:rsidR="003B7BB2">
        <w:t xml:space="preserve"> (Figure 20)</w:t>
      </w:r>
      <w:r w:rsidR="00E13D9E">
        <w:t xml:space="preserve">. In that situation, </w:t>
      </w:r>
      <w:r w:rsidR="00570970">
        <w:t xml:space="preserve">groundwater flow within </w:t>
      </w:r>
      <w:r w:rsidR="00117F12">
        <w:t>individual</w:t>
      </w:r>
      <w:r w:rsidR="00570970">
        <w:t xml:space="preserve"> discontinuit</w:t>
      </w:r>
      <w:r w:rsidR="00117F12">
        <w:t>ies i</w:t>
      </w:r>
      <w:r w:rsidR="00570970">
        <w:t xml:space="preserve">s very </w:t>
      </w:r>
      <w:r w:rsidR="00117F12">
        <w:t>n</w:t>
      </w:r>
      <w:r w:rsidR="00570970">
        <w:t xml:space="preserve">early </w:t>
      </w:r>
      <w:r w:rsidR="00117F12">
        <w:t>parallel to the strike</w:t>
      </w:r>
      <w:r w:rsidR="0096317B">
        <w:t>s</w:t>
      </w:r>
      <w:r w:rsidR="00117F12">
        <w:t xml:space="preserve"> </w:t>
      </w:r>
      <w:r w:rsidR="002A2200">
        <w:t xml:space="preserve">of all discontinuities </w:t>
      </w:r>
      <w:r w:rsidR="00117F12">
        <w:t xml:space="preserve">(Figures </w:t>
      </w:r>
      <w:r w:rsidR="00C66368">
        <w:t>3</w:t>
      </w:r>
      <w:r w:rsidR="00117F12">
        <w:t xml:space="preserve"> and 5) </w:t>
      </w:r>
      <w:r w:rsidR="00835D74">
        <w:t xml:space="preserve">and the hydraulic potential at the top of a </w:t>
      </w:r>
      <w:r w:rsidR="002A2200">
        <w:t xml:space="preserve">saturated </w:t>
      </w:r>
      <w:r w:rsidR="00835D74">
        <w:t xml:space="preserve">discontinuity which connects </w:t>
      </w:r>
      <w:r w:rsidR="002A2200">
        <w:t xml:space="preserve">two vertically-separated </w:t>
      </w:r>
      <w:r w:rsidR="003D2C66">
        <w:t>high</w:t>
      </w:r>
      <w:r w:rsidR="003B7BB2">
        <w:t>-</w:t>
      </w:r>
      <w:r w:rsidR="003D2C66">
        <w:t>conveyance</w:t>
      </w:r>
      <w:r w:rsidR="003B7BB2">
        <w:t>-</w:t>
      </w:r>
      <w:r w:rsidR="003D2C66">
        <w:t>capacity</w:t>
      </w:r>
      <w:r w:rsidR="00366A10">
        <w:t xml:space="preserve"> </w:t>
      </w:r>
      <w:r w:rsidR="003D2C66">
        <w:t>zone</w:t>
      </w:r>
      <w:r w:rsidR="002A2200">
        <w:t>s</w:t>
      </w:r>
      <w:r w:rsidR="00664D44">
        <w:t xml:space="preserve"> </w:t>
      </w:r>
      <w:r w:rsidR="00366A10">
        <w:t>is</w:t>
      </w:r>
      <w:r w:rsidR="002424A8">
        <w:t xml:space="preserve"> identical to the potential at the bottom of that same discontinuity</w:t>
      </w:r>
      <w:r w:rsidR="002A2200">
        <w:t xml:space="preserve"> (Figure 20)</w:t>
      </w:r>
      <w:r w:rsidR="002424A8">
        <w:t xml:space="preserve">. In that situation, vertical flow is not possible because there </w:t>
      </w:r>
      <w:r w:rsidR="00366A10">
        <w:t xml:space="preserve">could be no loss </w:t>
      </w:r>
      <w:r w:rsidR="002424A8">
        <w:t>of potential</w:t>
      </w:r>
      <w:r w:rsidR="00366A10">
        <w:t xml:space="preserve"> (Toth, 2009, Hubbert, 1940)</w:t>
      </w:r>
      <w:r w:rsidR="002A2200">
        <w:t xml:space="preserve">. </w:t>
      </w:r>
      <w:r w:rsidR="003D2C66">
        <w:t xml:space="preserve"> </w:t>
      </w:r>
      <w:r w:rsidR="002A2200">
        <w:t xml:space="preserve">Therefore, </w:t>
      </w:r>
      <w:r w:rsidR="003D2C66">
        <w:t xml:space="preserve">at locations in an aquifer where flow </w:t>
      </w:r>
      <w:r w:rsidR="002A2200">
        <w:t xml:space="preserve">is </w:t>
      </w:r>
      <w:r w:rsidR="003D2C66">
        <w:t>sub-parallel to the strike of the containing discontinuity</w:t>
      </w:r>
      <w:r w:rsidR="00366A10">
        <w:t xml:space="preserve"> (where the</w:t>
      </w:r>
      <w:r w:rsidR="00C6601A">
        <w:t>re</w:t>
      </w:r>
      <w:r w:rsidR="00366A10">
        <w:t xml:space="preserve"> is no significant vertical flow component)</w:t>
      </w:r>
      <w:r w:rsidR="003D2C66">
        <w:t xml:space="preserve">, there can be no vertical flow down the dips of </w:t>
      </w:r>
      <w:r w:rsidR="002A2200">
        <w:t xml:space="preserve">steeply-dipping or sub-vertical connecting </w:t>
      </w:r>
      <w:r w:rsidR="003D2C66">
        <w:t xml:space="preserve">discontinuities </w:t>
      </w:r>
      <w:r w:rsidR="002A2200">
        <w:t xml:space="preserve">between </w:t>
      </w:r>
      <w:r w:rsidR="003D2C66">
        <w:t>high</w:t>
      </w:r>
      <w:r w:rsidR="003B7BB2">
        <w:t>-</w:t>
      </w:r>
      <w:r w:rsidR="003D2C66">
        <w:t>conveyance</w:t>
      </w:r>
      <w:r w:rsidR="003B7BB2">
        <w:t>-</w:t>
      </w:r>
      <w:r w:rsidR="003D2C66">
        <w:t>capacity</w:t>
      </w:r>
      <w:r w:rsidR="003B7BB2">
        <w:t>-</w:t>
      </w:r>
      <w:r w:rsidR="003D2C66">
        <w:t xml:space="preserve">zones. </w:t>
      </w:r>
    </w:p>
    <w:p w14:paraId="7422A8B9" w14:textId="77777777" w:rsidR="00BF481B" w:rsidRDefault="00BF481B" w:rsidP="00066E03"/>
    <w:p w14:paraId="3F617425" w14:textId="25BD591D" w:rsidR="00BF481B" w:rsidRDefault="00C86E15" w:rsidP="00C86E15">
      <w:pPr>
        <w:ind w:left="1440"/>
      </w:pPr>
      <w:r w:rsidRPr="00C86E15">
        <w:rPr>
          <w:noProof/>
        </w:rPr>
        <w:t xml:space="preserve"> </w:t>
      </w:r>
    </w:p>
    <w:p w14:paraId="6FEC09CE" w14:textId="6C10673A" w:rsidR="00BF481B" w:rsidRDefault="00047F05" w:rsidP="00047F05">
      <w:pPr>
        <w:ind w:left="3600"/>
      </w:pPr>
      <w:r w:rsidRPr="002923D1">
        <w:rPr>
          <w:noProof/>
        </w:rPr>
        <mc:AlternateContent>
          <mc:Choice Requires="wps">
            <w:drawing>
              <wp:anchor distT="0" distB="0" distL="114300" distR="114300" simplePos="0" relativeHeight="251701760" behindDoc="0" locked="0" layoutInCell="1" allowOverlap="1" wp14:anchorId="610D814F" wp14:editId="2754A911">
                <wp:simplePos x="0" y="0"/>
                <wp:positionH relativeFrom="margin">
                  <wp:posOffset>-9525</wp:posOffset>
                </wp:positionH>
                <wp:positionV relativeFrom="paragraph">
                  <wp:posOffset>170180</wp:posOffset>
                </wp:positionV>
                <wp:extent cx="2333625" cy="1384935"/>
                <wp:effectExtent l="0" t="0" r="0" b="0"/>
                <wp:wrapNone/>
                <wp:docPr id="1084737790" name="TextBox 38"/>
                <wp:cNvGraphicFramePr/>
                <a:graphic xmlns:a="http://schemas.openxmlformats.org/drawingml/2006/main">
                  <a:graphicData uri="http://schemas.microsoft.com/office/word/2010/wordprocessingShape">
                    <wps:wsp>
                      <wps:cNvSpPr txBox="1"/>
                      <wps:spPr>
                        <a:xfrm>
                          <a:off x="0" y="0"/>
                          <a:ext cx="2333625" cy="1384935"/>
                        </a:xfrm>
                        <a:prstGeom prst="rect">
                          <a:avLst/>
                        </a:prstGeom>
                        <a:noFill/>
                      </wps:spPr>
                      <wps:txbx>
                        <w:txbxContent>
                          <w:p w14:paraId="6806E7DB" w14:textId="78A71D7B" w:rsidR="00BF481B" w:rsidRPr="00EF421D" w:rsidRDefault="00BF481B" w:rsidP="00BF481B">
                            <w:pPr>
                              <w:rPr>
                                <w:b/>
                                <w:bCs/>
                                <w:color w:val="000000" w:themeColor="text1"/>
                                <w:kern w:val="24"/>
                              </w:rPr>
                            </w:pPr>
                            <w:r w:rsidRPr="00EF421D">
                              <w:rPr>
                                <w:b/>
                                <w:bCs/>
                                <w:color w:val="000000" w:themeColor="text1"/>
                                <w:kern w:val="24"/>
                              </w:rPr>
                              <w:t xml:space="preserve">Figure </w:t>
                            </w:r>
                            <w:r w:rsidR="007C678A">
                              <w:rPr>
                                <w:b/>
                                <w:bCs/>
                                <w:color w:val="000000" w:themeColor="text1"/>
                                <w:kern w:val="24"/>
                              </w:rPr>
                              <w:t>20</w:t>
                            </w:r>
                            <w:r w:rsidRPr="00EF421D">
                              <w:rPr>
                                <w:b/>
                                <w:bCs/>
                                <w:color w:val="000000" w:themeColor="text1"/>
                                <w:kern w:val="24"/>
                              </w:rPr>
                              <w:t>.</w:t>
                            </w:r>
                            <w:r>
                              <w:rPr>
                                <w:b/>
                                <w:bCs/>
                                <w:color w:val="000000" w:themeColor="text1"/>
                                <w:kern w:val="24"/>
                              </w:rPr>
                              <w:t xml:space="preserve"> Block diagram </w:t>
                            </w:r>
                            <w:r w:rsidR="000419A7">
                              <w:rPr>
                                <w:b/>
                                <w:bCs/>
                                <w:color w:val="000000" w:themeColor="text1"/>
                                <w:kern w:val="24"/>
                              </w:rPr>
                              <w:t xml:space="preserve">depicting </w:t>
                            </w:r>
                            <w:r w:rsidR="00B1357C">
                              <w:rPr>
                                <w:b/>
                                <w:bCs/>
                                <w:color w:val="000000" w:themeColor="text1"/>
                                <w:kern w:val="24"/>
                              </w:rPr>
                              <w:t>two</w:t>
                            </w:r>
                            <w:r w:rsidR="00CB11E7">
                              <w:rPr>
                                <w:b/>
                                <w:bCs/>
                                <w:color w:val="000000" w:themeColor="text1"/>
                                <w:kern w:val="24"/>
                              </w:rPr>
                              <w:t xml:space="preserve"> high-conveyance</w:t>
                            </w:r>
                            <w:r w:rsidR="00366A10">
                              <w:rPr>
                                <w:b/>
                                <w:bCs/>
                                <w:color w:val="000000" w:themeColor="text1"/>
                                <w:kern w:val="24"/>
                              </w:rPr>
                              <w:t>-</w:t>
                            </w:r>
                            <w:r w:rsidR="0036454D">
                              <w:rPr>
                                <w:b/>
                                <w:bCs/>
                                <w:color w:val="000000" w:themeColor="text1"/>
                                <w:kern w:val="24"/>
                              </w:rPr>
                              <w:t xml:space="preserve">capacity </w:t>
                            </w:r>
                            <w:r w:rsidR="00B1357C">
                              <w:rPr>
                                <w:b/>
                                <w:bCs/>
                                <w:color w:val="000000" w:themeColor="text1"/>
                                <w:kern w:val="24"/>
                              </w:rPr>
                              <w:t>zones</w:t>
                            </w:r>
                            <w:r w:rsidR="00CB11E7">
                              <w:rPr>
                                <w:b/>
                                <w:bCs/>
                                <w:color w:val="000000" w:themeColor="text1"/>
                                <w:kern w:val="24"/>
                              </w:rPr>
                              <w:t xml:space="preserve"> </w:t>
                            </w:r>
                            <w:r w:rsidR="00B3625C">
                              <w:rPr>
                                <w:b/>
                                <w:bCs/>
                                <w:color w:val="000000" w:themeColor="text1"/>
                                <w:kern w:val="24"/>
                              </w:rPr>
                              <w:t xml:space="preserve">separated by saturated </w:t>
                            </w:r>
                            <w:r w:rsidR="00C66368">
                              <w:rPr>
                                <w:b/>
                                <w:bCs/>
                                <w:color w:val="000000" w:themeColor="text1"/>
                                <w:kern w:val="24"/>
                              </w:rPr>
                              <w:t xml:space="preserve">sub-vertical </w:t>
                            </w:r>
                            <w:r w:rsidR="00B3625C">
                              <w:rPr>
                                <w:b/>
                                <w:bCs/>
                                <w:color w:val="000000" w:themeColor="text1"/>
                                <w:kern w:val="24"/>
                              </w:rPr>
                              <w:t>discontinuit</w:t>
                            </w:r>
                            <w:r w:rsidR="00CB11E7">
                              <w:rPr>
                                <w:b/>
                                <w:bCs/>
                                <w:color w:val="000000" w:themeColor="text1"/>
                                <w:kern w:val="24"/>
                              </w:rPr>
                              <w:t>ies</w:t>
                            </w:r>
                            <w:r w:rsidR="00B3625C">
                              <w:rPr>
                                <w:b/>
                                <w:bCs/>
                                <w:color w:val="000000" w:themeColor="text1"/>
                                <w:kern w:val="24"/>
                              </w:rPr>
                              <w:t xml:space="preserve"> in a </w:t>
                            </w:r>
                            <w:r w:rsidR="00CB11E7">
                              <w:rPr>
                                <w:b/>
                                <w:bCs/>
                                <w:color w:val="000000" w:themeColor="text1"/>
                                <w:kern w:val="24"/>
                              </w:rPr>
                              <w:t xml:space="preserve">hydrologic location </w:t>
                            </w:r>
                            <w:r w:rsidR="00B3625C">
                              <w:rPr>
                                <w:b/>
                                <w:bCs/>
                                <w:color w:val="000000" w:themeColor="text1"/>
                                <w:kern w:val="24"/>
                              </w:rPr>
                              <w:t xml:space="preserve">between recharge and discharge areas </w:t>
                            </w:r>
                            <w:r w:rsidR="00CB11E7">
                              <w:rPr>
                                <w:b/>
                                <w:bCs/>
                                <w:color w:val="000000" w:themeColor="text1"/>
                                <w:kern w:val="24"/>
                              </w:rPr>
                              <w:t xml:space="preserve">characterized by near-horizontal flow </w:t>
                            </w:r>
                            <w:r w:rsidR="00B3625C">
                              <w:rPr>
                                <w:b/>
                                <w:bCs/>
                                <w:color w:val="000000" w:themeColor="text1"/>
                                <w:kern w:val="24"/>
                              </w:rPr>
                              <w:t>(Figure</w:t>
                            </w:r>
                            <w:r w:rsidR="009E0D42">
                              <w:rPr>
                                <w:b/>
                                <w:bCs/>
                                <w:color w:val="000000" w:themeColor="text1"/>
                                <w:kern w:val="24"/>
                              </w:rPr>
                              <w:t xml:space="preserve"> 1</w:t>
                            </w:r>
                            <w:r w:rsidR="00FD46C1">
                              <w:rPr>
                                <w:b/>
                                <w:bCs/>
                                <w:color w:val="000000" w:themeColor="text1"/>
                                <w:kern w:val="24"/>
                              </w:rPr>
                              <w:t>7</w:t>
                            </w:r>
                            <w:r w:rsidR="009E0D42">
                              <w:rPr>
                                <w:b/>
                                <w:bCs/>
                                <w:color w:val="000000" w:themeColor="text1"/>
                                <w:kern w:val="24"/>
                              </w:rPr>
                              <w:t xml:space="preserve">).  In this situation, the total hydraulic potential at Points A and A’ are identical so there can be no </w:t>
                            </w:r>
                            <w:r w:rsidR="0036454D">
                              <w:rPr>
                                <w:b/>
                                <w:bCs/>
                                <w:color w:val="000000" w:themeColor="text1"/>
                                <w:kern w:val="24"/>
                              </w:rPr>
                              <w:t xml:space="preserve">vertical </w:t>
                            </w:r>
                            <w:r w:rsidR="009E0D42">
                              <w:rPr>
                                <w:b/>
                                <w:bCs/>
                                <w:color w:val="000000" w:themeColor="text1"/>
                                <w:kern w:val="24"/>
                              </w:rPr>
                              <w:t>flow</w:t>
                            </w:r>
                            <w:r w:rsidR="0036454D">
                              <w:rPr>
                                <w:b/>
                                <w:bCs/>
                                <w:color w:val="000000" w:themeColor="text1"/>
                                <w:kern w:val="24"/>
                              </w:rPr>
                              <w:t>.</w:t>
                            </w:r>
                            <w:r w:rsidR="009E0D42">
                              <w:rPr>
                                <w:b/>
                                <w:bCs/>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w:pict>
              <v:shape w14:anchorId="610D814F" id="_x0000_s1048" type="#_x0000_t202" style="position:absolute;left:0;text-align:left;margin-left:-.75pt;margin-top:13.4pt;width:183.75pt;height:109.05pt;z-index:251701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" filled="f" stroked="f">
                <v:textbox style="mso-fit-shape-to-text:t">
                  <w:txbxContent>
                    <w:p w14:paraId="6806E7DB" w14:textId="78A71D7B" w:rsidR="00BF481B" w:rsidRPr="00EF421D" w:rsidRDefault="00BF481B" w:rsidP="00BF481B">
                      <w:pPr>
                        <w:rPr>
                          <w:b/>
                          <w:bCs/>
                          <w:color w:val="000000" w:themeColor="text1"/>
                          <w:kern w:val="24"/>
                        </w:rPr>
                      </w:pPr>
                      <w:r w:rsidRPr="00EF421D">
                        <w:rPr>
                          <w:b/>
                          <w:bCs/>
                          <w:color w:val="000000" w:themeColor="text1"/>
                          <w:kern w:val="24"/>
                        </w:rPr>
                        <w:t xml:space="preserve">Figure </w:t>
                      </w:r>
                      <w:r w:rsidR="007C678A">
                        <w:rPr>
                          <w:b/>
                          <w:bCs/>
                          <w:color w:val="000000" w:themeColor="text1"/>
                          <w:kern w:val="24"/>
                        </w:rPr>
                        <w:t>20</w:t>
                      </w:r>
                      <w:r w:rsidRPr="00EF421D">
                        <w:rPr>
                          <w:b/>
                          <w:bCs/>
                          <w:color w:val="000000" w:themeColor="text1"/>
                          <w:kern w:val="24"/>
                        </w:rPr>
                        <w:t>.</w:t>
                      </w:r>
                      <w:r>
                        <w:rPr>
                          <w:b/>
                          <w:bCs/>
                          <w:color w:val="000000" w:themeColor="text1"/>
                          <w:kern w:val="24"/>
                        </w:rPr>
                        <w:t xml:space="preserve"> Block diagram </w:t>
                      </w:r>
                      <w:r w:rsidR="000419A7">
                        <w:rPr>
                          <w:b/>
                          <w:bCs/>
                          <w:color w:val="000000" w:themeColor="text1"/>
                          <w:kern w:val="24"/>
                        </w:rPr>
                        <w:t xml:space="preserve">depicting </w:t>
                      </w:r>
                      <w:r w:rsidR="00B1357C">
                        <w:rPr>
                          <w:b/>
                          <w:bCs/>
                          <w:color w:val="000000" w:themeColor="text1"/>
                          <w:kern w:val="24"/>
                        </w:rPr>
                        <w:t>two</w:t>
                      </w:r>
                      <w:r w:rsidR="00CB11E7">
                        <w:rPr>
                          <w:b/>
                          <w:bCs/>
                          <w:color w:val="000000" w:themeColor="text1"/>
                          <w:kern w:val="24"/>
                        </w:rPr>
                        <w:t xml:space="preserve"> high-conveyance</w:t>
                      </w:r>
                      <w:r w:rsidR="00366A10">
                        <w:rPr>
                          <w:b/>
                          <w:bCs/>
                          <w:color w:val="000000" w:themeColor="text1"/>
                          <w:kern w:val="24"/>
                        </w:rPr>
                        <w:t>-</w:t>
                      </w:r>
                      <w:r w:rsidR="0036454D">
                        <w:rPr>
                          <w:b/>
                          <w:bCs/>
                          <w:color w:val="000000" w:themeColor="text1"/>
                          <w:kern w:val="24"/>
                        </w:rPr>
                        <w:t xml:space="preserve">capacity </w:t>
                      </w:r>
                      <w:r w:rsidR="00B1357C">
                        <w:rPr>
                          <w:b/>
                          <w:bCs/>
                          <w:color w:val="000000" w:themeColor="text1"/>
                          <w:kern w:val="24"/>
                        </w:rPr>
                        <w:t>zones</w:t>
                      </w:r>
                      <w:r w:rsidR="00CB11E7">
                        <w:rPr>
                          <w:b/>
                          <w:bCs/>
                          <w:color w:val="000000" w:themeColor="text1"/>
                          <w:kern w:val="24"/>
                        </w:rPr>
                        <w:t xml:space="preserve"> </w:t>
                      </w:r>
                      <w:r w:rsidR="00B3625C">
                        <w:rPr>
                          <w:b/>
                          <w:bCs/>
                          <w:color w:val="000000" w:themeColor="text1"/>
                          <w:kern w:val="24"/>
                        </w:rPr>
                        <w:t xml:space="preserve">separated by saturated </w:t>
                      </w:r>
                      <w:r w:rsidR="00C66368">
                        <w:rPr>
                          <w:b/>
                          <w:bCs/>
                          <w:color w:val="000000" w:themeColor="text1"/>
                          <w:kern w:val="24"/>
                        </w:rPr>
                        <w:t xml:space="preserve">sub-vertical </w:t>
                      </w:r>
                      <w:r w:rsidR="00B3625C">
                        <w:rPr>
                          <w:b/>
                          <w:bCs/>
                          <w:color w:val="000000" w:themeColor="text1"/>
                          <w:kern w:val="24"/>
                        </w:rPr>
                        <w:t>discontinuit</w:t>
                      </w:r>
                      <w:r w:rsidR="00CB11E7">
                        <w:rPr>
                          <w:b/>
                          <w:bCs/>
                          <w:color w:val="000000" w:themeColor="text1"/>
                          <w:kern w:val="24"/>
                        </w:rPr>
                        <w:t>ies</w:t>
                      </w:r>
                      <w:r w:rsidR="00B3625C">
                        <w:rPr>
                          <w:b/>
                          <w:bCs/>
                          <w:color w:val="000000" w:themeColor="text1"/>
                          <w:kern w:val="24"/>
                        </w:rPr>
                        <w:t xml:space="preserve"> in a </w:t>
                      </w:r>
                      <w:r w:rsidR="00CB11E7">
                        <w:rPr>
                          <w:b/>
                          <w:bCs/>
                          <w:color w:val="000000" w:themeColor="text1"/>
                          <w:kern w:val="24"/>
                        </w:rPr>
                        <w:t xml:space="preserve">hydrologic location </w:t>
                      </w:r>
                      <w:r w:rsidR="00B3625C">
                        <w:rPr>
                          <w:b/>
                          <w:bCs/>
                          <w:color w:val="000000" w:themeColor="text1"/>
                          <w:kern w:val="24"/>
                        </w:rPr>
                        <w:t xml:space="preserve">between recharge and discharge areas </w:t>
                      </w:r>
                      <w:r w:rsidR="00CB11E7">
                        <w:rPr>
                          <w:b/>
                          <w:bCs/>
                          <w:color w:val="000000" w:themeColor="text1"/>
                          <w:kern w:val="24"/>
                        </w:rPr>
                        <w:t xml:space="preserve">characterized by near-horizontal flow </w:t>
                      </w:r>
                      <w:r w:rsidR="00B3625C">
                        <w:rPr>
                          <w:b/>
                          <w:bCs/>
                          <w:color w:val="000000" w:themeColor="text1"/>
                          <w:kern w:val="24"/>
                        </w:rPr>
                        <w:t>(Figure</w:t>
                      </w:r>
                      <w:r w:rsidR="009E0D42">
                        <w:rPr>
                          <w:b/>
                          <w:bCs/>
                          <w:color w:val="000000" w:themeColor="text1"/>
                          <w:kern w:val="24"/>
                        </w:rPr>
                        <w:t xml:space="preserve"> 1</w:t>
                      </w:r>
                      <w:r w:rsidR="00FD46C1">
                        <w:rPr>
                          <w:b/>
                          <w:bCs/>
                          <w:color w:val="000000" w:themeColor="text1"/>
                          <w:kern w:val="24"/>
                        </w:rPr>
                        <w:t>7</w:t>
                      </w:r>
                      <w:r w:rsidR="009E0D42">
                        <w:rPr>
                          <w:b/>
                          <w:bCs/>
                          <w:color w:val="000000" w:themeColor="text1"/>
                          <w:kern w:val="24"/>
                        </w:rPr>
                        <w:t xml:space="preserve">).  In this situation, the total hydraulic potential at Points A and A’ are identical so there can be no </w:t>
                      </w:r>
                      <w:r w:rsidR="0036454D">
                        <w:rPr>
                          <w:b/>
                          <w:bCs/>
                          <w:color w:val="000000" w:themeColor="text1"/>
                          <w:kern w:val="24"/>
                        </w:rPr>
                        <w:t xml:space="preserve">vertical </w:t>
                      </w:r>
                      <w:r w:rsidR="009E0D42">
                        <w:rPr>
                          <w:b/>
                          <w:bCs/>
                          <w:color w:val="000000" w:themeColor="text1"/>
                          <w:kern w:val="24"/>
                        </w:rPr>
                        <w:t>flow</w:t>
                      </w:r>
                      <w:r w:rsidR="0036454D">
                        <w:rPr>
                          <w:b/>
                          <w:bCs/>
                          <w:color w:val="000000" w:themeColor="text1"/>
                          <w:kern w:val="24"/>
                        </w:rPr>
                        <w:t>.</w:t>
                      </w:r>
                      <w:r w:rsidR="009E0D42">
                        <w:rPr>
                          <w:b/>
                          <w:bCs/>
                          <w:color w:val="000000" w:themeColor="text1"/>
                          <w:kern w:val="24"/>
                        </w:rPr>
                        <w:t xml:space="preserve"> </w:t>
                      </w:r>
                    </w:p>
                  </w:txbxContent>
                </v:textbox>
                <w10:wrap anchorx="margin"/>
              </v:shape>
            </w:pict>
          </mc:Fallback>
        </mc:AlternateContent>
      </w:r>
      <w:r>
        <w:rPr>
          <w:noProof/>
        </w:rPr>
        <w:drawing>
          <wp:inline distT="0" distB="0" distL="0" distR="0" wp14:anchorId="2D69F41E" wp14:editId="51F7768B">
            <wp:extent cx="3576510" cy="2143125"/>
            <wp:effectExtent l="0" t="0" r="5080" b="0"/>
            <wp:docPr id="2036114781" name="Picture 1" descr="A diagram of different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4781" name="Picture 1" descr="A diagram of different lines&#10;&#10;Description automatically generated"/>
                    <pic:cNvPicPr/>
                  </pic:nvPicPr>
                  <pic:blipFill>
                    <a:blip r:embed="rId32"/>
                    <a:stretch>
                      <a:fillRect/>
                    </a:stretch>
                  </pic:blipFill>
                  <pic:spPr>
                    <a:xfrm>
                      <a:off x="0" y="0"/>
                      <a:ext cx="3603966" cy="2159578"/>
                    </a:xfrm>
                    <a:prstGeom prst="rect">
                      <a:avLst/>
                    </a:prstGeom>
                  </pic:spPr>
                </pic:pic>
              </a:graphicData>
            </a:graphic>
          </wp:inline>
        </w:drawing>
      </w:r>
    </w:p>
    <w:p w14:paraId="564CEE2C" w14:textId="593516F0" w:rsidR="00BF481B" w:rsidRDefault="00BF481B" w:rsidP="00B1357C">
      <w:pPr>
        <w:ind w:left="720"/>
      </w:pPr>
    </w:p>
    <w:p w14:paraId="76D9DBE5" w14:textId="65406C5F" w:rsidR="00BF481B" w:rsidRDefault="00BF481B" w:rsidP="00066E03"/>
    <w:p w14:paraId="630C1D35" w14:textId="680C2F1E" w:rsidR="009265BC" w:rsidRDefault="00762397" w:rsidP="009265BC">
      <w:pPr>
        <w:jc w:val="both"/>
      </w:pPr>
      <w:r>
        <w:t>In</w:t>
      </w:r>
      <w:r w:rsidR="006C1587">
        <w:t xml:space="preserve"> recharge </w:t>
      </w:r>
      <w:r w:rsidR="002A2200">
        <w:t>and</w:t>
      </w:r>
      <w:r w:rsidR="006C1587">
        <w:t xml:space="preserve"> discharge area</w:t>
      </w:r>
      <w:r w:rsidR="002A2200">
        <w:t>s</w:t>
      </w:r>
      <w:r w:rsidR="006C1587">
        <w:t xml:space="preserve"> (Figure 1</w:t>
      </w:r>
      <w:r w:rsidR="007C678A">
        <w:t>7</w:t>
      </w:r>
      <w:r w:rsidR="006C1587">
        <w:t xml:space="preserve">), </w:t>
      </w:r>
      <w:r w:rsidR="00AF1120">
        <w:t>the hydraulic potential</w:t>
      </w:r>
      <w:r w:rsidR="003D2C66">
        <w:t xml:space="preserve">s </w:t>
      </w:r>
      <w:r w:rsidR="00AF1120">
        <w:t>at the top</w:t>
      </w:r>
      <w:r w:rsidR="003D2C66">
        <w:t>s</w:t>
      </w:r>
      <w:r w:rsidR="00AF1120">
        <w:t xml:space="preserve"> and base</w:t>
      </w:r>
      <w:r w:rsidR="003D2C66">
        <w:t>s</w:t>
      </w:r>
      <w:r w:rsidR="00AF1120">
        <w:t xml:space="preserve"> of discontinuities which connect </w:t>
      </w:r>
      <w:r w:rsidR="002A2200">
        <w:t xml:space="preserve">vertically separated </w:t>
      </w:r>
      <w:r w:rsidR="003D2C66">
        <w:t>high</w:t>
      </w:r>
      <w:r w:rsidR="003B7BB2">
        <w:t>-</w:t>
      </w:r>
      <w:r w:rsidR="003D2C66">
        <w:t>conveyance</w:t>
      </w:r>
      <w:r w:rsidR="003B7BB2">
        <w:t>-</w:t>
      </w:r>
      <w:r w:rsidR="003D2C66">
        <w:t>capacity</w:t>
      </w:r>
      <w:r w:rsidR="003B7BB2">
        <w:t>-</w:t>
      </w:r>
      <w:r w:rsidR="003D2C66">
        <w:t xml:space="preserve">zones </w:t>
      </w:r>
      <w:r w:rsidR="00133212">
        <w:t>are higher and lower, respectively</w:t>
      </w:r>
      <w:r w:rsidR="00E95AFF">
        <w:t xml:space="preserve"> (e.g., Heisig, 2010)</w:t>
      </w:r>
      <w:r w:rsidR="002A2200">
        <w:t xml:space="preserve">. </w:t>
      </w:r>
      <w:r w:rsidR="0026710A">
        <w:t>The corollary is that, i</w:t>
      </w:r>
      <w:r w:rsidR="002F7964">
        <w:t xml:space="preserve">n hydrogeologic zones where vertical flow down steeply-dipping to sub-vertical discontinuities is possible (groundwater recharge and discharge areas) flow is not sub-horizontal and </w:t>
      </w:r>
      <w:r w:rsidR="0026710A">
        <w:t xml:space="preserve">not along </w:t>
      </w:r>
      <w:r w:rsidR="002F7964">
        <w:t xml:space="preserve">the strike of any planar discontinuity. </w:t>
      </w:r>
      <w:r w:rsidR="002A2200">
        <w:t xml:space="preserve">That is the hydraulic condition </w:t>
      </w:r>
      <w:r w:rsidR="00642FE9">
        <w:t>which provide</w:t>
      </w:r>
      <w:r w:rsidR="002A2200">
        <w:t>s</w:t>
      </w:r>
      <w:r w:rsidR="00642FE9">
        <w:t xml:space="preserve"> for both aquifer recharge and discharge</w:t>
      </w:r>
      <w:r w:rsidR="0027237A">
        <w:t xml:space="preserve"> (Zakharova, et. al., 2016)</w:t>
      </w:r>
      <w:r w:rsidR="00642FE9">
        <w:t xml:space="preserve">. That recharge and discharge, however, occurs via saturated flow along </w:t>
      </w:r>
      <w:r w:rsidR="003B7BB2">
        <w:t xml:space="preserve">field hydraulic gradient </w:t>
      </w:r>
      <w:r w:rsidR="005A1263">
        <w:t>vectors</w:t>
      </w:r>
      <w:r w:rsidR="003B7BB2">
        <w:t xml:space="preserve">, modified at the scale of the representative elemental volume by the development of in-plane gradients </w:t>
      </w:r>
      <w:r w:rsidR="005A1263">
        <w:t>which have components of both horizontal and vertical flow</w:t>
      </w:r>
      <w:r w:rsidR="00D505B0">
        <w:t xml:space="preserve"> (Figure</w:t>
      </w:r>
      <w:r w:rsidR="00C40ACA">
        <w:t>s 4 and</w:t>
      </w:r>
      <w:r w:rsidR="00D505B0">
        <w:t xml:space="preserve"> </w:t>
      </w:r>
      <w:r w:rsidR="007C678A">
        <w:t>2</w:t>
      </w:r>
      <w:r w:rsidR="000A3D12">
        <w:t>1</w:t>
      </w:r>
      <w:r w:rsidR="00D505B0">
        <w:t>)</w:t>
      </w:r>
      <w:r w:rsidR="006C528D">
        <w:t xml:space="preserve"> consistent with the conditions depicted in Figures 14 and 15</w:t>
      </w:r>
      <w:r w:rsidR="007E7043">
        <w:t xml:space="preserve"> and with the analogous concept of groundwater discharge to surface water (Figure 19)</w:t>
      </w:r>
      <w:r w:rsidR="006C528D">
        <w:t xml:space="preserve">. </w:t>
      </w:r>
      <w:r w:rsidR="00D505B0">
        <w:t xml:space="preserve"> </w:t>
      </w:r>
      <w:r w:rsidR="00133212">
        <w:t xml:space="preserve"> </w:t>
      </w:r>
    </w:p>
    <w:p w14:paraId="5CFAFF0B" w14:textId="62C96061" w:rsidR="00172B78" w:rsidRDefault="00172B78" w:rsidP="00992776">
      <w:pPr>
        <w:jc w:val="both"/>
      </w:pPr>
    </w:p>
    <w:p w14:paraId="26DF7A92" w14:textId="10700E1B" w:rsidR="00172B78" w:rsidRDefault="00172B78" w:rsidP="00066E03"/>
    <w:p w14:paraId="24C8FE3E" w14:textId="5F17EE14" w:rsidR="00172B78" w:rsidRDefault="00D64D23" w:rsidP="00C40ACA">
      <w:pPr>
        <w:ind w:left="1440"/>
      </w:pPr>
      <w:r w:rsidRPr="00D64D23">
        <w:rPr>
          <w:noProof/>
        </w:rPr>
        <w:t xml:space="preserve"> </w:t>
      </w:r>
      <w:r>
        <w:rPr>
          <w:noProof/>
        </w:rPr>
        <w:drawing>
          <wp:inline distT="0" distB="0" distL="0" distR="0" wp14:anchorId="45F3D2FB" wp14:editId="6180C3EC">
            <wp:extent cx="3171825" cy="2444391"/>
            <wp:effectExtent l="0" t="0" r="0" b="0"/>
            <wp:docPr id="1305854422"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54422" name="Picture 1" descr="A diagram of a graph&#10;&#10;Description automatically generated with medium confidence"/>
                    <pic:cNvPicPr/>
                  </pic:nvPicPr>
                  <pic:blipFill>
                    <a:blip r:embed="rId33"/>
                    <a:stretch>
                      <a:fillRect/>
                    </a:stretch>
                  </pic:blipFill>
                  <pic:spPr>
                    <a:xfrm>
                      <a:off x="0" y="0"/>
                      <a:ext cx="3209210" cy="2473202"/>
                    </a:xfrm>
                    <a:prstGeom prst="rect">
                      <a:avLst/>
                    </a:prstGeom>
                  </pic:spPr>
                </pic:pic>
              </a:graphicData>
            </a:graphic>
          </wp:inline>
        </w:drawing>
      </w:r>
    </w:p>
    <w:p w14:paraId="009A1D11" w14:textId="4478DC8E" w:rsidR="00172B78" w:rsidRDefault="00172B78" w:rsidP="00066E03"/>
    <w:p w14:paraId="4245954C" w14:textId="04691081" w:rsidR="00C40ACA" w:rsidRDefault="00047F05" w:rsidP="00992776">
      <w:pPr>
        <w:jc w:val="both"/>
      </w:pPr>
      <w:r w:rsidRPr="002923D1">
        <w:rPr>
          <w:noProof/>
        </w:rPr>
        <mc:AlternateContent>
          <mc:Choice Requires="wps">
            <w:drawing>
              <wp:anchor distT="0" distB="0" distL="114300" distR="114300" simplePos="0" relativeHeight="251794944" behindDoc="0" locked="0" layoutInCell="1" allowOverlap="1" wp14:anchorId="327F71FE" wp14:editId="6D7FA2BB">
                <wp:simplePos x="0" y="0"/>
                <wp:positionH relativeFrom="margin">
                  <wp:posOffset>318135</wp:posOffset>
                </wp:positionH>
                <wp:positionV relativeFrom="paragraph">
                  <wp:posOffset>13335</wp:posOffset>
                </wp:positionV>
                <wp:extent cx="4963885" cy="1384935"/>
                <wp:effectExtent l="0" t="0" r="0" b="0"/>
                <wp:wrapNone/>
                <wp:docPr id="1308710048" name="TextBox 38"/>
                <wp:cNvGraphicFramePr/>
                <a:graphic xmlns:a="http://schemas.openxmlformats.org/drawingml/2006/main">
                  <a:graphicData uri="http://schemas.microsoft.com/office/word/2010/wordprocessingShape">
                    <wps:wsp>
                      <wps:cNvSpPr txBox="1"/>
                      <wps:spPr>
                        <a:xfrm>
                          <a:off x="0" y="0"/>
                          <a:ext cx="4963885" cy="1384935"/>
                        </a:xfrm>
                        <a:prstGeom prst="rect">
                          <a:avLst/>
                        </a:prstGeom>
                        <a:noFill/>
                      </wps:spPr>
                      <wps:txbx>
                        <w:txbxContent>
                          <w:p w14:paraId="7D5187F6" w14:textId="70D6D750" w:rsidR="00172B78" w:rsidRPr="00EF421D" w:rsidRDefault="00172B78" w:rsidP="00172B78">
                            <w:pPr>
                              <w:rPr>
                                <w:b/>
                                <w:bCs/>
                                <w:color w:val="000000" w:themeColor="text1"/>
                                <w:kern w:val="24"/>
                              </w:rPr>
                            </w:pPr>
                            <w:r w:rsidRPr="00EF421D">
                              <w:rPr>
                                <w:b/>
                                <w:bCs/>
                                <w:color w:val="000000" w:themeColor="text1"/>
                                <w:kern w:val="24"/>
                              </w:rPr>
                              <w:t xml:space="preserve">Figure </w:t>
                            </w:r>
                            <w:r>
                              <w:rPr>
                                <w:b/>
                                <w:bCs/>
                                <w:color w:val="000000" w:themeColor="text1"/>
                                <w:kern w:val="24"/>
                              </w:rPr>
                              <w:t>21</w:t>
                            </w:r>
                            <w:r w:rsidRPr="00EF421D">
                              <w:rPr>
                                <w:b/>
                                <w:bCs/>
                                <w:color w:val="000000" w:themeColor="text1"/>
                                <w:kern w:val="24"/>
                              </w:rPr>
                              <w:t>.</w:t>
                            </w:r>
                            <w:r>
                              <w:rPr>
                                <w:b/>
                                <w:bCs/>
                                <w:color w:val="000000" w:themeColor="text1"/>
                                <w:kern w:val="24"/>
                              </w:rPr>
                              <w:t xml:space="preserve"> Translation of the block diagram of Figure </w:t>
                            </w:r>
                            <w:r w:rsidR="00482E2C">
                              <w:rPr>
                                <w:b/>
                                <w:bCs/>
                                <w:color w:val="000000" w:themeColor="text1"/>
                                <w:kern w:val="24"/>
                              </w:rPr>
                              <w:t>20</w:t>
                            </w:r>
                            <w:r>
                              <w:rPr>
                                <w:b/>
                                <w:bCs/>
                                <w:color w:val="000000" w:themeColor="text1"/>
                                <w:kern w:val="24"/>
                              </w:rPr>
                              <w:t xml:space="preserve"> into recharge and discharge areas from Figure 1</w:t>
                            </w:r>
                            <w:r w:rsidR="00482E2C">
                              <w:rPr>
                                <w:b/>
                                <w:bCs/>
                                <w:color w:val="000000" w:themeColor="text1"/>
                                <w:kern w:val="24"/>
                              </w:rPr>
                              <w:t>7</w:t>
                            </w:r>
                            <w:r>
                              <w:rPr>
                                <w:b/>
                                <w:bCs/>
                                <w:color w:val="000000" w:themeColor="text1"/>
                                <w:kern w:val="24"/>
                              </w:rPr>
                              <w:t xml:space="preserve">. In both end-member situations, there is significant vertical flow which occurs along vertically-oriented discontinuities. </w:t>
                            </w:r>
                          </w:p>
                        </w:txbxContent>
                      </wps:txbx>
                      <wps:bodyPr wrap="square" rtlCol="0">
                        <a:spAutoFit/>
                      </wps:bodyPr>
                    </wps:wsp>
                  </a:graphicData>
                </a:graphic>
                <wp14:sizeRelH relativeFrom="margin">
                  <wp14:pctWidth>0</wp14:pctWidth>
                </wp14:sizeRelH>
              </wp:anchor>
            </w:drawing>
          </mc:Choice>
          <mc:Fallback>
            <w:pict>
              <v:shape w14:anchorId="327F71FE" id="_x0000_s1049" type="#_x0000_t202" style="position:absolute;left:0;text-align:left;margin-left:25.05pt;margin-top:1.05pt;width:390.85pt;height:109.05pt;z-index:251794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" filled="f" stroked="f">
                <v:textbox style="mso-fit-shape-to-text:t">
                  <w:txbxContent>
                    <w:p w14:paraId="7D5187F6" w14:textId="70D6D750" w:rsidR="00172B78" w:rsidRPr="00EF421D" w:rsidRDefault="00172B78" w:rsidP="00172B78">
                      <w:pPr>
                        <w:rPr>
                          <w:b/>
                          <w:bCs/>
                          <w:color w:val="000000" w:themeColor="text1"/>
                          <w:kern w:val="24"/>
                        </w:rPr>
                      </w:pPr>
                      <w:r w:rsidRPr="00EF421D">
                        <w:rPr>
                          <w:b/>
                          <w:bCs/>
                          <w:color w:val="000000" w:themeColor="text1"/>
                          <w:kern w:val="24"/>
                        </w:rPr>
                        <w:t xml:space="preserve">Figure </w:t>
                      </w:r>
                      <w:r>
                        <w:rPr>
                          <w:b/>
                          <w:bCs/>
                          <w:color w:val="000000" w:themeColor="text1"/>
                          <w:kern w:val="24"/>
                        </w:rPr>
                        <w:t>21</w:t>
                      </w:r>
                      <w:r w:rsidRPr="00EF421D">
                        <w:rPr>
                          <w:b/>
                          <w:bCs/>
                          <w:color w:val="000000" w:themeColor="text1"/>
                          <w:kern w:val="24"/>
                        </w:rPr>
                        <w:t>.</w:t>
                      </w:r>
                      <w:r>
                        <w:rPr>
                          <w:b/>
                          <w:bCs/>
                          <w:color w:val="000000" w:themeColor="text1"/>
                          <w:kern w:val="24"/>
                        </w:rPr>
                        <w:t xml:space="preserve"> Translation of the block diagram of Figure </w:t>
                      </w:r>
                      <w:r w:rsidR="00482E2C">
                        <w:rPr>
                          <w:b/>
                          <w:bCs/>
                          <w:color w:val="000000" w:themeColor="text1"/>
                          <w:kern w:val="24"/>
                        </w:rPr>
                        <w:t>20</w:t>
                      </w:r>
                      <w:r>
                        <w:rPr>
                          <w:b/>
                          <w:bCs/>
                          <w:color w:val="000000" w:themeColor="text1"/>
                          <w:kern w:val="24"/>
                        </w:rPr>
                        <w:t xml:space="preserve"> into recharge and discharge areas from Figure 1</w:t>
                      </w:r>
                      <w:r w:rsidR="00482E2C">
                        <w:rPr>
                          <w:b/>
                          <w:bCs/>
                          <w:color w:val="000000" w:themeColor="text1"/>
                          <w:kern w:val="24"/>
                        </w:rPr>
                        <w:t>7</w:t>
                      </w:r>
                      <w:r>
                        <w:rPr>
                          <w:b/>
                          <w:bCs/>
                          <w:color w:val="000000" w:themeColor="text1"/>
                          <w:kern w:val="24"/>
                        </w:rPr>
                        <w:t xml:space="preserve">. In both end-member situations, there is significant vertical flow which occurs along vertically-oriented discontinuities. </w:t>
                      </w:r>
                    </w:p>
                  </w:txbxContent>
                </v:textbox>
                <w10:wrap anchorx="margin"/>
              </v:shape>
            </w:pict>
          </mc:Fallback>
        </mc:AlternateContent>
      </w:r>
    </w:p>
    <w:p w14:paraId="41F51A96" w14:textId="43F48A50" w:rsidR="00C40ACA" w:rsidRDefault="00C40ACA" w:rsidP="00992776">
      <w:pPr>
        <w:jc w:val="both"/>
      </w:pPr>
    </w:p>
    <w:p w14:paraId="57780EA8" w14:textId="2B6608B7" w:rsidR="00C40ACA" w:rsidRDefault="00C40ACA" w:rsidP="00992776">
      <w:pPr>
        <w:jc w:val="both"/>
      </w:pPr>
    </w:p>
    <w:p w14:paraId="4C1509FF" w14:textId="77777777" w:rsidR="00C40ACA" w:rsidRDefault="00C40ACA" w:rsidP="00992776">
      <w:pPr>
        <w:jc w:val="both"/>
      </w:pPr>
    </w:p>
    <w:p w14:paraId="0D2F0FBF" w14:textId="77777777" w:rsidR="00C40ACA" w:rsidRDefault="00C40ACA" w:rsidP="00992776">
      <w:pPr>
        <w:jc w:val="both"/>
      </w:pPr>
    </w:p>
    <w:p w14:paraId="4A253655" w14:textId="2E0D9561" w:rsidR="00D505B0" w:rsidRDefault="00047F05" w:rsidP="00992776">
      <w:pPr>
        <w:jc w:val="both"/>
      </w:pPr>
      <w:r>
        <w:t>Co</w:t>
      </w:r>
      <w:r w:rsidR="009265BC">
        <w:t xml:space="preserve">mpletely vertical flow through open, connected discontinuities in such a situation </w:t>
      </w:r>
      <w:r w:rsidR="00C40ACA">
        <w:t>c</w:t>
      </w:r>
      <w:r w:rsidR="009265BC">
        <w:t xml:space="preserve">ould </w:t>
      </w:r>
      <w:r w:rsidR="00C40ACA">
        <w:t xml:space="preserve">only occur as </w:t>
      </w:r>
      <w:r w:rsidR="009265BC">
        <w:t>vadose flow</w:t>
      </w:r>
      <w:r w:rsidR="00FD644A">
        <w:t xml:space="preserve"> which</w:t>
      </w:r>
      <w:r w:rsidR="00366A10">
        <w:t>, if actually measured in the field</w:t>
      </w:r>
      <w:r w:rsidR="00FD644A">
        <w:t>,</w:t>
      </w:r>
      <w:r w:rsidR="00366A10">
        <w:t xml:space="preserve"> would</w:t>
      </w:r>
      <w:r w:rsidR="00C40ACA">
        <w:t xml:space="preserve"> </w:t>
      </w:r>
      <w:r w:rsidR="00366A10">
        <w:t xml:space="preserve">present an irresolvable conundrum because vadose flow </w:t>
      </w:r>
      <w:r w:rsidR="00C40ACA">
        <w:t xml:space="preserve">occurs </w:t>
      </w:r>
      <w:r w:rsidR="009265BC">
        <w:t>at pressures l</w:t>
      </w:r>
      <w:r w:rsidR="00C40ACA">
        <w:t>ower</w:t>
      </w:r>
      <w:r w:rsidR="009265BC">
        <w:t xml:space="preserve"> than atmospheric</w:t>
      </w:r>
      <w:r w:rsidR="00C40ACA">
        <w:t xml:space="preserve"> </w:t>
      </w:r>
      <w:r w:rsidR="009265BC">
        <w:t>and in unsaturated conditions</w:t>
      </w:r>
      <w:r w:rsidR="00366A10">
        <w:t>, whereas, a</w:t>
      </w:r>
      <w:r w:rsidR="00B734B1">
        <w:t>t depths below the phreatic surface</w:t>
      </w:r>
      <w:r w:rsidR="00DF3F55">
        <w:t>, all pore spaces are saturated</w:t>
      </w:r>
      <w:r w:rsidR="00E35639">
        <w:t xml:space="preserve"> and every particle of water is possessed of a total hydraulic potential</w:t>
      </w:r>
      <w:r w:rsidR="0027237A">
        <w:t xml:space="preserve"> at pressures above atmospheric</w:t>
      </w:r>
      <w:r w:rsidR="00E35639">
        <w:t xml:space="preserve">. </w:t>
      </w:r>
      <w:r w:rsidR="007E7043">
        <w:t xml:space="preserve">Because the phreatic surface </w:t>
      </w:r>
      <w:r w:rsidR="003B7BB2">
        <w:t xml:space="preserve">at a point </w:t>
      </w:r>
      <w:r w:rsidR="007E7043">
        <w:t xml:space="preserve">is the </w:t>
      </w:r>
      <w:r w:rsidR="0027237A">
        <w:t xml:space="preserve">measurable </w:t>
      </w:r>
      <w:r w:rsidR="007E7043">
        <w:t xml:space="preserve">manifestation of the </w:t>
      </w:r>
      <w:r w:rsidR="0027237A">
        <w:t xml:space="preserve">integrated total hydraulic potential of </w:t>
      </w:r>
      <w:r w:rsidR="007E7043">
        <w:t xml:space="preserve">every particle of water in </w:t>
      </w:r>
      <w:r w:rsidR="003B7BB2">
        <w:t xml:space="preserve">a vertical section of </w:t>
      </w:r>
      <w:r w:rsidR="007E7043">
        <w:t>the aquifer at that point, each particle of water is affected by</w:t>
      </w:r>
      <w:r w:rsidR="00366A10">
        <w:t xml:space="preserve">, </w:t>
      </w:r>
      <w:r w:rsidR="007E7043">
        <w:t xml:space="preserve">and exerts a hydraulic effect on, every other particle of water within the field. It is not hydraulically possible in that situation that groundwater in </w:t>
      </w:r>
      <w:r w:rsidR="0027237A">
        <w:t>n</w:t>
      </w:r>
      <w:r w:rsidR="00D63B05">
        <w:t>on</w:t>
      </w:r>
      <w:r w:rsidR="0027237A">
        <w:t xml:space="preserve">-vertical </w:t>
      </w:r>
      <w:r w:rsidR="007E7043">
        <w:t>two-dimensional pore spaces within the phreatic zone flow</w:t>
      </w:r>
      <w:r w:rsidR="00CC2EC0">
        <w:t>s</w:t>
      </w:r>
      <w:r w:rsidR="007E7043">
        <w:t xml:space="preserve"> under a </w:t>
      </w:r>
      <w:r w:rsidR="00D63B05">
        <w:t xml:space="preserve">sub-horizontal hydraulic </w:t>
      </w:r>
      <w:r w:rsidR="007E7043">
        <w:t xml:space="preserve">gradient </w:t>
      </w:r>
      <w:r w:rsidR="00366A10">
        <w:t>at an azimuth</w:t>
      </w:r>
      <w:r w:rsidR="007E7043">
        <w:t xml:space="preserve"> sub-parallel to the strike of the discontinuities </w:t>
      </w:r>
      <w:r w:rsidR="00D63B05">
        <w:t xml:space="preserve">(i.e., ‘flow is along strike’) </w:t>
      </w:r>
      <w:r w:rsidR="007E7043">
        <w:t xml:space="preserve">while flow </w:t>
      </w:r>
      <w:r w:rsidR="002F7964">
        <w:t>in</w:t>
      </w:r>
      <w:r w:rsidR="00D63B05">
        <w:t xml:space="preserve"> the same phreatic </w:t>
      </w:r>
      <w:r w:rsidR="002F7964">
        <w:t>zone</w:t>
      </w:r>
      <w:r w:rsidR="00D63B05">
        <w:t xml:space="preserve"> </w:t>
      </w:r>
      <w:r w:rsidR="0026710A">
        <w:t xml:space="preserve">(same potential field) </w:t>
      </w:r>
      <w:r w:rsidR="007E7043">
        <w:t>is down the dip</w:t>
      </w:r>
      <w:r w:rsidR="002F7964">
        <w:t xml:space="preserve"> </w:t>
      </w:r>
      <w:r w:rsidR="0026710A">
        <w:t>of</w:t>
      </w:r>
      <w:r w:rsidR="002F7964">
        <w:t xml:space="preserve"> connected sub-vertical discontinuities</w:t>
      </w:r>
      <w:r w:rsidR="00D63B05">
        <w:t xml:space="preserve">. Such a hypothetical situation would necessitate </w:t>
      </w:r>
      <w:r w:rsidR="0026710A">
        <w:t xml:space="preserve">simultaneous flow along </w:t>
      </w:r>
      <w:r w:rsidR="00D63B05">
        <w:t>two separate hydraulic gradients within the same potential field</w:t>
      </w:r>
      <w:r w:rsidR="00DA4EFB">
        <w:t xml:space="preserve">, or, as above, a vadose zone below the phreatic surface. </w:t>
      </w:r>
      <w:r w:rsidR="0068404C">
        <w:t xml:space="preserve"> </w:t>
      </w:r>
      <w:r w:rsidR="003B7BB2">
        <w:t xml:space="preserve">The </w:t>
      </w:r>
      <w:r w:rsidR="00DA4EFB">
        <w:t xml:space="preserve">hypothetical </w:t>
      </w:r>
      <w:r w:rsidR="003B7BB2">
        <w:t>condition presented here</w:t>
      </w:r>
      <w:r w:rsidR="00A313B5">
        <w:t>,</w:t>
      </w:r>
      <w:r w:rsidR="003B7BB2">
        <w:t xml:space="preserve"> </w:t>
      </w:r>
      <w:r w:rsidR="00DA4EFB">
        <w:t>for illustrative purposes only</w:t>
      </w:r>
      <w:r w:rsidR="00A313B5">
        <w:t>,</w:t>
      </w:r>
      <w:r w:rsidR="00DA4EFB">
        <w:t xml:space="preserve"> </w:t>
      </w:r>
      <w:r w:rsidR="003B7BB2">
        <w:t xml:space="preserve">differs from that of the refraction of flow lines between aquifers and aquitards (Freeze and Cherry, 1979; Hubbert, 1940) in which the bulk flow </w:t>
      </w:r>
      <w:r w:rsidR="0026710A">
        <w:t>is via primary porosity between high-conductivity and low-conductivity strata.</w:t>
      </w:r>
      <w:r w:rsidR="003B7BB2">
        <w:t xml:space="preserve"> </w:t>
      </w:r>
    </w:p>
    <w:p w14:paraId="17D720DC" w14:textId="77777777" w:rsidR="007E7043" w:rsidRDefault="007E7043" w:rsidP="00992776">
      <w:pPr>
        <w:jc w:val="both"/>
      </w:pPr>
    </w:p>
    <w:p w14:paraId="1EF32998" w14:textId="00679DA5" w:rsidR="009D4DA0" w:rsidRDefault="009D4DA0" w:rsidP="00992776">
      <w:pPr>
        <w:jc w:val="both"/>
      </w:pPr>
      <w:r>
        <w:lastRenderedPageBreak/>
        <w:t xml:space="preserve">As a result of the configuration of </w:t>
      </w:r>
      <w:r w:rsidR="0059693F">
        <w:t xml:space="preserve">equipotential lines in Figure </w:t>
      </w:r>
      <w:r w:rsidR="00A32AD3">
        <w:t>2</w:t>
      </w:r>
      <w:r w:rsidR="0059693F">
        <w:t xml:space="preserve">1, the water table surface in the area adjacent to the </w:t>
      </w:r>
      <w:r w:rsidR="0026710A">
        <w:t xml:space="preserve">discharge </w:t>
      </w:r>
      <w:r w:rsidR="004E3E99">
        <w:t xml:space="preserve">slopes </w:t>
      </w:r>
      <w:r w:rsidR="0093172F">
        <w:t xml:space="preserve">downward </w:t>
      </w:r>
      <w:r w:rsidR="004E3E99">
        <w:t xml:space="preserve">toward the </w:t>
      </w:r>
      <w:r w:rsidR="0026710A">
        <w:t>stream</w:t>
      </w:r>
      <w:r w:rsidR="004E3E99">
        <w:t xml:space="preserve">, </w:t>
      </w:r>
      <w:r w:rsidR="00AA6531">
        <w:t>b</w:t>
      </w:r>
      <w:r w:rsidR="004E3E99">
        <w:t>ut</w:t>
      </w:r>
      <w:r w:rsidR="00AA6531">
        <w:t xml:space="preserve"> on the scale of the </w:t>
      </w:r>
      <w:r w:rsidR="003B7BB2">
        <w:t>representative elemental volume</w:t>
      </w:r>
      <w:r w:rsidR="00B318A8">
        <w:t xml:space="preserve"> at the location of the block diagram at depth</w:t>
      </w:r>
      <w:r w:rsidR="00E343F1">
        <w:t xml:space="preserve">, a series of infinitesimally spaced </w:t>
      </w:r>
      <w:r w:rsidR="00405BA7">
        <w:t xml:space="preserve">observation points </w:t>
      </w:r>
      <w:r w:rsidR="00EE67CF">
        <w:t xml:space="preserve">intercepting a similar number of </w:t>
      </w:r>
      <w:r w:rsidR="00E343F1">
        <w:t xml:space="preserve">equipotential lines would describe </w:t>
      </w:r>
      <w:r w:rsidR="009F7B5B">
        <w:t xml:space="preserve">decreasing </w:t>
      </w:r>
      <w:r w:rsidR="00AB7540">
        <w:t xml:space="preserve">hydraulic potential </w:t>
      </w:r>
      <w:r w:rsidR="0065292E">
        <w:t xml:space="preserve">from depth </w:t>
      </w:r>
      <w:r w:rsidR="00511D34">
        <w:t>toward the land surface</w:t>
      </w:r>
      <w:r w:rsidR="00DA4EFB">
        <w:t>,</w:t>
      </w:r>
      <w:r w:rsidR="00511D34">
        <w:t xml:space="preserve"> </w:t>
      </w:r>
      <w:r w:rsidR="00DA4EFB">
        <w:t>so net flow is sub-parallel to the strike of the planes of i</w:t>
      </w:r>
      <w:r w:rsidR="00511D34">
        <w:t>ndividual discontinuities with an upward component</w:t>
      </w:r>
      <w:r w:rsidR="00923BD5">
        <w:t>, (Figure 2</w:t>
      </w:r>
      <w:r w:rsidR="00A32AD3">
        <w:t>2</w:t>
      </w:r>
      <w:r w:rsidR="00923BD5">
        <w:t>)</w:t>
      </w:r>
      <w:r w:rsidR="003A6C2B">
        <w:t>, as depicted in Figures 14 and 15</w:t>
      </w:r>
      <w:r w:rsidR="0093172F">
        <w:t xml:space="preserve"> (Heisig, 2010)</w:t>
      </w:r>
      <w:r w:rsidR="00923BD5">
        <w:t>.</w:t>
      </w:r>
    </w:p>
    <w:p w14:paraId="2CD4995C" w14:textId="77777777" w:rsidR="00923BD5" w:rsidRDefault="00923BD5" w:rsidP="00066E03"/>
    <w:p w14:paraId="3541FD40" w14:textId="4CD60A3A" w:rsidR="00923BD5" w:rsidRDefault="00193C1B" w:rsidP="00B8661E">
      <w:pPr>
        <w:ind w:left="4320"/>
      </w:pPr>
      <w:r w:rsidRPr="002923D1">
        <w:rPr>
          <w:noProof/>
        </w:rPr>
        <mc:AlternateContent>
          <mc:Choice Requires="wps">
            <w:drawing>
              <wp:anchor distT="0" distB="0" distL="114300" distR="114300" simplePos="0" relativeHeight="251752960" behindDoc="0" locked="0" layoutInCell="1" allowOverlap="1" wp14:anchorId="0D5BEF9B" wp14:editId="4E50E249">
                <wp:simplePos x="0" y="0"/>
                <wp:positionH relativeFrom="margin">
                  <wp:posOffset>281354</wp:posOffset>
                </wp:positionH>
                <wp:positionV relativeFrom="paragraph">
                  <wp:posOffset>210743</wp:posOffset>
                </wp:positionV>
                <wp:extent cx="2311121" cy="1384935"/>
                <wp:effectExtent l="0" t="0" r="0" b="0"/>
                <wp:wrapNone/>
                <wp:docPr id="1800137170" name="TextBox 38"/>
                <wp:cNvGraphicFramePr/>
                <a:graphic xmlns:a="http://schemas.openxmlformats.org/drawingml/2006/main">
                  <a:graphicData uri="http://schemas.microsoft.com/office/word/2010/wordprocessingShape">
                    <wps:wsp>
                      <wps:cNvSpPr txBox="1"/>
                      <wps:spPr>
                        <a:xfrm>
                          <a:off x="0" y="0"/>
                          <a:ext cx="2311121" cy="1384935"/>
                        </a:xfrm>
                        <a:prstGeom prst="rect">
                          <a:avLst/>
                        </a:prstGeom>
                        <a:noFill/>
                      </wps:spPr>
                      <wps:txbx>
                        <w:txbxContent>
                          <w:p w14:paraId="2CE4624E" w14:textId="43490EA5" w:rsidR="00193C1B" w:rsidRPr="00EF421D" w:rsidRDefault="00193C1B" w:rsidP="00193C1B">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A32AD3">
                              <w:rPr>
                                <w:b/>
                                <w:bCs/>
                                <w:color w:val="000000" w:themeColor="text1"/>
                                <w:kern w:val="24"/>
                              </w:rPr>
                              <w:t>2</w:t>
                            </w:r>
                            <w:r w:rsidRPr="00EF421D">
                              <w:rPr>
                                <w:b/>
                                <w:bCs/>
                                <w:color w:val="000000" w:themeColor="text1"/>
                                <w:kern w:val="24"/>
                              </w:rPr>
                              <w:t>.</w:t>
                            </w:r>
                            <w:r>
                              <w:rPr>
                                <w:b/>
                                <w:bCs/>
                                <w:color w:val="000000" w:themeColor="text1"/>
                                <w:kern w:val="24"/>
                              </w:rPr>
                              <w:t xml:space="preserve"> </w:t>
                            </w:r>
                            <w:r w:rsidR="00BF27D5">
                              <w:rPr>
                                <w:b/>
                                <w:bCs/>
                                <w:color w:val="000000" w:themeColor="text1"/>
                                <w:kern w:val="24"/>
                              </w:rPr>
                              <w:t xml:space="preserve"> In its flow toward </w:t>
                            </w:r>
                            <w:r w:rsidR="005A2BD9">
                              <w:rPr>
                                <w:b/>
                                <w:bCs/>
                                <w:color w:val="000000" w:themeColor="text1"/>
                                <w:kern w:val="24"/>
                              </w:rPr>
                              <w:t>a</w:t>
                            </w:r>
                            <w:r w:rsidR="00BF27D5">
                              <w:rPr>
                                <w:b/>
                                <w:bCs/>
                                <w:color w:val="000000" w:themeColor="text1"/>
                                <w:kern w:val="24"/>
                              </w:rPr>
                              <w:t xml:space="preserve"> surface water discharge, groundwater must flow around every </w:t>
                            </w:r>
                            <w:r w:rsidR="005A2BD9">
                              <w:rPr>
                                <w:b/>
                                <w:bCs/>
                                <w:color w:val="000000" w:themeColor="text1"/>
                                <w:kern w:val="24"/>
                              </w:rPr>
                              <w:t>matrix block</w:t>
                            </w:r>
                            <w:r>
                              <w:rPr>
                                <w:b/>
                                <w:bCs/>
                                <w:color w:val="000000" w:themeColor="text1"/>
                                <w:kern w:val="24"/>
                              </w:rPr>
                              <w:t xml:space="preserve"> </w:t>
                            </w:r>
                            <w:r w:rsidR="00FE360D">
                              <w:rPr>
                                <w:b/>
                                <w:bCs/>
                                <w:color w:val="000000" w:themeColor="text1"/>
                                <w:kern w:val="24"/>
                              </w:rPr>
                              <w:t xml:space="preserve">(blue arrows) </w:t>
                            </w:r>
                            <w:r w:rsidR="00841839">
                              <w:rPr>
                                <w:b/>
                                <w:bCs/>
                                <w:color w:val="000000" w:themeColor="text1"/>
                                <w:kern w:val="24"/>
                              </w:rPr>
                              <w:t>with an upward flow component in sub-vertical o</w:t>
                            </w:r>
                            <w:r w:rsidR="00FE360D">
                              <w:rPr>
                                <w:b/>
                                <w:bCs/>
                                <w:color w:val="000000" w:themeColor="text1"/>
                                <w:kern w:val="24"/>
                              </w:rPr>
                              <w:t>r</w:t>
                            </w:r>
                            <w:r w:rsidR="00841839">
                              <w:rPr>
                                <w:b/>
                                <w:bCs/>
                                <w:color w:val="000000" w:themeColor="text1"/>
                                <w:kern w:val="24"/>
                              </w:rPr>
                              <w:t xml:space="preserve"> </w:t>
                            </w:r>
                            <w:r w:rsidR="006F767E">
                              <w:rPr>
                                <w:b/>
                                <w:bCs/>
                                <w:color w:val="000000" w:themeColor="text1"/>
                                <w:kern w:val="24"/>
                              </w:rPr>
                              <w:t>steeply dipping planes</w:t>
                            </w:r>
                            <w:r w:rsidR="00F14203">
                              <w:rPr>
                                <w:b/>
                                <w:bCs/>
                                <w:color w:val="000000" w:themeColor="text1"/>
                                <w:kern w:val="24"/>
                              </w:rPr>
                              <w:t xml:space="preserve"> (Figures 14 and 15)</w:t>
                            </w:r>
                            <w:r w:rsidR="006F767E">
                              <w:rPr>
                                <w:b/>
                                <w:bCs/>
                                <w:color w:val="000000" w:themeColor="text1"/>
                                <w:kern w:val="24"/>
                              </w:rPr>
                              <w:t>, but little to no upward flow with</w:t>
                            </w:r>
                            <w:r w:rsidR="00FE360D">
                              <w:rPr>
                                <w:b/>
                                <w:bCs/>
                                <w:color w:val="000000" w:themeColor="text1"/>
                                <w:kern w:val="24"/>
                              </w:rPr>
                              <w:t>in</w:t>
                            </w:r>
                            <w:r w:rsidR="006F767E">
                              <w:rPr>
                                <w:b/>
                                <w:bCs/>
                                <w:color w:val="000000" w:themeColor="text1"/>
                                <w:kern w:val="24"/>
                              </w:rPr>
                              <w:t xml:space="preserve"> sub-horizontal planes because of the constraint </w:t>
                            </w:r>
                            <w:r w:rsidR="00A27202">
                              <w:rPr>
                                <w:b/>
                                <w:bCs/>
                                <w:color w:val="000000" w:themeColor="text1"/>
                                <w:kern w:val="24"/>
                              </w:rPr>
                              <w:t>of the overlying matrix  block</w:t>
                            </w:r>
                            <w:r w:rsidR="00430ED8">
                              <w:rPr>
                                <w:b/>
                                <w:bCs/>
                                <w:color w:val="000000" w:themeColor="text1"/>
                                <w:kern w:val="24"/>
                              </w:rPr>
                              <w:t xml:space="preserve"> unless the surface water discharge is either up-dip or along strike.</w:t>
                            </w:r>
                          </w:p>
                        </w:txbxContent>
                      </wps:txbx>
                      <wps:bodyPr wrap="square" rtlCol="0">
                        <a:spAutoFit/>
                      </wps:bodyPr>
                    </wps:wsp>
                  </a:graphicData>
                </a:graphic>
                <wp14:sizeRelH relativeFrom="margin">
                  <wp14:pctWidth>0</wp14:pctWidth>
                </wp14:sizeRelH>
              </wp:anchor>
            </w:drawing>
          </mc:Choice>
          <mc:Fallback>
            <w:pict>
              <v:shape w14:anchorId="0D5BEF9B" id="_x0000_s1050" type="#_x0000_t202" style="position:absolute;left:0;text-align:left;margin-left:22.15pt;margin-top:16.6pt;width:182pt;height:109.05pt;z-index:25175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" filled="f" stroked="f">
                <v:textbox style="mso-fit-shape-to-text:t">
                  <w:txbxContent>
                    <w:p w14:paraId="2CE4624E" w14:textId="43490EA5" w:rsidR="00193C1B" w:rsidRPr="00EF421D" w:rsidRDefault="00193C1B" w:rsidP="00193C1B">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A32AD3">
                        <w:rPr>
                          <w:b/>
                          <w:bCs/>
                          <w:color w:val="000000" w:themeColor="text1"/>
                          <w:kern w:val="24"/>
                        </w:rPr>
                        <w:t>2</w:t>
                      </w:r>
                      <w:r w:rsidRPr="00EF421D">
                        <w:rPr>
                          <w:b/>
                          <w:bCs/>
                          <w:color w:val="000000" w:themeColor="text1"/>
                          <w:kern w:val="24"/>
                        </w:rPr>
                        <w:t>.</w:t>
                      </w:r>
                      <w:r>
                        <w:rPr>
                          <w:b/>
                          <w:bCs/>
                          <w:color w:val="000000" w:themeColor="text1"/>
                          <w:kern w:val="24"/>
                        </w:rPr>
                        <w:t xml:space="preserve"> </w:t>
                      </w:r>
                      <w:r w:rsidR="00BF27D5">
                        <w:rPr>
                          <w:b/>
                          <w:bCs/>
                          <w:color w:val="000000" w:themeColor="text1"/>
                          <w:kern w:val="24"/>
                        </w:rPr>
                        <w:t xml:space="preserve"> In its flow toward </w:t>
                      </w:r>
                      <w:r w:rsidR="005A2BD9">
                        <w:rPr>
                          <w:b/>
                          <w:bCs/>
                          <w:color w:val="000000" w:themeColor="text1"/>
                          <w:kern w:val="24"/>
                        </w:rPr>
                        <w:t>a</w:t>
                      </w:r>
                      <w:r w:rsidR="00BF27D5">
                        <w:rPr>
                          <w:b/>
                          <w:bCs/>
                          <w:color w:val="000000" w:themeColor="text1"/>
                          <w:kern w:val="24"/>
                        </w:rPr>
                        <w:t xml:space="preserve"> surface water discharge, groundwater must flow around every </w:t>
                      </w:r>
                      <w:r w:rsidR="005A2BD9">
                        <w:rPr>
                          <w:b/>
                          <w:bCs/>
                          <w:color w:val="000000" w:themeColor="text1"/>
                          <w:kern w:val="24"/>
                        </w:rPr>
                        <w:t>matrix block</w:t>
                      </w:r>
                      <w:r>
                        <w:rPr>
                          <w:b/>
                          <w:bCs/>
                          <w:color w:val="000000" w:themeColor="text1"/>
                          <w:kern w:val="24"/>
                        </w:rPr>
                        <w:t xml:space="preserve"> </w:t>
                      </w:r>
                      <w:r w:rsidR="00FE360D">
                        <w:rPr>
                          <w:b/>
                          <w:bCs/>
                          <w:color w:val="000000" w:themeColor="text1"/>
                          <w:kern w:val="24"/>
                        </w:rPr>
                        <w:t xml:space="preserve">(blue arrows) </w:t>
                      </w:r>
                      <w:r w:rsidR="00841839">
                        <w:rPr>
                          <w:b/>
                          <w:bCs/>
                          <w:color w:val="000000" w:themeColor="text1"/>
                          <w:kern w:val="24"/>
                        </w:rPr>
                        <w:t>with an upward flow component in sub-vertical o</w:t>
                      </w:r>
                      <w:r w:rsidR="00FE360D">
                        <w:rPr>
                          <w:b/>
                          <w:bCs/>
                          <w:color w:val="000000" w:themeColor="text1"/>
                          <w:kern w:val="24"/>
                        </w:rPr>
                        <w:t>r</w:t>
                      </w:r>
                      <w:r w:rsidR="00841839">
                        <w:rPr>
                          <w:b/>
                          <w:bCs/>
                          <w:color w:val="000000" w:themeColor="text1"/>
                          <w:kern w:val="24"/>
                        </w:rPr>
                        <w:t xml:space="preserve"> </w:t>
                      </w:r>
                      <w:r w:rsidR="006F767E">
                        <w:rPr>
                          <w:b/>
                          <w:bCs/>
                          <w:color w:val="000000" w:themeColor="text1"/>
                          <w:kern w:val="24"/>
                        </w:rPr>
                        <w:t>steeply dipping planes</w:t>
                      </w:r>
                      <w:r w:rsidR="00F14203">
                        <w:rPr>
                          <w:b/>
                          <w:bCs/>
                          <w:color w:val="000000" w:themeColor="text1"/>
                          <w:kern w:val="24"/>
                        </w:rPr>
                        <w:t xml:space="preserve"> (Figures 14 and 15)</w:t>
                      </w:r>
                      <w:r w:rsidR="006F767E">
                        <w:rPr>
                          <w:b/>
                          <w:bCs/>
                          <w:color w:val="000000" w:themeColor="text1"/>
                          <w:kern w:val="24"/>
                        </w:rPr>
                        <w:t>, but little to no upward flow with</w:t>
                      </w:r>
                      <w:r w:rsidR="00FE360D">
                        <w:rPr>
                          <w:b/>
                          <w:bCs/>
                          <w:color w:val="000000" w:themeColor="text1"/>
                          <w:kern w:val="24"/>
                        </w:rPr>
                        <w:t>in</w:t>
                      </w:r>
                      <w:r w:rsidR="006F767E">
                        <w:rPr>
                          <w:b/>
                          <w:bCs/>
                          <w:color w:val="000000" w:themeColor="text1"/>
                          <w:kern w:val="24"/>
                        </w:rPr>
                        <w:t xml:space="preserve"> sub-horizontal planes because of the constraint </w:t>
                      </w:r>
                      <w:r w:rsidR="00A27202">
                        <w:rPr>
                          <w:b/>
                          <w:bCs/>
                          <w:color w:val="000000" w:themeColor="text1"/>
                          <w:kern w:val="24"/>
                        </w:rPr>
                        <w:t>of the overlying matrix  block</w:t>
                      </w:r>
                      <w:r w:rsidR="00430ED8">
                        <w:rPr>
                          <w:b/>
                          <w:bCs/>
                          <w:color w:val="000000" w:themeColor="text1"/>
                          <w:kern w:val="24"/>
                        </w:rPr>
                        <w:t xml:space="preserve"> unless the surface water discharge is either up-dip or along strike.</w:t>
                      </w:r>
                    </w:p>
                  </w:txbxContent>
                </v:textbox>
                <w10:wrap anchorx="margin"/>
              </v:shape>
            </w:pict>
          </mc:Fallback>
        </mc:AlternateContent>
      </w:r>
      <w:r w:rsidR="00E526DB">
        <w:rPr>
          <w:noProof/>
        </w:rPr>
        <w:drawing>
          <wp:inline distT="0" distB="0" distL="0" distR="0" wp14:anchorId="4A532CC2" wp14:editId="2FE5A867">
            <wp:extent cx="2954215" cy="2607574"/>
            <wp:effectExtent l="0" t="0" r="0" b="2540"/>
            <wp:docPr id="1119137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37309" name=""/>
                    <pic:cNvPicPr/>
                  </pic:nvPicPr>
                  <pic:blipFill>
                    <a:blip r:embed="rId34"/>
                    <a:stretch>
                      <a:fillRect/>
                    </a:stretch>
                  </pic:blipFill>
                  <pic:spPr>
                    <a:xfrm>
                      <a:off x="0" y="0"/>
                      <a:ext cx="2961159" cy="2613704"/>
                    </a:xfrm>
                    <a:prstGeom prst="rect">
                      <a:avLst/>
                    </a:prstGeom>
                  </pic:spPr>
                </pic:pic>
              </a:graphicData>
            </a:graphic>
          </wp:inline>
        </w:drawing>
      </w:r>
    </w:p>
    <w:p w14:paraId="50555D5E" w14:textId="38D9F065" w:rsidR="00E977EB" w:rsidRDefault="002B70E7" w:rsidP="00992776">
      <w:pPr>
        <w:jc w:val="both"/>
      </w:pPr>
      <w:r>
        <w:t xml:space="preserve">Groundwater can flow in any </w:t>
      </w:r>
      <w:r w:rsidR="00692637">
        <w:t>discontinuity</w:t>
      </w:r>
      <w:r w:rsidR="00702F34">
        <w:t xml:space="preserve"> only in t</w:t>
      </w:r>
      <w:r w:rsidR="00692637">
        <w:t xml:space="preserve">he direction which results in a loss of hydraulic potential. </w:t>
      </w:r>
      <w:r w:rsidR="000A56BC">
        <w:t>In a case</w:t>
      </w:r>
      <w:r w:rsidR="00DB7590">
        <w:t xml:space="preserve"> </w:t>
      </w:r>
      <w:r w:rsidR="00BA13FA">
        <w:t xml:space="preserve">of </w:t>
      </w:r>
      <w:r w:rsidR="00DB7590">
        <w:t>jointed sedimentary rock in which there are two</w:t>
      </w:r>
      <w:r w:rsidR="00D63B05">
        <w:t xml:space="preserve"> predominant</w:t>
      </w:r>
      <w:r w:rsidR="00DB7590">
        <w:t xml:space="preserve">, sub-vertical, sub-orthogonal extension joint sets </w:t>
      </w:r>
      <w:r w:rsidR="006B5FFD">
        <w:t xml:space="preserve">and bedding plane partings/formation contacts </w:t>
      </w:r>
      <w:r w:rsidR="00CE780D">
        <w:t>are at</w:t>
      </w:r>
      <w:r w:rsidR="006B5FFD">
        <w:t xml:space="preserve"> a low </w:t>
      </w:r>
      <w:r w:rsidR="00CE780D">
        <w:t xml:space="preserve">dip </w:t>
      </w:r>
      <w:r w:rsidR="006B5FFD">
        <w:t>angle</w:t>
      </w:r>
      <w:r w:rsidR="00CE780D">
        <w:t xml:space="preserve"> in a</w:t>
      </w:r>
      <w:r w:rsidR="006B5FFD">
        <w:t xml:space="preserve"> homoclinal configuration (e.g., rocks of the Newark Basin)</w:t>
      </w:r>
      <w:r w:rsidR="00524925">
        <w:t xml:space="preserve">, it is the </w:t>
      </w:r>
      <w:r w:rsidR="00C40ACA">
        <w:t xml:space="preserve">combination of the field hydraulic gradient and the </w:t>
      </w:r>
      <w:r w:rsidR="00524925">
        <w:t xml:space="preserve">strike directions </w:t>
      </w:r>
      <w:r w:rsidR="00D63B05">
        <w:t>of each</w:t>
      </w:r>
      <w:r w:rsidR="00A112C7">
        <w:t xml:space="preserve"> </w:t>
      </w:r>
      <w:r w:rsidR="00D63B05">
        <w:t xml:space="preserve">discontinuity set </w:t>
      </w:r>
      <w:r w:rsidR="00524925">
        <w:t>which exert</w:t>
      </w:r>
      <w:r w:rsidR="00D63B05">
        <w:t>s</w:t>
      </w:r>
      <w:r w:rsidR="00524925">
        <w:t xml:space="preserve"> the controlling factor on groundwater flow anisotropy on the scale of </w:t>
      </w:r>
      <w:r w:rsidR="00BA13FA">
        <w:t>t</w:t>
      </w:r>
      <w:r w:rsidR="00524925">
        <w:t xml:space="preserve">he </w:t>
      </w:r>
      <w:r w:rsidR="00E15DBE">
        <w:t>representative elemental volume</w:t>
      </w:r>
      <w:r w:rsidR="005F592F">
        <w:t xml:space="preserve"> (</w:t>
      </w:r>
      <w:r w:rsidR="00DC6A25">
        <w:t xml:space="preserve">Surrette and Allen, 2008; </w:t>
      </w:r>
      <w:r w:rsidR="000732AD">
        <w:t>Bear, 19</w:t>
      </w:r>
      <w:r w:rsidR="00F10D76">
        <w:t xml:space="preserve">93; </w:t>
      </w:r>
      <w:r w:rsidR="005F592F">
        <w:t xml:space="preserve">Smith and </w:t>
      </w:r>
      <w:r w:rsidR="00DC6A25">
        <w:t>Schwartz</w:t>
      </w:r>
      <w:r w:rsidR="0094680A">
        <w:t>, 1993</w:t>
      </w:r>
      <w:r w:rsidR="001A7B9B">
        <w:t xml:space="preserve">; </w:t>
      </w:r>
      <w:r w:rsidR="00A36E02">
        <w:t xml:space="preserve">and in </w:t>
      </w:r>
      <w:r w:rsidR="001A7B9B">
        <w:t>Figures 3 through 6 herein</w:t>
      </w:r>
      <w:r w:rsidR="005F592F">
        <w:t>)</w:t>
      </w:r>
      <w:r w:rsidR="00991161">
        <w:t>. Figure 2</w:t>
      </w:r>
      <w:r w:rsidR="00A32AD3">
        <w:t>3</w:t>
      </w:r>
      <w:r w:rsidR="00991161">
        <w:t xml:space="preserve"> depicts a </w:t>
      </w:r>
      <w:r w:rsidR="009D370D">
        <w:t>c</w:t>
      </w:r>
      <w:r w:rsidR="00991161">
        <w:t xml:space="preserve">onfiguration </w:t>
      </w:r>
      <w:r w:rsidR="009D370D">
        <w:t xml:space="preserve">in which two </w:t>
      </w:r>
      <w:r w:rsidR="002C7956">
        <w:t xml:space="preserve">sub-orthogonal </w:t>
      </w:r>
      <w:r w:rsidR="009D370D">
        <w:t xml:space="preserve">joint sets are </w:t>
      </w:r>
      <w:r w:rsidR="002C7956">
        <w:t xml:space="preserve">mutually </w:t>
      </w:r>
      <w:r w:rsidR="00E122C1">
        <w:t xml:space="preserve">orthogonal to bedding </w:t>
      </w:r>
      <w:r w:rsidR="002B30D7">
        <w:t>and</w:t>
      </w:r>
      <w:r w:rsidR="00E122C1">
        <w:t xml:space="preserve"> the strikes </w:t>
      </w:r>
      <w:r w:rsidR="002B30D7">
        <w:t xml:space="preserve">of all discontinuities do not </w:t>
      </w:r>
      <w:r w:rsidR="00E122C1">
        <w:t xml:space="preserve">coincide. This differs somewhat from many locales in the Newark Basin </w:t>
      </w:r>
      <w:r w:rsidR="004A1CE4">
        <w:t>in which the strike of one joint set is very near, or in some cases, coincident with the strike of bedding.</w:t>
      </w:r>
      <w:r w:rsidR="00267C84">
        <w:t xml:space="preserve"> Th</w:t>
      </w:r>
      <w:r w:rsidR="00C72E30">
        <w:t>e configuration depicted was selected for ease of illustrative purposes, but the concepts discussed below apply equally to configurations</w:t>
      </w:r>
      <w:r w:rsidR="00087EDD">
        <w:t xml:space="preserve"> </w:t>
      </w:r>
      <w:r w:rsidR="00572267">
        <w:t xml:space="preserve">in </w:t>
      </w:r>
      <w:r w:rsidR="00087EDD">
        <w:t xml:space="preserve">which </w:t>
      </w:r>
      <w:r w:rsidR="00572267">
        <w:t xml:space="preserve">the resulting rock blocks </w:t>
      </w:r>
      <w:r w:rsidR="00087EDD">
        <w:t xml:space="preserve">are more rectangular than the </w:t>
      </w:r>
      <w:r w:rsidR="00D772DE">
        <w:t>triangular segmentation depicted in Figure</w:t>
      </w:r>
      <w:r w:rsidR="00D62812">
        <w:t>s</w:t>
      </w:r>
      <w:r w:rsidR="00D772DE">
        <w:t xml:space="preserve"> 2</w:t>
      </w:r>
      <w:r w:rsidR="00EF7458">
        <w:t>3</w:t>
      </w:r>
      <w:r w:rsidR="00D62812">
        <w:t xml:space="preserve"> through 2</w:t>
      </w:r>
      <w:r w:rsidR="00692B2E">
        <w:t>5</w:t>
      </w:r>
      <w:r w:rsidR="00D77EB0">
        <w:t xml:space="preserve"> (e.g., Figure 1a)</w:t>
      </w:r>
      <w:r w:rsidR="00D62812">
        <w:t xml:space="preserve">. </w:t>
      </w:r>
    </w:p>
    <w:p w14:paraId="288AD19F" w14:textId="77777777" w:rsidR="00047F05" w:rsidRDefault="00047F05" w:rsidP="00992776">
      <w:pPr>
        <w:jc w:val="both"/>
      </w:pPr>
    </w:p>
    <w:p w14:paraId="6D7E0697" w14:textId="31E2471F" w:rsidR="00E977EB" w:rsidRDefault="00D97527" w:rsidP="0068404C">
      <w:pPr>
        <w:ind w:left="2160"/>
      </w:pPr>
      <w:r>
        <w:rPr>
          <w:noProof/>
        </w:rPr>
        <w:drawing>
          <wp:inline distT="0" distB="0" distL="0" distR="0" wp14:anchorId="526CBEA4" wp14:editId="67977D29">
            <wp:extent cx="3376246" cy="1104855"/>
            <wp:effectExtent l="0" t="0" r="0" b="635"/>
            <wp:docPr id="785065386" name="Picture 1" descr="A drawing of a diamond with a black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65386" name="Picture 1" descr="A drawing of a diamond with a black dot&#10;&#10;Description automatically generated"/>
                    <pic:cNvPicPr/>
                  </pic:nvPicPr>
                  <pic:blipFill>
                    <a:blip r:embed="rId35"/>
                    <a:stretch>
                      <a:fillRect/>
                    </a:stretch>
                  </pic:blipFill>
                  <pic:spPr>
                    <a:xfrm>
                      <a:off x="0" y="0"/>
                      <a:ext cx="3401528" cy="1113128"/>
                    </a:xfrm>
                    <a:prstGeom prst="rect">
                      <a:avLst/>
                    </a:prstGeom>
                  </pic:spPr>
                </pic:pic>
              </a:graphicData>
            </a:graphic>
          </wp:inline>
        </w:drawing>
      </w:r>
    </w:p>
    <w:p w14:paraId="3C0552AE" w14:textId="50CF333F" w:rsidR="00E977EB" w:rsidRDefault="00047F05" w:rsidP="00066E03">
      <w:r w:rsidRPr="002923D1">
        <w:rPr>
          <w:noProof/>
        </w:rPr>
        <mc:AlternateContent>
          <mc:Choice Requires="wps">
            <w:drawing>
              <wp:anchor distT="0" distB="0" distL="114300" distR="114300" simplePos="0" relativeHeight="251753984" behindDoc="0" locked="0" layoutInCell="1" allowOverlap="1" wp14:anchorId="394F0B40" wp14:editId="369F7AA4">
                <wp:simplePos x="0" y="0"/>
                <wp:positionH relativeFrom="margin">
                  <wp:posOffset>60960</wp:posOffset>
                </wp:positionH>
                <wp:positionV relativeFrom="paragraph">
                  <wp:posOffset>71755</wp:posOffset>
                </wp:positionV>
                <wp:extent cx="6089971" cy="1384935"/>
                <wp:effectExtent l="0" t="0" r="6350" b="0"/>
                <wp:wrapNone/>
                <wp:docPr id="600240105" name="TextBox 38"/>
                <wp:cNvGraphicFramePr/>
                <a:graphic xmlns:a="http://schemas.openxmlformats.org/drawingml/2006/main">
                  <a:graphicData uri="http://schemas.microsoft.com/office/word/2010/wordprocessingShape">
                    <wps:wsp>
                      <wps:cNvSpPr txBox="1"/>
                      <wps:spPr>
                        <a:xfrm>
                          <a:off x="0" y="0"/>
                          <a:ext cx="6089971" cy="1384935"/>
                        </a:xfrm>
                        <a:prstGeom prst="rect">
                          <a:avLst/>
                        </a:prstGeom>
                        <a:solidFill>
                          <a:schemeClr val="bg1"/>
                        </a:solidFill>
                      </wps:spPr>
                      <wps:txbx>
                        <w:txbxContent>
                          <w:p w14:paraId="4A20A141" w14:textId="38327B53" w:rsidR="00FD289E" w:rsidRPr="00EF421D" w:rsidRDefault="00FD289E" w:rsidP="00FD289E">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A32AD3">
                              <w:rPr>
                                <w:b/>
                                <w:bCs/>
                                <w:color w:val="000000" w:themeColor="text1"/>
                                <w:kern w:val="24"/>
                              </w:rPr>
                              <w:t>3</w:t>
                            </w:r>
                            <w:r w:rsidRPr="00EF421D">
                              <w:rPr>
                                <w:b/>
                                <w:bCs/>
                                <w:color w:val="000000" w:themeColor="text1"/>
                                <w:kern w:val="24"/>
                              </w:rPr>
                              <w:t>.</w:t>
                            </w:r>
                            <w:r>
                              <w:rPr>
                                <w:b/>
                                <w:bCs/>
                                <w:color w:val="000000" w:themeColor="text1"/>
                                <w:kern w:val="24"/>
                              </w:rPr>
                              <w:t xml:space="preserve"> Schematic map view of three </w:t>
                            </w:r>
                            <w:r w:rsidR="0036454D">
                              <w:rPr>
                                <w:b/>
                                <w:bCs/>
                                <w:color w:val="000000" w:themeColor="text1"/>
                                <w:kern w:val="24"/>
                              </w:rPr>
                              <w:t xml:space="preserve">idealized </w:t>
                            </w:r>
                            <w:r>
                              <w:rPr>
                                <w:b/>
                                <w:bCs/>
                                <w:color w:val="000000" w:themeColor="text1"/>
                                <w:kern w:val="24"/>
                              </w:rPr>
                              <w:t xml:space="preserve">sets of planar discontinuities: </w:t>
                            </w:r>
                            <w:r w:rsidR="008F4F18">
                              <w:rPr>
                                <w:b/>
                                <w:bCs/>
                                <w:color w:val="000000" w:themeColor="text1"/>
                                <w:kern w:val="24"/>
                              </w:rPr>
                              <w:t xml:space="preserve">red and blue are sub-vertical joints and yellow is homoclinally dipping bedding plane partings. </w:t>
                            </w:r>
                            <w:r w:rsidR="001B4D5E">
                              <w:rPr>
                                <w:b/>
                                <w:bCs/>
                                <w:color w:val="000000" w:themeColor="text1"/>
                                <w:kern w:val="24"/>
                              </w:rPr>
                              <w:t xml:space="preserve">The shaded area is a hexagonal </w:t>
                            </w:r>
                            <w:r w:rsidR="00722670">
                              <w:rPr>
                                <w:b/>
                                <w:bCs/>
                                <w:color w:val="000000" w:themeColor="text1"/>
                                <w:kern w:val="24"/>
                              </w:rPr>
                              <w:t xml:space="preserve">region within which all three discontinuity sets intersect. Each hexagonal area overlaps </w:t>
                            </w:r>
                            <w:r w:rsidR="00AF7071">
                              <w:rPr>
                                <w:b/>
                                <w:bCs/>
                                <w:color w:val="000000" w:themeColor="text1"/>
                                <w:kern w:val="24"/>
                              </w:rPr>
                              <w:t xml:space="preserve">with other adjacent hexagons with each </w:t>
                            </w:r>
                            <w:r w:rsidR="002566F1">
                              <w:rPr>
                                <w:b/>
                                <w:bCs/>
                                <w:color w:val="000000" w:themeColor="text1"/>
                                <w:kern w:val="24"/>
                              </w:rPr>
                              <w:t xml:space="preserve">intersection at the locus of the meeting of six </w:t>
                            </w:r>
                            <w:r w:rsidR="00713F46">
                              <w:rPr>
                                <w:b/>
                                <w:bCs/>
                                <w:color w:val="000000" w:themeColor="text1"/>
                                <w:kern w:val="24"/>
                              </w:rPr>
                              <w:t>triangular prismatic blocks of rock</w:t>
                            </w:r>
                            <w:r w:rsidR="006A269B">
                              <w:rPr>
                                <w:b/>
                                <w:bCs/>
                                <w:color w:val="000000" w:themeColor="text1"/>
                                <w:kern w:val="24"/>
                              </w:rPr>
                              <w:t>. The diagram has been simplified to eliminate the differences between systematic and non-systematic joints</w:t>
                            </w:r>
                            <w:r w:rsidR="0036454D">
                              <w:rPr>
                                <w:b/>
                                <w:bCs/>
                                <w:color w:val="000000" w:themeColor="text1"/>
                                <w:kern w:val="24"/>
                              </w:rPr>
                              <w:t xml:space="preserve"> common in the Newark Basin</w:t>
                            </w:r>
                            <w:r w:rsidR="00692B2E">
                              <w:rPr>
                                <w:b/>
                                <w:bCs/>
                                <w:color w:val="000000" w:themeColor="text1"/>
                                <w:kern w:val="24"/>
                              </w:rPr>
                              <w:t xml:space="preserve">. </w:t>
                            </w:r>
                            <w:r w:rsidR="006A269B">
                              <w:rPr>
                                <w:b/>
                                <w:bCs/>
                                <w:color w:val="000000" w:themeColor="text1"/>
                                <w:kern w:val="24"/>
                              </w:rPr>
                              <w:t xml:space="preserve"> </w:t>
                            </w:r>
                            <w:r w:rsidR="002566F1">
                              <w:rPr>
                                <w:b/>
                                <w:bCs/>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w:pict>
              <v:shape w14:anchorId="394F0B40" id="_x0000_s1051" type="#_x0000_t202" style="position:absolute;margin-left:4.8pt;margin-top:5.65pt;width:479.55pt;height:109.05pt;z-index:251753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" fillcolor="white [3212]" stroked="f">
                <v:textbox style="mso-fit-shape-to-text:t">
                  <w:txbxContent>
                    <w:p w14:paraId="4A20A141" w14:textId="38327B53" w:rsidR="00FD289E" w:rsidRPr="00EF421D" w:rsidRDefault="00FD289E" w:rsidP="00FD289E">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A32AD3">
                        <w:rPr>
                          <w:b/>
                          <w:bCs/>
                          <w:color w:val="000000" w:themeColor="text1"/>
                          <w:kern w:val="24"/>
                        </w:rPr>
                        <w:t>3</w:t>
                      </w:r>
                      <w:r w:rsidRPr="00EF421D">
                        <w:rPr>
                          <w:b/>
                          <w:bCs/>
                          <w:color w:val="000000" w:themeColor="text1"/>
                          <w:kern w:val="24"/>
                        </w:rPr>
                        <w:t>.</w:t>
                      </w:r>
                      <w:r>
                        <w:rPr>
                          <w:b/>
                          <w:bCs/>
                          <w:color w:val="000000" w:themeColor="text1"/>
                          <w:kern w:val="24"/>
                        </w:rPr>
                        <w:t xml:space="preserve"> Schematic map view of three </w:t>
                      </w:r>
                      <w:r w:rsidR="0036454D">
                        <w:rPr>
                          <w:b/>
                          <w:bCs/>
                          <w:color w:val="000000" w:themeColor="text1"/>
                          <w:kern w:val="24"/>
                        </w:rPr>
                        <w:t xml:space="preserve">idealized </w:t>
                      </w:r>
                      <w:r>
                        <w:rPr>
                          <w:b/>
                          <w:bCs/>
                          <w:color w:val="000000" w:themeColor="text1"/>
                          <w:kern w:val="24"/>
                        </w:rPr>
                        <w:t xml:space="preserve">sets of planar discontinuities: </w:t>
                      </w:r>
                      <w:r w:rsidR="008F4F18">
                        <w:rPr>
                          <w:b/>
                          <w:bCs/>
                          <w:color w:val="000000" w:themeColor="text1"/>
                          <w:kern w:val="24"/>
                        </w:rPr>
                        <w:t xml:space="preserve">red and blue are sub-vertical joints and yellow is homoclinally dipping bedding plane partings. </w:t>
                      </w:r>
                      <w:r w:rsidR="001B4D5E">
                        <w:rPr>
                          <w:b/>
                          <w:bCs/>
                          <w:color w:val="000000" w:themeColor="text1"/>
                          <w:kern w:val="24"/>
                        </w:rPr>
                        <w:t xml:space="preserve">The shaded area is a hexagonal </w:t>
                      </w:r>
                      <w:r w:rsidR="00722670">
                        <w:rPr>
                          <w:b/>
                          <w:bCs/>
                          <w:color w:val="000000" w:themeColor="text1"/>
                          <w:kern w:val="24"/>
                        </w:rPr>
                        <w:t xml:space="preserve">region within which all three discontinuity sets intersect. Each hexagonal area overlaps </w:t>
                      </w:r>
                      <w:r w:rsidR="00AF7071">
                        <w:rPr>
                          <w:b/>
                          <w:bCs/>
                          <w:color w:val="000000" w:themeColor="text1"/>
                          <w:kern w:val="24"/>
                        </w:rPr>
                        <w:t xml:space="preserve">with other adjacent hexagons with each </w:t>
                      </w:r>
                      <w:r w:rsidR="002566F1">
                        <w:rPr>
                          <w:b/>
                          <w:bCs/>
                          <w:color w:val="000000" w:themeColor="text1"/>
                          <w:kern w:val="24"/>
                        </w:rPr>
                        <w:t xml:space="preserve">intersection at the locus of the meeting of six </w:t>
                      </w:r>
                      <w:r w:rsidR="00713F46">
                        <w:rPr>
                          <w:b/>
                          <w:bCs/>
                          <w:color w:val="000000" w:themeColor="text1"/>
                          <w:kern w:val="24"/>
                        </w:rPr>
                        <w:t>triangular prismatic blocks of rock</w:t>
                      </w:r>
                      <w:r w:rsidR="006A269B">
                        <w:rPr>
                          <w:b/>
                          <w:bCs/>
                          <w:color w:val="000000" w:themeColor="text1"/>
                          <w:kern w:val="24"/>
                        </w:rPr>
                        <w:t>. The diagram has been simplified to eliminate the differences between systematic and non-systematic joints</w:t>
                      </w:r>
                      <w:r w:rsidR="0036454D">
                        <w:rPr>
                          <w:b/>
                          <w:bCs/>
                          <w:color w:val="000000" w:themeColor="text1"/>
                          <w:kern w:val="24"/>
                        </w:rPr>
                        <w:t xml:space="preserve"> common in the Newark Basin</w:t>
                      </w:r>
                      <w:r w:rsidR="00692B2E">
                        <w:rPr>
                          <w:b/>
                          <w:bCs/>
                          <w:color w:val="000000" w:themeColor="text1"/>
                          <w:kern w:val="24"/>
                        </w:rPr>
                        <w:t xml:space="preserve">. </w:t>
                      </w:r>
                      <w:r w:rsidR="006A269B">
                        <w:rPr>
                          <w:b/>
                          <w:bCs/>
                          <w:color w:val="000000" w:themeColor="text1"/>
                          <w:kern w:val="24"/>
                        </w:rPr>
                        <w:t xml:space="preserve"> </w:t>
                      </w:r>
                      <w:r w:rsidR="002566F1">
                        <w:rPr>
                          <w:b/>
                          <w:bCs/>
                          <w:color w:val="000000" w:themeColor="text1"/>
                          <w:kern w:val="24"/>
                        </w:rPr>
                        <w:t xml:space="preserve"> </w:t>
                      </w:r>
                    </w:p>
                  </w:txbxContent>
                </v:textbox>
                <w10:wrap anchorx="margin"/>
              </v:shape>
            </w:pict>
          </mc:Fallback>
        </mc:AlternateContent>
      </w:r>
    </w:p>
    <w:p w14:paraId="258F708B" w14:textId="77777777" w:rsidR="0068404C" w:rsidRDefault="0068404C" w:rsidP="00992776">
      <w:pPr>
        <w:jc w:val="both"/>
      </w:pPr>
    </w:p>
    <w:p w14:paraId="681FEA6E" w14:textId="77777777" w:rsidR="0068404C" w:rsidRDefault="0068404C" w:rsidP="00992776">
      <w:pPr>
        <w:jc w:val="both"/>
      </w:pPr>
    </w:p>
    <w:p w14:paraId="3B4FAAF3" w14:textId="77777777" w:rsidR="0068404C" w:rsidRDefault="0068404C" w:rsidP="00992776">
      <w:pPr>
        <w:jc w:val="both"/>
      </w:pPr>
    </w:p>
    <w:p w14:paraId="021815DA" w14:textId="77777777" w:rsidR="0068404C" w:rsidRDefault="0068404C" w:rsidP="00992776">
      <w:pPr>
        <w:jc w:val="both"/>
      </w:pPr>
    </w:p>
    <w:p w14:paraId="4FE2256E" w14:textId="77777777" w:rsidR="0068404C" w:rsidRDefault="0068404C" w:rsidP="00992776">
      <w:pPr>
        <w:jc w:val="both"/>
      </w:pPr>
    </w:p>
    <w:p w14:paraId="08D0CAF4" w14:textId="77777777" w:rsidR="00D63B05" w:rsidRDefault="00D63B05" w:rsidP="00992776">
      <w:pPr>
        <w:jc w:val="both"/>
      </w:pPr>
    </w:p>
    <w:p w14:paraId="239A3447" w14:textId="0DD1A5A2" w:rsidR="00150D2A" w:rsidRDefault="00610C42" w:rsidP="00992776">
      <w:pPr>
        <w:jc w:val="both"/>
      </w:pPr>
      <w:r>
        <w:t xml:space="preserve">In </w:t>
      </w:r>
      <w:r w:rsidR="00F756C4">
        <w:t xml:space="preserve">a </w:t>
      </w:r>
      <w:r>
        <w:t xml:space="preserve">case below the phreatic surface </w:t>
      </w:r>
      <w:r w:rsidR="00F756C4">
        <w:t>where</w:t>
      </w:r>
      <w:r>
        <w:t xml:space="preserve"> all discontinuity planes are saturated and </w:t>
      </w:r>
      <w:r w:rsidR="00A112C7">
        <w:t xml:space="preserve">every </w:t>
      </w:r>
      <w:r>
        <w:t>part</w:t>
      </w:r>
      <w:r w:rsidR="00A112C7">
        <w:t xml:space="preserve">icle of water is affected by the potential </w:t>
      </w:r>
      <w:r>
        <w:t>field</w:t>
      </w:r>
      <w:r w:rsidR="00D63B05">
        <w:t>,</w:t>
      </w:r>
      <w:r w:rsidR="00546243">
        <w:t xml:space="preserve"> </w:t>
      </w:r>
      <w:r w:rsidR="00F26846">
        <w:t xml:space="preserve">the angular relationship between the </w:t>
      </w:r>
      <w:r w:rsidR="00E15DBE">
        <w:t xml:space="preserve">field hydraulic gradient </w:t>
      </w:r>
      <w:r w:rsidR="00F26846">
        <w:t>and the several sets of discontinuities differ, with a resultant difference in flow path lengths and gradients</w:t>
      </w:r>
      <w:r w:rsidR="00075647">
        <w:t xml:space="preserve"> (</w:t>
      </w:r>
      <w:r w:rsidR="00C1129C">
        <w:t xml:space="preserve">Figures </w:t>
      </w:r>
      <w:r w:rsidR="00075647">
        <w:t>2</w:t>
      </w:r>
      <w:r w:rsidR="00EF7458">
        <w:t>4</w:t>
      </w:r>
      <w:r w:rsidR="00075647">
        <w:t xml:space="preserve"> a, b and c)</w:t>
      </w:r>
      <w:r w:rsidR="00761ADF">
        <w:t xml:space="preserve"> as </w:t>
      </w:r>
      <w:r w:rsidR="00E10A83">
        <w:t>depicted in Figures 7 and 8</w:t>
      </w:r>
      <w:r w:rsidR="00F26846">
        <w:t>.</w:t>
      </w:r>
      <w:r w:rsidR="009E035A">
        <w:t xml:space="preserve">  In th</w:t>
      </w:r>
      <w:r w:rsidR="00027B53">
        <w:t>e</w:t>
      </w:r>
      <w:r w:rsidR="009E035A">
        <w:t xml:space="preserve"> configuration</w:t>
      </w:r>
      <w:r w:rsidR="00027B53">
        <w:t xml:space="preserve"> of Figure 23 and 24</w:t>
      </w:r>
      <w:r w:rsidR="009E035A">
        <w:t xml:space="preserve">, </w:t>
      </w:r>
      <w:r w:rsidR="004F789D">
        <w:t>each triangular block can be considered a</w:t>
      </w:r>
      <w:r w:rsidR="00E15DBE">
        <w:t xml:space="preserve"> representative elemental volume</w:t>
      </w:r>
      <w:r w:rsidR="004F789D">
        <w:t xml:space="preserve">. However, </w:t>
      </w:r>
      <w:r w:rsidR="00A430FB">
        <w:t xml:space="preserve">because it is at the intersections of the six adjacent triangular blocks that groundwater flow anisotropy </w:t>
      </w:r>
      <w:r w:rsidR="002A33E6">
        <w:t>can initiate</w:t>
      </w:r>
      <w:r w:rsidR="00D63B05">
        <w:t xml:space="preserve"> (Surrette and Allen, 2008)</w:t>
      </w:r>
      <w:r w:rsidR="002A33E6">
        <w:t>, each hexagonal segment of the aquifer is considered a</w:t>
      </w:r>
      <w:r w:rsidR="00E15DBE">
        <w:t xml:space="preserve"> representative elemental volume</w:t>
      </w:r>
      <w:r w:rsidR="002A33E6">
        <w:t xml:space="preserve">. </w:t>
      </w:r>
    </w:p>
    <w:p w14:paraId="2F9DC88C" w14:textId="77777777" w:rsidR="002A33E6" w:rsidRDefault="002A33E6" w:rsidP="00066E03"/>
    <w:p w14:paraId="42E6A951" w14:textId="2EE01D15" w:rsidR="00B92417" w:rsidRDefault="00B92417" w:rsidP="00B92417">
      <w:pPr>
        <w:ind w:left="720"/>
      </w:pPr>
      <w:r w:rsidRPr="002923D1">
        <w:rPr>
          <w:noProof/>
        </w:rPr>
        <mc:AlternateContent>
          <mc:Choice Requires="wps">
            <w:drawing>
              <wp:anchor distT="0" distB="0" distL="114300" distR="114300" simplePos="0" relativeHeight="251765248" behindDoc="0" locked="0" layoutInCell="1" allowOverlap="1" wp14:anchorId="2280BA01" wp14:editId="37AC7919">
                <wp:simplePos x="0" y="0"/>
                <wp:positionH relativeFrom="margin">
                  <wp:posOffset>27298</wp:posOffset>
                </wp:positionH>
                <wp:positionV relativeFrom="paragraph">
                  <wp:posOffset>1278653</wp:posOffset>
                </wp:positionV>
                <wp:extent cx="5547360" cy="1384935"/>
                <wp:effectExtent l="0" t="0" r="0" b="0"/>
                <wp:wrapNone/>
                <wp:docPr id="624853329" name="TextBox 38"/>
                <wp:cNvGraphicFramePr/>
                <a:graphic xmlns:a="http://schemas.openxmlformats.org/drawingml/2006/main">
                  <a:graphicData uri="http://schemas.microsoft.com/office/word/2010/wordprocessingShape">
                    <wps:wsp>
                      <wps:cNvSpPr txBox="1"/>
                      <wps:spPr>
                        <a:xfrm>
                          <a:off x="0" y="0"/>
                          <a:ext cx="5547360" cy="1384935"/>
                        </a:xfrm>
                        <a:prstGeom prst="rect">
                          <a:avLst/>
                        </a:prstGeom>
                        <a:noFill/>
                      </wps:spPr>
                      <wps:txbx>
                        <w:txbxContent>
                          <w:p w14:paraId="2E7299C1" w14:textId="30D40A59" w:rsidR="00D43720" w:rsidRPr="00EF421D" w:rsidRDefault="00D43720" w:rsidP="00D43720">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EF7458">
                              <w:rPr>
                                <w:b/>
                                <w:bCs/>
                                <w:color w:val="000000" w:themeColor="text1"/>
                                <w:kern w:val="24"/>
                              </w:rPr>
                              <w:t>4</w:t>
                            </w:r>
                            <w:r w:rsidRPr="00EF421D">
                              <w:rPr>
                                <w:b/>
                                <w:bCs/>
                                <w:color w:val="000000" w:themeColor="text1"/>
                                <w:kern w:val="24"/>
                              </w:rPr>
                              <w:t>.</w:t>
                            </w:r>
                            <w:r w:rsidR="00076FC4">
                              <w:rPr>
                                <w:b/>
                                <w:bCs/>
                                <w:color w:val="000000" w:themeColor="text1"/>
                                <w:kern w:val="24"/>
                              </w:rPr>
                              <w:t xml:space="preserve"> the representative elemental volume of Figure 20 in three configurations of Field Hydraulic Gradients. In each configuration, groundwater is conveyed through all three semi-planes of each discontinuity set</w:t>
                            </w:r>
                            <w:r w:rsidR="000E7813">
                              <w:rPr>
                                <w:b/>
                                <w:bCs/>
                                <w:color w:val="000000" w:themeColor="text1"/>
                                <w:kern w:val="24"/>
                              </w:rPr>
                              <w:t xml:space="preserve">, establishing the constraint on solute transport at discontinuity intersections. </w:t>
                            </w:r>
                          </w:p>
                        </w:txbxContent>
                      </wps:txbx>
                      <wps:bodyPr wrap="square" rtlCol="0">
                        <a:spAutoFit/>
                      </wps:bodyPr>
                    </wps:wsp>
                  </a:graphicData>
                </a:graphic>
                <wp14:sizeRelH relativeFrom="margin">
                  <wp14:pctWidth>0</wp14:pctWidth>
                </wp14:sizeRelH>
              </wp:anchor>
            </w:drawing>
          </mc:Choice>
          <mc:Fallback>
            <w:pict>
              <v:shape w14:anchorId="2280BA01" id="_x0000_s1052" type="#_x0000_t202" style="position:absolute;left:0;text-align:left;margin-left:2.15pt;margin-top:100.7pt;width:436.8pt;height:109.05pt;z-index:251765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" filled="f" stroked="f">
                <v:textbox style="mso-fit-shape-to-text:t">
                  <w:txbxContent>
                    <w:p w14:paraId="2E7299C1" w14:textId="30D40A59" w:rsidR="00D43720" w:rsidRPr="00EF421D" w:rsidRDefault="00D43720" w:rsidP="00D43720">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EF7458">
                        <w:rPr>
                          <w:b/>
                          <w:bCs/>
                          <w:color w:val="000000" w:themeColor="text1"/>
                          <w:kern w:val="24"/>
                        </w:rPr>
                        <w:t>4</w:t>
                      </w:r>
                      <w:r w:rsidRPr="00EF421D">
                        <w:rPr>
                          <w:b/>
                          <w:bCs/>
                          <w:color w:val="000000" w:themeColor="text1"/>
                          <w:kern w:val="24"/>
                        </w:rPr>
                        <w:t>.</w:t>
                      </w:r>
                      <w:r w:rsidR="00076FC4">
                        <w:rPr>
                          <w:b/>
                          <w:bCs/>
                          <w:color w:val="000000" w:themeColor="text1"/>
                          <w:kern w:val="24"/>
                        </w:rPr>
                        <w:t xml:space="preserve"> the representative elemental volume of Figure 20 in three configurations of Field Hydraulic Gradients. In each configuration, groundwater is conveyed through all three semi-planes of each discontinuity set</w:t>
                      </w:r>
                      <w:r w:rsidR="000E7813">
                        <w:rPr>
                          <w:b/>
                          <w:bCs/>
                          <w:color w:val="000000" w:themeColor="text1"/>
                          <w:kern w:val="24"/>
                        </w:rPr>
                        <w:t xml:space="preserve">, establishing the constraint on solute transport at discontinuity intersections. </w:t>
                      </w:r>
                    </w:p>
                  </w:txbxContent>
                </v:textbox>
                <w10:wrap anchorx="margin"/>
              </v:shape>
            </w:pict>
          </mc:Fallback>
        </mc:AlternateContent>
      </w:r>
      <w:r>
        <w:rPr>
          <w:noProof/>
        </w:rPr>
        <w:drawing>
          <wp:inline distT="0" distB="0" distL="0" distR="0" wp14:anchorId="6F29C818" wp14:editId="25875539">
            <wp:extent cx="4687556" cy="1402761"/>
            <wp:effectExtent l="0" t="0" r="0" b="6985"/>
            <wp:docPr id="652388462" name="Picture 1" descr="A diagram of a diamond with arrow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88462" name="Picture 1" descr="A diagram of a diamond with arrows and a cross&#10;&#10;Description automatically generated"/>
                    <pic:cNvPicPr/>
                  </pic:nvPicPr>
                  <pic:blipFill>
                    <a:blip r:embed="rId36"/>
                    <a:stretch>
                      <a:fillRect/>
                    </a:stretch>
                  </pic:blipFill>
                  <pic:spPr>
                    <a:xfrm>
                      <a:off x="0" y="0"/>
                      <a:ext cx="4710875" cy="1409739"/>
                    </a:xfrm>
                    <a:prstGeom prst="rect">
                      <a:avLst/>
                    </a:prstGeom>
                  </pic:spPr>
                </pic:pic>
              </a:graphicData>
            </a:graphic>
          </wp:inline>
        </w:drawing>
      </w:r>
    </w:p>
    <w:p w14:paraId="0FFD8EDF" w14:textId="6EFC59D1" w:rsidR="00B92417" w:rsidRDefault="00B92417" w:rsidP="00066E03"/>
    <w:p w14:paraId="655FFDC5" w14:textId="7185A38C" w:rsidR="00751F82" w:rsidRDefault="00751F82" w:rsidP="00066E03"/>
    <w:p w14:paraId="78A97E0C" w14:textId="69452EAA" w:rsidR="008E12D4" w:rsidRDefault="008E12D4" w:rsidP="00066E03"/>
    <w:p w14:paraId="012DEDC6" w14:textId="77777777" w:rsidR="00D43720" w:rsidRDefault="00D43720" w:rsidP="00066E03"/>
    <w:p w14:paraId="3D62FFDC" w14:textId="77777777" w:rsidR="000E7813" w:rsidRDefault="000E7813" w:rsidP="00751F82"/>
    <w:p w14:paraId="24991987" w14:textId="3ECBF5F8" w:rsidR="00751F82" w:rsidRDefault="00751F82" w:rsidP="00992776">
      <w:pPr>
        <w:jc w:val="both"/>
      </w:pPr>
      <w:r w:rsidRPr="00751F82">
        <w:t xml:space="preserve">Each planar </w:t>
      </w:r>
      <w:r>
        <w:t xml:space="preserve">discontinuity </w:t>
      </w:r>
      <w:r w:rsidRPr="00751F82">
        <w:t>s</w:t>
      </w:r>
      <w:r w:rsidR="00D63B05">
        <w:t>et</w:t>
      </w:r>
      <w:r w:rsidRPr="00751F82">
        <w:t xml:space="preserve"> </w:t>
      </w:r>
      <w:r w:rsidR="00997B90">
        <w:t>depicted in Figure 2</w:t>
      </w:r>
      <w:r w:rsidR="00EF7458">
        <w:t>3</w:t>
      </w:r>
      <w:r w:rsidR="00997B90">
        <w:t xml:space="preserve"> </w:t>
      </w:r>
      <w:r w:rsidR="00692B2E">
        <w:t xml:space="preserve">and 24 </w:t>
      </w:r>
      <w:r w:rsidRPr="00751F82">
        <w:t xml:space="preserve">is at some angle to the </w:t>
      </w:r>
      <w:r w:rsidR="00E15DBE">
        <w:t>field hydraulic gradient</w:t>
      </w:r>
      <w:r w:rsidRPr="00751F82">
        <w:t xml:space="preserve"> </w:t>
      </w:r>
      <w:r w:rsidR="008F26AB">
        <w:t>and each set</w:t>
      </w:r>
      <w:r w:rsidR="00A112C7">
        <w:t xml:space="preserve"> within any hypothetical </w:t>
      </w:r>
      <w:r w:rsidR="00E15DBE">
        <w:t>representative elemental volume</w:t>
      </w:r>
      <w:r w:rsidR="00A112C7">
        <w:t xml:space="preserve"> </w:t>
      </w:r>
      <w:r w:rsidR="008F26AB">
        <w:t xml:space="preserve">is at the same elevation and same depth below the phreatic surface, </w:t>
      </w:r>
      <w:r w:rsidRPr="00751F82">
        <w:t>so flow</w:t>
      </w:r>
      <w:r w:rsidR="00D63B05">
        <w:t>,</w:t>
      </w:r>
      <w:r w:rsidRPr="00751F82">
        <w:t xml:space="preserve"> </w:t>
      </w:r>
      <w:r w:rsidR="001F4B36">
        <w:t xml:space="preserve">constrained by the flow field defined with equipotential nets, </w:t>
      </w:r>
      <w:r w:rsidRPr="00751F82">
        <w:t>occurs in each</w:t>
      </w:r>
      <w:r w:rsidR="001F4B36">
        <w:t xml:space="preserve"> set</w:t>
      </w:r>
      <w:r w:rsidRPr="00751F82">
        <w:t xml:space="preserve">. Starting at the intersections of planes, there are two semi-planes for each discontinuity </w:t>
      </w:r>
      <w:r w:rsidR="00997B90">
        <w:t xml:space="preserve">at the center of each hexagonal </w:t>
      </w:r>
      <w:r w:rsidR="00E15DBE">
        <w:t>representative elemental volume</w:t>
      </w:r>
      <w:r w:rsidR="00997B90">
        <w:t xml:space="preserve">. </w:t>
      </w:r>
      <w:r w:rsidRPr="00751F82">
        <w:t>In each se</w:t>
      </w:r>
      <w:r w:rsidR="00DD2742">
        <w:t>t</w:t>
      </w:r>
      <w:r w:rsidRPr="00751F82">
        <w:t>, flow must be along the semi-plane which is at an obtuse angle to the gradient; that is</w:t>
      </w:r>
      <w:r w:rsidR="00C1129C">
        <w:t>,</w:t>
      </w:r>
      <w:r w:rsidRPr="00751F82">
        <w:t xml:space="preserve"> the pathway along which a loss of potential energy can occur. </w:t>
      </w:r>
      <w:r w:rsidR="00A20BE7">
        <w:t>Using schematic A in Figure 2</w:t>
      </w:r>
      <w:r w:rsidR="00D31F33">
        <w:t>4</w:t>
      </w:r>
      <w:r w:rsidR="00A20BE7">
        <w:t xml:space="preserve"> as exemplar (Figure 2</w:t>
      </w:r>
      <w:r w:rsidR="00D31F33">
        <w:t>5</w:t>
      </w:r>
      <w:r w:rsidR="00A20BE7">
        <w:t>), t</w:t>
      </w:r>
      <w:r w:rsidRPr="00751F82">
        <w:t xml:space="preserve">he </w:t>
      </w:r>
      <w:r w:rsidR="00376300">
        <w:t xml:space="preserve">change of </w:t>
      </w:r>
      <w:r w:rsidRPr="00751F82">
        <w:t xml:space="preserve">total hydraulic potential from the central point intersection of each plane to the respective “downgradient” ends </w:t>
      </w:r>
      <w:r w:rsidR="00D63B05">
        <w:t xml:space="preserve">(in-plane gradients) </w:t>
      </w:r>
      <w:r w:rsidRPr="00751F82">
        <w:t>are different</w:t>
      </w:r>
      <w:r w:rsidR="006967AF">
        <w:t xml:space="preserve">, as presented previously herein. </w:t>
      </w:r>
    </w:p>
    <w:p w14:paraId="0B7AC4D6" w14:textId="77777777" w:rsidR="006967AF" w:rsidRDefault="006967AF" w:rsidP="00751F82"/>
    <w:p w14:paraId="03B9D37B" w14:textId="5E977203" w:rsidR="006967AF" w:rsidRPr="00751F82" w:rsidRDefault="00A42E77" w:rsidP="00A42E77">
      <w:pPr>
        <w:ind w:left="720"/>
      </w:pPr>
      <w:r w:rsidRPr="002923D1">
        <w:rPr>
          <w:noProof/>
        </w:rPr>
        <mc:AlternateContent>
          <mc:Choice Requires="wps">
            <w:drawing>
              <wp:anchor distT="0" distB="0" distL="114300" distR="114300" simplePos="0" relativeHeight="251767296" behindDoc="0" locked="0" layoutInCell="1" allowOverlap="1" wp14:anchorId="573C820A" wp14:editId="158E4802">
                <wp:simplePos x="0" y="0"/>
                <wp:positionH relativeFrom="margin">
                  <wp:posOffset>40193</wp:posOffset>
                </wp:positionH>
                <wp:positionV relativeFrom="paragraph">
                  <wp:posOffset>1508446</wp:posOffset>
                </wp:positionV>
                <wp:extent cx="5547360" cy="1384935"/>
                <wp:effectExtent l="0" t="0" r="0" b="0"/>
                <wp:wrapNone/>
                <wp:docPr id="1711594792" name="TextBox 38"/>
                <wp:cNvGraphicFramePr/>
                <a:graphic xmlns:a="http://schemas.openxmlformats.org/drawingml/2006/main">
                  <a:graphicData uri="http://schemas.microsoft.com/office/word/2010/wordprocessingShape">
                    <wps:wsp>
                      <wps:cNvSpPr txBox="1"/>
                      <wps:spPr>
                        <a:xfrm>
                          <a:off x="0" y="0"/>
                          <a:ext cx="5547360" cy="1384935"/>
                        </a:xfrm>
                        <a:prstGeom prst="rect">
                          <a:avLst/>
                        </a:prstGeom>
                        <a:noFill/>
                      </wps:spPr>
                      <wps:txbx>
                        <w:txbxContent>
                          <w:p w14:paraId="53AF2006" w14:textId="54A130E3" w:rsidR="00B0674C" w:rsidRPr="00EF421D" w:rsidRDefault="00B0674C" w:rsidP="00B0674C">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D31F33">
                              <w:rPr>
                                <w:b/>
                                <w:bCs/>
                                <w:color w:val="000000" w:themeColor="text1"/>
                                <w:kern w:val="24"/>
                              </w:rPr>
                              <w:t>5</w:t>
                            </w:r>
                            <w:r w:rsidRPr="00EF421D">
                              <w:rPr>
                                <w:b/>
                                <w:bCs/>
                                <w:color w:val="000000" w:themeColor="text1"/>
                                <w:kern w:val="24"/>
                              </w:rPr>
                              <w:t>.</w:t>
                            </w:r>
                            <w:r>
                              <w:rPr>
                                <w:b/>
                                <w:bCs/>
                                <w:color w:val="000000" w:themeColor="text1"/>
                                <w:kern w:val="24"/>
                              </w:rPr>
                              <w:t xml:space="preserve"> </w:t>
                            </w:r>
                            <w:r w:rsidR="0024595B">
                              <w:rPr>
                                <w:b/>
                                <w:bCs/>
                                <w:color w:val="000000" w:themeColor="text1"/>
                                <w:kern w:val="24"/>
                              </w:rPr>
                              <w:t xml:space="preserve">Example of the difference in in-plane gradients </w:t>
                            </w:r>
                            <w:r w:rsidR="007D0E29">
                              <w:rPr>
                                <w:b/>
                                <w:bCs/>
                                <w:color w:val="000000" w:themeColor="text1"/>
                                <w:kern w:val="24"/>
                              </w:rPr>
                              <w:t xml:space="preserve">resolved from the FHG using the configuration of diagrammatic conditions of </w:t>
                            </w:r>
                            <w:r w:rsidR="007F1134">
                              <w:rPr>
                                <w:b/>
                                <w:bCs/>
                                <w:color w:val="000000" w:themeColor="text1"/>
                                <w:kern w:val="24"/>
                              </w:rPr>
                              <w:t>Figure</w:t>
                            </w:r>
                            <w:r w:rsidR="007D0E29">
                              <w:rPr>
                                <w:b/>
                                <w:bCs/>
                                <w:color w:val="000000" w:themeColor="text1"/>
                                <w:kern w:val="24"/>
                              </w:rPr>
                              <w:t xml:space="preserve"> 2</w:t>
                            </w:r>
                            <w:r w:rsidR="00D31F33">
                              <w:rPr>
                                <w:b/>
                                <w:bCs/>
                                <w:color w:val="000000" w:themeColor="text1"/>
                                <w:kern w:val="24"/>
                              </w:rPr>
                              <w:t>4</w:t>
                            </w:r>
                            <w:r w:rsidR="007D0E29">
                              <w:rPr>
                                <w:b/>
                                <w:bCs/>
                                <w:color w:val="000000" w:themeColor="text1"/>
                                <w:kern w:val="24"/>
                              </w:rPr>
                              <w:t xml:space="preserve">A. </w:t>
                            </w:r>
                            <w:r>
                              <w:rPr>
                                <w:b/>
                                <w:bCs/>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w:pict>
              <v:shape w14:anchorId="573C820A" id="_x0000_s1053" type="#_x0000_t202" style="position:absolute;left:0;text-align:left;margin-left:3.15pt;margin-top:118.8pt;width:436.8pt;height:109.05pt;z-index:251767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" filled="f" stroked="f">
                <v:textbox style="mso-fit-shape-to-text:t">
                  <w:txbxContent>
                    <w:p w14:paraId="53AF2006" w14:textId="54A130E3" w:rsidR="00B0674C" w:rsidRPr="00EF421D" w:rsidRDefault="00B0674C" w:rsidP="00B0674C">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D31F33">
                        <w:rPr>
                          <w:b/>
                          <w:bCs/>
                          <w:color w:val="000000" w:themeColor="text1"/>
                          <w:kern w:val="24"/>
                        </w:rPr>
                        <w:t>5</w:t>
                      </w:r>
                      <w:r w:rsidRPr="00EF421D">
                        <w:rPr>
                          <w:b/>
                          <w:bCs/>
                          <w:color w:val="000000" w:themeColor="text1"/>
                          <w:kern w:val="24"/>
                        </w:rPr>
                        <w:t>.</w:t>
                      </w:r>
                      <w:r>
                        <w:rPr>
                          <w:b/>
                          <w:bCs/>
                          <w:color w:val="000000" w:themeColor="text1"/>
                          <w:kern w:val="24"/>
                        </w:rPr>
                        <w:t xml:space="preserve"> </w:t>
                      </w:r>
                      <w:r w:rsidR="0024595B">
                        <w:rPr>
                          <w:b/>
                          <w:bCs/>
                          <w:color w:val="000000" w:themeColor="text1"/>
                          <w:kern w:val="24"/>
                        </w:rPr>
                        <w:t xml:space="preserve">Example of the difference in in-plane gradients </w:t>
                      </w:r>
                      <w:r w:rsidR="007D0E29">
                        <w:rPr>
                          <w:b/>
                          <w:bCs/>
                          <w:color w:val="000000" w:themeColor="text1"/>
                          <w:kern w:val="24"/>
                        </w:rPr>
                        <w:t xml:space="preserve">resolved from the FHG using the configuration of diagrammatic conditions of </w:t>
                      </w:r>
                      <w:r w:rsidR="007F1134">
                        <w:rPr>
                          <w:b/>
                          <w:bCs/>
                          <w:color w:val="000000" w:themeColor="text1"/>
                          <w:kern w:val="24"/>
                        </w:rPr>
                        <w:t>Figure</w:t>
                      </w:r>
                      <w:r w:rsidR="007D0E29">
                        <w:rPr>
                          <w:b/>
                          <w:bCs/>
                          <w:color w:val="000000" w:themeColor="text1"/>
                          <w:kern w:val="24"/>
                        </w:rPr>
                        <w:t xml:space="preserve"> 2</w:t>
                      </w:r>
                      <w:r w:rsidR="00D31F33">
                        <w:rPr>
                          <w:b/>
                          <w:bCs/>
                          <w:color w:val="000000" w:themeColor="text1"/>
                          <w:kern w:val="24"/>
                        </w:rPr>
                        <w:t>4</w:t>
                      </w:r>
                      <w:r w:rsidR="007D0E29">
                        <w:rPr>
                          <w:b/>
                          <w:bCs/>
                          <w:color w:val="000000" w:themeColor="text1"/>
                          <w:kern w:val="24"/>
                        </w:rPr>
                        <w:t xml:space="preserve">A. </w:t>
                      </w:r>
                      <w:r>
                        <w:rPr>
                          <w:b/>
                          <w:bCs/>
                          <w:color w:val="000000" w:themeColor="text1"/>
                          <w:kern w:val="24"/>
                        </w:rPr>
                        <w:t xml:space="preserve"> </w:t>
                      </w:r>
                    </w:p>
                  </w:txbxContent>
                </v:textbox>
                <w10:wrap anchorx="margin"/>
              </v:shape>
            </w:pict>
          </mc:Fallback>
        </mc:AlternateContent>
      </w:r>
      <w:r>
        <w:rPr>
          <w:noProof/>
        </w:rPr>
        <w:drawing>
          <wp:inline distT="0" distB="0" distL="0" distR="0" wp14:anchorId="6DCD0F25" wp14:editId="6CF7C3ED">
            <wp:extent cx="4843305" cy="1592702"/>
            <wp:effectExtent l="0" t="0" r="0" b="7620"/>
            <wp:docPr id="1871956025"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56025" name="Picture 1" descr="A diagram of a graph&#10;&#10;Description automatically generated with medium confidence"/>
                    <pic:cNvPicPr/>
                  </pic:nvPicPr>
                  <pic:blipFill>
                    <a:blip r:embed="rId37"/>
                    <a:stretch>
                      <a:fillRect/>
                    </a:stretch>
                  </pic:blipFill>
                  <pic:spPr>
                    <a:xfrm>
                      <a:off x="0" y="0"/>
                      <a:ext cx="4855780" cy="1596804"/>
                    </a:xfrm>
                    <a:prstGeom prst="rect">
                      <a:avLst/>
                    </a:prstGeom>
                  </pic:spPr>
                </pic:pic>
              </a:graphicData>
            </a:graphic>
          </wp:inline>
        </w:drawing>
      </w:r>
    </w:p>
    <w:p w14:paraId="219FDE99" w14:textId="14C5F427" w:rsidR="006967AF" w:rsidRDefault="006967AF" w:rsidP="006063C1">
      <w:pPr>
        <w:ind w:left="720"/>
      </w:pPr>
    </w:p>
    <w:p w14:paraId="226726F3" w14:textId="42B96D00" w:rsidR="00F66CB4" w:rsidRDefault="00F66CB4" w:rsidP="00066E03"/>
    <w:p w14:paraId="2462B015" w14:textId="39E6C4D4" w:rsidR="00B0674C" w:rsidRDefault="00B0674C" w:rsidP="00066E03"/>
    <w:p w14:paraId="45122863" w14:textId="4127ED86" w:rsidR="009A55D1" w:rsidRDefault="00D63B05" w:rsidP="00992776">
      <w:pPr>
        <w:jc w:val="both"/>
      </w:pPr>
      <w:r>
        <w:t xml:space="preserve">The significant differences of in-plane gradients results in lateral dispersion but can also magnify anisotropy from the scale of the </w:t>
      </w:r>
      <w:r w:rsidR="00E15DBE">
        <w:t>representative elemental volume</w:t>
      </w:r>
      <w:r>
        <w:t xml:space="preserve"> to that of the hydrogeologic domain</w:t>
      </w:r>
      <w:r w:rsidR="002C4573">
        <w:t xml:space="preserve">, depending on </w:t>
      </w:r>
      <w:r w:rsidR="00DE7A9E">
        <w:t xml:space="preserve">a number of </w:t>
      </w:r>
      <w:r w:rsidR="00EE0DDF">
        <w:t>permutations of the variables, including, but not limited to</w:t>
      </w:r>
      <w:r w:rsidR="009A55D1">
        <w:t>:</w:t>
      </w:r>
      <w:r w:rsidR="00EE0DDF">
        <w:t xml:space="preserve"> discontinuity</w:t>
      </w:r>
      <w:r w:rsidR="00956F77">
        <w:t xml:space="preserve"> </w:t>
      </w:r>
      <w:r w:rsidR="00C7753D">
        <w:t>orientation</w:t>
      </w:r>
      <w:r w:rsidR="00956F77">
        <w:t xml:space="preserve"> </w:t>
      </w:r>
      <w:r w:rsidR="00C7753D">
        <w:t xml:space="preserve">with respect to the </w:t>
      </w:r>
      <w:r w:rsidR="00E15DBE">
        <w:t>field gradient</w:t>
      </w:r>
      <w:r w:rsidR="00432198">
        <w:t xml:space="preserve">; </w:t>
      </w:r>
      <w:r w:rsidR="00054519">
        <w:t>mean surface area</w:t>
      </w:r>
      <w:r w:rsidR="00C56FC8">
        <w:t>s</w:t>
      </w:r>
      <w:r w:rsidR="00054519">
        <w:t xml:space="preserve"> of the discontinuity sets</w:t>
      </w:r>
      <w:r w:rsidR="00432198">
        <w:t xml:space="preserve">; </w:t>
      </w:r>
      <w:r w:rsidR="00054519">
        <w:t>network connectivity</w:t>
      </w:r>
      <w:r w:rsidR="00432198">
        <w:t xml:space="preserve">; </w:t>
      </w:r>
      <w:r w:rsidR="003A538D">
        <w:t xml:space="preserve">direction and distance to </w:t>
      </w:r>
      <w:r w:rsidR="00E56ADD">
        <w:t>groundwater discharge</w:t>
      </w:r>
      <w:r w:rsidR="009A55D1">
        <w:t>s</w:t>
      </w:r>
      <w:r w:rsidR="00432198">
        <w:t>, including sub-surface high</w:t>
      </w:r>
      <w:r w:rsidR="00E15DBE">
        <w:t>-</w:t>
      </w:r>
      <w:r w:rsidR="009A55D1">
        <w:t>conveyance</w:t>
      </w:r>
      <w:r w:rsidR="00E15DBE">
        <w:t>-</w:t>
      </w:r>
      <w:r w:rsidR="00432198">
        <w:t>capacity</w:t>
      </w:r>
      <w:r w:rsidR="00E15DBE">
        <w:t>-</w:t>
      </w:r>
      <w:r w:rsidR="00432198">
        <w:t xml:space="preserve">zones (as described </w:t>
      </w:r>
      <w:r w:rsidR="00432198">
        <w:lastRenderedPageBreak/>
        <w:t>herein)</w:t>
      </w:r>
      <w:r w:rsidR="000C3F1A">
        <w:t>; downgradient conveyance capacity</w:t>
      </w:r>
      <w:r w:rsidR="002C4573">
        <w:t xml:space="preserve"> as well as factors such as differential discontinuity aperture and/or roughness. </w:t>
      </w:r>
    </w:p>
    <w:p w14:paraId="0AE98C6B" w14:textId="77777777" w:rsidR="009A55D1" w:rsidRDefault="009A55D1" w:rsidP="00992776">
      <w:pPr>
        <w:jc w:val="both"/>
      </w:pPr>
    </w:p>
    <w:p w14:paraId="79DD1C6B" w14:textId="37D580BC" w:rsidR="00C1129C" w:rsidRDefault="00E15DBE" w:rsidP="00AD1365">
      <w:pPr>
        <w:jc w:val="both"/>
      </w:pPr>
      <w:r>
        <w:t>T</w:t>
      </w:r>
      <w:r w:rsidR="002C4573">
        <w:t xml:space="preserve">he often cited observation that groundwater flow can be sub-parallel to the strike of bedding plane partings is </w:t>
      </w:r>
      <w:r w:rsidR="002F7964">
        <w:t>possibly</w:t>
      </w:r>
      <w:r w:rsidR="002C4573">
        <w:t xml:space="preserve"> a result of the predominance and aerial continuity of </w:t>
      </w:r>
      <w:r>
        <w:t xml:space="preserve">that set of discontinuities </w:t>
      </w:r>
      <w:r w:rsidR="002C4573">
        <w:t>in some members of the Newark Basin formation</w:t>
      </w:r>
      <w:r w:rsidR="009A55D1">
        <w:t>s</w:t>
      </w:r>
      <w:r w:rsidR="002C4573">
        <w:t xml:space="preserve"> compared with the frequency</w:t>
      </w:r>
      <w:r w:rsidR="00D77EB0">
        <w:t xml:space="preserve"> </w:t>
      </w:r>
      <w:r w:rsidR="002C4573">
        <w:t>and spatial continuity of joint planes.</w:t>
      </w:r>
      <w:r w:rsidR="00C1129C">
        <w:t xml:space="preserve"> </w:t>
      </w:r>
      <w:r w:rsidR="00DA4EFB">
        <w:t xml:space="preserve">However, as reported by </w:t>
      </w:r>
      <w:proofErr w:type="spellStart"/>
      <w:r w:rsidR="00DA4EFB">
        <w:t>Vecchioli</w:t>
      </w:r>
      <w:proofErr w:type="spellEnd"/>
      <w:r w:rsidR="00DA4EFB">
        <w:t xml:space="preserve"> (1969) and Lacombe and Burton (2010), the high-conveyance-capacity zones are possessed of high densities of both stratigraphic and structural discontinuities</w:t>
      </w:r>
      <w:r w:rsidR="003644DE">
        <w:t>. In such conditions,  f</w:t>
      </w:r>
      <w:r w:rsidR="00C1129C">
        <w:t>low in all discontinuity planes is sub-parallel to the strikes of the planes</w:t>
      </w:r>
      <w:r w:rsidR="00DA4EFB">
        <w:t xml:space="preserve"> and there have been no systematic observations </w:t>
      </w:r>
      <w:r w:rsidR="003644DE">
        <w:t xml:space="preserve">supporting a conclusion that all planes </w:t>
      </w:r>
      <w:r w:rsidR="00DA4EFB">
        <w:t xml:space="preserve">do </w:t>
      </w:r>
      <w:r w:rsidR="00C1129C">
        <w:t xml:space="preserve">not </w:t>
      </w:r>
      <w:r w:rsidR="003644DE">
        <w:t>convey groundwater to a well or discharge. In fact, such must be the case because a well with a partially penetrating screen extracts groundwater from the full 360</w:t>
      </w:r>
      <w:r w:rsidR="003644DE">
        <w:rPr>
          <w:rFonts w:cs="Times New Roman"/>
        </w:rPr>
        <w:t>°</w:t>
      </w:r>
      <w:r w:rsidR="003644DE">
        <w:t xml:space="preserve"> area surrounding the casing, as well as from depths </w:t>
      </w:r>
      <w:r w:rsidR="00D77EB0">
        <w:t xml:space="preserve">above and </w:t>
      </w:r>
      <w:r w:rsidR="003644DE">
        <w:t>below the open interval (Hubbert, 1940</w:t>
      </w:r>
      <w:r w:rsidR="00D77EB0">
        <w:t>;</w:t>
      </w:r>
      <w:r w:rsidR="003644DE">
        <w:t xml:space="preserve"> Freeze and Cherry, 1979; Fetter, 2001). </w:t>
      </w:r>
    </w:p>
    <w:p w14:paraId="2D414830" w14:textId="77777777" w:rsidR="00DA4EFB" w:rsidRDefault="00DA4EFB" w:rsidP="00AD1365">
      <w:pPr>
        <w:jc w:val="both"/>
      </w:pPr>
    </w:p>
    <w:p w14:paraId="2A151586" w14:textId="2C505747" w:rsidR="00AD1365" w:rsidRDefault="00C1129C" w:rsidP="00AD1365">
      <w:pPr>
        <w:jc w:val="both"/>
      </w:pPr>
      <w:r>
        <w:t>The</w:t>
      </w:r>
      <w:r w:rsidR="002C4573">
        <w:t xml:space="preserve"> differential disparities in the spatial distribution of all discontinuities is not uniform across the </w:t>
      </w:r>
      <w:r w:rsidR="009A55D1">
        <w:t>B</w:t>
      </w:r>
      <w:r w:rsidR="002C4573">
        <w:t>asin, however, as depicted in Figure 1</w:t>
      </w:r>
      <w:r>
        <w:t>a</w:t>
      </w:r>
      <w:r w:rsidR="002C4573">
        <w:t>, which is a photograph of the Loc</w:t>
      </w:r>
      <w:r w:rsidR="0036454D">
        <w:t>k</w:t>
      </w:r>
      <w:r w:rsidR="002C4573">
        <w:t xml:space="preserve">atong Formation. There are members of the Passaic Formation in which the bedding plane partings </w:t>
      </w:r>
      <w:r w:rsidR="009A55D1">
        <w:t>appear</w:t>
      </w:r>
      <w:r w:rsidR="002F7964">
        <w:t xml:space="preserve"> to</w:t>
      </w:r>
      <w:r w:rsidR="009A55D1">
        <w:t xml:space="preserve"> </w:t>
      </w:r>
      <w:r w:rsidR="00DE0AE7">
        <w:t xml:space="preserve">be more frequent than the sub-vertical joints </w:t>
      </w:r>
      <w:r w:rsidR="002C4573">
        <w:t xml:space="preserve">to the </w:t>
      </w:r>
      <w:r w:rsidR="00DE0AE7">
        <w:t xml:space="preserve">degree </w:t>
      </w:r>
      <w:r w:rsidR="002C4573">
        <w:t xml:space="preserve">that the rock is nearly fissile in directions parallel to bedding. However, the high-conveyance capacity </w:t>
      </w:r>
      <w:r w:rsidR="00DE0AE7">
        <w:t xml:space="preserve">zones </w:t>
      </w:r>
      <w:r w:rsidR="002C4573">
        <w:t xml:space="preserve">even in </w:t>
      </w:r>
      <w:r w:rsidR="00DE0AE7">
        <w:t xml:space="preserve">such members </w:t>
      </w:r>
      <w:r w:rsidR="002C4573">
        <w:t xml:space="preserve">tend to be those in which steeply-dipping to sub-vertical joint planes </w:t>
      </w:r>
      <w:r w:rsidR="009A55D1">
        <w:t xml:space="preserve">also occur at high frequency and close spacing </w:t>
      </w:r>
      <w:r w:rsidR="00D56C01">
        <w:t>(</w:t>
      </w:r>
      <w:proofErr w:type="spellStart"/>
      <w:r w:rsidR="00D56C01">
        <w:t>Vecchioli</w:t>
      </w:r>
      <w:proofErr w:type="spellEnd"/>
      <w:r w:rsidR="00D56C01">
        <w:t xml:space="preserve">, 1969; Lacombe and Burton, 2010) </w:t>
      </w:r>
      <w:r w:rsidR="00DE0AE7">
        <w:t xml:space="preserve">although they are obscured by the extreme fragmentation of the rock </w:t>
      </w:r>
      <w:r w:rsidR="009A55D1">
        <w:t>(</w:t>
      </w:r>
      <w:r w:rsidR="00D56C01">
        <w:t>Gillespie, unpublished data</w:t>
      </w:r>
      <w:r w:rsidR="009A55D1">
        <w:t>)</w:t>
      </w:r>
      <w:r w:rsidR="00AD1365">
        <w:t xml:space="preserve">. As observed by </w:t>
      </w:r>
      <w:proofErr w:type="spellStart"/>
      <w:r w:rsidR="00AD1365">
        <w:t>Vecchioli</w:t>
      </w:r>
      <w:proofErr w:type="spellEnd"/>
      <w:r w:rsidR="00AD1365">
        <w:t xml:space="preserve"> (1969), producing zones are lithologically similar to non-producing zones but are distinctly jointed; i.e., the ability of such producing zones to store and convey groundwater (under pumping conditions) is a function of the combined porosity and permeability effects of </w:t>
      </w:r>
      <w:r>
        <w:t xml:space="preserve">finely laminated </w:t>
      </w:r>
      <w:r w:rsidR="00AD1365">
        <w:t xml:space="preserve">bedding plane partings and </w:t>
      </w:r>
      <w:r>
        <w:t xml:space="preserve">closely spaced </w:t>
      </w:r>
      <w:r w:rsidR="00AD1365">
        <w:t>structural planar discontinuities. That is consistent with the findings of Lacombe and Burton (2010) who report that the degree of fracturing (bedding plane and structural) is directly related to the hydraulic conductivity of strata</w:t>
      </w:r>
      <w:r w:rsidR="00D77EB0">
        <w:t xml:space="preserve">; i.e., groundwater flow is through both stratigraphic and structural discontinuities. </w:t>
      </w:r>
    </w:p>
    <w:p w14:paraId="2F2A8080" w14:textId="77777777" w:rsidR="00581F56" w:rsidRDefault="00581F56" w:rsidP="00AD1365">
      <w:pPr>
        <w:jc w:val="both"/>
      </w:pPr>
    </w:p>
    <w:p w14:paraId="1D13A294" w14:textId="52B7635B" w:rsidR="00581F56" w:rsidRDefault="00581F56" w:rsidP="00AD1365">
      <w:pPr>
        <w:jc w:val="both"/>
      </w:pPr>
      <w:r>
        <w:t>In such high-conveyance-capacity zones, the limiting condition on flow velocity and anisotropy</w:t>
      </w:r>
      <w:r w:rsidR="00C1129C">
        <w:t xml:space="preserve">, reported above to be </w:t>
      </w:r>
      <w:r>
        <w:t>caused by the inability of low-gradient discontinuities to accept water at the rate of the conveyance capacity of high gradient discontinuities</w:t>
      </w:r>
      <w:r w:rsidR="00C1129C">
        <w:t>,</w:t>
      </w:r>
      <w:r>
        <w:t xml:space="preserve"> is eliminated by the high stratigraphic and structural discontinuity densities. In such situations, flow is most similar to that of the por</w:t>
      </w:r>
      <w:r w:rsidR="009E6EA1">
        <w:t xml:space="preserve">ous medium equivalent, as documented by </w:t>
      </w:r>
      <w:proofErr w:type="spellStart"/>
      <w:r w:rsidR="009E6EA1">
        <w:t>Vecchioli</w:t>
      </w:r>
      <w:proofErr w:type="spellEnd"/>
      <w:r w:rsidR="009E6EA1">
        <w:t xml:space="preserve"> (1960) in which strong responses were recorded both along strike and down dip in contiguous high-conveyance-capacity </w:t>
      </w:r>
      <w:r w:rsidR="00D77EB0">
        <w:t>strata</w:t>
      </w:r>
      <w:r w:rsidR="009E6EA1">
        <w:t xml:space="preserve">. </w:t>
      </w:r>
      <w:r>
        <w:t xml:space="preserve">  </w:t>
      </w:r>
    </w:p>
    <w:p w14:paraId="00C80643" w14:textId="7E92F598" w:rsidR="00807734" w:rsidRDefault="00807734" w:rsidP="00992776">
      <w:pPr>
        <w:jc w:val="both"/>
      </w:pPr>
    </w:p>
    <w:p w14:paraId="4EA2A822" w14:textId="7B7D7FDF" w:rsidR="00CD0E19" w:rsidRPr="00CD0E19" w:rsidRDefault="00CD0E19" w:rsidP="00404B02">
      <w:pPr>
        <w:jc w:val="both"/>
        <w:rPr>
          <w:b/>
          <w:bCs/>
        </w:rPr>
      </w:pPr>
      <w:r w:rsidRPr="00CD0E19">
        <w:rPr>
          <w:b/>
          <w:bCs/>
        </w:rPr>
        <w:t xml:space="preserve">Examination of Conceptualizations of Anisotropy </w:t>
      </w:r>
    </w:p>
    <w:p w14:paraId="47B5CACA" w14:textId="77777777" w:rsidR="00CD0E19" w:rsidRDefault="00CD0E19" w:rsidP="00404B02">
      <w:pPr>
        <w:jc w:val="both"/>
      </w:pPr>
    </w:p>
    <w:p w14:paraId="6E5A93DD" w14:textId="57D1D62A" w:rsidR="00AD1365" w:rsidRDefault="000B0E35" w:rsidP="00404B02">
      <w:pPr>
        <w:jc w:val="both"/>
      </w:pPr>
      <w:r>
        <w:t>The presence of high</w:t>
      </w:r>
      <w:r w:rsidR="00E15DBE">
        <w:t>-</w:t>
      </w:r>
      <w:r>
        <w:t>conveyance</w:t>
      </w:r>
      <w:r w:rsidR="00E15DBE">
        <w:t>-</w:t>
      </w:r>
      <w:r>
        <w:t>capacity</w:t>
      </w:r>
      <w:r w:rsidR="002F7964">
        <w:t xml:space="preserve"> </w:t>
      </w:r>
      <w:r>
        <w:t xml:space="preserve">zones </w:t>
      </w:r>
      <w:r w:rsidR="00404B02">
        <w:t xml:space="preserve">has been demonstrated </w:t>
      </w:r>
      <w:r w:rsidR="00CD0E19">
        <w:t>by numerous investigators</w:t>
      </w:r>
      <w:r w:rsidR="00404B02">
        <w:t xml:space="preserve">. </w:t>
      </w:r>
      <w:r w:rsidR="00CD04D8">
        <w:t xml:space="preserve">Such zones </w:t>
      </w:r>
      <w:r w:rsidR="00C1129C">
        <w:t>in</w:t>
      </w:r>
      <w:r w:rsidR="00856C40">
        <w:t xml:space="preserve"> </w:t>
      </w:r>
      <w:r w:rsidR="00C1129C">
        <w:t>th</w:t>
      </w:r>
      <w:r w:rsidR="00856C40">
        <w:t>e</w:t>
      </w:r>
      <w:r w:rsidR="00C1129C">
        <w:t xml:space="preserve"> Newark Basin </w:t>
      </w:r>
      <w:r w:rsidR="00CD04D8">
        <w:t>are finite in both thickness and aerial extent</w:t>
      </w:r>
      <w:r w:rsidR="00D56C01">
        <w:t xml:space="preserve"> (Zakharova, et. al.,2016)</w:t>
      </w:r>
      <w:r w:rsidR="00E15DBE">
        <w:t>,</w:t>
      </w:r>
      <w:r w:rsidR="00CD04D8">
        <w:t xml:space="preserve"> although </w:t>
      </w:r>
      <w:r w:rsidR="00E15DBE">
        <w:t xml:space="preserve">some </w:t>
      </w:r>
      <w:r w:rsidR="00CD04D8">
        <w:t xml:space="preserve">lithostratigraphic units can be </w:t>
      </w:r>
      <w:r w:rsidR="00856C40">
        <w:t>correlated on the square kilometer scale</w:t>
      </w:r>
      <w:r w:rsidR="00CD04D8">
        <w:t xml:space="preserve"> (e.g., Olsen, et. al., 1996; Kent, et. al., 1995)</w:t>
      </w:r>
      <w:r>
        <w:t>.</w:t>
      </w:r>
      <w:r w:rsidR="00CD04D8">
        <w:t xml:space="preserve"> </w:t>
      </w:r>
      <w:r w:rsidR="00856C40">
        <w:t xml:space="preserve">High-conveyance-capacity zones, however, are possessed of </w:t>
      </w:r>
      <w:r w:rsidR="00CD04D8" w:rsidRPr="00CD04D8">
        <w:rPr>
          <w:i/>
          <w:iCs/>
        </w:rPr>
        <w:t>“significant lateral heterogeneity in hydraulic as well as lithologic properties”</w:t>
      </w:r>
      <w:r w:rsidR="00856C40">
        <w:rPr>
          <w:i/>
          <w:iCs/>
        </w:rPr>
        <w:t xml:space="preserve"> (</w:t>
      </w:r>
      <w:r w:rsidR="00856C40">
        <w:t xml:space="preserve">Zakharova, et. al. (2016). </w:t>
      </w:r>
      <w:r w:rsidR="00CD04D8">
        <w:t xml:space="preserve"> </w:t>
      </w:r>
      <w:r>
        <w:t xml:space="preserve"> </w:t>
      </w:r>
    </w:p>
    <w:p w14:paraId="2D6F1999" w14:textId="77777777" w:rsidR="00AD1365" w:rsidRDefault="00AD1365" w:rsidP="00404B02">
      <w:pPr>
        <w:jc w:val="both"/>
      </w:pPr>
    </w:p>
    <w:p w14:paraId="7C5E3F38" w14:textId="15431E26" w:rsidR="00404B02" w:rsidRDefault="00404B02" w:rsidP="00404B02">
      <w:pPr>
        <w:jc w:val="both"/>
      </w:pPr>
      <w:r>
        <w:t>Th</w:t>
      </w:r>
      <w:r w:rsidR="000B0E35">
        <w:t>o</w:t>
      </w:r>
      <w:r>
        <w:t>se</w:t>
      </w:r>
      <w:r w:rsidR="00CD0E19">
        <w:t xml:space="preserve"> </w:t>
      </w:r>
      <w:r w:rsidR="000B0E35">
        <w:t>high</w:t>
      </w:r>
      <w:r w:rsidR="00E15DBE">
        <w:t>-</w:t>
      </w:r>
      <w:r w:rsidR="000B0E35">
        <w:t>conveyance</w:t>
      </w:r>
      <w:r w:rsidR="00E15DBE">
        <w:t>-</w:t>
      </w:r>
      <w:r w:rsidR="000B0E35">
        <w:t>capacity</w:t>
      </w:r>
      <w:r w:rsidR="00BB11E5">
        <w:t xml:space="preserve"> </w:t>
      </w:r>
      <w:r w:rsidR="000B0E35">
        <w:t>zone</w:t>
      </w:r>
      <w:r w:rsidR="00CD0E19">
        <w:t>s</w:t>
      </w:r>
      <w:r>
        <w:t xml:space="preserve"> have been reported variously as independent, leaky aquifers</w:t>
      </w:r>
      <w:r w:rsidR="00CD0E19">
        <w:t xml:space="preserve"> by, </w:t>
      </w:r>
      <w:r>
        <w:t xml:space="preserve">e.g., Mikalski and Britton </w:t>
      </w:r>
      <w:r w:rsidR="00CD0E19">
        <w:t>(</w:t>
      </w:r>
      <w:r w:rsidR="00A4115D">
        <w:t>1997</w:t>
      </w:r>
      <w:r w:rsidR="00CD0E19">
        <w:t>)</w:t>
      </w:r>
      <w:r>
        <w:t xml:space="preserve"> or as </w:t>
      </w:r>
      <w:r w:rsidRPr="004809B1">
        <w:rPr>
          <w:i/>
          <w:iCs/>
        </w:rPr>
        <w:t>producing zones</w:t>
      </w:r>
      <w:r>
        <w:t xml:space="preserve"> </w:t>
      </w:r>
      <w:r w:rsidR="00CD0E19">
        <w:t xml:space="preserve">by, </w:t>
      </w:r>
      <w:r>
        <w:t xml:space="preserve">e.g., </w:t>
      </w:r>
      <w:proofErr w:type="spellStart"/>
      <w:r>
        <w:t>Vecchioli</w:t>
      </w:r>
      <w:proofErr w:type="spellEnd"/>
      <w:r>
        <w:t xml:space="preserve">, et. al. </w:t>
      </w:r>
      <w:r w:rsidR="00CD0E19">
        <w:t>(</w:t>
      </w:r>
      <w:r>
        <w:t xml:space="preserve">1969).  It is unambiguous that, under the induced stress of pumping, groundwater extracted from the bedrock formations of the Newark Basin derives in large part from specific, </w:t>
      </w:r>
      <w:r w:rsidR="00CD0E19">
        <w:t xml:space="preserve">finite, </w:t>
      </w:r>
      <w:r w:rsidR="00856C40">
        <w:t xml:space="preserve">structural or </w:t>
      </w:r>
      <w:r>
        <w:t>stratigraphic zones</w:t>
      </w:r>
      <w:r w:rsidR="00CD0E19">
        <w:t xml:space="preserve"> </w:t>
      </w:r>
      <w:r w:rsidR="00B16BCE">
        <w:t xml:space="preserve">(Zakharova, et. al., 2016) </w:t>
      </w:r>
      <w:r w:rsidR="00CD0E19">
        <w:t xml:space="preserve">possessed of high </w:t>
      </w:r>
      <w:r w:rsidR="00E95AFF">
        <w:t xml:space="preserve">secondary </w:t>
      </w:r>
      <w:r w:rsidR="00CD0E19">
        <w:t xml:space="preserve">porosity </w:t>
      </w:r>
      <w:r w:rsidR="00E95AFF">
        <w:t>in the form of discontinuities</w:t>
      </w:r>
      <w:r w:rsidR="00580E3A">
        <w:t xml:space="preserve">, </w:t>
      </w:r>
      <w:r w:rsidR="00E15DBE">
        <w:t>including both</w:t>
      </w:r>
      <w:r w:rsidR="00E95AFF">
        <w:t xml:space="preserve"> bedding plane</w:t>
      </w:r>
      <w:r w:rsidR="00E15DBE">
        <w:t>s</w:t>
      </w:r>
      <w:r w:rsidR="00E95AFF">
        <w:t xml:space="preserve"> </w:t>
      </w:r>
      <w:r w:rsidR="00E15DBE">
        <w:t>and</w:t>
      </w:r>
      <w:r w:rsidR="00E95AFF">
        <w:t xml:space="preserve"> structural</w:t>
      </w:r>
      <w:r w:rsidR="00580E3A">
        <w:t xml:space="preserve"> </w:t>
      </w:r>
      <w:r w:rsidR="00E15DBE">
        <w:t xml:space="preserve">planes </w:t>
      </w:r>
      <w:r w:rsidR="00580E3A">
        <w:t>(</w:t>
      </w:r>
      <w:proofErr w:type="spellStart"/>
      <w:r w:rsidR="00580E3A">
        <w:t>Vecchioli</w:t>
      </w:r>
      <w:proofErr w:type="spellEnd"/>
      <w:r w:rsidR="00580E3A">
        <w:t xml:space="preserve">, </w:t>
      </w:r>
      <w:r w:rsidR="00D56C01">
        <w:t>1</w:t>
      </w:r>
      <w:r w:rsidR="00580E3A">
        <w:t>969)</w:t>
      </w:r>
      <w:r w:rsidR="00A4115D">
        <w:t>,</w:t>
      </w:r>
      <w:r w:rsidR="00CD0E19">
        <w:t xml:space="preserve"> high storage potential</w:t>
      </w:r>
      <w:r w:rsidR="00E95AFF">
        <w:t xml:space="preserve"> (Heisig, 2010)</w:t>
      </w:r>
      <w:r w:rsidR="00CD0E19">
        <w:t>, and</w:t>
      </w:r>
      <w:r w:rsidR="00856C40">
        <w:t xml:space="preserve">, in the case of </w:t>
      </w:r>
      <w:r w:rsidR="00856C40">
        <w:lastRenderedPageBreak/>
        <w:t>stratigraphic zones,</w:t>
      </w:r>
      <w:r w:rsidR="00CD0E19">
        <w:t xml:space="preserve"> a</w:t>
      </w:r>
      <w:r w:rsidR="00E15DBE">
        <w:t xml:space="preserve"> strata-parallel </w:t>
      </w:r>
      <w:r w:rsidR="00CD0E19">
        <w:t>permeability higher than surrounding rock</w:t>
      </w:r>
      <w:r w:rsidR="00FE69F5">
        <w:t xml:space="preserve"> of more massive texture</w:t>
      </w:r>
      <w:r w:rsidR="00C1129C">
        <w:t xml:space="preserve"> (Zakharova, et. al., 2016)</w:t>
      </w:r>
      <w:r>
        <w:t xml:space="preserve">. What does not follow from that consistent observation is </w:t>
      </w:r>
      <w:r w:rsidR="00580E3A">
        <w:t>a</w:t>
      </w:r>
      <w:r w:rsidR="00D56C01">
        <w:t xml:space="preserve"> conclusion</w:t>
      </w:r>
      <w:r>
        <w:t xml:space="preserve"> that: </w:t>
      </w:r>
    </w:p>
    <w:p w14:paraId="5AE2905D" w14:textId="77777777" w:rsidR="00404B02" w:rsidRDefault="00404B02" w:rsidP="00404B02">
      <w:pPr>
        <w:jc w:val="both"/>
      </w:pPr>
    </w:p>
    <w:p w14:paraId="0CB50035" w14:textId="560299C6" w:rsidR="00404B02" w:rsidRPr="00404B02" w:rsidRDefault="00404B02" w:rsidP="00404B02">
      <w:pPr>
        <w:ind w:left="720"/>
        <w:jc w:val="both"/>
        <w:rPr>
          <w:i/>
          <w:iCs/>
        </w:rPr>
      </w:pPr>
      <w:r w:rsidRPr="00404B02">
        <w:rPr>
          <w:i/>
          <w:iCs/>
        </w:rPr>
        <w:t>“If the water is able to move more freely in</w:t>
      </w:r>
      <w:r w:rsidR="00F072D5">
        <w:rPr>
          <w:i/>
          <w:iCs/>
        </w:rPr>
        <w:t xml:space="preserve"> </w:t>
      </w:r>
      <w:r w:rsidRPr="00404B02">
        <w:rPr>
          <w:i/>
          <w:iCs/>
        </w:rPr>
        <w:t>th</w:t>
      </w:r>
      <w:r w:rsidR="00F072D5">
        <w:rPr>
          <w:i/>
          <w:iCs/>
        </w:rPr>
        <w:t>e</w:t>
      </w:r>
      <w:r w:rsidRPr="00404B02">
        <w:rPr>
          <w:i/>
          <w:iCs/>
        </w:rPr>
        <w:t xml:space="preserve"> direction of strike than in other directions</w:t>
      </w:r>
      <w:r w:rsidR="00C1129C">
        <w:t xml:space="preserve"> [during aquifer testing]</w:t>
      </w:r>
      <w:r w:rsidRPr="00404B02">
        <w:rPr>
          <w:i/>
          <w:iCs/>
        </w:rPr>
        <w:t>, then the facility for the spread of a contaminant would be greatest along strike.</w:t>
      </w:r>
      <w:r>
        <w:rPr>
          <w:i/>
          <w:iCs/>
        </w:rPr>
        <w:t xml:space="preserve">”  </w:t>
      </w:r>
      <w:r>
        <w:t xml:space="preserve"> (</w:t>
      </w:r>
      <w:proofErr w:type="spellStart"/>
      <w:r>
        <w:t>Vecchioli</w:t>
      </w:r>
      <w:proofErr w:type="spellEnd"/>
      <w:r>
        <w:t>, et. al., 1969)</w:t>
      </w:r>
      <w:r w:rsidRPr="00404B02">
        <w:rPr>
          <w:i/>
          <w:iCs/>
        </w:rPr>
        <w:t xml:space="preserve">  </w:t>
      </w:r>
    </w:p>
    <w:p w14:paraId="16D5A089" w14:textId="77777777" w:rsidR="00404B02" w:rsidRDefault="00404B02" w:rsidP="00404B02">
      <w:pPr>
        <w:jc w:val="both"/>
      </w:pPr>
    </w:p>
    <w:p w14:paraId="553B3329" w14:textId="40DF8F64" w:rsidR="002676E8" w:rsidRDefault="00A4115D" w:rsidP="00404B02">
      <w:pPr>
        <w:jc w:val="both"/>
      </w:pPr>
      <w:r>
        <w:t xml:space="preserve">That </w:t>
      </w:r>
      <w:r w:rsidR="00580E3A">
        <w:t xml:space="preserve">specific </w:t>
      </w:r>
      <w:r>
        <w:t xml:space="preserve">conclusion is not </w:t>
      </w:r>
      <w:r w:rsidR="00BB11E5">
        <w:t xml:space="preserve">wholly </w:t>
      </w:r>
      <w:r>
        <w:t xml:space="preserve">incorrect in that </w:t>
      </w:r>
      <w:proofErr w:type="spellStart"/>
      <w:r>
        <w:t>Vecchioli</w:t>
      </w:r>
      <w:proofErr w:type="spellEnd"/>
      <w:r>
        <w:t xml:space="preserve"> refers to the </w:t>
      </w:r>
      <w:r w:rsidRPr="00A4115D">
        <w:rPr>
          <w:i/>
          <w:iCs/>
        </w:rPr>
        <w:t>facility</w:t>
      </w:r>
      <w:r>
        <w:t xml:space="preserve"> for the spread of contaminants and does not imply that such an outcome is universally the case,</w:t>
      </w:r>
      <w:r w:rsidR="00057C35">
        <w:t xml:space="preserve"> although it is the presumption of many investigators and regulators</w:t>
      </w:r>
      <w:r w:rsidR="00580E3A">
        <w:t xml:space="preserve"> (see below)</w:t>
      </w:r>
      <w:r w:rsidR="00057C35">
        <w:t>.  Unlike the hydraulic</w:t>
      </w:r>
      <w:r w:rsidR="00580E3A">
        <w:t xml:space="preserve"> behavior within high</w:t>
      </w:r>
      <w:r w:rsidR="00FE69F5">
        <w:t>-</w:t>
      </w:r>
      <w:r w:rsidR="00580E3A">
        <w:t>conveyance</w:t>
      </w:r>
      <w:r w:rsidR="00FE69F5">
        <w:t>-</w:t>
      </w:r>
      <w:r w:rsidR="00580E3A">
        <w:t>capacity</w:t>
      </w:r>
      <w:r w:rsidR="00FE69F5">
        <w:t>-</w:t>
      </w:r>
      <w:r w:rsidR="00580E3A">
        <w:t xml:space="preserve">zones </w:t>
      </w:r>
      <w:r w:rsidR="00057C35">
        <w:t>during aquifer testing, under non-pumping conditions (i.e., the natural prevailing field hydraulic gradient) on the scale of the hydrogeologic domain,  g</w:t>
      </w:r>
      <w:r w:rsidR="00CD0E19">
        <w:t>roundwater</w:t>
      </w:r>
      <w:r w:rsidR="002676E8">
        <w:t xml:space="preserve">: </w:t>
      </w:r>
    </w:p>
    <w:p w14:paraId="71525E8B" w14:textId="77777777" w:rsidR="002676E8" w:rsidRDefault="002676E8" w:rsidP="00404B02">
      <w:pPr>
        <w:jc w:val="both"/>
      </w:pPr>
    </w:p>
    <w:p w14:paraId="3B49F34C" w14:textId="25B0DE4E" w:rsidR="002676E8" w:rsidRDefault="002676E8" w:rsidP="00A83E33">
      <w:pPr>
        <w:pStyle w:val="ListParagraph"/>
        <w:numPr>
          <w:ilvl w:val="0"/>
          <w:numId w:val="9"/>
        </w:numPr>
        <w:jc w:val="both"/>
      </w:pPr>
      <w:r>
        <w:t xml:space="preserve">can only flow at the rate of </w:t>
      </w:r>
      <w:r w:rsidR="00057C35">
        <w:t>the</w:t>
      </w:r>
      <w:r>
        <w:t xml:space="preserve"> measured hydraulic characteristics </w:t>
      </w:r>
      <w:r w:rsidR="00057C35">
        <w:t>of such high</w:t>
      </w:r>
      <w:r w:rsidR="00FE69F5">
        <w:t>-</w:t>
      </w:r>
      <w:r w:rsidR="00057C35">
        <w:t>conv</w:t>
      </w:r>
      <w:r w:rsidR="00FE69F5">
        <w:t>e</w:t>
      </w:r>
      <w:r w:rsidR="00057C35">
        <w:t>y</w:t>
      </w:r>
      <w:r w:rsidR="00FE69F5">
        <w:t>ance-capacity-</w:t>
      </w:r>
      <w:r w:rsidR="00057C35">
        <w:t xml:space="preserve">zones </w:t>
      </w:r>
      <w:r>
        <w:t xml:space="preserve">if </w:t>
      </w:r>
      <w:r w:rsidR="00057C35">
        <w:t xml:space="preserve">the zone </w:t>
      </w:r>
      <w:r>
        <w:t>is connected to an equally transmissive downgradient zone</w:t>
      </w:r>
      <w:r w:rsidR="00057C35">
        <w:t xml:space="preserve"> or to a surface water discharge</w:t>
      </w:r>
      <w:r w:rsidR="00FE69F5">
        <w:t>, as described above, herein</w:t>
      </w:r>
      <w:r w:rsidR="00CD0E19">
        <w:t xml:space="preserve">;  </w:t>
      </w:r>
    </w:p>
    <w:p w14:paraId="1B1A2EF3" w14:textId="77777777" w:rsidR="004B77A4" w:rsidRDefault="004B77A4" w:rsidP="002676E8">
      <w:pPr>
        <w:ind w:left="720"/>
        <w:jc w:val="both"/>
      </w:pPr>
    </w:p>
    <w:p w14:paraId="238F6F40" w14:textId="362DEE42" w:rsidR="00404B02" w:rsidRDefault="002676E8" w:rsidP="002676E8">
      <w:pPr>
        <w:ind w:left="720"/>
        <w:jc w:val="both"/>
      </w:pPr>
      <w:r>
        <w:t xml:space="preserve">and </w:t>
      </w:r>
    </w:p>
    <w:p w14:paraId="7CB3757E" w14:textId="77777777" w:rsidR="002676E8" w:rsidRDefault="002676E8" w:rsidP="00404B02">
      <w:pPr>
        <w:jc w:val="both"/>
      </w:pPr>
    </w:p>
    <w:p w14:paraId="36C2ECB8" w14:textId="59D7AD63" w:rsidR="002676E8" w:rsidRDefault="002676E8" w:rsidP="002676E8">
      <w:pPr>
        <w:pStyle w:val="ListParagraph"/>
        <w:numPr>
          <w:ilvl w:val="0"/>
          <w:numId w:val="9"/>
        </w:numPr>
        <w:jc w:val="both"/>
      </w:pPr>
      <w:r>
        <w:t xml:space="preserve">flows in a direction </w:t>
      </w:r>
      <w:r w:rsidR="00580E3A">
        <w:t xml:space="preserve">on the hydrogeologic domain scale constrained by </w:t>
      </w:r>
      <w:r>
        <w:t xml:space="preserve">the </w:t>
      </w:r>
      <w:r w:rsidR="00580E3A">
        <w:t xml:space="preserve">resolution of the </w:t>
      </w:r>
      <w:r>
        <w:t xml:space="preserve">field hydraulic gradient </w:t>
      </w:r>
      <w:r w:rsidR="00580E3A">
        <w:t xml:space="preserve">into the various planar discontinuities which results in </w:t>
      </w:r>
      <w:r w:rsidR="00580E3A" w:rsidRPr="00DC1BA9">
        <w:t>angular disparit</w:t>
      </w:r>
      <w:r w:rsidR="00580E3A">
        <w:t>ies</w:t>
      </w:r>
      <w:r w:rsidR="00580E3A" w:rsidRPr="00DC1BA9">
        <w:t xml:space="preserve"> between the field hydraulic gradient and the </w:t>
      </w:r>
      <w:r w:rsidR="00580E3A">
        <w:t xml:space="preserve">mean orientation of </w:t>
      </w:r>
      <w:r w:rsidR="00580E3A" w:rsidRPr="00DC1BA9">
        <w:t>each discontinuity set</w:t>
      </w:r>
      <w:r w:rsidR="00580E3A">
        <w:t xml:space="preserve"> considered collectively;</w:t>
      </w:r>
      <w:r w:rsidR="00580E3A" w:rsidRPr="00DC1BA9">
        <w:t xml:space="preserve"> the spatial distribution of the discontinuity sets</w:t>
      </w:r>
      <w:r w:rsidR="00580E3A">
        <w:t>;</w:t>
      </w:r>
      <w:r w:rsidR="00580E3A" w:rsidRPr="00DC1BA9">
        <w:t xml:space="preserve"> the connectivity of sets within the network</w:t>
      </w:r>
      <w:r w:rsidR="00580E3A">
        <w:t>;</w:t>
      </w:r>
      <w:r w:rsidR="00580E3A" w:rsidRPr="00DC1BA9">
        <w:t xml:space="preserve"> and the mean surface areas of individual, finite discontinuities in each set</w:t>
      </w:r>
      <w:r w:rsidR="00580E3A">
        <w:t xml:space="preserve"> within the confines of a specific high</w:t>
      </w:r>
      <w:r w:rsidR="00FE69F5">
        <w:t>-</w:t>
      </w:r>
      <w:r w:rsidR="00580E3A">
        <w:t>conveyance</w:t>
      </w:r>
      <w:r w:rsidR="00FE69F5">
        <w:t>-</w:t>
      </w:r>
      <w:r w:rsidR="00580E3A">
        <w:t>capacity</w:t>
      </w:r>
      <w:r w:rsidR="00FE69F5">
        <w:t>-</w:t>
      </w:r>
      <w:r w:rsidR="00580E3A">
        <w:t>zone</w:t>
      </w:r>
      <w:r w:rsidR="00580E3A" w:rsidRPr="00DC1BA9">
        <w:t>.</w:t>
      </w:r>
    </w:p>
    <w:p w14:paraId="73735B43" w14:textId="77777777" w:rsidR="002676E8" w:rsidRDefault="002676E8" w:rsidP="002676E8">
      <w:pPr>
        <w:jc w:val="both"/>
      </w:pPr>
    </w:p>
    <w:p w14:paraId="314F52EA" w14:textId="3FC0C8FA" w:rsidR="00897F11" w:rsidRDefault="00AE1E8B" w:rsidP="00897F11">
      <w:pPr>
        <w:jc w:val="both"/>
      </w:pPr>
      <w:r>
        <w:t>Considering that all discontinuities in three-dimensional network</w:t>
      </w:r>
      <w:r w:rsidR="008C0A81">
        <w:t>s</w:t>
      </w:r>
      <w:r>
        <w:t xml:space="preserve"> are saturated and convey groundwater within the </w:t>
      </w:r>
      <w:r w:rsidR="005E5764">
        <w:t xml:space="preserve">hydraulic </w:t>
      </w:r>
      <w:r>
        <w:t xml:space="preserve">constraints of the prevailing potential field, a </w:t>
      </w:r>
      <w:r w:rsidR="002676E8">
        <w:t xml:space="preserve">position that groundwater flow is controlled by “the strike” </w:t>
      </w:r>
      <w:r>
        <w:t>must</w:t>
      </w:r>
      <w:r w:rsidR="002676E8">
        <w:t xml:space="preserve"> be evaluated by first asking:  “The strike of what?”</w:t>
      </w:r>
      <w:r w:rsidR="00B3584D">
        <w:t xml:space="preserve"> </w:t>
      </w:r>
      <w:r w:rsidR="00B16BCE">
        <w:t xml:space="preserve"> </w:t>
      </w:r>
      <w:r w:rsidR="008C0A81">
        <w:t>T</w:t>
      </w:r>
      <w:r w:rsidR="00B16BCE">
        <w:t xml:space="preserve">he </w:t>
      </w:r>
      <w:r w:rsidR="00057C35">
        <w:t>hydraulic constraints</w:t>
      </w:r>
      <w:r w:rsidR="00B16BCE">
        <w:t xml:space="preserve"> o</w:t>
      </w:r>
      <w:r w:rsidR="008C0A81">
        <w:t>n</w:t>
      </w:r>
      <w:r w:rsidR="00B16BCE">
        <w:t xml:space="preserve"> flow </w:t>
      </w:r>
      <w:r w:rsidR="008C0A81">
        <w:t xml:space="preserve">through discontinuity networks </w:t>
      </w:r>
      <w:r w:rsidR="00B16BCE">
        <w:t>established previously herein require flow through all discontinuities in the network (Lacombe and Burton, 2010)</w:t>
      </w:r>
      <w:r w:rsidR="008C0A81">
        <w:t xml:space="preserve"> which means that all discontinuities in a three-dimensional network potentially affect </w:t>
      </w:r>
      <w:r w:rsidR="00856C40">
        <w:t xml:space="preserve">flow, whether isotropic or </w:t>
      </w:r>
      <w:r w:rsidR="008C0A81">
        <w:t>anisotrop</w:t>
      </w:r>
      <w:r w:rsidR="00856C40">
        <w:t>ic</w:t>
      </w:r>
      <w:r w:rsidR="008C0A81">
        <w:t xml:space="preserve">.  That is especially the case in </w:t>
      </w:r>
      <w:r w:rsidR="00FE69F5">
        <w:t xml:space="preserve">those </w:t>
      </w:r>
      <w:r w:rsidR="00AD1365">
        <w:t xml:space="preserve">Newark Basin </w:t>
      </w:r>
      <w:r w:rsidR="008C0A81">
        <w:t xml:space="preserve">formations/members where the disparity in discontinuity </w:t>
      </w:r>
      <w:r w:rsidR="00BB11E5">
        <w:t xml:space="preserve">spatial </w:t>
      </w:r>
      <w:r w:rsidR="00B2341C">
        <w:t xml:space="preserve">distribution between the sets of a network is not high (e.g., Figure 1). </w:t>
      </w:r>
    </w:p>
    <w:p w14:paraId="78272BA0" w14:textId="77777777" w:rsidR="008C0A81" w:rsidRDefault="008C0A81" w:rsidP="00897F11">
      <w:pPr>
        <w:jc w:val="both"/>
      </w:pPr>
    </w:p>
    <w:p w14:paraId="754D2788" w14:textId="268EEA91" w:rsidR="00214C7F" w:rsidRDefault="00EB0077" w:rsidP="002676E8">
      <w:pPr>
        <w:jc w:val="both"/>
      </w:pPr>
      <w:r>
        <w:t>T</w:t>
      </w:r>
      <w:r w:rsidR="00897F11">
        <w:t xml:space="preserve">he nomenclature,  “producing zone” as described by </w:t>
      </w:r>
      <w:proofErr w:type="spellStart"/>
      <w:r w:rsidR="00897F11">
        <w:t>Vecchioli</w:t>
      </w:r>
      <w:proofErr w:type="spellEnd"/>
      <w:r w:rsidR="00897F11">
        <w:t>, et. al. (1969) is perhaps the most accurate representation of the</w:t>
      </w:r>
      <w:r w:rsidR="00AD1365">
        <w:t xml:space="preserve"> high</w:t>
      </w:r>
      <w:r w:rsidR="00FE69F5">
        <w:t>-</w:t>
      </w:r>
      <w:r w:rsidR="00AD1365">
        <w:t>conveyance</w:t>
      </w:r>
      <w:r w:rsidR="00FE69F5">
        <w:t>-</w:t>
      </w:r>
      <w:r w:rsidR="00AD1365">
        <w:t>capacity</w:t>
      </w:r>
      <w:r w:rsidR="00897F11">
        <w:t xml:space="preserve"> stratigraphic zones in Newark Basin formations where high conveyance along strike has been measured. Production refers to the rate at which groundwater can be produced via a well and it is </w:t>
      </w:r>
      <w:r w:rsidR="00FE69F5">
        <w:t>the case</w:t>
      </w:r>
      <w:r w:rsidR="00897F11">
        <w:t xml:space="preserve"> that </w:t>
      </w:r>
      <w:r>
        <w:t xml:space="preserve">under pumping stresses </w:t>
      </w:r>
      <w:r w:rsidR="00897F11">
        <w:t>such zone</w:t>
      </w:r>
      <w:r w:rsidR="004B77A4">
        <w:t>s</w:t>
      </w:r>
      <w:r w:rsidR="00897F11">
        <w:t xml:space="preserve"> produce more water than other zones.  That production, however, does not occur exclusively along the strike of the strata. </w:t>
      </w:r>
      <w:proofErr w:type="spellStart"/>
      <w:r w:rsidR="00897F11">
        <w:t>Vecchioli</w:t>
      </w:r>
      <w:proofErr w:type="spellEnd"/>
      <w:r w:rsidR="00897F11">
        <w:t xml:space="preserve"> report</w:t>
      </w:r>
      <w:r w:rsidR="00856C40">
        <w:t>ed</w:t>
      </w:r>
      <w:r w:rsidR="00897F11">
        <w:t xml:space="preserve"> </w:t>
      </w:r>
      <w:r w:rsidR="00856C40">
        <w:t xml:space="preserve">hydraulic responses in </w:t>
      </w:r>
      <w:r w:rsidR="00897F11">
        <w:t xml:space="preserve">down-dip </w:t>
      </w:r>
      <w:r w:rsidR="00856C40">
        <w:t xml:space="preserve">wells which </w:t>
      </w:r>
      <w:r w:rsidR="00897F11">
        <w:t>intercept</w:t>
      </w:r>
      <w:r>
        <w:t>ed</w:t>
      </w:r>
      <w:r w:rsidR="00897F11">
        <w:t xml:space="preserve"> the</w:t>
      </w:r>
      <w:r w:rsidR="00856C40">
        <w:t xml:space="preserve"> </w:t>
      </w:r>
      <w:r w:rsidR="00157EE7">
        <w:t xml:space="preserve">high-conveyance-capacity </w:t>
      </w:r>
      <w:r w:rsidR="00897F11">
        <w:t xml:space="preserve">stratum being pumped.  </w:t>
      </w:r>
    </w:p>
    <w:p w14:paraId="0EF87D3D" w14:textId="77777777" w:rsidR="00214C7F" w:rsidRDefault="00214C7F" w:rsidP="002676E8">
      <w:pPr>
        <w:jc w:val="both"/>
      </w:pPr>
    </w:p>
    <w:p w14:paraId="27D17758" w14:textId="6419A5C7" w:rsidR="00B2341C" w:rsidRDefault="00897F11" w:rsidP="002676E8">
      <w:pPr>
        <w:jc w:val="both"/>
      </w:pPr>
      <w:r>
        <w:t xml:space="preserve">Accordingly, and considering </w:t>
      </w:r>
      <w:r w:rsidR="008C0A81">
        <w:t xml:space="preserve">the </w:t>
      </w:r>
      <w:r>
        <w:t>finding</w:t>
      </w:r>
      <w:r w:rsidR="008C0A81">
        <w:t xml:space="preserve">s </w:t>
      </w:r>
      <w:r w:rsidR="005E5764">
        <w:t xml:space="preserve">of </w:t>
      </w:r>
      <w:r w:rsidR="008C0A81">
        <w:t xml:space="preserve"> Lacombe and Burton (2010) and </w:t>
      </w:r>
      <w:proofErr w:type="spellStart"/>
      <w:r w:rsidR="008C0A81">
        <w:t>Vecchioli</w:t>
      </w:r>
      <w:proofErr w:type="spellEnd"/>
      <w:r>
        <w:t xml:space="preserve"> </w:t>
      </w:r>
      <w:r w:rsidR="008C0A81">
        <w:t xml:space="preserve">(1969) </w:t>
      </w:r>
      <w:r>
        <w:t xml:space="preserve">that the highest producing strata </w:t>
      </w:r>
      <w:r w:rsidR="00EB0077">
        <w:t>a</w:t>
      </w:r>
      <w:r>
        <w:t xml:space="preserve">re those which contain a higher proportion of </w:t>
      </w:r>
      <w:r w:rsidR="00373F03">
        <w:t>stratigraphic/</w:t>
      </w:r>
      <w:r>
        <w:t>structural discontinuities</w:t>
      </w:r>
      <w:r w:rsidR="005E5764">
        <w:t xml:space="preserve"> than in other strata in a study area</w:t>
      </w:r>
      <w:r w:rsidR="008C0A81">
        <w:t>,</w:t>
      </w:r>
      <w:r w:rsidR="00B16BCE">
        <w:t xml:space="preserve"> </w:t>
      </w:r>
      <w:r>
        <w:t xml:space="preserve">there appears to be no unique relationship between </w:t>
      </w:r>
      <w:r w:rsidR="00EB0077">
        <w:t xml:space="preserve">high </w:t>
      </w:r>
      <w:r>
        <w:t xml:space="preserve">groundwater production, hydraulic responses </w:t>
      </w:r>
      <w:r w:rsidR="00EB0077">
        <w:t xml:space="preserve">to extractive stress, </w:t>
      </w:r>
      <w:r>
        <w:t xml:space="preserve">and the strike of a formation’s bedding plane partings or formation/member contacts. </w:t>
      </w:r>
      <w:r w:rsidR="00B2341C">
        <w:t>That finding calls into question the companion conclusion that contaminant distribution is preferentially along strike (</w:t>
      </w:r>
      <w:proofErr w:type="spellStart"/>
      <w:r w:rsidR="00B2341C">
        <w:t>Vecchioli</w:t>
      </w:r>
      <w:proofErr w:type="spellEnd"/>
      <w:r w:rsidR="00B2341C">
        <w:t xml:space="preserve">, </w:t>
      </w:r>
      <w:r w:rsidR="00AD1365">
        <w:t>1</w:t>
      </w:r>
      <w:r w:rsidR="00B2341C">
        <w:t xml:space="preserve">969). </w:t>
      </w:r>
      <w:r w:rsidR="00373F03">
        <w:t>The most p</w:t>
      </w:r>
      <w:r>
        <w:t xml:space="preserve">ronounced and rapid hydraulic responses are measured in directions along </w:t>
      </w:r>
      <w:r w:rsidR="005E5764">
        <w:t xml:space="preserve">the </w:t>
      </w:r>
      <w:r>
        <w:t xml:space="preserve">strike </w:t>
      </w:r>
      <w:r w:rsidR="005E5764">
        <w:t xml:space="preserve">of bedding </w:t>
      </w:r>
      <w:r>
        <w:t xml:space="preserve">for the same reasons as described in the foregoing sections of this current report: flow within </w:t>
      </w:r>
      <w:r w:rsidR="00B2341C">
        <w:t xml:space="preserve">the several member sets of </w:t>
      </w:r>
      <w:r w:rsidR="00B2341C">
        <w:lastRenderedPageBreak/>
        <w:t xml:space="preserve">discontinuities in </w:t>
      </w:r>
      <w:r>
        <w:t>a network, and, indeed, along individual discontinuities, is in directions sub-parallel to the strikes</w:t>
      </w:r>
      <w:r w:rsidR="00157EE7">
        <w:t>,</w:t>
      </w:r>
      <w:r>
        <w:t xml:space="preserve"> whether that flow occurs under the influence of a prevailing natural field hydraulic gradient or under the stress of an induced gradient</w:t>
      </w:r>
      <w:r w:rsidR="00157EE7">
        <w:t xml:space="preserve"> during aquifer testing</w:t>
      </w:r>
      <w:r w:rsidR="00EB0077">
        <w:t xml:space="preserve">. </w:t>
      </w:r>
    </w:p>
    <w:p w14:paraId="020F0D76" w14:textId="77777777" w:rsidR="00B2341C" w:rsidRDefault="00B2341C" w:rsidP="002676E8">
      <w:pPr>
        <w:jc w:val="both"/>
      </w:pPr>
    </w:p>
    <w:p w14:paraId="0B8A13A9" w14:textId="13EA1656" w:rsidR="00694A2D" w:rsidRDefault="007C0E65" w:rsidP="002676E8">
      <w:pPr>
        <w:jc w:val="both"/>
      </w:pPr>
      <w:r>
        <w:t>A</w:t>
      </w:r>
      <w:r w:rsidR="00EB0077">
        <w:t xml:space="preserve">s reported by </w:t>
      </w:r>
      <w:proofErr w:type="spellStart"/>
      <w:r w:rsidR="00EB0077">
        <w:t>Vecchioli</w:t>
      </w:r>
      <w:proofErr w:type="spellEnd"/>
      <w:r w:rsidR="00EB0077">
        <w:t xml:space="preserve"> (1969) </w:t>
      </w:r>
      <w:r w:rsidR="001939A6">
        <w:t xml:space="preserve">the anisotropy </w:t>
      </w:r>
      <w:r>
        <w:t xml:space="preserve">observed as preferential flow along bedding plane partings during aquifer testing </w:t>
      </w:r>
      <w:r w:rsidR="00B2341C">
        <w:t>result</w:t>
      </w:r>
      <w:r>
        <w:t>s</w:t>
      </w:r>
      <w:r w:rsidR="00B2341C">
        <w:t xml:space="preserve"> </w:t>
      </w:r>
      <w:r>
        <w:t>from</w:t>
      </w:r>
      <w:r w:rsidR="00B2341C">
        <w:t xml:space="preserve"> </w:t>
      </w:r>
      <w:r w:rsidR="001939A6">
        <w:t>the difference in contribution to well discharge between highly fractured strata, including structural discontinuities (e.g., Lacombe and Burton, 2010)</w:t>
      </w:r>
      <w:r w:rsidR="00B2341C">
        <w:t xml:space="preserve"> </w:t>
      </w:r>
      <w:r w:rsidR="00270A1F">
        <w:t>and</w:t>
      </w:r>
      <w:r w:rsidR="00B2341C">
        <w:t xml:space="preserve"> </w:t>
      </w:r>
      <w:r w:rsidR="001939A6">
        <w:t>more massively-bedded strata</w:t>
      </w:r>
      <w:r>
        <w:t xml:space="preserve"> within the same or adjacent formations</w:t>
      </w:r>
      <w:r w:rsidR="00270A1F">
        <w:t xml:space="preserve">. </w:t>
      </w:r>
      <w:r w:rsidR="00694A2D">
        <w:t xml:space="preserve">As established by Lacombe and Burton (2010) </w:t>
      </w:r>
      <w:r w:rsidR="00270A1F">
        <w:t xml:space="preserve">in finely-bedded members </w:t>
      </w:r>
      <w:r w:rsidR="00694A2D">
        <w:t xml:space="preserve">the integrated hydraulic conductivity of the </w:t>
      </w:r>
      <w:r w:rsidR="00270A1F">
        <w:t>prevalent</w:t>
      </w:r>
      <w:r w:rsidR="00694A2D">
        <w:t xml:space="preserve"> bedding plane partings as measured in aquifer tests is higher than the collective conductivity of the relatively sparser strata-bound joint planes. </w:t>
      </w:r>
      <w:r w:rsidR="00373F03">
        <w:t xml:space="preserve">The hydraulic response, however, is not restricted to </w:t>
      </w:r>
      <w:proofErr w:type="spellStart"/>
      <w:r w:rsidR="00373F03">
        <w:t>along</w:t>
      </w:r>
      <w:proofErr w:type="spellEnd"/>
      <w:r w:rsidR="00373F03">
        <w:t xml:space="preserve">-strike directions, as reported by </w:t>
      </w:r>
      <w:proofErr w:type="spellStart"/>
      <w:r w:rsidR="00373F03">
        <w:t>Vecchioli</w:t>
      </w:r>
      <w:proofErr w:type="spellEnd"/>
      <w:r w:rsidR="00373F03">
        <w:t xml:space="preserve"> (1969) so that which is </w:t>
      </w:r>
      <w:r w:rsidR="00270A1F">
        <w:t>being recorded is less of a strike-</w:t>
      </w:r>
      <w:r w:rsidR="00210D73">
        <w:t>controlled</w:t>
      </w:r>
      <w:r w:rsidR="00270A1F">
        <w:t xml:space="preserve"> response than it is a general response to </w:t>
      </w:r>
      <w:r w:rsidR="00373F03">
        <w:t xml:space="preserve">a hydraulic stress </w:t>
      </w:r>
      <w:r w:rsidR="00270A1F">
        <w:t>across</w:t>
      </w:r>
      <w:r w:rsidR="00373F03">
        <w:t xml:space="preserve"> a zone of higher </w:t>
      </w:r>
      <w:r w:rsidR="00FE69F5">
        <w:t xml:space="preserve">bulk </w:t>
      </w:r>
      <w:r w:rsidR="00373F03">
        <w:t>hydraulic conductivity than surrounding rock zone</w:t>
      </w:r>
      <w:r w:rsidR="00FE69F5">
        <w:t>s</w:t>
      </w:r>
      <w:r w:rsidR="00373F03">
        <w:t>, with</w:t>
      </w:r>
      <w:r w:rsidR="00FE69F5">
        <w:t>in</w:t>
      </w:r>
      <w:r w:rsidR="00373F03">
        <w:t xml:space="preserve"> which hydraulic responses </w:t>
      </w:r>
      <w:r w:rsidR="00210D73">
        <w:t>we</w:t>
      </w:r>
      <w:r w:rsidR="00373F03">
        <w:t>re also recorded</w:t>
      </w:r>
      <w:r w:rsidR="00BB11E5">
        <w:t>, both along strike and down dip,</w:t>
      </w:r>
      <w:r w:rsidR="00373F03">
        <w:t xml:space="preserve"> but </w:t>
      </w:r>
      <w:r w:rsidR="00882260">
        <w:t>to a lesser degree</w:t>
      </w:r>
      <w:r w:rsidR="00FE69F5">
        <w:t xml:space="preserve"> (</w:t>
      </w:r>
      <w:proofErr w:type="spellStart"/>
      <w:r w:rsidR="00FE69F5">
        <w:t>Vecchioli</w:t>
      </w:r>
      <w:proofErr w:type="spellEnd"/>
      <w:r w:rsidR="00FE69F5">
        <w:t>, 1969)</w:t>
      </w:r>
      <w:r w:rsidR="00882260">
        <w:t xml:space="preserve">. </w:t>
      </w:r>
      <w:r w:rsidR="00694A2D">
        <w:t xml:space="preserve">Highly conductive zones, such as those described by </w:t>
      </w:r>
      <w:proofErr w:type="spellStart"/>
      <w:r w:rsidR="00694A2D">
        <w:t>Vecchioli</w:t>
      </w:r>
      <w:proofErr w:type="spellEnd"/>
      <w:r w:rsidR="00694A2D">
        <w:t xml:space="preserve"> (1969) and by Lacombe and Burton (2010) are many times composed of thinly bedded rock </w:t>
      </w:r>
      <w:r w:rsidR="00157EE7">
        <w:t xml:space="preserve">with closely spaced joints </w:t>
      </w:r>
      <w:r w:rsidR="00694A2D">
        <w:t xml:space="preserve">with </w:t>
      </w:r>
      <w:r w:rsidR="00157EE7">
        <w:t xml:space="preserve">resultant </w:t>
      </w:r>
      <w:r w:rsidR="00FE69F5">
        <w:t>representative elemental volumes</w:t>
      </w:r>
      <w:r w:rsidR="00694A2D">
        <w:t xml:space="preserve"> on the scale of </w:t>
      </w:r>
      <w:r w:rsidR="00270A1F">
        <w:t>a</w:t>
      </w:r>
      <w:r w:rsidR="00694A2D">
        <w:t xml:space="preserve"> centimeter. In such cases, the aquifer can best be characterized as a porous medium equivalent (Gillespie, 2023)</w:t>
      </w:r>
      <w:r w:rsidR="00FE69F5">
        <w:t xml:space="preserve"> and the effects of the resolution of the field hydraulic gradient into the various planar discontinuities disappear (Figure 7).</w:t>
      </w:r>
      <w:r w:rsidR="00BB11E5">
        <w:t xml:space="preserve"> That condition also contributes to the high production, resulting from high storage, and rapid responses along the strike of bedding</w:t>
      </w:r>
      <w:r w:rsidR="00210D73">
        <w:t>, although similar responses have been recorded down dip in the same unit.</w:t>
      </w:r>
      <w:r w:rsidR="00BB11E5">
        <w:t xml:space="preserve"> </w:t>
      </w:r>
    </w:p>
    <w:p w14:paraId="4A80281B" w14:textId="77777777" w:rsidR="00694A2D" w:rsidRDefault="00694A2D" w:rsidP="002676E8">
      <w:pPr>
        <w:jc w:val="both"/>
      </w:pPr>
    </w:p>
    <w:p w14:paraId="1C2FCE72" w14:textId="24236769" w:rsidR="00897F11" w:rsidRDefault="00882260" w:rsidP="002676E8">
      <w:pPr>
        <w:jc w:val="both"/>
      </w:pPr>
      <w:r>
        <w:t xml:space="preserve">That latter condition is consistent with the condition depicted in Figure 18 in which the high potential flows within the linear preferential flow pathway derives its water from the innumerable intersecting, smaller-scale water-conveying discontinuities of the three-dimensional network and from directions constrained by the field potential in and around the preferential conveyance zone. </w:t>
      </w:r>
      <w:r w:rsidR="00214C7F">
        <w:t>That is also the finding of Lacombe and Burton (2010) who found that, because joints in the Lockat</w:t>
      </w:r>
      <w:r w:rsidR="00635EFF">
        <w:t>o</w:t>
      </w:r>
      <w:r w:rsidR="00214C7F">
        <w:t xml:space="preserve">ng Formation are strata-bound, the measurement of hydraulic conductivity is predominantly attributable to </w:t>
      </w:r>
      <w:proofErr w:type="spellStart"/>
      <w:r w:rsidR="00214C7F">
        <w:t>along</w:t>
      </w:r>
      <w:proofErr w:type="spellEnd"/>
      <w:r w:rsidR="00214C7F">
        <w:t xml:space="preserve">-bedding-strike partings and/or formation/member contacts which </w:t>
      </w:r>
      <w:r w:rsidR="00270A1F">
        <w:t xml:space="preserve">occur with a higher frequency, </w:t>
      </w:r>
      <w:r w:rsidR="00214C7F">
        <w:t xml:space="preserve">are </w:t>
      </w:r>
      <w:r w:rsidR="00FE69F5">
        <w:t xml:space="preserve">individually </w:t>
      </w:r>
      <w:r w:rsidR="00214C7F">
        <w:t xml:space="preserve">more aerially </w:t>
      </w:r>
      <w:r w:rsidR="00FE69F5">
        <w:t>contiguous</w:t>
      </w:r>
      <w:r w:rsidR="00214C7F">
        <w:t xml:space="preserve"> on the scale of the domain</w:t>
      </w:r>
      <w:r w:rsidR="00210D73">
        <w:t xml:space="preserve"> </w:t>
      </w:r>
      <w:r w:rsidR="00270A1F">
        <w:t>and collectively represent the</w:t>
      </w:r>
      <w:r w:rsidR="007C0E65">
        <w:t xml:space="preserve"> most prevalent water-bearing discontinuities with the highest collective surface area along which flow can occur compared </w:t>
      </w:r>
      <w:r w:rsidR="00270A1F">
        <w:t xml:space="preserve">with the </w:t>
      </w:r>
      <w:r w:rsidR="00FE69F5">
        <w:t xml:space="preserve">strata-bounded </w:t>
      </w:r>
      <w:r w:rsidR="00270A1F">
        <w:t>joint planes.  Th</w:t>
      </w:r>
      <w:r w:rsidR="007C0E65">
        <w:t>e</w:t>
      </w:r>
      <w:r w:rsidR="00270A1F">
        <w:t xml:space="preserve"> implications for anisotropy are less applicable, or not at all, in members in which the spacing and frequency of all discontinuity sets are equivalent</w:t>
      </w:r>
      <w:r w:rsidR="00FE69F5">
        <w:t xml:space="preserve"> (e.g., Figure 1)</w:t>
      </w:r>
      <w:r w:rsidR="00270A1F">
        <w:t xml:space="preserve">. </w:t>
      </w:r>
      <w:r w:rsidR="00214C7F">
        <w:t xml:space="preserve"> Th</w:t>
      </w:r>
      <w:r w:rsidR="007C0E65">
        <w:t>e Lacombe and Burton</w:t>
      </w:r>
      <w:r w:rsidR="00214C7F">
        <w:t xml:space="preserve"> study focused on the Lockat</w:t>
      </w:r>
      <w:r w:rsidR="00635EFF">
        <w:t>o</w:t>
      </w:r>
      <w:r w:rsidR="00214C7F">
        <w:t>ng Formation in which joints, although pervasive, are not penetrative</w:t>
      </w:r>
      <w:r w:rsidR="00F70265">
        <w:t xml:space="preserve"> to the same scale of observation as is the case in the other formations of the basin (Gillespie, unpublished data).  Accordingly, the </w:t>
      </w:r>
      <w:r w:rsidR="00C55237">
        <w:t xml:space="preserve">representative elemental volume </w:t>
      </w:r>
      <w:r w:rsidR="00F70265">
        <w:t>in the Lockat</w:t>
      </w:r>
      <w:r w:rsidR="00635EFF">
        <w:t>o</w:t>
      </w:r>
      <w:r w:rsidR="00F70265">
        <w:t xml:space="preserve">ng </w:t>
      </w:r>
      <w:r w:rsidR="007C0E65">
        <w:t>tend</w:t>
      </w:r>
      <w:r w:rsidR="00157EE7">
        <w:t>s</w:t>
      </w:r>
      <w:r w:rsidR="007C0E65">
        <w:t xml:space="preserve"> to be</w:t>
      </w:r>
      <w:r w:rsidR="00F70265">
        <w:t xml:space="preserve"> statistically larger than is the case in the other formations of the basin and the potential for anisotropy is greater </w:t>
      </w:r>
      <w:r w:rsidR="007C0E65">
        <w:t xml:space="preserve">at the scale of </w:t>
      </w:r>
      <w:r w:rsidR="00C55237">
        <w:t>the</w:t>
      </w:r>
      <w:r w:rsidR="007C0E65">
        <w:t xml:space="preserve"> </w:t>
      </w:r>
      <w:r w:rsidR="00C55237">
        <w:t>representative elemental volume</w:t>
      </w:r>
      <w:r w:rsidR="007C0E65">
        <w:t xml:space="preserve">, </w:t>
      </w:r>
      <w:r w:rsidR="00F70265">
        <w:t>as describe</w:t>
      </w:r>
      <w:r w:rsidR="007C0E65">
        <w:t>d</w:t>
      </w:r>
      <w:r w:rsidR="00F70265">
        <w:t xml:space="preserve"> previously herein. </w:t>
      </w:r>
    </w:p>
    <w:p w14:paraId="1FB310B8" w14:textId="77777777" w:rsidR="00B3584D" w:rsidRDefault="00B3584D" w:rsidP="002676E8">
      <w:pPr>
        <w:jc w:val="both"/>
      </w:pPr>
    </w:p>
    <w:p w14:paraId="36E4C2BE" w14:textId="0BF15BD9" w:rsidR="00BA5B2A" w:rsidRDefault="00B3584D" w:rsidP="00992776">
      <w:pPr>
        <w:jc w:val="both"/>
      </w:pPr>
      <w:r>
        <w:t>What has not been addressed</w:t>
      </w:r>
      <w:r w:rsidR="004E40D4">
        <w:t xml:space="preserve"> within the context of the conceptualizations discussed in</w:t>
      </w:r>
      <w:r w:rsidR="00635EFF">
        <w:t xml:space="preserve"> </w:t>
      </w:r>
      <w:r w:rsidR="004E40D4">
        <w:t>th</w:t>
      </w:r>
      <w:r w:rsidR="00635EFF">
        <w:t>e</w:t>
      </w:r>
      <w:r w:rsidR="004E40D4">
        <w:t xml:space="preserve"> foregoing  </w:t>
      </w:r>
      <w:r>
        <w:t xml:space="preserve">is the </w:t>
      </w:r>
      <w:r w:rsidR="004E40D4">
        <w:t>distribution</w:t>
      </w:r>
      <w:r>
        <w:t xml:space="preserve"> of solutes under the influence of natural field hydraulic gradient</w:t>
      </w:r>
      <w:r w:rsidR="004E40D4">
        <w:t>s</w:t>
      </w:r>
      <w:r>
        <w:t xml:space="preserve"> through three-dimensional network</w:t>
      </w:r>
      <w:r w:rsidR="004E40D4">
        <w:t>s</w:t>
      </w:r>
      <w:r>
        <w:t xml:space="preserve"> of planar discontinuities within and through groundwater drainage area</w:t>
      </w:r>
      <w:r w:rsidR="004E40D4">
        <w:t>s</w:t>
      </w:r>
      <w:r>
        <w:t xml:space="preserve">; i.e., </w:t>
      </w:r>
      <w:r w:rsidR="00210D73">
        <w:t>under</w:t>
      </w:r>
      <w:r w:rsidR="004E40D4">
        <w:t xml:space="preserve"> the prevailing hydraulic conditions within </w:t>
      </w:r>
      <w:r>
        <w:t xml:space="preserve">a single area consisting of both recharge and discharge </w:t>
      </w:r>
      <w:r w:rsidR="007579F8">
        <w:t xml:space="preserve">areas </w:t>
      </w:r>
      <w:r>
        <w:t>with some zone, or at least inflection plane, where near-uniform lateral flow occurs</w:t>
      </w:r>
      <w:r w:rsidR="00157EE7">
        <w:t xml:space="preserve">. </w:t>
      </w:r>
      <w:r w:rsidR="00BB11E5">
        <w:t xml:space="preserve"> </w:t>
      </w:r>
      <w:r w:rsidR="00157EE7">
        <w:t>I</w:t>
      </w:r>
      <w:r w:rsidR="00BB11E5">
        <w:t xml:space="preserve">t is a premise of the conceptualization </w:t>
      </w:r>
      <w:r w:rsidR="00157EE7">
        <w:t xml:space="preserve">in which preferential </w:t>
      </w:r>
      <w:r w:rsidR="00BB11E5">
        <w:t>flow is compartmentalized stratigraphically</w:t>
      </w:r>
      <w:r w:rsidR="00157EE7">
        <w:t>,</w:t>
      </w:r>
      <w:r w:rsidR="00BB11E5">
        <w:t xml:space="preserve"> that flow is </w:t>
      </w:r>
      <w:r w:rsidR="00BB11E5" w:rsidRPr="00BB11E5">
        <w:rPr>
          <w:i/>
          <w:iCs/>
        </w:rPr>
        <w:t>along the strike</w:t>
      </w:r>
      <w:r w:rsidR="00BB11E5">
        <w:rPr>
          <w:i/>
          <w:iCs/>
        </w:rPr>
        <w:t xml:space="preserve"> of bedding</w:t>
      </w:r>
      <w:r w:rsidR="00D46FDE">
        <w:t>.</w:t>
      </w:r>
      <w:r w:rsidR="00BB11E5">
        <w:t xml:space="preserve"> In order for the </w:t>
      </w:r>
      <w:r w:rsidR="00BA5B2A">
        <w:t xml:space="preserve">premise to hold, either nearly all sites would have to be located in zones of near-horizontal flow </w:t>
      </w:r>
      <w:r w:rsidR="00210D73">
        <w:t xml:space="preserve">between recharge and discharge areas </w:t>
      </w:r>
      <w:r w:rsidR="00BA5B2A">
        <w:t>(</w:t>
      </w:r>
      <w:r w:rsidR="00D46FDE">
        <w:t>demonstrably not the case)</w:t>
      </w:r>
      <w:r w:rsidR="00BA5B2A">
        <w:t xml:space="preserve"> or flow in the high-conveyance-capacity zones in recharge or discharge areas is not actually along the strike but consists of significant vertical flow components which must be accommodated by flow through non-bedding discontinuities</w:t>
      </w:r>
      <w:r w:rsidR="00210D73">
        <w:t xml:space="preserve"> (Gillespie, 2023)</w:t>
      </w:r>
      <w:r w:rsidR="00BA5B2A">
        <w:t xml:space="preserve">. </w:t>
      </w:r>
      <w:r w:rsidR="00D46FDE">
        <w:t xml:space="preserve">In that latter case, there is no hydraulic rationale which could be applied to conclude that </w:t>
      </w:r>
      <w:r w:rsidR="00D46FDE">
        <w:lastRenderedPageBreak/>
        <w:t xml:space="preserve">the distribution of flow into all discontinuities of a network does not also occur in the zones of sub-horizontal flow between recharge and discharge areas. </w:t>
      </w:r>
    </w:p>
    <w:p w14:paraId="5707C263" w14:textId="77777777" w:rsidR="00BA5B2A" w:rsidRDefault="00BA5B2A" w:rsidP="00992776">
      <w:pPr>
        <w:jc w:val="both"/>
      </w:pPr>
    </w:p>
    <w:p w14:paraId="7594535C" w14:textId="37F8FA37" w:rsidR="003E4987" w:rsidRDefault="00B3584D" w:rsidP="00992776">
      <w:pPr>
        <w:jc w:val="both"/>
      </w:pPr>
      <w:r>
        <w:t>It is not uniformly the case that</w:t>
      </w:r>
      <w:r w:rsidR="004E40D4">
        <w:t xml:space="preserve"> under non-pumping conditions</w:t>
      </w:r>
      <w:r w:rsidR="00C55237">
        <w:t>,</w:t>
      </w:r>
      <w:r>
        <w:t xml:space="preserve"> </w:t>
      </w:r>
      <w:r w:rsidR="004E40D4">
        <w:t xml:space="preserve">discovered </w:t>
      </w:r>
      <w:r>
        <w:t>solutes be</w:t>
      </w:r>
      <w:r w:rsidR="004E40D4">
        <w:t>came</w:t>
      </w:r>
      <w:r>
        <w:t xml:space="preserve"> distributed into distinct stratigraphic zones</w:t>
      </w:r>
      <w:r w:rsidR="004E40D4">
        <w:t>. M</w:t>
      </w:r>
      <w:r>
        <w:t xml:space="preserve">any examples can be cited in </w:t>
      </w:r>
      <w:r w:rsidR="00C55237">
        <w:t xml:space="preserve">the Newark Basin in </w:t>
      </w:r>
      <w:r>
        <w:t xml:space="preserve">which a plume of contaminants </w:t>
      </w:r>
      <w:r w:rsidR="004E40D4">
        <w:t xml:space="preserve">is not </w:t>
      </w:r>
      <w:r w:rsidR="00C55237">
        <w:t xml:space="preserve">distributed </w:t>
      </w:r>
      <w:r w:rsidR="004E40D4">
        <w:t xml:space="preserve">coincident with </w:t>
      </w:r>
      <w:r>
        <w:t>the strike of a strat</w:t>
      </w:r>
      <w:r w:rsidR="00D46FDE">
        <w:t>um</w:t>
      </w:r>
      <w:r>
        <w:t xml:space="preserve"> but, rather, </w:t>
      </w:r>
      <w:r w:rsidR="000B04AF">
        <w:t xml:space="preserve">is distributed </w:t>
      </w:r>
      <w:r>
        <w:t>in a direction consistent with the field hydraulic gradient</w:t>
      </w:r>
      <w:r w:rsidR="004E40D4">
        <w:t xml:space="preserve"> with </w:t>
      </w:r>
      <w:r w:rsidR="003E4987">
        <w:t>e</w:t>
      </w:r>
      <w:r w:rsidR="004E40D4">
        <w:t>ither</w:t>
      </w:r>
      <w:r w:rsidR="003E4987">
        <w:t>:</w:t>
      </w:r>
      <w:r w:rsidR="004E40D4">
        <w:t xml:space="preserve"> </w:t>
      </w:r>
    </w:p>
    <w:p w14:paraId="2C1ECB22" w14:textId="77777777" w:rsidR="003E4987" w:rsidRDefault="003E4987" w:rsidP="00992776">
      <w:pPr>
        <w:jc w:val="both"/>
      </w:pPr>
    </w:p>
    <w:p w14:paraId="6EAE60B0" w14:textId="208530D2" w:rsidR="003E4987" w:rsidRDefault="004E40D4" w:rsidP="003E4987">
      <w:pPr>
        <w:pStyle w:val="ListParagraph"/>
        <w:numPr>
          <w:ilvl w:val="0"/>
          <w:numId w:val="9"/>
        </w:numPr>
        <w:jc w:val="both"/>
      </w:pPr>
      <w:r>
        <w:t xml:space="preserve">some degree of anisotropy resulting from </w:t>
      </w:r>
      <w:r w:rsidR="003E4987">
        <w:t xml:space="preserve">preferential </w:t>
      </w:r>
      <w:r>
        <w:t xml:space="preserve">flow into one </w:t>
      </w:r>
      <w:r w:rsidR="003E4987">
        <w:t>of the discontinuity sets in the network</w:t>
      </w:r>
      <w:r w:rsidR="007579F8">
        <w:t>;</w:t>
      </w:r>
      <w:r w:rsidR="003E4987">
        <w:t xml:space="preserve"> </w:t>
      </w:r>
    </w:p>
    <w:p w14:paraId="116439B1" w14:textId="77777777" w:rsidR="003E4987" w:rsidRDefault="003E4987" w:rsidP="00992776">
      <w:pPr>
        <w:jc w:val="both"/>
      </w:pPr>
    </w:p>
    <w:p w14:paraId="724CF08B" w14:textId="32C02BFC" w:rsidR="00404B02" w:rsidRDefault="003E4987" w:rsidP="003E4987">
      <w:pPr>
        <w:ind w:left="720"/>
        <w:jc w:val="both"/>
      </w:pPr>
      <w:r>
        <w:t xml:space="preserve">or  </w:t>
      </w:r>
    </w:p>
    <w:p w14:paraId="7913298A" w14:textId="77777777" w:rsidR="003E4987" w:rsidRDefault="003E4987" w:rsidP="00992776">
      <w:pPr>
        <w:jc w:val="both"/>
      </w:pPr>
    </w:p>
    <w:p w14:paraId="3EB7273D" w14:textId="74CDAD68" w:rsidR="003E4987" w:rsidRDefault="003E4987" w:rsidP="003E4987">
      <w:pPr>
        <w:pStyle w:val="ListParagraph"/>
        <w:numPr>
          <w:ilvl w:val="0"/>
          <w:numId w:val="9"/>
        </w:numPr>
        <w:jc w:val="both"/>
      </w:pPr>
      <w:r>
        <w:t xml:space="preserve">isotropy, in which there is no preferential orientational resolution of the field hydraulic gradient into the several discontinuity sets – </w:t>
      </w:r>
      <w:r w:rsidR="007579F8">
        <w:t>the</w:t>
      </w:r>
      <w:r>
        <w:t xml:space="preserve"> condition </w:t>
      </w:r>
      <w:r w:rsidR="007579F8">
        <w:t xml:space="preserve">of the </w:t>
      </w:r>
      <w:r>
        <w:t xml:space="preserve">porous medium equivalent.  </w:t>
      </w:r>
    </w:p>
    <w:p w14:paraId="72DD0A85" w14:textId="77777777" w:rsidR="00F66CB4" w:rsidRDefault="00F66CB4" w:rsidP="00992776">
      <w:pPr>
        <w:jc w:val="both"/>
      </w:pPr>
    </w:p>
    <w:p w14:paraId="6BA47C81" w14:textId="1F2A3E10" w:rsidR="00214B86" w:rsidRDefault="00417772" w:rsidP="00992776">
      <w:pPr>
        <w:jc w:val="both"/>
      </w:pPr>
      <w:r>
        <w:t>Figure 2</w:t>
      </w:r>
      <w:r w:rsidR="00237AB6">
        <w:t>6</w:t>
      </w:r>
      <w:r>
        <w:t xml:space="preserve"> is </w:t>
      </w:r>
      <w:r w:rsidR="00D46FDE">
        <w:t xml:space="preserve">a reproduction </w:t>
      </w:r>
      <w:r>
        <w:t xml:space="preserve">from a case study in the Newark Basin </w:t>
      </w:r>
      <w:r w:rsidR="0015413D">
        <w:t xml:space="preserve">(Gillespie, 2013) </w:t>
      </w:r>
      <w:r>
        <w:t xml:space="preserve">in which the </w:t>
      </w:r>
      <w:r w:rsidR="0068404C">
        <w:t>NJDEP</w:t>
      </w:r>
      <w:r>
        <w:t xml:space="preserve"> </w:t>
      </w:r>
      <w:r w:rsidR="00287453">
        <w:t xml:space="preserve">concluded, </w:t>
      </w:r>
      <w:r w:rsidR="003A6B84">
        <w:t xml:space="preserve">based on </w:t>
      </w:r>
      <w:r w:rsidR="00287453">
        <w:t xml:space="preserve"> groundwater extraction testing</w:t>
      </w:r>
      <w:r w:rsidR="0068404C">
        <w:t xml:space="preserve"> conducted by </w:t>
      </w:r>
      <w:r w:rsidR="00C55237">
        <w:t>its own</w:t>
      </w:r>
      <w:r w:rsidR="0068404C">
        <w:t xml:space="preserve"> contractor</w:t>
      </w:r>
      <w:r w:rsidR="003A6B84">
        <w:t>, that the direction of flow was along the red arrow</w:t>
      </w:r>
      <w:r w:rsidR="007811F2">
        <w:t xml:space="preserve"> (Figure 2</w:t>
      </w:r>
      <w:r w:rsidR="00237AB6">
        <w:t>6</w:t>
      </w:r>
      <w:r w:rsidR="007811F2">
        <w:t>a)</w:t>
      </w:r>
      <w:r w:rsidR="00782946">
        <w:t xml:space="preserve"> which is </w:t>
      </w:r>
      <w:r w:rsidR="00210D73">
        <w:t xml:space="preserve">generally </w:t>
      </w:r>
      <w:r w:rsidR="00BA5B2A">
        <w:t xml:space="preserve">parallel to the </w:t>
      </w:r>
      <w:r w:rsidR="00210D73">
        <w:t>mean</w:t>
      </w:r>
      <w:r w:rsidR="00BA5B2A">
        <w:t xml:space="preserve"> </w:t>
      </w:r>
      <w:r w:rsidR="00782946">
        <w:t>strike</w:t>
      </w:r>
      <w:r w:rsidR="00BA5B2A">
        <w:t xml:space="preserve"> of bedding</w:t>
      </w:r>
      <w:r w:rsidR="000B04AF">
        <w:t xml:space="preserve">. That conclusion was contrary to </w:t>
      </w:r>
      <w:r w:rsidR="00351D7E">
        <w:t>the fact</w:t>
      </w:r>
      <w:r w:rsidR="000B04AF">
        <w:t>ual evidence</w:t>
      </w:r>
      <w:r w:rsidR="00351D7E">
        <w:t xml:space="preserve"> that </w:t>
      </w:r>
      <w:r w:rsidR="003E4987">
        <w:t xml:space="preserve">the hydraulic gradient, as mapped quarterly with </w:t>
      </w:r>
      <w:r w:rsidR="00782946">
        <w:t>groundwater elevation contours (equipotential</w:t>
      </w:r>
      <w:r w:rsidR="00736067">
        <w:t xml:space="preserve"> line</w:t>
      </w:r>
      <w:r w:rsidR="00782946">
        <w:t>s</w:t>
      </w:r>
      <w:r w:rsidR="00D46FDE">
        <w:t xml:space="preserve"> in Figure 26</w:t>
      </w:r>
      <w:r w:rsidR="00EC7E91">
        <w:t>b</w:t>
      </w:r>
      <w:r w:rsidR="00782946">
        <w:t xml:space="preserve">) in approximately </w:t>
      </w:r>
      <w:r w:rsidR="00351D7E">
        <w:t>25 monitoring wells over a 30-ye</w:t>
      </w:r>
      <w:r w:rsidR="0068404C">
        <w:t>a</w:t>
      </w:r>
      <w:r w:rsidR="00351D7E">
        <w:t>r period</w:t>
      </w:r>
      <w:r w:rsidR="00EB4A76">
        <w:t xml:space="preserve"> </w:t>
      </w:r>
      <w:r w:rsidR="003E4987">
        <w:t>(</w:t>
      </w:r>
      <w:r w:rsidR="00D46FDE">
        <w:t>120 episodes</w:t>
      </w:r>
      <w:r w:rsidR="00782946">
        <w:t>)</w:t>
      </w:r>
      <w:r w:rsidR="003E4987">
        <w:t>,</w:t>
      </w:r>
      <w:r w:rsidR="00EB4A76">
        <w:t xml:space="preserve"> </w:t>
      </w:r>
      <w:r w:rsidR="007811F2">
        <w:t>w</w:t>
      </w:r>
      <w:r w:rsidR="003E4987">
        <w:t>as</w:t>
      </w:r>
      <w:r w:rsidR="007811F2">
        <w:t xml:space="preserve"> consistently oriented with a gradient along the blue arrow</w:t>
      </w:r>
      <w:r w:rsidR="0068404C">
        <w:t xml:space="preserve"> </w:t>
      </w:r>
      <w:r w:rsidR="00782946">
        <w:t xml:space="preserve">(Figure 26a) </w:t>
      </w:r>
      <w:r w:rsidR="003E4987">
        <w:t>at</w:t>
      </w:r>
      <w:r w:rsidR="0068404C">
        <w:t xml:space="preserve"> an azimuth 40</w:t>
      </w:r>
      <m:oMath>
        <m:r>
          <w:rPr>
            <w:rFonts w:ascii="Cambria Math" w:hAnsi="Cambria Math"/>
          </w:rPr>
          <m:t>°</m:t>
        </m:r>
      </m:oMath>
      <w:r w:rsidR="0068404C">
        <w:t xml:space="preserve"> from the </w:t>
      </w:r>
      <w:r w:rsidR="000B04AF">
        <w:t>NJDEP-</w:t>
      </w:r>
      <w:r w:rsidR="00782946">
        <w:t>pres</w:t>
      </w:r>
      <w:r w:rsidR="0068404C">
        <w:t>umed</w:t>
      </w:r>
      <w:r w:rsidR="003E4987">
        <w:t>, along-strike flow direction</w:t>
      </w:r>
      <w:r w:rsidR="007811F2">
        <w:t xml:space="preserve">. </w:t>
      </w:r>
      <w:r w:rsidR="00782946">
        <w:t>F</w:t>
      </w:r>
      <w:r w:rsidR="00140BFB">
        <w:t xml:space="preserve">low </w:t>
      </w:r>
      <w:r w:rsidR="00782946">
        <w:t xml:space="preserve">as conceptualized by NJDEP </w:t>
      </w:r>
      <w:r w:rsidR="00140BFB">
        <w:t>would require groundwater contours as depicted in Figure 2</w:t>
      </w:r>
      <w:r w:rsidR="00237AB6">
        <w:t>6</w:t>
      </w:r>
      <w:r w:rsidR="00EC7E91">
        <w:t>c</w:t>
      </w:r>
      <w:r w:rsidR="00795068">
        <w:t>, which differs significantly from the contours based on the monitoring data (Figure 2</w:t>
      </w:r>
      <w:r w:rsidR="00237AB6">
        <w:t>6</w:t>
      </w:r>
      <w:r w:rsidR="00EC7E91">
        <w:t>b</w:t>
      </w:r>
      <w:r w:rsidR="00795068">
        <w:t>)</w:t>
      </w:r>
      <w:r w:rsidR="00782946">
        <w:t xml:space="preserve">. Contours </w:t>
      </w:r>
      <w:r w:rsidR="00B0564A">
        <w:t xml:space="preserve">consistent with the </w:t>
      </w:r>
      <w:r w:rsidR="00782946">
        <w:t xml:space="preserve">monitoring data </w:t>
      </w:r>
      <w:r w:rsidR="003E4987">
        <w:t>(Figure 26</w:t>
      </w:r>
      <w:r w:rsidR="00EC7E91">
        <w:t>b</w:t>
      </w:r>
      <w:r w:rsidR="003E4987">
        <w:t xml:space="preserve">) </w:t>
      </w:r>
      <w:r w:rsidR="00782946">
        <w:t xml:space="preserve">are also consistent with the </w:t>
      </w:r>
      <w:r w:rsidR="00B0564A">
        <w:t xml:space="preserve">hydrologic function of the </w:t>
      </w:r>
      <w:r w:rsidR="00610FAD">
        <w:t xml:space="preserve">perennial </w:t>
      </w:r>
      <w:r w:rsidR="00B0564A">
        <w:t xml:space="preserve">stream </w:t>
      </w:r>
      <w:r w:rsidR="00AD17E0">
        <w:t>a</w:t>
      </w:r>
      <w:r w:rsidR="00B0564A">
        <w:t>s a</w:t>
      </w:r>
      <w:r w:rsidR="00C55237">
        <w:t xml:space="preserve"> groundwater discharge</w:t>
      </w:r>
      <w:r w:rsidR="00AE3BCC">
        <w:t xml:space="preserve">. </w:t>
      </w:r>
      <w:r w:rsidR="00782946">
        <w:t>Figure 26</w:t>
      </w:r>
      <w:r w:rsidR="00EC7E91">
        <w:t>c</w:t>
      </w:r>
      <w:r w:rsidR="00782946">
        <w:t xml:space="preserve"> depicts a hydrologic condition contrary to the established groundwater-surface water couple in a</w:t>
      </w:r>
      <w:r w:rsidR="00D46FDE">
        <w:t>n effluent</w:t>
      </w:r>
      <w:r w:rsidR="00782946">
        <w:t xml:space="preserve"> stream situation. </w:t>
      </w:r>
      <w:r w:rsidR="0068404C">
        <w:t xml:space="preserve">NJDEP </w:t>
      </w:r>
      <w:r w:rsidR="00AE3BCC">
        <w:t>defended the conc</w:t>
      </w:r>
      <w:r w:rsidR="00782946">
        <w:t>eptualizat</w:t>
      </w:r>
      <w:r w:rsidR="00AE3BCC">
        <w:t xml:space="preserve">ion </w:t>
      </w:r>
      <w:r w:rsidR="006B7394">
        <w:t>based</w:t>
      </w:r>
      <w:r w:rsidR="00B95BA3">
        <w:t xml:space="preserve"> </w:t>
      </w:r>
      <w:r w:rsidR="006B7394">
        <w:t>on</w:t>
      </w:r>
      <w:r w:rsidR="00B95BA3">
        <w:t xml:space="preserve"> t</w:t>
      </w:r>
      <w:r w:rsidR="006B7394">
        <w:t>h</w:t>
      </w:r>
      <w:r w:rsidR="00B95BA3">
        <w:t>e</w:t>
      </w:r>
      <w:r w:rsidR="006B7394">
        <w:t xml:space="preserve"> </w:t>
      </w:r>
      <w:r w:rsidR="00B95BA3">
        <w:t xml:space="preserve">detection </w:t>
      </w:r>
      <w:r w:rsidR="006B7394">
        <w:t xml:space="preserve">of one </w:t>
      </w:r>
      <w:r w:rsidR="003E4987">
        <w:t xml:space="preserve"> </w:t>
      </w:r>
      <w:r w:rsidR="006B7394">
        <w:t xml:space="preserve">compound </w:t>
      </w:r>
      <w:r w:rsidR="003E4987">
        <w:t xml:space="preserve">(of many) </w:t>
      </w:r>
      <w:r w:rsidR="006B7394">
        <w:t xml:space="preserve">in </w:t>
      </w:r>
      <w:r w:rsidR="00206DB1">
        <w:t xml:space="preserve">one well in </w:t>
      </w:r>
      <w:r w:rsidR="006B7394">
        <w:t>a single monitoring episode at Point A (</w:t>
      </w:r>
      <w:r w:rsidR="00A97BEF">
        <w:t xml:space="preserve">Figure </w:t>
      </w:r>
      <w:r w:rsidR="006B7394">
        <w:t>2</w:t>
      </w:r>
      <w:r w:rsidR="00237AB6">
        <w:t>6</w:t>
      </w:r>
      <w:r w:rsidR="006B7394">
        <w:t>a)</w:t>
      </w:r>
      <w:r w:rsidR="00206DB1">
        <w:t xml:space="preserve">, the concentration of which was higher than at any monitoring location in any episode </w:t>
      </w:r>
      <w:r w:rsidR="00B95BA3">
        <w:t>near the source</w:t>
      </w:r>
      <w:r w:rsidR="009C5021">
        <w:t xml:space="preserve"> (apex of arrows, </w:t>
      </w:r>
      <w:r w:rsidR="003B04D6">
        <w:t xml:space="preserve">Figure </w:t>
      </w:r>
      <w:r w:rsidR="009C5021">
        <w:t>2</w:t>
      </w:r>
      <w:r w:rsidR="00237AB6">
        <w:t>6</w:t>
      </w:r>
      <w:r w:rsidR="009C5021">
        <w:t xml:space="preserve">a) and separated from the source by an expanse of </w:t>
      </w:r>
      <w:r w:rsidR="00480392">
        <w:t xml:space="preserve">uncontaminated groundwater more than a half mile long in which that compound had never been detected. </w:t>
      </w:r>
    </w:p>
    <w:p w14:paraId="5F7D7EB6" w14:textId="77777777" w:rsidR="00214B86" w:rsidRDefault="00214B86" w:rsidP="005E1C9D"/>
    <w:p w14:paraId="0F8DB270" w14:textId="35D1F0F8" w:rsidR="00214B86" w:rsidRDefault="00EC7E91" w:rsidP="002C5427">
      <w:pPr>
        <w:ind w:left="720"/>
      </w:pPr>
      <w:r>
        <w:rPr>
          <w:noProof/>
        </w:rPr>
        <w:drawing>
          <wp:inline distT="0" distB="0" distL="0" distR="0" wp14:anchorId="5216398D" wp14:editId="44084D36">
            <wp:extent cx="4448175" cy="2147100"/>
            <wp:effectExtent l="0" t="0" r="0" b="5715"/>
            <wp:docPr id="234405108"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05108" name="Picture 1" descr="A close-up of a map&#10;&#10;Description automatically generated"/>
                    <pic:cNvPicPr/>
                  </pic:nvPicPr>
                  <pic:blipFill>
                    <a:blip r:embed="rId38"/>
                    <a:stretch>
                      <a:fillRect/>
                    </a:stretch>
                  </pic:blipFill>
                  <pic:spPr>
                    <a:xfrm>
                      <a:off x="0" y="0"/>
                      <a:ext cx="4456344" cy="2151043"/>
                    </a:xfrm>
                    <a:prstGeom prst="rect">
                      <a:avLst/>
                    </a:prstGeom>
                  </pic:spPr>
                </pic:pic>
              </a:graphicData>
            </a:graphic>
          </wp:inline>
        </w:drawing>
      </w:r>
    </w:p>
    <w:p w14:paraId="032926C3" w14:textId="333B90B7" w:rsidR="00214B86" w:rsidRDefault="002C5427" w:rsidP="005E1C9D">
      <w:r w:rsidRPr="002923D1">
        <w:rPr>
          <w:noProof/>
        </w:rPr>
        <mc:AlternateContent>
          <mc:Choice Requires="wps">
            <w:drawing>
              <wp:anchor distT="0" distB="0" distL="114300" distR="114300" simplePos="0" relativeHeight="251770368" behindDoc="0" locked="0" layoutInCell="1" allowOverlap="1" wp14:anchorId="12F0D404" wp14:editId="0F2B937A">
                <wp:simplePos x="0" y="0"/>
                <wp:positionH relativeFrom="margin">
                  <wp:align>left</wp:align>
                </wp:positionH>
                <wp:positionV relativeFrom="paragraph">
                  <wp:posOffset>96520</wp:posOffset>
                </wp:positionV>
                <wp:extent cx="5848141" cy="1384935"/>
                <wp:effectExtent l="0" t="0" r="0" b="0"/>
                <wp:wrapNone/>
                <wp:docPr id="328793241" name="TextBox 38"/>
                <wp:cNvGraphicFramePr/>
                <a:graphic xmlns:a="http://schemas.openxmlformats.org/drawingml/2006/main">
                  <a:graphicData uri="http://schemas.microsoft.com/office/word/2010/wordprocessingShape">
                    <wps:wsp>
                      <wps:cNvSpPr txBox="1"/>
                      <wps:spPr>
                        <a:xfrm>
                          <a:off x="0" y="0"/>
                          <a:ext cx="5848141" cy="1384935"/>
                        </a:xfrm>
                        <a:prstGeom prst="rect">
                          <a:avLst/>
                        </a:prstGeom>
                        <a:noFill/>
                      </wps:spPr>
                      <wps:txbx>
                        <w:txbxContent>
                          <w:p w14:paraId="5E49B588" w14:textId="2A1402C9" w:rsidR="00A65EB8" w:rsidRPr="00EF421D" w:rsidRDefault="00A65EB8" w:rsidP="00A65EB8">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237AB6">
                              <w:rPr>
                                <w:b/>
                                <w:bCs/>
                                <w:color w:val="000000" w:themeColor="text1"/>
                                <w:kern w:val="24"/>
                              </w:rPr>
                              <w:t>6</w:t>
                            </w:r>
                            <w:r w:rsidRPr="00EF421D">
                              <w:rPr>
                                <w:b/>
                                <w:bCs/>
                                <w:color w:val="000000" w:themeColor="text1"/>
                                <w:kern w:val="24"/>
                              </w:rPr>
                              <w:t>.</w:t>
                            </w:r>
                            <w:r>
                              <w:rPr>
                                <w:b/>
                                <w:bCs/>
                                <w:color w:val="000000" w:themeColor="text1"/>
                                <w:kern w:val="24"/>
                              </w:rPr>
                              <w:t xml:space="preserve"> </w:t>
                            </w:r>
                            <w:r w:rsidR="006646BC">
                              <w:rPr>
                                <w:b/>
                                <w:bCs/>
                                <w:color w:val="000000" w:themeColor="text1"/>
                                <w:kern w:val="24"/>
                              </w:rPr>
                              <w:t xml:space="preserve">reproduction of results of a field investigation in which the </w:t>
                            </w:r>
                            <w:r w:rsidR="0068404C">
                              <w:rPr>
                                <w:b/>
                                <w:bCs/>
                                <w:color w:val="000000" w:themeColor="text1"/>
                                <w:kern w:val="24"/>
                              </w:rPr>
                              <w:t>NJDEP</w:t>
                            </w:r>
                            <w:r w:rsidR="006646BC">
                              <w:rPr>
                                <w:b/>
                                <w:bCs/>
                                <w:color w:val="000000" w:themeColor="text1"/>
                                <w:kern w:val="24"/>
                              </w:rPr>
                              <w:t xml:space="preserve">, based on a groundwater extraction test, concluded that </w:t>
                            </w:r>
                            <w:r w:rsidR="00C5627B">
                              <w:rPr>
                                <w:b/>
                                <w:bCs/>
                                <w:color w:val="000000" w:themeColor="text1"/>
                                <w:kern w:val="24"/>
                              </w:rPr>
                              <w:t xml:space="preserve">solute transport and, necessarily groundwater flow, </w:t>
                            </w:r>
                            <w:r w:rsidR="00C6540D">
                              <w:rPr>
                                <w:b/>
                                <w:bCs/>
                                <w:color w:val="000000" w:themeColor="text1"/>
                                <w:kern w:val="24"/>
                              </w:rPr>
                              <w:t>occurred</w:t>
                            </w:r>
                            <w:r w:rsidR="00C5627B">
                              <w:rPr>
                                <w:b/>
                                <w:bCs/>
                                <w:color w:val="000000" w:themeColor="text1"/>
                                <w:kern w:val="24"/>
                              </w:rPr>
                              <w:t xml:space="preserve"> at an angle 41</w:t>
                            </w:r>
                            <w:r w:rsidR="00C6540D">
                              <w:rPr>
                                <w:rFonts w:cs="Times New Roman"/>
                                <w:b/>
                                <w:bCs/>
                                <w:color w:val="000000" w:themeColor="text1"/>
                                <w:kern w:val="24"/>
                              </w:rPr>
                              <w:t>°</w:t>
                            </w:r>
                            <w:r w:rsidR="00C5627B">
                              <w:rPr>
                                <w:b/>
                                <w:bCs/>
                                <w:color w:val="000000" w:themeColor="text1"/>
                                <w:kern w:val="24"/>
                              </w:rPr>
                              <w:t xml:space="preserve"> from the consistently measured hydraulic gradient.</w:t>
                            </w:r>
                            <w:r w:rsidR="0015413D">
                              <w:rPr>
                                <w:b/>
                                <w:bCs/>
                                <w:color w:val="000000" w:themeColor="text1"/>
                                <w:kern w:val="24"/>
                              </w:rPr>
                              <w:t xml:space="preserve"> From: Gillespie, 2013</w:t>
                            </w:r>
                            <w:r w:rsidR="00C5627B">
                              <w:rPr>
                                <w:b/>
                                <w:bCs/>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w:pict>
              <v:shape w14:anchorId="12F0D404" id="_x0000_s1054" type="#_x0000_t202" style="position:absolute;margin-left:0;margin-top:7.6pt;width:460.5pt;height:109.05pt;z-index:251770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" filled="f" stroked="f">
                <v:textbox style="mso-fit-shape-to-text:t">
                  <w:txbxContent>
                    <w:p w14:paraId="5E49B588" w14:textId="2A1402C9" w:rsidR="00A65EB8" w:rsidRPr="00EF421D" w:rsidRDefault="00A65EB8" w:rsidP="00A65EB8">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237AB6">
                        <w:rPr>
                          <w:b/>
                          <w:bCs/>
                          <w:color w:val="000000" w:themeColor="text1"/>
                          <w:kern w:val="24"/>
                        </w:rPr>
                        <w:t>6</w:t>
                      </w:r>
                      <w:r w:rsidRPr="00EF421D">
                        <w:rPr>
                          <w:b/>
                          <w:bCs/>
                          <w:color w:val="000000" w:themeColor="text1"/>
                          <w:kern w:val="24"/>
                        </w:rPr>
                        <w:t>.</w:t>
                      </w:r>
                      <w:r>
                        <w:rPr>
                          <w:b/>
                          <w:bCs/>
                          <w:color w:val="000000" w:themeColor="text1"/>
                          <w:kern w:val="24"/>
                        </w:rPr>
                        <w:t xml:space="preserve"> </w:t>
                      </w:r>
                      <w:r w:rsidR="006646BC">
                        <w:rPr>
                          <w:b/>
                          <w:bCs/>
                          <w:color w:val="000000" w:themeColor="text1"/>
                          <w:kern w:val="24"/>
                        </w:rPr>
                        <w:t xml:space="preserve">reproduction of results of a field investigation in which the </w:t>
                      </w:r>
                      <w:r w:rsidR="0068404C">
                        <w:rPr>
                          <w:b/>
                          <w:bCs/>
                          <w:color w:val="000000" w:themeColor="text1"/>
                          <w:kern w:val="24"/>
                        </w:rPr>
                        <w:t>NJDEP</w:t>
                      </w:r>
                      <w:r w:rsidR="006646BC">
                        <w:rPr>
                          <w:b/>
                          <w:bCs/>
                          <w:color w:val="000000" w:themeColor="text1"/>
                          <w:kern w:val="24"/>
                        </w:rPr>
                        <w:t xml:space="preserve">, based on a groundwater extraction test, concluded that </w:t>
                      </w:r>
                      <w:r w:rsidR="00C5627B">
                        <w:rPr>
                          <w:b/>
                          <w:bCs/>
                          <w:color w:val="000000" w:themeColor="text1"/>
                          <w:kern w:val="24"/>
                        </w:rPr>
                        <w:t xml:space="preserve">solute transport and, necessarily groundwater flow, </w:t>
                      </w:r>
                      <w:r w:rsidR="00C6540D">
                        <w:rPr>
                          <w:b/>
                          <w:bCs/>
                          <w:color w:val="000000" w:themeColor="text1"/>
                          <w:kern w:val="24"/>
                        </w:rPr>
                        <w:t>occurred</w:t>
                      </w:r>
                      <w:r w:rsidR="00C5627B">
                        <w:rPr>
                          <w:b/>
                          <w:bCs/>
                          <w:color w:val="000000" w:themeColor="text1"/>
                          <w:kern w:val="24"/>
                        </w:rPr>
                        <w:t xml:space="preserve"> at an angle 41</w:t>
                      </w:r>
                      <w:r w:rsidR="00C6540D">
                        <w:rPr>
                          <w:rFonts w:cs="Times New Roman"/>
                          <w:b/>
                          <w:bCs/>
                          <w:color w:val="000000" w:themeColor="text1"/>
                          <w:kern w:val="24"/>
                        </w:rPr>
                        <w:t>°</w:t>
                      </w:r>
                      <w:r w:rsidR="00C5627B">
                        <w:rPr>
                          <w:b/>
                          <w:bCs/>
                          <w:color w:val="000000" w:themeColor="text1"/>
                          <w:kern w:val="24"/>
                        </w:rPr>
                        <w:t xml:space="preserve"> from the consistently measured hydraulic gradient.</w:t>
                      </w:r>
                      <w:r w:rsidR="0015413D">
                        <w:rPr>
                          <w:b/>
                          <w:bCs/>
                          <w:color w:val="000000" w:themeColor="text1"/>
                          <w:kern w:val="24"/>
                        </w:rPr>
                        <w:t xml:space="preserve"> From: Gillespie, 2013</w:t>
                      </w:r>
                      <w:r w:rsidR="00C5627B">
                        <w:rPr>
                          <w:b/>
                          <w:bCs/>
                          <w:color w:val="000000" w:themeColor="text1"/>
                          <w:kern w:val="24"/>
                        </w:rPr>
                        <w:t xml:space="preserve"> </w:t>
                      </w:r>
                    </w:p>
                  </w:txbxContent>
                </v:textbox>
                <w10:wrap anchorx="margin"/>
              </v:shape>
            </w:pict>
          </mc:Fallback>
        </mc:AlternateContent>
      </w:r>
    </w:p>
    <w:p w14:paraId="6CE3D9B0" w14:textId="77777777" w:rsidR="002C5427" w:rsidRDefault="002C5427" w:rsidP="005E1C9D"/>
    <w:p w14:paraId="68E0AFB1" w14:textId="77777777" w:rsidR="002C5427" w:rsidRDefault="002C5427" w:rsidP="005E1C9D"/>
    <w:p w14:paraId="1E8F5779" w14:textId="77777777" w:rsidR="002C5427" w:rsidRDefault="002C5427" w:rsidP="005E1C9D"/>
    <w:p w14:paraId="32B6F36E" w14:textId="7F5668F4" w:rsidR="00782946" w:rsidRDefault="00EC7E91" w:rsidP="005E1C9D">
      <w:r>
        <w:lastRenderedPageBreak/>
        <w:t>Evaluating</w:t>
      </w:r>
      <w:r w:rsidR="00782946">
        <w:t xml:space="preserve"> </w:t>
      </w:r>
      <w:r>
        <w:t xml:space="preserve">groundwater flow within </w:t>
      </w:r>
      <w:r w:rsidR="00782946">
        <w:t xml:space="preserve">the three dominant sets of discontinuities </w:t>
      </w:r>
      <w:r w:rsidR="00621CC5">
        <w:t xml:space="preserve">present at the site </w:t>
      </w:r>
      <w:r w:rsidR="00782946">
        <w:t xml:space="preserve">pursuant to the methods described herein resulted in a predicted plume consistent with the </w:t>
      </w:r>
      <w:r w:rsidR="00621CC5">
        <w:t xml:space="preserve">measured </w:t>
      </w:r>
      <w:r w:rsidR="00782946">
        <w:t>field hydraulic gradient and with long term groundwater quality data</w:t>
      </w:r>
      <w:r w:rsidR="00621CC5">
        <w:t>; i.e., the actual plume was oriented with the gradient depicted in Figure 26</w:t>
      </w:r>
      <w:r>
        <w:t>b</w:t>
      </w:r>
      <w:r w:rsidR="00621CC5">
        <w:t>.</w:t>
      </w:r>
      <w:r w:rsidR="00782946">
        <w:t xml:space="preserve"> </w:t>
      </w:r>
    </w:p>
    <w:p w14:paraId="094CB1B2" w14:textId="77777777" w:rsidR="00A65EB8" w:rsidRDefault="00A65EB8" w:rsidP="005E1C9D"/>
    <w:p w14:paraId="46E6F1A7" w14:textId="31054643" w:rsidR="0007076A" w:rsidRDefault="0007076A" w:rsidP="00992776">
      <w:pPr>
        <w:jc w:val="both"/>
      </w:pPr>
      <w:r>
        <w:t xml:space="preserve">The </w:t>
      </w:r>
      <w:r w:rsidR="0068404C">
        <w:t>NJDEP</w:t>
      </w:r>
      <w:r w:rsidR="00F537BE">
        <w:t xml:space="preserve">, in </w:t>
      </w:r>
      <w:r w:rsidR="00782946">
        <w:t xml:space="preserve">support of </w:t>
      </w:r>
      <w:r w:rsidR="0068404C">
        <w:t>i</w:t>
      </w:r>
      <w:r w:rsidR="00F537BE">
        <w:t>t</w:t>
      </w:r>
      <w:r w:rsidR="0068404C">
        <w:t>s</w:t>
      </w:r>
      <w:r w:rsidR="00F537BE">
        <w:t xml:space="preserve"> effort to fit the data to</w:t>
      </w:r>
      <w:r w:rsidR="006B2DB8">
        <w:t xml:space="preserve"> its</w:t>
      </w:r>
      <w:r w:rsidR="000B04AF">
        <w:t xml:space="preserve"> presumptive</w:t>
      </w:r>
      <w:r w:rsidR="006B2DB8">
        <w:t xml:space="preserve"> </w:t>
      </w:r>
      <w:r w:rsidR="003B04D6">
        <w:t>conceptualization</w:t>
      </w:r>
      <w:r w:rsidR="00F537BE">
        <w:t xml:space="preserve">, presented a distance-drawdown curve based on the aquifer testing </w:t>
      </w:r>
      <w:r w:rsidR="001769A5">
        <w:t>which</w:t>
      </w:r>
      <w:r w:rsidR="0068404C">
        <w:t xml:space="preserve">, contrary to its conclusion, was consistent with </w:t>
      </w:r>
      <w:r w:rsidR="001769A5">
        <w:t>a single groundwater system</w:t>
      </w:r>
      <w:r w:rsidR="0068404C">
        <w:t xml:space="preserve">, despite the agency’s </w:t>
      </w:r>
      <w:r w:rsidR="00B264A2">
        <w:t>designat</w:t>
      </w:r>
      <w:r w:rsidR="0068404C">
        <w:t>ion of</w:t>
      </w:r>
      <w:r w:rsidR="00B264A2">
        <w:t xml:space="preserve"> </w:t>
      </w:r>
      <w:r w:rsidR="0068404C">
        <w:t xml:space="preserve">multiple stacked </w:t>
      </w:r>
      <w:r w:rsidR="00B264A2">
        <w:t xml:space="preserve">aquifer units which the </w:t>
      </w:r>
      <w:r w:rsidR="0068404C">
        <w:t xml:space="preserve">presumptive </w:t>
      </w:r>
      <w:r w:rsidR="00B264A2">
        <w:t xml:space="preserve">conceptualization </w:t>
      </w:r>
      <w:r w:rsidR="0068404C">
        <w:t xml:space="preserve">treated </w:t>
      </w:r>
      <w:r w:rsidR="00B264A2">
        <w:t xml:space="preserve">as separate and </w:t>
      </w:r>
      <w:r w:rsidR="007C71BA">
        <w:t xml:space="preserve">hydraulically </w:t>
      </w:r>
      <w:r w:rsidR="00B264A2">
        <w:t>distinct</w:t>
      </w:r>
      <w:r w:rsidR="00596CA6">
        <w:t xml:space="preserve"> </w:t>
      </w:r>
      <w:r w:rsidR="007C71BA">
        <w:t xml:space="preserve">water-bearing zones </w:t>
      </w:r>
      <w:r w:rsidR="00596CA6">
        <w:t>(Figure 2</w:t>
      </w:r>
      <w:r w:rsidR="00237AB6">
        <w:t>7</w:t>
      </w:r>
      <w:r w:rsidR="00596CA6">
        <w:t>)</w:t>
      </w:r>
      <w:r w:rsidR="00B264A2">
        <w:t xml:space="preserve">. </w:t>
      </w:r>
      <w:r w:rsidR="000B04AF">
        <w:t xml:space="preserve"> Most significantly, the hydraulic responses to the aquifer test were measured in wells arrayed normal to the strike of the strata</w:t>
      </w:r>
      <w:r w:rsidR="00D46FDE">
        <w:t>, across bedding plane partings and in strata which the Department had designated as different hydrologic units</w:t>
      </w:r>
      <w:r w:rsidR="000B04AF">
        <w:t xml:space="preserve">. </w:t>
      </w:r>
    </w:p>
    <w:p w14:paraId="13AD4B85" w14:textId="77777777" w:rsidR="0007076A" w:rsidRDefault="0007076A" w:rsidP="005E1C9D"/>
    <w:p w14:paraId="2D751AFC" w14:textId="51062ACE" w:rsidR="00596CA6" w:rsidRDefault="006B2DB8" w:rsidP="006B2DB8">
      <w:pPr>
        <w:ind w:left="720"/>
      </w:pPr>
      <w:r w:rsidRPr="002923D1">
        <w:rPr>
          <w:noProof/>
        </w:rPr>
        <mc:AlternateContent>
          <mc:Choice Requires="wps">
            <w:drawing>
              <wp:anchor distT="0" distB="0" distL="114300" distR="114300" simplePos="0" relativeHeight="251774464" behindDoc="0" locked="0" layoutInCell="1" allowOverlap="1" wp14:anchorId="1B3CD503" wp14:editId="4F8275C8">
                <wp:simplePos x="0" y="0"/>
                <wp:positionH relativeFrom="margin">
                  <wp:posOffset>3230384</wp:posOffset>
                </wp:positionH>
                <wp:positionV relativeFrom="paragraph">
                  <wp:posOffset>341972</wp:posOffset>
                </wp:positionV>
                <wp:extent cx="2472564" cy="1798655"/>
                <wp:effectExtent l="0" t="0" r="0" b="0"/>
                <wp:wrapNone/>
                <wp:docPr id="273507746" name="TextBox 38"/>
                <wp:cNvGraphicFramePr/>
                <a:graphic xmlns:a="http://schemas.openxmlformats.org/drawingml/2006/main">
                  <a:graphicData uri="http://schemas.microsoft.com/office/word/2010/wordprocessingShape">
                    <wps:wsp>
                      <wps:cNvSpPr txBox="1"/>
                      <wps:spPr>
                        <a:xfrm>
                          <a:off x="0" y="0"/>
                          <a:ext cx="2472564" cy="1798655"/>
                        </a:xfrm>
                        <a:prstGeom prst="rect">
                          <a:avLst/>
                        </a:prstGeom>
                        <a:noFill/>
                      </wps:spPr>
                      <wps:txbx>
                        <w:txbxContent>
                          <w:p w14:paraId="02FF906D" w14:textId="48EC5599" w:rsidR="00596CA6" w:rsidRPr="00EF421D" w:rsidRDefault="00596CA6" w:rsidP="00596CA6">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237AB6">
                              <w:rPr>
                                <w:b/>
                                <w:bCs/>
                                <w:color w:val="000000" w:themeColor="text1"/>
                                <w:kern w:val="24"/>
                              </w:rPr>
                              <w:t>7</w:t>
                            </w:r>
                            <w:r w:rsidRPr="00EF421D">
                              <w:rPr>
                                <w:b/>
                                <w:bCs/>
                                <w:color w:val="000000" w:themeColor="text1"/>
                                <w:kern w:val="24"/>
                              </w:rPr>
                              <w:t>.</w:t>
                            </w:r>
                            <w:r>
                              <w:rPr>
                                <w:b/>
                                <w:bCs/>
                                <w:color w:val="000000" w:themeColor="text1"/>
                                <w:kern w:val="24"/>
                              </w:rPr>
                              <w:t xml:space="preserve"> Reproduction distance-drawdown plot and </w:t>
                            </w:r>
                            <w:r w:rsidR="00A71398">
                              <w:rPr>
                                <w:b/>
                                <w:bCs/>
                                <w:color w:val="000000" w:themeColor="text1"/>
                                <w:kern w:val="24"/>
                              </w:rPr>
                              <w:t xml:space="preserve">cross section (a non-right-section) in which the wells monitored were completed into </w:t>
                            </w:r>
                            <w:r w:rsidR="00225593">
                              <w:rPr>
                                <w:b/>
                                <w:bCs/>
                                <w:color w:val="000000" w:themeColor="text1"/>
                                <w:kern w:val="24"/>
                              </w:rPr>
                              <w:t>rock designated as comprising individual, isolated aquifer units</w:t>
                            </w:r>
                            <w:r w:rsidR="00F10ECA">
                              <w:rPr>
                                <w:b/>
                                <w:bCs/>
                                <w:color w:val="000000" w:themeColor="text1"/>
                                <w:kern w:val="24"/>
                              </w:rPr>
                              <w:t xml:space="preserve"> (lower figure)</w:t>
                            </w:r>
                            <w:r w:rsidR="00225593">
                              <w:rPr>
                                <w:b/>
                                <w:bCs/>
                                <w:color w:val="000000" w:themeColor="text1"/>
                                <w:kern w:val="24"/>
                              </w:rPr>
                              <w:t xml:space="preserve">, but which were shown by the aquifer test </w:t>
                            </w:r>
                            <w:r w:rsidR="007B2442">
                              <w:rPr>
                                <w:b/>
                                <w:bCs/>
                                <w:color w:val="000000" w:themeColor="text1"/>
                                <w:kern w:val="24"/>
                              </w:rPr>
                              <w:t xml:space="preserve">(upper graph) </w:t>
                            </w:r>
                            <w:r w:rsidR="00225593">
                              <w:rPr>
                                <w:b/>
                                <w:bCs/>
                                <w:color w:val="000000" w:themeColor="text1"/>
                                <w:kern w:val="24"/>
                              </w:rPr>
                              <w:t xml:space="preserve">to be part of a single saturated system. </w:t>
                            </w:r>
                            <w:r w:rsidR="0015413D">
                              <w:rPr>
                                <w:b/>
                                <w:bCs/>
                                <w:color w:val="000000" w:themeColor="text1"/>
                                <w:kern w:val="24"/>
                              </w:rPr>
                              <w:t xml:space="preserve"> From Gillespie, 2013.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3CD503" id="_x0000_s1055" type="#_x0000_t202" style="position:absolute;left:0;text-align:left;margin-left:254.35pt;margin-top:26.95pt;width:194.7pt;height:141.6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" filled="f" stroked="f">
                <v:textbox>
                  <w:txbxContent>
                    <w:p w14:paraId="02FF906D" w14:textId="48EC5599" w:rsidR="00596CA6" w:rsidRPr="00EF421D" w:rsidRDefault="00596CA6" w:rsidP="00596CA6">
                      <w:pPr>
                        <w:rPr>
                          <w:b/>
                          <w:bCs/>
                          <w:color w:val="000000" w:themeColor="text1"/>
                          <w:kern w:val="24"/>
                        </w:rPr>
                      </w:pPr>
                      <w:r w:rsidRPr="00EF421D">
                        <w:rPr>
                          <w:b/>
                          <w:bCs/>
                          <w:color w:val="000000" w:themeColor="text1"/>
                          <w:kern w:val="24"/>
                        </w:rPr>
                        <w:t xml:space="preserve">Figure </w:t>
                      </w:r>
                      <w:r>
                        <w:rPr>
                          <w:b/>
                          <w:bCs/>
                          <w:color w:val="000000" w:themeColor="text1"/>
                          <w:kern w:val="24"/>
                        </w:rPr>
                        <w:t>2</w:t>
                      </w:r>
                      <w:r w:rsidR="00237AB6">
                        <w:rPr>
                          <w:b/>
                          <w:bCs/>
                          <w:color w:val="000000" w:themeColor="text1"/>
                          <w:kern w:val="24"/>
                        </w:rPr>
                        <w:t>7</w:t>
                      </w:r>
                      <w:r w:rsidRPr="00EF421D">
                        <w:rPr>
                          <w:b/>
                          <w:bCs/>
                          <w:color w:val="000000" w:themeColor="text1"/>
                          <w:kern w:val="24"/>
                        </w:rPr>
                        <w:t>.</w:t>
                      </w:r>
                      <w:r>
                        <w:rPr>
                          <w:b/>
                          <w:bCs/>
                          <w:color w:val="000000" w:themeColor="text1"/>
                          <w:kern w:val="24"/>
                        </w:rPr>
                        <w:t xml:space="preserve"> Reproduction distance-drawdown plot and </w:t>
                      </w:r>
                      <w:r w:rsidR="00A71398">
                        <w:rPr>
                          <w:b/>
                          <w:bCs/>
                          <w:color w:val="000000" w:themeColor="text1"/>
                          <w:kern w:val="24"/>
                        </w:rPr>
                        <w:t xml:space="preserve">cross section (a non-right-section) in which the wells monitored were completed into </w:t>
                      </w:r>
                      <w:r w:rsidR="00225593">
                        <w:rPr>
                          <w:b/>
                          <w:bCs/>
                          <w:color w:val="000000" w:themeColor="text1"/>
                          <w:kern w:val="24"/>
                        </w:rPr>
                        <w:t>rock designated as comprising individual, isolated aquifer units</w:t>
                      </w:r>
                      <w:r w:rsidR="00F10ECA">
                        <w:rPr>
                          <w:b/>
                          <w:bCs/>
                          <w:color w:val="000000" w:themeColor="text1"/>
                          <w:kern w:val="24"/>
                        </w:rPr>
                        <w:t xml:space="preserve"> (lower figure)</w:t>
                      </w:r>
                      <w:r w:rsidR="00225593">
                        <w:rPr>
                          <w:b/>
                          <w:bCs/>
                          <w:color w:val="000000" w:themeColor="text1"/>
                          <w:kern w:val="24"/>
                        </w:rPr>
                        <w:t xml:space="preserve">, but which were shown by the aquifer test </w:t>
                      </w:r>
                      <w:r w:rsidR="007B2442">
                        <w:rPr>
                          <w:b/>
                          <w:bCs/>
                          <w:color w:val="000000" w:themeColor="text1"/>
                          <w:kern w:val="24"/>
                        </w:rPr>
                        <w:t xml:space="preserve">(upper graph) </w:t>
                      </w:r>
                      <w:r w:rsidR="00225593">
                        <w:rPr>
                          <w:b/>
                          <w:bCs/>
                          <w:color w:val="000000" w:themeColor="text1"/>
                          <w:kern w:val="24"/>
                        </w:rPr>
                        <w:t xml:space="preserve">to be part of a single saturated system. </w:t>
                      </w:r>
                      <w:r w:rsidR="0015413D">
                        <w:rPr>
                          <w:b/>
                          <w:bCs/>
                          <w:color w:val="000000" w:themeColor="text1"/>
                          <w:kern w:val="24"/>
                        </w:rPr>
                        <w:t xml:space="preserve"> From Gillespie, 2013.</w:t>
                      </w:r>
                    </w:p>
                  </w:txbxContent>
                </v:textbox>
                <w10:wrap anchorx="margin"/>
              </v:shape>
            </w:pict>
          </mc:Fallback>
        </mc:AlternateContent>
      </w:r>
      <w:r w:rsidR="00596CA6">
        <w:rPr>
          <w:noProof/>
        </w:rPr>
        <w:drawing>
          <wp:inline distT="0" distB="0" distL="0" distR="0" wp14:anchorId="3DB10D83" wp14:editId="0DDC8C13">
            <wp:extent cx="2632668" cy="2325370"/>
            <wp:effectExtent l="0" t="0" r="0" b="0"/>
            <wp:docPr id="1286129887" name="Picture 1" descr="A graph of a well be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29887" name="Picture 1" descr="A graph of a well being&#10;&#10;Description automatically generated with medium confidence"/>
                    <pic:cNvPicPr/>
                  </pic:nvPicPr>
                  <pic:blipFill>
                    <a:blip r:embed="rId39"/>
                    <a:stretch>
                      <a:fillRect/>
                    </a:stretch>
                  </pic:blipFill>
                  <pic:spPr>
                    <a:xfrm>
                      <a:off x="0" y="0"/>
                      <a:ext cx="2650200" cy="2340856"/>
                    </a:xfrm>
                    <a:prstGeom prst="rect">
                      <a:avLst/>
                    </a:prstGeom>
                  </pic:spPr>
                </pic:pic>
              </a:graphicData>
            </a:graphic>
          </wp:inline>
        </w:drawing>
      </w:r>
    </w:p>
    <w:p w14:paraId="091E6F97" w14:textId="317E300D" w:rsidR="00596CA6" w:rsidRDefault="00596CA6" w:rsidP="005E1C9D"/>
    <w:p w14:paraId="75CC5513" w14:textId="799F292B" w:rsidR="00782946" w:rsidRDefault="00782946" w:rsidP="00992776">
      <w:pPr>
        <w:jc w:val="both"/>
      </w:pPr>
      <w:r>
        <w:t xml:space="preserve">In addition to the absence of hydraulic or groundwater quality data to support multiple, distinct  aquifer zones (which were, indeed, zones of high production under pumping) the cross section NJDEP presented to support the conceptualization </w:t>
      </w:r>
      <w:r w:rsidR="000B04AF">
        <w:t xml:space="preserve">(Figure 27) </w:t>
      </w:r>
      <w:r>
        <w:t xml:space="preserve">was not constructed as a right section and the effects of vertical exaggeration between the map and profile scales was not accounted for, </w:t>
      </w:r>
      <w:r w:rsidR="00B07FED">
        <w:t xml:space="preserve">both of which errors </w:t>
      </w:r>
      <w:r>
        <w:t>render</w:t>
      </w:r>
      <w:r w:rsidR="00B07FED">
        <w:t>ed</w:t>
      </w:r>
      <w:r>
        <w:t xml:space="preserve"> the geometric basis of establishing contiguous dipping aquifer zones </w:t>
      </w:r>
      <w:r w:rsidR="00F35832">
        <w:t>incorrect</w:t>
      </w:r>
      <w:r w:rsidR="00C55237">
        <w:t xml:space="preserve"> and, consequently, invalid</w:t>
      </w:r>
      <w:r w:rsidR="00F35832">
        <w:t>.</w:t>
      </w:r>
      <w:r w:rsidR="00621CC5">
        <w:t xml:space="preserve"> Such </w:t>
      </w:r>
      <w:r w:rsidR="00B07FED">
        <w:t xml:space="preserve">ostensible hydrologic </w:t>
      </w:r>
      <w:r w:rsidR="00621CC5">
        <w:t xml:space="preserve">zones over the scale of the study area (~350 acres) </w:t>
      </w:r>
      <w:proofErr w:type="spellStart"/>
      <w:r w:rsidR="00621CC5">
        <w:t>can not</w:t>
      </w:r>
      <w:proofErr w:type="spellEnd"/>
      <w:r w:rsidR="00621CC5">
        <w:t xml:space="preserve"> be demonstrated to comprise single h</w:t>
      </w:r>
      <w:r w:rsidR="00B07FED">
        <w:t>igh-conveyance-capacity zones</w:t>
      </w:r>
      <w:r w:rsidR="00621CC5">
        <w:t xml:space="preserve"> within the scope of a site investigation (Zakharova, et., al., 2016)</w:t>
      </w:r>
      <w:r w:rsidR="000B04AF">
        <w:t xml:space="preserve"> – a conclusion supported by the results of the aquifer test (Figure 27).</w:t>
      </w:r>
      <w:r w:rsidR="00F35832">
        <w:t xml:space="preserve"> </w:t>
      </w:r>
    </w:p>
    <w:p w14:paraId="1CD1C8FD" w14:textId="77777777" w:rsidR="00782946" w:rsidRDefault="00782946" w:rsidP="00992776">
      <w:pPr>
        <w:jc w:val="both"/>
      </w:pPr>
    </w:p>
    <w:p w14:paraId="5F9BD880" w14:textId="59438040" w:rsidR="00C55237" w:rsidRDefault="00F42A40" w:rsidP="00992776">
      <w:pPr>
        <w:jc w:val="both"/>
      </w:pPr>
      <w:r>
        <w:t>In the case in the example of Figure 2</w:t>
      </w:r>
      <w:r w:rsidR="00237AB6">
        <w:t>6</w:t>
      </w:r>
      <w:r>
        <w:t xml:space="preserve">, </w:t>
      </w:r>
      <w:r w:rsidR="006C4E12">
        <w:t>NJDEP</w:t>
      </w:r>
      <w:r>
        <w:t xml:space="preserve"> concluded that </w:t>
      </w:r>
      <w:r w:rsidR="005100B6">
        <w:t xml:space="preserve">flow </w:t>
      </w:r>
      <w:r w:rsidR="00291A0B">
        <w:t>at an azimuth more than 40</w:t>
      </w:r>
      <w:r w:rsidR="00291A0B">
        <w:rPr>
          <w:rFonts w:cs="Times New Roman"/>
        </w:rPr>
        <w:t>°</w:t>
      </w:r>
      <w:r w:rsidR="00291A0B">
        <w:t xml:space="preserve"> from the field hydraulic gradient </w:t>
      </w:r>
      <w:r w:rsidR="005100B6">
        <w:t xml:space="preserve">was a valid conceptualization because that direction was near (not </w:t>
      </w:r>
      <w:r w:rsidR="00621CC5">
        <w:t xml:space="preserve">exactly </w:t>
      </w:r>
      <w:r w:rsidR="005100B6">
        <w:t xml:space="preserve">coincident with) </w:t>
      </w:r>
      <w:r w:rsidR="005100B6" w:rsidRPr="000B04AF">
        <w:t xml:space="preserve">the </w:t>
      </w:r>
      <w:r w:rsidR="005100B6">
        <w:t>strike</w:t>
      </w:r>
      <w:r w:rsidR="000B04AF">
        <w:t xml:space="preserve"> of strata</w:t>
      </w:r>
      <w:r w:rsidR="005100B6">
        <w:t>.</w:t>
      </w:r>
      <w:r w:rsidR="00C55237">
        <w:t xml:space="preserve"> The effects of planar discontinuities of two pervasive and penetrative joint sets were ignored, despite the fact that one of the joint sets is parallel to the field hydraulic gradient, parallel to the </w:t>
      </w:r>
      <w:r w:rsidR="00EC7E91">
        <w:t xml:space="preserve">measured </w:t>
      </w:r>
      <w:r w:rsidR="00C55237">
        <w:t xml:space="preserve">plume and </w:t>
      </w:r>
      <w:r w:rsidR="00EC7E91">
        <w:t>c</w:t>
      </w:r>
      <w:r w:rsidR="00953F79">
        <w:t xml:space="preserve">oincident with </w:t>
      </w:r>
      <w:r w:rsidR="00C55237">
        <w:t xml:space="preserve">the hydraulic response to the aquifer test (Figure 27). </w:t>
      </w:r>
    </w:p>
    <w:p w14:paraId="005988EB" w14:textId="77777777" w:rsidR="00C55237" w:rsidRDefault="00C55237" w:rsidP="00992776">
      <w:pPr>
        <w:jc w:val="both"/>
      </w:pPr>
    </w:p>
    <w:p w14:paraId="0CBFDA2C" w14:textId="4A61CFEA" w:rsidR="00BA5B2A" w:rsidRDefault="0054172F" w:rsidP="00992776">
      <w:pPr>
        <w:jc w:val="both"/>
      </w:pPr>
      <w:r>
        <w:t>Th</w:t>
      </w:r>
      <w:r w:rsidR="006C4E12">
        <w:t xml:space="preserve">e presumption that a formation is possessed of, and can be hydraulically characterized by a single </w:t>
      </w:r>
      <w:r w:rsidR="006C4E12" w:rsidRPr="005A291A">
        <w:rPr>
          <w:i/>
          <w:iCs/>
        </w:rPr>
        <w:t>strike</w:t>
      </w:r>
      <w:r w:rsidR="006C4E12">
        <w:t xml:space="preserve"> </w:t>
      </w:r>
      <w:r w:rsidR="00BA5B2A">
        <w:t xml:space="preserve">direction </w:t>
      </w:r>
      <w:r w:rsidR="008506D3">
        <w:t xml:space="preserve">which </w:t>
      </w:r>
      <w:r w:rsidR="00B07FED">
        <w:t xml:space="preserve">is presumed to </w:t>
      </w:r>
      <w:r w:rsidR="008506D3">
        <w:t xml:space="preserve">control the hydrology of a study area </w:t>
      </w:r>
      <w:r>
        <w:t>has become a default conceptualization of i</w:t>
      </w:r>
      <w:r w:rsidR="00324DFC">
        <w:t xml:space="preserve">nvestigators and regulators </w:t>
      </w:r>
      <w:r w:rsidR="008F345D">
        <w:t xml:space="preserve">involved in cases with potential contamination of </w:t>
      </w:r>
      <w:r w:rsidR="00953F79">
        <w:t xml:space="preserve">the sedimentary </w:t>
      </w:r>
      <w:r w:rsidR="008F345D">
        <w:t>bedrock aquifers in the Newark Basin</w:t>
      </w:r>
      <w:r w:rsidR="00F35832">
        <w:t xml:space="preserve"> of New Jersey</w:t>
      </w:r>
      <w:r w:rsidR="00F74B40">
        <w:t xml:space="preserve">.  </w:t>
      </w:r>
      <w:r w:rsidR="000311E5">
        <w:t xml:space="preserve">That conceptualization </w:t>
      </w:r>
      <w:r w:rsidR="003E697C">
        <w:t xml:space="preserve">is based on a presumption that </w:t>
      </w:r>
      <w:r w:rsidR="00283298">
        <w:t>bedding plane partings and contacts are of significant aerial extent across the scale of the hydrogeologic domain</w:t>
      </w:r>
      <w:r w:rsidR="00DA365E">
        <w:t>. Although one or both of the presumptions of th</w:t>
      </w:r>
      <w:r w:rsidR="009F4720">
        <w:t>at</w:t>
      </w:r>
      <w:r w:rsidR="00DA365E">
        <w:t xml:space="preserve"> conceptualization might be correct</w:t>
      </w:r>
      <w:r w:rsidR="001E6208">
        <w:t xml:space="preserve">, the entire conceptualization ignores that </w:t>
      </w:r>
      <w:r w:rsidR="0080371D">
        <w:t xml:space="preserve">the formations of the Basin </w:t>
      </w:r>
      <w:r w:rsidR="00621CC5">
        <w:t>are lithologically and hydraulically vari</w:t>
      </w:r>
      <w:r w:rsidR="000B04AF">
        <w:t>a</w:t>
      </w:r>
      <w:r w:rsidR="00621CC5">
        <w:t xml:space="preserve">ble in </w:t>
      </w:r>
      <w:r w:rsidR="00621CC5">
        <w:lastRenderedPageBreak/>
        <w:t>both vertical and horizontal (down-</w:t>
      </w:r>
      <w:r w:rsidR="00C55237">
        <w:t>d</w:t>
      </w:r>
      <w:r w:rsidR="00621CC5">
        <w:t>ip) directions (</w:t>
      </w:r>
      <w:proofErr w:type="spellStart"/>
      <w:r w:rsidR="00621CC5">
        <w:t>Zaklharova</w:t>
      </w:r>
      <w:proofErr w:type="spellEnd"/>
      <w:r w:rsidR="00621CC5">
        <w:t>, et., al., 2016)</w:t>
      </w:r>
      <w:r w:rsidR="00953F79">
        <w:t>,</w:t>
      </w:r>
      <w:r w:rsidR="00621CC5">
        <w:t xml:space="preserve"> </w:t>
      </w:r>
      <w:r w:rsidR="0080371D">
        <w:t>contain at least three sets of planar discontinuities</w:t>
      </w:r>
      <w:r w:rsidR="00F35832">
        <w:t xml:space="preserve"> at any location (Herman, 2001)</w:t>
      </w:r>
      <w:r w:rsidR="00BA5B2A">
        <w:t xml:space="preserve"> and that:</w:t>
      </w:r>
      <w:r w:rsidR="0080371D">
        <w:t xml:space="preserve"> </w:t>
      </w:r>
    </w:p>
    <w:p w14:paraId="1B3B8504" w14:textId="77777777" w:rsidR="00BA5B2A" w:rsidRDefault="00BA5B2A" w:rsidP="00992776">
      <w:pPr>
        <w:jc w:val="both"/>
      </w:pPr>
    </w:p>
    <w:p w14:paraId="69C45897" w14:textId="63C0A2E7" w:rsidR="00BA5B2A" w:rsidRDefault="00BA5B2A" w:rsidP="00BA5B2A">
      <w:pPr>
        <w:pStyle w:val="ListParagraph"/>
        <w:numPr>
          <w:ilvl w:val="0"/>
          <w:numId w:val="9"/>
        </w:numPr>
        <w:jc w:val="both"/>
      </w:pPr>
      <w:r>
        <w:t xml:space="preserve">each discontinuity set </w:t>
      </w:r>
      <w:r w:rsidR="0080371D">
        <w:t>has a statistically consistent strike direction</w:t>
      </w:r>
      <w:r w:rsidR="00FA33C5">
        <w:t>;</w:t>
      </w:r>
      <w:r w:rsidR="0080371D">
        <w:t xml:space="preserve"> </w:t>
      </w:r>
    </w:p>
    <w:p w14:paraId="623A489B" w14:textId="77777777" w:rsidR="00BA5B2A" w:rsidRDefault="00BA5B2A" w:rsidP="00992776">
      <w:pPr>
        <w:jc w:val="both"/>
      </w:pPr>
    </w:p>
    <w:p w14:paraId="6DE5CCF1" w14:textId="77777777" w:rsidR="00BA5B2A" w:rsidRDefault="00BA5B2A" w:rsidP="00BA5B2A">
      <w:pPr>
        <w:pStyle w:val="ListParagraph"/>
        <w:numPr>
          <w:ilvl w:val="0"/>
          <w:numId w:val="9"/>
        </w:numPr>
        <w:jc w:val="both"/>
      </w:pPr>
      <w:r>
        <w:t xml:space="preserve">each discontinuity set </w:t>
      </w:r>
      <w:r w:rsidR="00124271">
        <w:t>is pervasive and penetrative across all hydrogeologic</w:t>
      </w:r>
      <w:r w:rsidR="005A291A">
        <w:t>ally relevant</w:t>
      </w:r>
      <w:r w:rsidR="00124271">
        <w:t xml:space="preserve"> domains of interest in site investigations</w:t>
      </w:r>
      <w:r w:rsidR="00FA33C5">
        <w:t xml:space="preserve">; </w:t>
      </w:r>
    </w:p>
    <w:p w14:paraId="322CE2AD" w14:textId="77777777" w:rsidR="00BA5B2A" w:rsidRDefault="00BA5B2A" w:rsidP="00992776">
      <w:pPr>
        <w:jc w:val="both"/>
      </w:pPr>
    </w:p>
    <w:p w14:paraId="6A4A3F04" w14:textId="77777777" w:rsidR="00BA5B2A" w:rsidRDefault="00FA33C5" w:rsidP="00BA5B2A">
      <w:pPr>
        <w:pStyle w:val="ListParagraph"/>
        <w:numPr>
          <w:ilvl w:val="0"/>
          <w:numId w:val="9"/>
        </w:numPr>
        <w:jc w:val="both"/>
      </w:pPr>
      <w:r>
        <w:t>the geometric and spatial relationship between sets is</w:t>
      </w:r>
      <w:r w:rsidR="00F35832">
        <w:t xml:space="preserve"> the basis for the definition of the </w:t>
      </w:r>
      <w:r>
        <w:t>r</w:t>
      </w:r>
      <w:r w:rsidR="00F35832">
        <w:t xml:space="preserve">epresentative </w:t>
      </w:r>
      <w:r>
        <w:t>e</w:t>
      </w:r>
      <w:r w:rsidR="00F35832">
        <w:t xml:space="preserve">lemental </w:t>
      </w:r>
      <w:r>
        <w:t>v</w:t>
      </w:r>
      <w:r w:rsidR="00F35832">
        <w:t>olume</w:t>
      </w:r>
      <w:r>
        <w:t>;</w:t>
      </w:r>
      <w:r w:rsidR="00621CC5">
        <w:t xml:space="preserve"> </w:t>
      </w:r>
    </w:p>
    <w:p w14:paraId="5C03FC49" w14:textId="77777777" w:rsidR="00BA5B2A" w:rsidRDefault="00BA5B2A" w:rsidP="00992776">
      <w:pPr>
        <w:jc w:val="both"/>
      </w:pPr>
    </w:p>
    <w:p w14:paraId="271FFD99" w14:textId="77777777" w:rsidR="00BA5B2A" w:rsidRDefault="00621CC5" w:rsidP="00BA5B2A">
      <w:pPr>
        <w:pStyle w:val="ListParagraph"/>
        <w:numPr>
          <w:ilvl w:val="0"/>
          <w:numId w:val="9"/>
        </w:numPr>
        <w:jc w:val="both"/>
      </w:pPr>
      <w:r>
        <w:t xml:space="preserve">all </w:t>
      </w:r>
      <w:r w:rsidR="00BA5B2A">
        <w:t xml:space="preserve">discontinuity planes </w:t>
      </w:r>
      <w:r>
        <w:t>are saturated</w:t>
      </w:r>
      <w:r w:rsidR="00FA33C5">
        <w:t xml:space="preserve">; </w:t>
      </w:r>
      <w:r>
        <w:t xml:space="preserve"> </w:t>
      </w:r>
    </w:p>
    <w:p w14:paraId="316BBC20" w14:textId="77777777" w:rsidR="00BA5B2A" w:rsidRDefault="00BA5B2A" w:rsidP="00992776">
      <w:pPr>
        <w:jc w:val="both"/>
      </w:pPr>
    </w:p>
    <w:p w14:paraId="1979666A" w14:textId="4D97B87E" w:rsidR="005100B6" w:rsidRDefault="00FA33C5" w:rsidP="00BA5B2A">
      <w:pPr>
        <w:pStyle w:val="ListParagraph"/>
        <w:numPr>
          <w:ilvl w:val="0"/>
          <w:numId w:val="9"/>
        </w:numPr>
        <w:jc w:val="both"/>
      </w:pPr>
      <w:r>
        <w:t xml:space="preserve">every particle </w:t>
      </w:r>
      <w:r w:rsidR="00621CC5">
        <w:t xml:space="preserve">of water is possessed of a total hydraulic potential consistent with, and accordingly contributive to, the </w:t>
      </w:r>
      <w:r w:rsidR="008375F0">
        <w:t xml:space="preserve">hydraulic </w:t>
      </w:r>
      <w:r w:rsidR="00621CC5">
        <w:t>potential field, including the elevation and configuration of the phreatic surface, which, as depicted in Figure 27, incorporates potential</w:t>
      </w:r>
      <w:r w:rsidR="008375F0">
        <w:t>s</w:t>
      </w:r>
      <w:r w:rsidR="00621CC5">
        <w:t xml:space="preserve"> </w:t>
      </w:r>
      <w:r w:rsidR="008375F0">
        <w:t xml:space="preserve">measured </w:t>
      </w:r>
      <w:r w:rsidR="00621CC5">
        <w:t>across the three-dimensional extent of the study area</w:t>
      </w:r>
      <w:r w:rsidR="00BA5B2A">
        <w:t xml:space="preserve"> including along strike and down dip locations</w:t>
      </w:r>
      <w:r w:rsidR="00621CC5">
        <w:t xml:space="preserve">. </w:t>
      </w:r>
    </w:p>
    <w:p w14:paraId="6F37965C" w14:textId="77777777" w:rsidR="005100B6" w:rsidRDefault="005100B6" w:rsidP="00992776">
      <w:pPr>
        <w:jc w:val="both"/>
      </w:pPr>
    </w:p>
    <w:p w14:paraId="3E564881" w14:textId="25721F1F" w:rsidR="003644DE" w:rsidRDefault="00285687" w:rsidP="00992776">
      <w:pPr>
        <w:jc w:val="both"/>
      </w:pPr>
      <w:r>
        <w:t xml:space="preserve">In terms of </w:t>
      </w:r>
      <w:r w:rsidR="00F35832">
        <w:t xml:space="preserve">the effects of </w:t>
      </w:r>
      <w:r>
        <w:t xml:space="preserve">aquifer </w:t>
      </w:r>
      <w:r w:rsidR="004C183C">
        <w:t xml:space="preserve">framework </w:t>
      </w:r>
      <w:r>
        <w:t>anisotropy</w:t>
      </w:r>
      <w:r w:rsidR="00F35832">
        <w:t xml:space="preserve"> on the distribution of solutes which occur</w:t>
      </w:r>
      <w:r w:rsidR="00EC7E91">
        <w:t>s</w:t>
      </w:r>
      <w:r w:rsidR="00F35832">
        <w:t xml:space="preserve"> under the hydraulic conditions dominated by natural field hydraulic gradient</w:t>
      </w:r>
      <w:r w:rsidR="00621CC5">
        <w:t>s</w:t>
      </w:r>
      <w:r w:rsidR="004F0039">
        <w:t>,</w:t>
      </w:r>
      <w:r>
        <w:t xml:space="preserve"> t</w:t>
      </w:r>
      <w:r w:rsidR="00FC5372">
        <w:t xml:space="preserve">he </w:t>
      </w:r>
      <w:r w:rsidR="001A7F17">
        <w:t xml:space="preserve">characteristic which must be determined is </w:t>
      </w:r>
      <w:r w:rsidR="00FC5372">
        <w:t xml:space="preserve">the anisotropy under </w:t>
      </w:r>
      <w:r w:rsidR="00F35832">
        <w:t>non-pumping conditions</w:t>
      </w:r>
      <w:r w:rsidR="00BA5B2A">
        <w:t>, if any</w:t>
      </w:r>
      <w:r w:rsidR="00B72C71">
        <w:t>.</w:t>
      </w:r>
      <w:r w:rsidR="00FC5372">
        <w:t xml:space="preserve"> </w:t>
      </w:r>
      <w:r w:rsidR="00BA5B2A">
        <w:t xml:space="preserve">It is often times the case that </w:t>
      </w:r>
      <w:r w:rsidR="008A6A72">
        <w:t xml:space="preserve">an apparent anisotropy is an artefact of the investigation methods. </w:t>
      </w:r>
      <w:r w:rsidR="00621CC5">
        <w:t>Th</w:t>
      </w:r>
      <w:r w:rsidR="008A6A72">
        <w:t>is</w:t>
      </w:r>
      <w:r w:rsidR="00621CC5">
        <w:t xml:space="preserve"> is illustrated in </w:t>
      </w:r>
      <w:r w:rsidR="00F35832">
        <w:t xml:space="preserve">Figure 28 </w:t>
      </w:r>
      <w:r w:rsidR="00621CC5">
        <w:t xml:space="preserve">which </w:t>
      </w:r>
      <w:r w:rsidR="008A6A72">
        <w:t>presents</w:t>
      </w:r>
      <w:r w:rsidR="00F35832">
        <w:t xml:space="preserve"> a schematic of an analogous situation in a porous medium aquifer. </w:t>
      </w:r>
      <w:r w:rsidR="00937B3B">
        <w:t xml:space="preserve">An aquifer test in the sand and gravel aquifer would yield an estimation of </w:t>
      </w:r>
      <w:r w:rsidR="006B2DB8">
        <w:t xml:space="preserve">the </w:t>
      </w:r>
      <w:r w:rsidR="00937B3B">
        <w:t xml:space="preserve">groundwater flow </w:t>
      </w:r>
      <w:r w:rsidR="006B2DB8">
        <w:t xml:space="preserve">velocity </w:t>
      </w:r>
      <w:r w:rsidR="00937B3B">
        <w:t>consistent with measured hydraulic conductivity and transmissivity values</w:t>
      </w:r>
      <w:r w:rsidR="008A6A72">
        <w:t xml:space="preserve"> typical of formations of similar lithology.</w:t>
      </w:r>
      <w:r w:rsidR="00937B3B">
        <w:t xml:space="preserve"> The rate of groundwater flow into, through and out of the </w:t>
      </w:r>
      <w:r w:rsidR="008A6A72">
        <w:t xml:space="preserve">sand and gravel </w:t>
      </w:r>
      <w:r w:rsidR="00937B3B">
        <w:t xml:space="preserve">unit, however, is constrained by the conveyance capacity of the surrounding </w:t>
      </w:r>
      <w:r w:rsidR="009E3BBF">
        <w:t xml:space="preserve">formation with conductivity values orders of magnitude lower. </w:t>
      </w:r>
      <w:r w:rsidR="00E913FD">
        <w:t xml:space="preserve">Within the </w:t>
      </w:r>
      <w:r w:rsidR="008375F0">
        <w:t xml:space="preserve">context of the </w:t>
      </w:r>
      <w:r w:rsidR="00E913FD">
        <w:t xml:space="preserve">elements depicted, </w:t>
      </w:r>
      <w:r w:rsidR="008A6A72">
        <w:t xml:space="preserve">if </w:t>
      </w:r>
      <w:r w:rsidR="00E913FD">
        <w:t xml:space="preserve">a </w:t>
      </w:r>
      <w:r w:rsidR="006B2DB8">
        <w:t xml:space="preserve">more </w:t>
      </w:r>
      <w:r w:rsidR="009E3BBF">
        <w:t>rapid and strong</w:t>
      </w:r>
      <w:r w:rsidR="006B2DB8">
        <w:t>er</w:t>
      </w:r>
      <w:r w:rsidR="009E3BBF">
        <w:t xml:space="preserve"> hydraulic response </w:t>
      </w:r>
      <w:r w:rsidR="008A6A72">
        <w:t xml:space="preserve">was measured during an aquifer test </w:t>
      </w:r>
      <w:r w:rsidR="009E3BBF">
        <w:t>in the observation well located with</w:t>
      </w:r>
      <w:r w:rsidR="00F072D5">
        <w:t>in</w:t>
      </w:r>
      <w:r w:rsidR="009E3BBF">
        <w:t xml:space="preserve"> the </w:t>
      </w:r>
      <w:r w:rsidR="00B07FED">
        <w:t xml:space="preserve">higher-conductivity </w:t>
      </w:r>
      <w:r w:rsidR="009E3BBF">
        <w:t>paleochannel</w:t>
      </w:r>
      <w:r w:rsidR="008A6A72">
        <w:t>, as</w:t>
      </w:r>
      <w:r w:rsidR="009E3BBF">
        <w:t xml:space="preserve"> </w:t>
      </w:r>
      <w:r w:rsidR="006B2DB8">
        <w:t xml:space="preserve">compared with </w:t>
      </w:r>
      <w:r w:rsidR="008A6A72">
        <w:t xml:space="preserve">responses in the </w:t>
      </w:r>
      <w:r w:rsidR="006B2DB8">
        <w:t>other observation points</w:t>
      </w:r>
      <w:r w:rsidR="008A6A72">
        <w:t>,</w:t>
      </w:r>
      <w:r w:rsidR="006B2DB8">
        <w:t xml:space="preserve"> </w:t>
      </w:r>
      <w:r w:rsidR="008A6A72">
        <w:t>it c</w:t>
      </w:r>
      <w:r w:rsidR="00E913FD">
        <w:t>ould</w:t>
      </w:r>
      <w:r w:rsidR="009E3BBF">
        <w:t xml:space="preserve"> not be</w:t>
      </w:r>
      <w:r w:rsidR="00E913FD">
        <w:t xml:space="preserve"> interpreted </w:t>
      </w:r>
      <w:r w:rsidR="008A6A72">
        <w:t xml:space="preserve">that </w:t>
      </w:r>
      <w:r w:rsidR="009E3BBF">
        <w:t xml:space="preserve">groundwater flow and solute distribution </w:t>
      </w:r>
      <w:r w:rsidR="008A6A72">
        <w:t>under the influence of the pre-test natural</w:t>
      </w:r>
      <w:r w:rsidR="00953F79">
        <w:t xml:space="preserve"> </w:t>
      </w:r>
      <w:r w:rsidR="008A6A72">
        <w:t xml:space="preserve">hydraulic gradient had occurred </w:t>
      </w:r>
      <w:r w:rsidR="009E3BBF">
        <w:t>in th</w:t>
      </w:r>
      <w:r w:rsidR="00E913FD">
        <w:t>e</w:t>
      </w:r>
      <w:r w:rsidR="009E3BBF">
        <w:t xml:space="preserve"> direction</w:t>
      </w:r>
      <w:r w:rsidR="00E913FD">
        <w:t xml:space="preserve"> from the pumped well </w:t>
      </w:r>
      <w:r w:rsidR="00607057">
        <w:t>to</w:t>
      </w:r>
      <w:r w:rsidR="00E913FD">
        <w:t xml:space="preserve"> that observation point</w:t>
      </w:r>
      <w:r w:rsidR="009E3BBF">
        <w:t xml:space="preserve">; solutes in groundwater from a </w:t>
      </w:r>
      <w:r w:rsidR="008A6A72">
        <w:t xml:space="preserve">source </w:t>
      </w:r>
      <w:r w:rsidR="009E3BBF">
        <w:t xml:space="preserve">location near the pumping well would have </w:t>
      </w:r>
      <w:r w:rsidR="008A6A72">
        <w:t xml:space="preserve">been transported </w:t>
      </w:r>
      <w:r w:rsidR="009E3BBF">
        <w:t xml:space="preserve"> in the downgradient direction despite the presence of a high</w:t>
      </w:r>
      <w:r w:rsidR="008A6A72">
        <w:t>er</w:t>
      </w:r>
      <w:r w:rsidR="00607057">
        <w:t>-</w:t>
      </w:r>
      <w:r w:rsidR="009E3BBF">
        <w:t>conveyance</w:t>
      </w:r>
      <w:r w:rsidR="00607057">
        <w:t>-</w:t>
      </w:r>
      <w:r w:rsidR="009E3BBF">
        <w:t>capacity</w:t>
      </w:r>
      <w:r w:rsidR="008A6A72">
        <w:t xml:space="preserve"> </w:t>
      </w:r>
      <w:r w:rsidR="00607057">
        <w:t>zone (</w:t>
      </w:r>
      <w:r w:rsidR="008A6A72">
        <w:t xml:space="preserve">the </w:t>
      </w:r>
      <w:r w:rsidR="00607057">
        <w:t>paleo</w:t>
      </w:r>
      <w:r w:rsidR="009E3BBF">
        <w:t>channel</w:t>
      </w:r>
      <w:r w:rsidR="00607057">
        <w:t>)</w:t>
      </w:r>
      <w:r w:rsidR="009E3BBF">
        <w:t xml:space="preserve"> near the source. </w:t>
      </w:r>
    </w:p>
    <w:p w14:paraId="18A473CD" w14:textId="77777777" w:rsidR="003644DE" w:rsidRDefault="003644DE" w:rsidP="00992776">
      <w:pPr>
        <w:jc w:val="both"/>
      </w:pPr>
    </w:p>
    <w:p w14:paraId="7A518C48" w14:textId="463861C3" w:rsidR="003644DE" w:rsidRDefault="006E50DD" w:rsidP="003644DE">
      <w:pPr>
        <w:ind w:left="1440"/>
        <w:jc w:val="both"/>
      </w:pPr>
      <w:r>
        <w:rPr>
          <w:noProof/>
        </w:rPr>
        <w:drawing>
          <wp:inline distT="0" distB="0" distL="0" distR="0" wp14:anchorId="7C0B610F" wp14:editId="4D5EBC1B">
            <wp:extent cx="3542044" cy="1959855"/>
            <wp:effectExtent l="0" t="0" r="1270" b="2540"/>
            <wp:docPr id="1956506817" name="Picture 1" descr="A diagram of soil lay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06817" name="Picture 1" descr="A diagram of soil layers&#10;&#10;Description automatically generated"/>
                    <pic:cNvPicPr/>
                  </pic:nvPicPr>
                  <pic:blipFill>
                    <a:blip r:embed="rId40"/>
                    <a:stretch>
                      <a:fillRect/>
                    </a:stretch>
                  </pic:blipFill>
                  <pic:spPr>
                    <a:xfrm>
                      <a:off x="0" y="0"/>
                      <a:ext cx="3555756" cy="1967442"/>
                    </a:xfrm>
                    <a:prstGeom prst="rect">
                      <a:avLst/>
                    </a:prstGeom>
                  </pic:spPr>
                </pic:pic>
              </a:graphicData>
            </a:graphic>
          </wp:inline>
        </w:drawing>
      </w:r>
    </w:p>
    <w:p w14:paraId="2E93985C" w14:textId="70C6ABF6" w:rsidR="003644DE" w:rsidRDefault="003644DE" w:rsidP="00992776">
      <w:pPr>
        <w:jc w:val="both"/>
      </w:pPr>
    </w:p>
    <w:p w14:paraId="547E7FA5" w14:textId="10BFF35B" w:rsidR="003644DE" w:rsidRDefault="002C5427" w:rsidP="00992776">
      <w:pPr>
        <w:jc w:val="both"/>
      </w:pPr>
      <w:r w:rsidRPr="009E3BBF">
        <w:rPr>
          <w:noProof/>
        </w:rPr>
        <mc:AlternateContent>
          <mc:Choice Requires="wps">
            <w:drawing>
              <wp:anchor distT="0" distB="0" distL="114300" distR="114300" simplePos="0" relativeHeight="251796992" behindDoc="0" locked="0" layoutInCell="1" allowOverlap="1" wp14:anchorId="57E37155" wp14:editId="04438A52">
                <wp:simplePos x="0" y="0"/>
                <wp:positionH relativeFrom="margin">
                  <wp:posOffset>47625</wp:posOffset>
                </wp:positionH>
                <wp:positionV relativeFrom="paragraph">
                  <wp:posOffset>7620</wp:posOffset>
                </wp:positionV>
                <wp:extent cx="6149340" cy="1015365"/>
                <wp:effectExtent l="0" t="0" r="3810" b="6985"/>
                <wp:wrapNone/>
                <wp:docPr id="50" name="TextBox 49">
                  <a:extLst xmlns:a="http://schemas.openxmlformats.org/drawingml/2006/main">
                    <a:ext uri="{FF2B5EF4-FFF2-40B4-BE49-F238E27FC236}">
                      <a16:creationId xmlns:a16="http://schemas.microsoft.com/office/drawing/2014/main" id="{88CD539C-8908-6D5F-EE0C-0C8BCCA65F77}"/>
                    </a:ext>
                  </a:extLst>
                </wp:docPr>
                <wp:cNvGraphicFramePr/>
                <a:graphic xmlns:a="http://schemas.openxmlformats.org/drawingml/2006/main">
                  <a:graphicData uri="http://schemas.microsoft.com/office/word/2010/wordprocessingShape">
                    <wps:wsp>
                      <wps:cNvSpPr txBox="1"/>
                      <wps:spPr>
                        <a:xfrm>
                          <a:off x="0" y="0"/>
                          <a:ext cx="6149340" cy="1015365"/>
                        </a:xfrm>
                        <a:prstGeom prst="rect">
                          <a:avLst/>
                        </a:prstGeom>
                        <a:solidFill>
                          <a:schemeClr val="bg1"/>
                        </a:solidFill>
                      </wps:spPr>
                      <wps:txbx>
                        <w:txbxContent>
                          <w:p w14:paraId="33230F0D" w14:textId="69FD50DA" w:rsidR="009E3BBF" w:rsidRDefault="009E3BBF" w:rsidP="009E3BBF">
                            <w:pPr>
                              <w:rPr>
                                <w:b/>
                                <w:bCs/>
                                <w:color w:val="000000" w:themeColor="text1"/>
                                <w:kern w:val="24"/>
                                <w:sz w:val="24"/>
                                <w:szCs w:val="24"/>
                              </w:rPr>
                            </w:pPr>
                            <w:r>
                              <w:rPr>
                                <w:b/>
                                <w:bCs/>
                                <w:color w:val="000000" w:themeColor="text1"/>
                                <w:kern w:val="24"/>
                              </w:rPr>
                              <w:t xml:space="preserve">Figure  </w:t>
                            </w:r>
                            <w:r w:rsidR="00621CC5">
                              <w:rPr>
                                <w:b/>
                                <w:bCs/>
                                <w:color w:val="000000" w:themeColor="text1"/>
                                <w:kern w:val="24"/>
                              </w:rPr>
                              <w:t xml:space="preserve">28. </w:t>
                            </w:r>
                            <w:r>
                              <w:rPr>
                                <w:b/>
                                <w:bCs/>
                                <w:color w:val="000000" w:themeColor="text1"/>
                                <w:kern w:val="24"/>
                              </w:rPr>
                              <w:t xml:space="preserve"> Porous medium analogue of high-</w:t>
                            </w:r>
                            <w:r w:rsidR="002C5427">
                              <w:rPr>
                                <w:b/>
                                <w:bCs/>
                                <w:color w:val="000000" w:themeColor="text1"/>
                                <w:kern w:val="24"/>
                              </w:rPr>
                              <w:t>conveyance-</w:t>
                            </w:r>
                            <w:r>
                              <w:rPr>
                                <w:b/>
                                <w:bCs/>
                                <w:color w:val="000000" w:themeColor="text1"/>
                                <w:kern w:val="24"/>
                              </w:rPr>
                              <w:t xml:space="preserve">capacity zones in bedrock aquifers. </w:t>
                            </w:r>
                          </w:p>
                        </w:txbxContent>
                      </wps:txbx>
                      <wps:bodyPr wrap="square" rtlCol="0">
                        <a:spAutoFit/>
                      </wps:bodyPr>
                    </wps:wsp>
                  </a:graphicData>
                </a:graphic>
                <wp14:sizeRelH relativeFrom="margin">
                  <wp14:pctWidth>0</wp14:pctWidth>
                </wp14:sizeRelH>
              </wp:anchor>
            </w:drawing>
          </mc:Choice>
          <mc:Fallback>
            <w:pict>
              <v:shape w14:anchorId="57E37155" id="TextBox 49" o:spid="_x0000_s1056" type="#_x0000_t202" style="position:absolute;left:0;text-align:left;margin-left:3.75pt;margin-top:.6pt;width:484.2pt;height:79.95pt;z-index:251796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" fillcolor="white [3212]" stroked="f">
                <v:textbox style="mso-fit-shape-to-text:t">
                  <w:txbxContent>
                    <w:p w14:paraId="33230F0D" w14:textId="69FD50DA" w:rsidR="009E3BBF" w:rsidRDefault="009E3BBF" w:rsidP="009E3BBF">
                      <w:pPr>
                        <w:rPr>
                          <w:b/>
                          <w:bCs/>
                          <w:color w:val="000000" w:themeColor="text1"/>
                          <w:kern w:val="24"/>
                          <w:sz w:val="24"/>
                          <w:szCs w:val="24"/>
                        </w:rPr>
                      </w:pPr>
                      <w:r>
                        <w:rPr>
                          <w:b/>
                          <w:bCs/>
                          <w:color w:val="000000" w:themeColor="text1"/>
                          <w:kern w:val="24"/>
                        </w:rPr>
                        <w:t xml:space="preserve">Figure  </w:t>
                      </w:r>
                      <w:r w:rsidR="00621CC5">
                        <w:rPr>
                          <w:b/>
                          <w:bCs/>
                          <w:color w:val="000000" w:themeColor="text1"/>
                          <w:kern w:val="24"/>
                        </w:rPr>
                        <w:t xml:space="preserve">28. </w:t>
                      </w:r>
                      <w:r>
                        <w:rPr>
                          <w:b/>
                          <w:bCs/>
                          <w:color w:val="000000" w:themeColor="text1"/>
                          <w:kern w:val="24"/>
                        </w:rPr>
                        <w:t xml:space="preserve"> Porous medium analogue of high-</w:t>
                      </w:r>
                      <w:r w:rsidR="002C5427">
                        <w:rPr>
                          <w:b/>
                          <w:bCs/>
                          <w:color w:val="000000" w:themeColor="text1"/>
                          <w:kern w:val="24"/>
                        </w:rPr>
                        <w:t>conveyance-</w:t>
                      </w:r>
                      <w:r>
                        <w:rPr>
                          <w:b/>
                          <w:bCs/>
                          <w:color w:val="000000" w:themeColor="text1"/>
                          <w:kern w:val="24"/>
                        </w:rPr>
                        <w:t xml:space="preserve">capacity zones in bedrock aquifers. </w:t>
                      </w:r>
                    </w:p>
                  </w:txbxContent>
                </v:textbox>
                <w10:wrap anchorx="margin"/>
              </v:shape>
            </w:pict>
          </mc:Fallback>
        </mc:AlternateContent>
      </w:r>
    </w:p>
    <w:p w14:paraId="3B89DB9E" w14:textId="11DF8160" w:rsidR="009E3BBF" w:rsidRDefault="009E3BBF" w:rsidP="00992776">
      <w:pPr>
        <w:jc w:val="both"/>
      </w:pPr>
      <w:r>
        <w:lastRenderedPageBreak/>
        <w:t xml:space="preserve">As described above herein, a </w:t>
      </w:r>
      <w:r w:rsidR="00E913FD">
        <w:t xml:space="preserve">geologic condition which has higher intrinsic conveyance capacity </w:t>
      </w:r>
      <w:r>
        <w:t xml:space="preserve">does not cause groundwater to flow in a direction which </w:t>
      </w:r>
      <w:r w:rsidR="00E913FD">
        <w:t>does</w:t>
      </w:r>
      <w:r>
        <w:t xml:space="preserve"> not result in a loss of total hydraulic potential</w:t>
      </w:r>
      <w:r w:rsidR="006B2DB8">
        <w:t>. I</w:t>
      </w:r>
      <w:r w:rsidR="00736067">
        <w:t xml:space="preserve">n the case of the example in Figure 28, </w:t>
      </w:r>
      <w:r w:rsidR="006B2DB8">
        <w:t>flow into the paleochannel</w:t>
      </w:r>
      <w:r w:rsidR="00E913FD">
        <w:t xml:space="preserve"> from the direction of the pumped well</w:t>
      </w:r>
      <w:r w:rsidR="006B2DB8">
        <w:t xml:space="preserve"> </w:t>
      </w:r>
      <w:r w:rsidR="00E913FD">
        <w:t xml:space="preserve">under non-pumping conditions would not be possible because there would be no </w:t>
      </w:r>
      <w:r w:rsidR="00736067">
        <w:t>loss of potential</w:t>
      </w:r>
      <w:r w:rsidR="00E913FD">
        <w:t xml:space="preserve">; flow </w:t>
      </w:r>
      <w:r w:rsidR="008A6A72">
        <w:t xml:space="preserve">in that </w:t>
      </w:r>
      <w:r w:rsidR="00B07FED">
        <w:t xml:space="preserve">hypothetical </w:t>
      </w:r>
      <w:r w:rsidR="008A6A72">
        <w:t xml:space="preserve">situation </w:t>
      </w:r>
      <w:r w:rsidR="00E913FD">
        <w:t xml:space="preserve">would </w:t>
      </w:r>
      <w:r w:rsidR="00953F79">
        <w:t xml:space="preserve">had to </w:t>
      </w:r>
      <w:r w:rsidR="00E913FD">
        <w:t>have occu</w:t>
      </w:r>
      <w:r w:rsidR="00953F79">
        <w:t>r</w:t>
      </w:r>
      <w:r w:rsidR="00E913FD">
        <w:t>r</w:t>
      </w:r>
      <w:r w:rsidR="00953F79">
        <w:t>ed</w:t>
      </w:r>
      <w:r w:rsidR="00E913FD">
        <w:t xml:space="preserve"> in a direction</w:t>
      </w:r>
      <w:r w:rsidR="00736067">
        <w:t xml:space="preserve"> </w:t>
      </w:r>
      <w:r w:rsidR="00E913FD">
        <w:t xml:space="preserve">parallel </w:t>
      </w:r>
      <w:r w:rsidR="00736067">
        <w:t>to the contour lines</w:t>
      </w:r>
      <w:r w:rsidR="00E913FD">
        <w:t xml:space="preserve"> which is not possible</w:t>
      </w:r>
      <w:r>
        <w:t xml:space="preserve">. </w:t>
      </w:r>
      <w:r w:rsidR="006B2DB8">
        <w:t>Analogously</w:t>
      </w:r>
      <w:r>
        <w:t xml:space="preserve">, the measurement of a hydraulic response to extraction of groundwater from a high-capacity stratigraphic horizon in a consolidated formation of the Newark Basin reveals nothing about the conditions under which </w:t>
      </w:r>
      <w:r w:rsidR="006B2DB8">
        <w:t xml:space="preserve">solute </w:t>
      </w:r>
      <w:r>
        <w:t>distribution occurred</w:t>
      </w:r>
      <w:r w:rsidR="00953F79">
        <w:t xml:space="preserve"> under the natural field hydraulic gradient</w:t>
      </w:r>
      <w:r>
        <w:t xml:space="preserve">.  </w:t>
      </w:r>
    </w:p>
    <w:p w14:paraId="6612FFB0" w14:textId="77777777" w:rsidR="003644DE" w:rsidRDefault="003644DE" w:rsidP="00992776">
      <w:pPr>
        <w:jc w:val="both"/>
      </w:pPr>
    </w:p>
    <w:p w14:paraId="4F5E9B80" w14:textId="76924FF9" w:rsidR="00E913FD" w:rsidRDefault="006C2FA7" w:rsidP="00992776">
      <w:pPr>
        <w:jc w:val="both"/>
      </w:pPr>
      <w:r>
        <w:t>T</w:t>
      </w:r>
      <w:r w:rsidR="00D72693">
        <w:t>here are circumstances in which the distribution of solutes</w:t>
      </w:r>
      <w:r w:rsidR="00E913FD">
        <w:t xml:space="preserve"> under natural field hydraulic gradients</w:t>
      </w:r>
      <w:r w:rsidR="008375F0">
        <w:t xml:space="preserve"> not coincident with the strike of bedding </w:t>
      </w:r>
      <w:r w:rsidR="00D72693">
        <w:t xml:space="preserve">has </w:t>
      </w:r>
      <w:r w:rsidR="008375F0">
        <w:t xml:space="preserve">been along </w:t>
      </w:r>
      <w:r w:rsidR="00D72693">
        <w:t>the strike of bedding. In such circumstances, however, the controlling factors must be that</w:t>
      </w:r>
      <w:r w:rsidR="00E913FD">
        <w:t>:</w:t>
      </w:r>
      <w:r w:rsidR="00D72693">
        <w:t xml:space="preserve"> </w:t>
      </w:r>
    </w:p>
    <w:p w14:paraId="599E9D39" w14:textId="77777777" w:rsidR="00E913FD" w:rsidRDefault="00E913FD" w:rsidP="00992776">
      <w:pPr>
        <w:jc w:val="both"/>
      </w:pPr>
    </w:p>
    <w:p w14:paraId="538399AC" w14:textId="59708935" w:rsidR="00E913FD" w:rsidRDefault="00E913FD" w:rsidP="00E913FD">
      <w:pPr>
        <w:pStyle w:val="ListParagraph"/>
        <w:numPr>
          <w:ilvl w:val="0"/>
          <w:numId w:val="9"/>
        </w:numPr>
        <w:jc w:val="both"/>
      </w:pPr>
      <w:r>
        <w:t xml:space="preserve">there is </w:t>
      </w:r>
      <w:r w:rsidR="00D72693">
        <w:t xml:space="preserve">a </w:t>
      </w:r>
      <w:r w:rsidR="00607057">
        <w:t xml:space="preserve">degree of </w:t>
      </w:r>
      <w:r w:rsidR="00D72693">
        <w:t>coincidence of the field hydraulic gradient and the bedding strike</w:t>
      </w:r>
      <w:r>
        <w:t xml:space="preserve"> (an exact parallel is not necessary nor is such implied)</w:t>
      </w:r>
      <w:r w:rsidR="008A6A72">
        <w:t xml:space="preserve"> such that there is continuous loss of hydraulic potential along the flow pathway</w:t>
      </w:r>
      <w:r>
        <w:t>;</w:t>
      </w:r>
      <w:r w:rsidR="00D72693">
        <w:t xml:space="preserve"> </w:t>
      </w:r>
    </w:p>
    <w:p w14:paraId="18AA5A7A" w14:textId="77777777" w:rsidR="00E913FD" w:rsidRDefault="00E913FD" w:rsidP="00992776">
      <w:pPr>
        <w:jc w:val="both"/>
      </w:pPr>
    </w:p>
    <w:p w14:paraId="30BAD30E" w14:textId="597A87BF" w:rsidR="00E913FD" w:rsidRDefault="00D72693" w:rsidP="00E913FD">
      <w:pPr>
        <w:pStyle w:val="ListParagraph"/>
        <w:numPr>
          <w:ilvl w:val="0"/>
          <w:numId w:val="9"/>
        </w:numPr>
        <w:jc w:val="both"/>
      </w:pPr>
      <w:r>
        <w:t>the aerial extent of the stratum is significant on the scale of the hydrogeologic domain</w:t>
      </w:r>
      <w:r w:rsidR="008375F0">
        <w:t xml:space="preserve"> such that the factors of anisotropy enumerated herein result in the observed anisotropic distribution</w:t>
      </w:r>
      <w:r w:rsidR="008A6A72">
        <w:t xml:space="preserve">, </w:t>
      </w:r>
      <w:r w:rsidR="008375F0">
        <w:t xml:space="preserve">As </w:t>
      </w:r>
      <w:r w:rsidR="00E913FD">
        <w:t xml:space="preserve">demonstrated by Zakharova, et. al., (2016) </w:t>
      </w:r>
      <w:r w:rsidR="008375F0">
        <w:t xml:space="preserve">such aerial continuity of lithology or hydraulic characteristics </w:t>
      </w:r>
      <w:r w:rsidR="00E913FD">
        <w:t>is not a common condition in the Newark Basin;</w:t>
      </w:r>
      <w:r>
        <w:t xml:space="preserve"> </w:t>
      </w:r>
    </w:p>
    <w:p w14:paraId="42D623BB" w14:textId="77777777" w:rsidR="00E913FD" w:rsidRDefault="00E913FD" w:rsidP="00992776">
      <w:pPr>
        <w:jc w:val="both"/>
      </w:pPr>
    </w:p>
    <w:p w14:paraId="52249920" w14:textId="3D5A97E2" w:rsidR="00D72693" w:rsidRDefault="00E913FD" w:rsidP="00E913FD">
      <w:pPr>
        <w:pStyle w:val="ListParagraph"/>
        <w:numPr>
          <w:ilvl w:val="0"/>
          <w:numId w:val="9"/>
        </w:numPr>
        <w:jc w:val="both"/>
      </w:pPr>
      <w:r>
        <w:t xml:space="preserve">the stratum is </w:t>
      </w:r>
      <w:r w:rsidR="00D72693">
        <w:t xml:space="preserve">connected to either a downgradient </w:t>
      </w:r>
      <w:r w:rsidR="006B2DB8">
        <w:t>conveyance condition</w:t>
      </w:r>
      <w:r w:rsidR="00D72693">
        <w:t xml:space="preserve"> </w:t>
      </w:r>
      <w:r>
        <w:t xml:space="preserve">(e.g., a fault zone) </w:t>
      </w:r>
      <w:r w:rsidR="00D72693">
        <w:t xml:space="preserve">of similar </w:t>
      </w:r>
      <w:r>
        <w:t xml:space="preserve">conveyance </w:t>
      </w:r>
      <w:r w:rsidR="00D72693">
        <w:t>capacity or to a surface water discharge</w:t>
      </w:r>
      <w:r>
        <w:t>, both of which are common and likely the reason that flow generally along the strike of bedding is not uncommon but also not universally the case</w:t>
      </w:r>
      <w:r w:rsidR="00D72693">
        <w:t xml:space="preserve">. </w:t>
      </w:r>
    </w:p>
    <w:p w14:paraId="36905F9B" w14:textId="77777777" w:rsidR="00D72693" w:rsidRDefault="00D72693" w:rsidP="00992776">
      <w:pPr>
        <w:jc w:val="both"/>
      </w:pPr>
    </w:p>
    <w:p w14:paraId="12817D88" w14:textId="244A6246" w:rsidR="005E1C9D" w:rsidRDefault="005E1C9D" w:rsidP="00992776">
      <w:pPr>
        <w:jc w:val="both"/>
      </w:pPr>
      <w:r>
        <w:t xml:space="preserve">The fundamental role of hydrogeology in groundwater contamination investigations </w:t>
      </w:r>
      <w:r w:rsidR="00723C45">
        <w:t xml:space="preserve">in bedrock aquifers </w:t>
      </w:r>
      <w:r>
        <w:t xml:space="preserve">is to determine how solutes became distributed </w:t>
      </w:r>
      <w:r w:rsidR="009E0667">
        <w:t xml:space="preserve">under </w:t>
      </w:r>
      <w:r>
        <w:t xml:space="preserve">the </w:t>
      </w:r>
      <w:r w:rsidR="0081043C">
        <w:t>f</w:t>
      </w:r>
      <w:r>
        <w:t xml:space="preserve">ield </w:t>
      </w:r>
      <w:r w:rsidR="0081043C">
        <w:t>h</w:t>
      </w:r>
      <w:r w:rsidR="009E0667">
        <w:t xml:space="preserve">ydraulic </w:t>
      </w:r>
      <w:r w:rsidR="0081043C">
        <w:t>g</w:t>
      </w:r>
      <w:r w:rsidR="009E0667">
        <w:t>radient</w:t>
      </w:r>
      <w:r>
        <w:t>. That determination can then be applied to predict if the mechanisms of the extant distribution are still operational and, if so, to what extent:</w:t>
      </w:r>
    </w:p>
    <w:p w14:paraId="0CB979B1" w14:textId="77777777" w:rsidR="005E1C9D" w:rsidRDefault="005E1C9D" w:rsidP="00992776">
      <w:pPr>
        <w:jc w:val="both"/>
      </w:pPr>
    </w:p>
    <w:p w14:paraId="427E2004" w14:textId="5BD63C4E" w:rsidR="005E1C9D" w:rsidRDefault="005E1C9D" w:rsidP="00992776">
      <w:pPr>
        <w:pStyle w:val="ListParagraph"/>
        <w:numPr>
          <w:ilvl w:val="0"/>
          <w:numId w:val="3"/>
        </w:numPr>
        <w:jc w:val="both"/>
      </w:pPr>
      <w:r>
        <w:t>further distribution is possible</w:t>
      </w:r>
      <w:r w:rsidR="00B24C4B">
        <w:t xml:space="preserve"> and what specific receptors could be at risk</w:t>
      </w:r>
      <w:r>
        <w:t xml:space="preserve">; </w:t>
      </w:r>
    </w:p>
    <w:p w14:paraId="7B9F1370" w14:textId="77777777" w:rsidR="005E1C9D" w:rsidRDefault="005E1C9D" w:rsidP="00992776">
      <w:pPr>
        <w:jc w:val="both"/>
      </w:pPr>
    </w:p>
    <w:p w14:paraId="20B9B5A9" w14:textId="77777777" w:rsidR="005E1C9D" w:rsidRDefault="005E1C9D" w:rsidP="00992776">
      <w:pPr>
        <w:pStyle w:val="ListParagraph"/>
        <w:numPr>
          <w:ilvl w:val="0"/>
          <w:numId w:val="3"/>
        </w:numPr>
        <w:jc w:val="both"/>
      </w:pPr>
      <w:r>
        <w:t>the distribution mechanisms can be reversed and the solutes recovered;</w:t>
      </w:r>
    </w:p>
    <w:p w14:paraId="0F7AE58C" w14:textId="77777777" w:rsidR="005E1C9D" w:rsidRDefault="005E1C9D" w:rsidP="00992776">
      <w:pPr>
        <w:jc w:val="both"/>
      </w:pPr>
    </w:p>
    <w:p w14:paraId="78C4D478" w14:textId="77777777" w:rsidR="005E1C9D" w:rsidRDefault="005E1C9D" w:rsidP="00992776">
      <w:pPr>
        <w:pStyle w:val="ListParagraph"/>
        <w:numPr>
          <w:ilvl w:val="0"/>
          <w:numId w:val="3"/>
        </w:numPr>
        <w:jc w:val="both"/>
      </w:pPr>
      <w:r>
        <w:t>the distribution mechanisms can be interrupted to reduce further transport;</w:t>
      </w:r>
    </w:p>
    <w:p w14:paraId="3217EAAB" w14:textId="77777777" w:rsidR="005E1C9D" w:rsidRDefault="005E1C9D" w:rsidP="00992776">
      <w:pPr>
        <w:jc w:val="both"/>
      </w:pPr>
    </w:p>
    <w:p w14:paraId="5A926B53" w14:textId="27F8AEC1" w:rsidR="005E1C9D" w:rsidRDefault="005E1C9D" w:rsidP="00992776">
      <w:pPr>
        <w:pStyle w:val="ListParagraph"/>
        <w:numPr>
          <w:ilvl w:val="0"/>
          <w:numId w:val="3"/>
        </w:numPr>
        <w:jc w:val="both"/>
      </w:pPr>
      <w:r>
        <w:t xml:space="preserve">a reagent can be distributed </w:t>
      </w:r>
      <w:r w:rsidR="00B24C4B">
        <w:t xml:space="preserve">uniformly through the same transport pathways under different hydraulic conditions and </w:t>
      </w:r>
      <w:r>
        <w:t xml:space="preserve">in a manner </w:t>
      </w:r>
      <w:r w:rsidR="00B24C4B">
        <w:t xml:space="preserve">which will result in the reagent </w:t>
      </w:r>
      <w:r>
        <w:t>encounter</w:t>
      </w:r>
      <w:r w:rsidR="00B24C4B">
        <w:t>ing</w:t>
      </w:r>
      <w:r>
        <w:t xml:space="preserve"> the entire plume of solute</w:t>
      </w:r>
      <w:r w:rsidR="00A941D1">
        <w:t>s</w:t>
      </w:r>
      <w:r>
        <w:t xml:space="preserve">, rendering it harmless. </w:t>
      </w:r>
    </w:p>
    <w:p w14:paraId="3E2C3AC0" w14:textId="77777777" w:rsidR="005E1C9D" w:rsidRDefault="005E1C9D" w:rsidP="00992776">
      <w:pPr>
        <w:jc w:val="both"/>
      </w:pPr>
    </w:p>
    <w:p w14:paraId="13DA8D05" w14:textId="55B49EC6" w:rsidR="00921956" w:rsidRDefault="005F7BF3" w:rsidP="00992776">
      <w:pPr>
        <w:jc w:val="both"/>
      </w:pPr>
      <w:r>
        <w:t xml:space="preserve">The </w:t>
      </w:r>
      <w:r w:rsidR="000F0A50">
        <w:t xml:space="preserve">methods described herein can be applied in combination with formation structural data on the scale of both the </w:t>
      </w:r>
      <w:r w:rsidR="00607057">
        <w:t>representative elemental volume</w:t>
      </w:r>
      <w:r w:rsidR="000F0A50">
        <w:t xml:space="preserve"> and the domain </w:t>
      </w:r>
      <w:r w:rsidR="00F163C5">
        <w:t>to develop a reasonable estimate of natural anisotropy. In the absence of structural/stratigraphic data</w:t>
      </w:r>
      <w:r w:rsidR="00C51A25">
        <w:t xml:space="preserve"> and within the scope of an investigation which does not provide for the gathering of such data</w:t>
      </w:r>
      <w:r w:rsidR="00494C8F">
        <w:t>, the conceptualization presented herein provides the basis to conclude that the measured distribution of solutes</w:t>
      </w:r>
      <w:r w:rsidR="00684620">
        <w:t xml:space="preserve"> in an extant plume</w:t>
      </w:r>
      <w:r w:rsidR="00FE49C5">
        <w:t xml:space="preserve"> is the physical manifestation of the natural </w:t>
      </w:r>
      <w:r w:rsidR="00EE4A34">
        <w:t xml:space="preserve">anisotropy which should be the guiding </w:t>
      </w:r>
      <w:r w:rsidR="002166B5">
        <w:t>data in any remedial decision</w:t>
      </w:r>
      <w:r w:rsidR="00607057">
        <w:t xml:space="preserve"> (e.g., example depicted in Figure 26)</w:t>
      </w:r>
      <w:r w:rsidR="002166B5">
        <w:t xml:space="preserve">. </w:t>
      </w:r>
      <w:r w:rsidR="005A291A">
        <w:t xml:space="preserve"> </w:t>
      </w:r>
    </w:p>
    <w:p w14:paraId="15566189" w14:textId="77777777" w:rsidR="00921956" w:rsidRDefault="00921956" w:rsidP="00992776">
      <w:pPr>
        <w:jc w:val="both"/>
      </w:pPr>
    </w:p>
    <w:p w14:paraId="47C4B7DA" w14:textId="55E9D1AD" w:rsidR="00EC5D64" w:rsidRDefault="005A291A" w:rsidP="00465D65">
      <w:pPr>
        <w:jc w:val="both"/>
      </w:pPr>
      <w:r>
        <w:lastRenderedPageBreak/>
        <w:t>Th</w:t>
      </w:r>
      <w:r w:rsidR="00921956">
        <w:t xml:space="preserve">e foregoing conclusion is obvious on face value, </w:t>
      </w:r>
      <w:r>
        <w:t xml:space="preserve">but </w:t>
      </w:r>
      <w:r w:rsidR="00921956">
        <w:t>it is commonly the case that</w:t>
      </w:r>
      <w:r>
        <w:t xml:space="preserve"> a contaminant plume has been de</w:t>
      </w:r>
      <w:r w:rsidR="008A6A72">
        <w:t>lineated</w:t>
      </w:r>
      <w:r>
        <w:t xml:space="preserve"> pursuant to regulations and consistent with hydrologic theory but NJDEP has required additional wells installed in directions parallel to groundwater contour lines </w:t>
      </w:r>
      <w:r w:rsidR="00921956">
        <w:t xml:space="preserve">directly cross-gradient of a residual source zone, citing </w:t>
      </w:r>
      <w:r>
        <w:t xml:space="preserve">the indefensible </w:t>
      </w:r>
      <w:r w:rsidR="008A6A72">
        <w:t xml:space="preserve">and irrational </w:t>
      </w:r>
      <w:r>
        <w:t xml:space="preserve">rationale that the direction </w:t>
      </w:r>
      <w:r w:rsidR="00921956">
        <w:t xml:space="preserve">to those required additional wells </w:t>
      </w:r>
      <w:r>
        <w:t xml:space="preserve">coincided with “the strike” of the formation. </w:t>
      </w:r>
      <w:r w:rsidR="00EC7E91">
        <w:t xml:space="preserve"> In such situations (e.g., Gillespie, 2022), flow and</w:t>
      </w:r>
      <w:r w:rsidR="00EC5D64">
        <w:t xml:space="preserve"> transport in a sedimentary formation in the Newark Basin has been demonstrated to be in the down-dip direction, controlled by the natural field hydraulic gradient flowing in three-dimensions through all discontinuity sets. </w:t>
      </w:r>
      <w:r w:rsidR="00EC7E91">
        <w:t xml:space="preserve"> </w:t>
      </w:r>
    </w:p>
    <w:p w14:paraId="5B14DD3B" w14:textId="77777777" w:rsidR="00EC5D64" w:rsidRDefault="00EC5D64" w:rsidP="00465D65">
      <w:pPr>
        <w:jc w:val="both"/>
      </w:pPr>
    </w:p>
    <w:p w14:paraId="78FCBA2D" w14:textId="60CE07FA" w:rsidR="00465D65" w:rsidRDefault="00465D65" w:rsidP="00465D65">
      <w:pPr>
        <w:jc w:val="both"/>
      </w:pPr>
      <w:r>
        <w:t xml:space="preserve">Such a presumption of directional anisotropy as a default conceptualization </w:t>
      </w:r>
      <w:r w:rsidR="008A0752">
        <w:t>despite being hydrologically impossible</w:t>
      </w:r>
      <w:r w:rsidR="003406F8">
        <w:t xml:space="preserve">, </w:t>
      </w:r>
      <w:r w:rsidR="00845408">
        <w:t>necessitating</w:t>
      </w:r>
      <w:r w:rsidR="003406F8">
        <w:t xml:space="preserve"> </w:t>
      </w:r>
      <w:r w:rsidR="00845408">
        <w:t xml:space="preserve">simultaneous operation of </w:t>
      </w:r>
      <w:r w:rsidR="003406F8">
        <w:t xml:space="preserve">multiple gradients within a single potential field, </w:t>
      </w:r>
      <w:r>
        <w:t xml:space="preserve">can result in a case of “shoe-horning” investigation </w:t>
      </w:r>
      <w:r w:rsidR="00607057">
        <w:t xml:space="preserve">designs and </w:t>
      </w:r>
      <w:r>
        <w:t xml:space="preserve">results into the conceptual model rather than conceptualizing hydrogeologic conditions based on site-specific geologic data and structural data in particular.  The risks associated with interpreting site data in the context of a pre-determined or default conceptualization are that: </w:t>
      </w:r>
    </w:p>
    <w:p w14:paraId="127F4607" w14:textId="77777777" w:rsidR="00465D65" w:rsidRDefault="00465D65" w:rsidP="00465D65">
      <w:pPr>
        <w:jc w:val="both"/>
      </w:pPr>
    </w:p>
    <w:p w14:paraId="37AE252E" w14:textId="4F7C5B89" w:rsidR="00465D65" w:rsidRDefault="00465D65" w:rsidP="00465D65">
      <w:pPr>
        <w:pStyle w:val="ListParagraph"/>
        <w:numPr>
          <w:ilvl w:val="0"/>
          <w:numId w:val="8"/>
        </w:numPr>
        <w:jc w:val="both"/>
        <w:rPr>
          <w:rFonts w:cs="Times New Roman"/>
          <w:sz w:val="24"/>
          <w:szCs w:val="24"/>
        </w:rPr>
      </w:pPr>
      <w:r w:rsidRPr="00663B2F">
        <w:rPr>
          <w:rFonts w:cs="Times New Roman"/>
          <w:sz w:val="24"/>
          <w:szCs w:val="24"/>
        </w:rPr>
        <w:t xml:space="preserve">money </w:t>
      </w:r>
      <w:r w:rsidR="00607057">
        <w:rPr>
          <w:rFonts w:cs="Times New Roman"/>
          <w:sz w:val="24"/>
          <w:szCs w:val="24"/>
        </w:rPr>
        <w:t xml:space="preserve">and </w:t>
      </w:r>
      <w:r w:rsidRPr="00663B2F">
        <w:rPr>
          <w:rFonts w:cs="Times New Roman"/>
          <w:sz w:val="24"/>
          <w:szCs w:val="24"/>
        </w:rPr>
        <w:t xml:space="preserve">time </w:t>
      </w:r>
      <w:r w:rsidR="008D144A">
        <w:rPr>
          <w:rFonts w:cs="Times New Roman"/>
          <w:sz w:val="24"/>
          <w:szCs w:val="24"/>
        </w:rPr>
        <w:t xml:space="preserve">are </w:t>
      </w:r>
      <w:r w:rsidRPr="00663B2F">
        <w:rPr>
          <w:rFonts w:cs="Times New Roman"/>
          <w:sz w:val="24"/>
          <w:szCs w:val="24"/>
        </w:rPr>
        <w:t>wasted attempt</w:t>
      </w:r>
      <w:r w:rsidR="008D144A">
        <w:rPr>
          <w:rFonts w:cs="Times New Roman"/>
          <w:sz w:val="24"/>
          <w:szCs w:val="24"/>
        </w:rPr>
        <w:t>ing</w:t>
      </w:r>
      <w:r w:rsidRPr="00663B2F">
        <w:rPr>
          <w:rFonts w:cs="Times New Roman"/>
          <w:sz w:val="24"/>
          <w:szCs w:val="24"/>
        </w:rPr>
        <w:t xml:space="preserve"> to prove inapplicable premise</w:t>
      </w:r>
      <w:r w:rsidR="008D144A">
        <w:rPr>
          <w:rFonts w:cs="Times New Roman"/>
          <w:sz w:val="24"/>
          <w:szCs w:val="24"/>
        </w:rPr>
        <w:t>s</w:t>
      </w:r>
      <w:r w:rsidRPr="00663B2F">
        <w:rPr>
          <w:rFonts w:cs="Times New Roman"/>
          <w:sz w:val="24"/>
          <w:szCs w:val="24"/>
        </w:rPr>
        <w:t>;</w:t>
      </w:r>
    </w:p>
    <w:p w14:paraId="2ED516C0" w14:textId="77777777" w:rsidR="00465D65" w:rsidRPr="00663B2F" w:rsidRDefault="00465D65" w:rsidP="00465D65">
      <w:pPr>
        <w:pStyle w:val="ListParagraph"/>
        <w:jc w:val="both"/>
        <w:rPr>
          <w:rFonts w:cs="Times New Roman"/>
          <w:sz w:val="24"/>
          <w:szCs w:val="24"/>
        </w:rPr>
      </w:pPr>
      <w:r w:rsidRPr="00663B2F">
        <w:rPr>
          <w:rFonts w:cs="Times New Roman"/>
          <w:sz w:val="24"/>
          <w:szCs w:val="24"/>
        </w:rPr>
        <w:t xml:space="preserve">  </w:t>
      </w:r>
    </w:p>
    <w:p w14:paraId="3FD690B4" w14:textId="766FD1D4" w:rsidR="00465D65" w:rsidRDefault="00465D65" w:rsidP="00465D65">
      <w:pPr>
        <w:pStyle w:val="ListParagraph"/>
        <w:numPr>
          <w:ilvl w:val="0"/>
          <w:numId w:val="7"/>
        </w:numPr>
        <w:jc w:val="both"/>
        <w:rPr>
          <w:rFonts w:cs="Times New Roman"/>
          <w:sz w:val="24"/>
          <w:szCs w:val="24"/>
        </w:rPr>
      </w:pPr>
      <w:r w:rsidRPr="001C7567">
        <w:rPr>
          <w:rFonts w:cs="Times New Roman"/>
          <w:sz w:val="24"/>
          <w:szCs w:val="24"/>
        </w:rPr>
        <w:t xml:space="preserve">delays </w:t>
      </w:r>
      <w:r>
        <w:rPr>
          <w:rFonts w:cs="Times New Roman"/>
          <w:sz w:val="24"/>
          <w:szCs w:val="24"/>
        </w:rPr>
        <w:t xml:space="preserve">to project compliance </w:t>
      </w:r>
      <w:r w:rsidRPr="001C7567">
        <w:rPr>
          <w:rFonts w:cs="Times New Roman"/>
          <w:sz w:val="24"/>
          <w:szCs w:val="24"/>
        </w:rPr>
        <w:t xml:space="preserve">accrue </w:t>
      </w:r>
      <w:r w:rsidR="008D144A">
        <w:rPr>
          <w:rFonts w:cs="Times New Roman"/>
          <w:sz w:val="24"/>
          <w:szCs w:val="24"/>
        </w:rPr>
        <w:t>when</w:t>
      </w:r>
      <w:r w:rsidRPr="001C7567">
        <w:rPr>
          <w:rFonts w:cs="Times New Roman"/>
          <w:sz w:val="24"/>
          <w:szCs w:val="24"/>
        </w:rPr>
        <w:t xml:space="preserve"> </w:t>
      </w:r>
      <w:r>
        <w:rPr>
          <w:rFonts w:cs="Times New Roman"/>
          <w:sz w:val="24"/>
          <w:szCs w:val="24"/>
        </w:rPr>
        <w:t>predicted</w:t>
      </w:r>
      <w:r w:rsidR="008D144A">
        <w:rPr>
          <w:rFonts w:cs="Times New Roman"/>
          <w:sz w:val="24"/>
          <w:szCs w:val="24"/>
        </w:rPr>
        <w:t>/expected</w:t>
      </w:r>
      <w:r w:rsidRPr="001C7567">
        <w:rPr>
          <w:rFonts w:cs="Times New Roman"/>
          <w:sz w:val="24"/>
          <w:szCs w:val="24"/>
        </w:rPr>
        <w:t xml:space="preserve"> findings are not realized, </w:t>
      </w:r>
      <w:r w:rsidR="003406F8">
        <w:rPr>
          <w:rFonts w:cs="Times New Roman"/>
          <w:sz w:val="24"/>
          <w:szCs w:val="24"/>
        </w:rPr>
        <w:t>result</w:t>
      </w:r>
      <w:r w:rsidRPr="001C7567">
        <w:rPr>
          <w:rFonts w:cs="Times New Roman"/>
          <w:sz w:val="24"/>
          <w:szCs w:val="24"/>
        </w:rPr>
        <w:t xml:space="preserve">ing </w:t>
      </w:r>
      <w:r w:rsidR="003406F8">
        <w:rPr>
          <w:rFonts w:cs="Times New Roman"/>
          <w:sz w:val="24"/>
          <w:szCs w:val="24"/>
        </w:rPr>
        <w:t xml:space="preserve">in </w:t>
      </w:r>
      <w:r w:rsidRPr="001C7567">
        <w:rPr>
          <w:rFonts w:cs="Times New Roman"/>
          <w:sz w:val="24"/>
          <w:szCs w:val="24"/>
        </w:rPr>
        <w:t xml:space="preserve">further </w:t>
      </w:r>
      <w:r w:rsidR="008D144A" w:rsidRPr="001C7567">
        <w:rPr>
          <w:rFonts w:cs="Times New Roman"/>
          <w:sz w:val="24"/>
          <w:szCs w:val="24"/>
        </w:rPr>
        <w:t>field effort</w:t>
      </w:r>
      <w:r w:rsidR="008D144A">
        <w:rPr>
          <w:rFonts w:cs="Times New Roman"/>
          <w:sz w:val="24"/>
          <w:szCs w:val="24"/>
        </w:rPr>
        <w:t>s</w:t>
      </w:r>
      <w:r>
        <w:rPr>
          <w:rFonts w:cs="Times New Roman"/>
          <w:sz w:val="24"/>
          <w:szCs w:val="24"/>
        </w:rPr>
        <w:t>;</w:t>
      </w:r>
    </w:p>
    <w:p w14:paraId="257A11C6" w14:textId="77777777" w:rsidR="00465D65" w:rsidRDefault="00465D65" w:rsidP="00465D65">
      <w:pPr>
        <w:pStyle w:val="ListParagraph"/>
        <w:jc w:val="both"/>
        <w:rPr>
          <w:rFonts w:cs="Times New Roman"/>
          <w:sz w:val="24"/>
          <w:szCs w:val="24"/>
        </w:rPr>
      </w:pPr>
    </w:p>
    <w:p w14:paraId="57089E3D" w14:textId="558B2402" w:rsidR="00465D65" w:rsidRPr="001C7567" w:rsidRDefault="00465D65" w:rsidP="00465D65">
      <w:pPr>
        <w:pStyle w:val="ListParagraph"/>
        <w:numPr>
          <w:ilvl w:val="0"/>
          <w:numId w:val="7"/>
        </w:numPr>
        <w:jc w:val="both"/>
        <w:rPr>
          <w:rFonts w:cs="Times New Roman"/>
          <w:sz w:val="24"/>
          <w:szCs w:val="24"/>
        </w:rPr>
      </w:pPr>
      <w:r>
        <w:rPr>
          <w:rFonts w:cs="Times New Roman"/>
          <w:sz w:val="24"/>
          <w:szCs w:val="24"/>
        </w:rPr>
        <w:t xml:space="preserve">remedial </w:t>
      </w:r>
      <w:r w:rsidR="008D144A">
        <w:rPr>
          <w:rFonts w:cs="Times New Roman"/>
          <w:sz w:val="24"/>
          <w:szCs w:val="24"/>
        </w:rPr>
        <w:t>a</w:t>
      </w:r>
      <w:r>
        <w:rPr>
          <w:rFonts w:cs="Times New Roman"/>
          <w:sz w:val="24"/>
          <w:szCs w:val="24"/>
        </w:rPr>
        <w:t>c</w:t>
      </w:r>
      <w:r w:rsidR="008D144A">
        <w:rPr>
          <w:rFonts w:cs="Times New Roman"/>
          <w:sz w:val="24"/>
          <w:szCs w:val="24"/>
        </w:rPr>
        <w:t>t</w:t>
      </w:r>
      <w:r>
        <w:rPr>
          <w:rFonts w:cs="Times New Roman"/>
          <w:sz w:val="24"/>
          <w:szCs w:val="24"/>
        </w:rPr>
        <w:t xml:space="preserve">ions </w:t>
      </w:r>
      <w:r w:rsidR="008D144A">
        <w:rPr>
          <w:rFonts w:cs="Times New Roman"/>
          <w:sz w:val="24"/>
          <w:szCs w:val="24"/>
        </w:rPr>
        <w:t>are</w:t>
      </w:r>
      <w:r>
        <w:rPr>
          <w:rFonts w:cs="Times New Roman"/>
          <w:sz w:val="24"/>
          <w:szCs w:val="24"/>
        </w:rPr>
        <w:t xml:space="preserve"> </w:t>
      </w:r>
      <w:r w:rsidR="008D144A">
        <w:rPr>
          <w:rFonts w:cs="Times New Roman"/>
          <w:sz w:val="24"/>
          <w:szCs w:val="24"/>
        </w:rPr>
        <w:t xml:space="preserve">either </w:t>
      </w:r>
      <w:r>
        <w:rPr>
          <w:rFonts w:cs="Times New Roman"/>
          <w:sz w:val="24"/>
          <w:szCs w:val="24"/>
        </w:rPr>
        <w:t>pro</w:t>
      </w:r>
      <w:r w:rsidR="008D144A">
        <w:rPr>
          <w:rFonts w:cs="Times New Roman"/>
          <w:sz w:val="24"/>
          <w:szCs w:val="24"/>
        </w:rPr>
        <w:t xml:space="preserve">tracted </w:t>
      </w:r>
      <w:r>
        <w:rPr>
          <w:rFonts w:cs="Times New Roman"/>
          <w:sz w:val="24"/>
          <w:szCs w:val="24"/>
        </w:rPr>
        <w:t>or abandone</w:t>
      </w:r>
      <w:r w:rsidR="008D144A">
        <w:rPr>
          <w:rFonts w:cs="Times New Roman"/>
          <w:sz w:val="24"/>
          <w:szCs w:val="24"/>
        </w:rPr>
        <w:t>d</w:t>
      </w:r>
      <w:r>
        <w:rPr>
          <w:rFonts w:cs="Times New Roman"/>
          <w:sz w:val="24"/>
          <w:szCs w:val="24"/>
        </w:rPr>
        <w:t xml:space="preserve"> in favor of alternative</w:t>
      </w:r>
      <w:r w:rsidR="003406F8">
        <w:rPr>
          <w:rFonts w:cs="Times New Roman"/>
          <w:sz w:val="24"/>
          <w:szCs w:val="24"/>
        </w:rPr>
        <w:t>s</w:t>
      </w:r>
      <w:r>
        <w:rPr>
          <w:rFonts w:cs="Times New Roman"/>
          <w:sz w:val="24"/>
          <w:szCs w:val="24"/>
        </w:rPr>
        <w:t>, but only after additional resources are brought to bear to develop the alternative</w:t>
      </w:r>
      <w:r w:rsidR="003406F8">
        <w:rPr>
          <w:rFonts w:cs="Times New Roman"/>
          <w:sz w:val="24"/>
          <w:szCs w:val="24"/>
        </w:rPr>
        <w:t>s</w:t>
      </w:r>
      <w:r>
        <w:rPr>
          <w:rFonts w:cs="Times New Roman"/>
          <w:sz w:val="24"/>
          <w:szCs w:val="24"/>
        </w:rPr>
        <w:t xml:space="preserve">. </w:t>
      </w:r>
    </w:p>
    <w:p w14:paraId="20B2FD4C" w14:textId="77777777" w:rsidR="002166B5" w:rsidRDefault="002166B5" w:rsidP="00992776">
      <w:pPr>
        <w:jc w:val="both"/>
      </w:pPr>
    </w:p>
    <w:p w14:paraId="558344C3" w14:textId="77777777" w:rsidR="00A65D3A" w:rsidRPr="00C95C51" w:rsidRDefault="00A65D3A" w:rsidP="00992776">
      <w:pPr>
        <w:jc w:val="both"/>
        <w:rPr>
          <w:b/>
          <w:bCs/>
        </w:rPr>
      </w:pPr>
      <w:r w:rsidRPr="00C95C51">
        <w:rPr>
          <w:b/>
          <w:bCs/>
        </w:rPr>
        <w:t>Summary</w:t>
      </w:r>
    </w:p>
    <w:p w14:paraId="00433FB1" w14:textId="77777777" w:rsidR="00A65D3A" w:rsidRDefault="00A65D3A" w:rsidP="00992776">
      <w:pPr>
        <w:jc w:val="both"/>
      </w:pPr>
    </w:p>
    <w:p w14:paraId="29C8476D" w14:textId="2CDF216C" w:rsidR="00FC5C89" w:rsidRDefault="00511AF5" w:rsidP="00992776">
      <w:pPr>
        <w:jc w:val="both"/>
      </w:pPr>
      <w:r>
        <w:t>A</w:t>
      </w:r>
      <w:r w:rsidR="009C2777">
        <w:t>nisotropy</w:t>
      </w:r>
      <w:r w:rsidR="00AF6126">
        <w:t xml:space="preserve"> </w:t>
      </w:r>
      <w:r w:rsidR="00FC10C8">
        <w:t xml:space="preserve">in a bedrock aquifer </w:t>
      </w:r>
      <w:r w:rsidR="00AF6126">
        <w:t xml:space="preserve">is </w:t>
      </w:r>
      <w:r w:rsidR="009C2777">
        <w:t>a</w:t>
      </w:r>
      <w:r>
        <w:t xml:space="preserve"> direction-dependent characteristic</w:t>
      </w:r>
      <w:r w:rsidR="009C2777">
        <w:t xml:space="preserve"> result</w:t>
      </w:r>
      <w:r w:rsidR="00AF6126">
        <w:t>ing</w:t>
      </w:r>
      <w:r w:rsidR="009C2777">
        <w:t xml:space="preserve"> from </w:t>
      </w:r>
      <w:r w:rsidR="003A4C82">
        <w:t xml:space="preserve">the </w:t>
      </w:r>
      <w:r w:rsidR="00336B17">
        <w:t xml:space="preserve">preferential directional </w:t>
      </w:r>
      <w:r w:rsidR="00293A3D">
        <w:t xml:space="preserve">flow of </w:t>
      </w:r>
      <w:r w:rsidR="009C2777">
        <w:t>groundwater</w:t>
      </w:r>
      <w:r w:rsidR="00336B17">
        <w:t xml:space="preserve"> within </w:t>
      </w:r>
      <w:r w:rsidR="005C58BD">
        <w:t xml:space="preserve">a </w:t>
      </w:r>
      <w:r w:rsidR="00336B17">
        <w:t xml:space="preserve">hydraulic potential field </w:t>
      </w:r>
      <w:r w:rsidR="00B85DBA">
        <w:t xml:space="preserve">into and </w:t>
      </w:r>
      <w:r w:rsidR="005C58BD">
        <w:t>through</w:t>
      </w:r>
      <w:r w:rsidR="00293A3D">
        <w:t xml:space="preserve"> a network of planar discontinuities which occur in </w:t>
      </w:r>
      <w:r w:rsidR="003A4C82">
        <w:t>non-random</w:t>
      </w:r>
      <w:r w:rsidR="00293A3D">
        <w:t>ly-oriented sets</w:t>
      </w:r>
      <w:r w:rsidR="00A65D3A">
        <w:t>, typically none of which are orientationally coincident with th</w:t>
      </w:r>
      <w:r w:rsidR="00336B17">
        <w:t xml:space="preserve">e local field hydraulic </w:t>
      </w:r>
      <w:r w:rsidR="00A65D3A">
        <w:t>gradient</w:t>
      </w:r>
      <w:r w:rsidR="00293A3D">
        <w:t>.</w:t>
      </w:r>
      <w:r w:rsidR="00336B17">
        <w:t xml:space="preserve"> </w:t>
      </w:r>
      <w:r w:rsidR="00F77980">
        <w:t xml:space="preserve"> </w:t>
      </w:r>
      <w:r w:rsidR="00F83141">
        <w:t xml:space="preserve">Anisotropy </w:t>
      </w:r>
      <w:r w:rsidR="003C745A">
        <w:t xml:space="preserve">manifests </w:t>
      </w:r>
      <w:r w:rsidR="00F83141">
        <w:t xml:space="preserve">when flow is not distributed equally into the various sets of pervasive, non-randomly-oriented </w:t>
      </w:r>
      <w:r w:rsidR="00336B17">
        <w:t xml:space="preserve">discontinuity </w:t>
      </w:r>
      <w:r w:rsidR="00F83141">
        <w:t xml:space="preserve">sets. </w:t>
      </w:r>
      <w:r w:rsidR="0056141F">
        <w:t>Development of a</w:t>
      </w:r>
      <w:r w:rsidR="005E5F69">
        <w:t>nisot</w:t>
      </w:r>
      <w:r w:rsidR="005A68F9">
        <w:t>ropy is a function of</w:t>
      </w:r>
      <w:r w:rsidR="00850E68">
        <w:t>:</w:t>
      </w:r>
      <w:r w:rsidR="005A68F9">
        <w:t xml:space="preserve"> </w:t>
      </w:r>
      <w:r w:rsidR="005A68F9" w:rsidRPr="00DC1BA9">
        <w:t>the angular disparity between the field hydraulic gradient and the in-plane gradients of each discontinuity set</w:t>
      </w:r>
      <w:r w:rsidR="005A68F9">
        <w:t xml:space="preserve"> considered collectively</w:t>
      </w:r>
      <w:r w:rsidR="00850E68">
        <w:t>;</w:t>
      </w:r>
      <w:r w:rsidR="005A68F9" w:rsidRPr="00DC1BA9">
        <w:t xml:space="preserve"> the spatial distribution of the discontinuity sets</w:t>
      </w:r>
      <w:r w:rsidR="00850E68">
        <w:t>;</w:t>
      </w:r>
      <w:r w:rsidR="005A68F9" w:rsidRPr="00DC1BA9">
        <w:t xml:space="preserve"> the connectivity of sets within the network</w:t>
      </w:r>
      <w:r w:rsidR="00850E68">
        <w:t>;</w:t>
      </w:r>
      <w:r w:rsidR="005A68F9" w:rsidRPr="00DC1BA9">
        <w:t xml:space="preserve"> and the mean surface areas of individual, finite discontinuities in each set. </w:t>
      </w:r>
    </w:p>
    <w:p w14:paraId="6B2625D6" w14:textId="77777777" w:rsidR="00FC5C89" w:rsidRDefault="00FC5C89" w:rsidP="00992776">
      <w:pPr>
        <w:jc w:val="both"/>
      </w:pPr>
    </w:p>
    <w:p w14:paraId="09059BBA" w14:textId="61FFE4CE" w:rsidR="00542A05" w:rsidRDefault="00336B17" w:rsidP="00992776">
      <w:pPr>
        <w:jc w:val="both"/>
      </w:pPr>
      <w:r>
        <w:t>Natural f</w:t>
      </w:r>
      <w:r w:rsidR="004E1374">
        <w:t xml:space="preserve">ormation anisotropy can be </w:t>
      </w:r>
      <w:r w:rsidR="00FC5C89">
        <w:t xml:space="preserve">altered by the installation of long boreholes which connect vertical </w:t>
      </w:r>
      <w:r>
        <w:t xml:space="preserve">aquifer </w:t>
      </w:r>
      <w:r w:rsidR="00FC5C89">
        <w:t xml:space="preserve">zones </w:t>
      </w:r>
      <w:r>
        <w:t>possessing</w:t>
      </w:r>
      <w:r w:rsidR="00FC5C89">
        <w:t xml:space="preserve"> different hydraulic potentials (i.e., in recharge or discharge areas) or by conducting </w:t>
      </w:r>
      <w:r w:rsidR="004E1374">
        <w:t xml:space="preserve">an aquifer test in which both the direction and magnitude of the hydraulic gradient are altered compared with the field hydraulic gradient. </w:t>
      </w:r>
      <w:r w:rsidR="00FC5C89">
        <w:t>Both are examples of what is referred to in</w:t>
      </w:r>
      <w:r>
        <w:t xml:space="preserve"> the field of </w:t>
      </w:r>
      <w:r w:rsidR="00FC5C89">
        <w:t>particle physics as the “observer effect” in which</w:t>
      </w:r>
      <w:r>
        <w:t xml:space="preserve">, by </w:t>
      </w:r>
      <w:r w:rsidR="00FC5C89">
        <w:t>conduct</w:t>
      </w:r>
      <w:r>
        <w:t xml:space="preserve">ing </w:t>
      </w:r>
      <w:r w:rsidR="00FC5C89">
        <w:t>an experiment (</w:t>
      </w:r>
      <w:r w:rsidR="00607057">
        <w:t xml:space="preserve">e.g., </w:t>
      </w:r>
      <w:r w:rsidR="00FC5C89">
        <w:t xml:space="preserve">installing a well) </w:t>
      </w:r>
      <w:r>
        <w:t xml:space="preserve">investigators </w:t>
      </w:r>
      <w:r w:rsidR="00FC5C89">
        <w:t xml:space="preserve">alter the physical conditions being observed. </w:t>
      </w:r>
      <w:r w:rsidR="004E1374">
        <w:t>The anisotropic distribution of an establish</w:t>
      </w:r>
      <w:r>
        <w:t>ed</w:t>
      </w:r>
      <w:r w:rsidR="004E1374">
        <w:t xml:space="preserve"> plume, if any, would have resulted from the resolution of the field hydraulic gradient into the several discontinuity sets which comprise the network of hydraulically-connected, two-dimensional flow pathways</w:t>
      </w:r>
      <w:r>
        <w:t>, as amplified from the scale of the representative elemental volume to that of the hydrogeologic domain</w:t>
      </w:r>
      <w:r w:rsidR="00607057">
        <w:t xml:space="preserve">; </w:t>
      </w:r>
      <w:r w:rsidR="00FC5C89">
        <w:t xml:space="preserve"> the observation of the hydraulics of the system under altered conditions results in an incomplete and sometimes incorrect characterization of contaminant fate and transport and possibly incorrect remedial decisions.</w:t>
      </w:r>
      <w:r w:rsidR="004E1374">
        <w:t xml:space="preserve"> </w:t>
      </w:r>
    </w:p>
    <w:p w14:paraId="5E1F2938" w14:textId="77777777" w:rsidR="003C745A" w:rsidRDefault="003C745A" w:rsidP="00992776">
      <w:pPr>
        <w:jc w:val="both"/>
      </w:pPr>
    </w:p>
    <w:p w14:paraId="41D73CDD" w14:textId="5C3858D1" w:rsidR="00D72693" w:rsidRDefault="00500744" w:rsidP="00992776">
      <w:pPr>
        <w:jc w:val="both"/>
      </w:pPr>
      <w:r>
        <w:t>There is no single</w:t>
      </w:r>
      <w:r w:rsidR="00DD1B12">
        <w:t xml:space="preserve"> or universally applicable</w:t>
      </w:r>
      <w:r>
        <w:t xml:space="preserve"> conceptualization of groundwater flow in the bedrock </w:t>
      </w:r>
      <w:r w:rsidR="003B0046">
        <w:t xml:space="preserve">aquifers </w:t>
      </w:r>
      <w:r>
        <w:t xml:space="preserve">of the </w:t>
      </w:r>
      <w:r w:rsidR="00AA030E">
        <w:t>rift basins inboard of the Atlantic Coastal Plain</w:t>
      </w:r>
      <w:r w:rsidR="00C61037">
        <w:t xml:space="preserve">. The conceptualization </w:t>
      </w:r>
      <w:r w:rsidR="005A1485">
        <w:t>prevalent in New Jersey</w:t>
      </w:r>
      <w:r w:rsidR="00DD1B12">
        <w:t xml:space="preserve">, </w:t>
      </w:r>
      <w:r w:rsidR="00DD1B12">
        <w:lastRenderedPageBreak/>
        <w:t>although valid in</w:t>
      </w:r>
      <w:r w:rsidR="00336B17">
        <w:t xml:space="preserve"> some</w:t>
      </w:r>
      <w:r w:rsidR="00DD1B12">
        <w:t xml:space="preserve"> </w:t>
      </w:r>
      <w:r w:rsidR="00336B17">
        <w:t>as</w:t>
      </w:r>
      <w:r w:rsidR="00DD1B12">
        <w:t xml:space="preserve">pects and </w:t>
      </w:r>
      <w:r w:rsidR="00336B17">
        <w:t xml:space="preserve">site-specific </w:t>
      </w:r>
      <w:r w:rsidR="00DD1B12">
        <w:t xml:space="preserve">conditions, is not universally applicable. As an example, that specific conceptualization </w:t>
      </w:r>
      <w:r w:rsidR="005A1485">
        <w:t xml:space="preserve">is not </w:t>
      </w:r>
      <w:r w:rsidR="00DD1B12">
        <w:t>recognized</w:t>
      </w:r>
      <w:r w:rsidR="005A1485">
        <w:t xml:space="preserve"> in other states </w:t>
      </w:r>
      <w:r w:rsidR="003B0046">
        <w:t>in which sibling basins occur</w:t>
      </w:r>
      <w:r w:rsidR="004D4D1A">
        <w:t xml:space="preserve">, all of which are possessed of similar stratigraphic and structural components </w:t>
      </w:r>
      <w:r w:rsidR="00A45642">
        <w:t>as</w:t>
      </w:r>
      <w:r w:rsidR="004D4D1A">
        <w:t xml:space="preserve"> the Newark Basin</w:t>
      </w:r>
      <w:r w:rsidR="00DD1B12">
        <w:t xml:space="preserve"> </w:t>
      </w:r>
      <w:r w:rsidR="00177535">
        <w:t>(including the same basin in Pennsylvania)</w:t>
      </w:r>
      <w:r w:rsidR="00336B17">
        <w:t xml:space="preserve">. In those other </w:t>
      </w:r>
      <w:r w:rsidR="00145DCA">
        <w:t xml:space="preserve">states </w:t>
      </w:r>
      <w:r w:rsidR="00DD1B12">
        <w:t xml:space="preserve">investigators and regulators </w:t>
      </w:r>
      <w:r w:rsidR="00336B17">
        <w:t>evaluate, delineate,</w:t>
      </w:r>
      <w:r w:rsidR="00DD1B12">
        <w:t xml:space="preserve"> test, monitor, model and remediate contamination successfully using different but equally valid conceptualizations of the hydrogeology of the </w:t>
      </w:r>
      <w:r w:rsidR="0015413D">
        <w:t>respective and hydrogeologically identical b</w:t>
      </w:r>
      <w:r w:rsidR="00DD1B12">
        <w:t>asin</w:t>
      </w:r>
      <w:r w:rsidR="0015413D">
        <w:t>s</w:t>
      </w:r>
      <w:r w:rsidR="004D4D1A">
        <w:t xml:space="preserve">. </w:t>
      </w:r>
    </w:p>
    <w:p w14:paraId="2CC77B50" w14:textId="77777777" w:rsidR="00D72693" w:rsidRDefault="00D72693" w:rsidP="00992776">
      <w:pPr>
        <w:jc w:val="both"/>
      </w:pPr>
    </w:p>
    <w:p w14:paraId="00BA94E0" w14:textId="7F667960" w:rsidR="00B15A0F" w:rsidRDefault="00465D65" w:rsidP="00992776">
      <w:pPr>
        <w:jc w:val="both"/>
      </w:pPr>
      <w:r>
        <w:t xml:space="preserve">Within New Jersey where the conceptualization of bedding strike control of solute distribution </w:t>
      </w:r>
      <w:r w:rsidR="00213629">
        <w:t>is presumptive, data actually support a conclusion that the direction of strike of bedding exerts less control on solute distribution than does the degree of fragmentation of the rock of the high</w:t>
      </w:r>
      <w:r w:rsidR="00607057">
        <w:t>-</w:t>
      </w:r>
      <w:r w:rsidR="00213629">
        <w:t>conveyance</w:t>
      </w:r>
      <w:r w:rsidR="00607057">
        <w:t>-</w:t>
      </w:r>
      <w:r w:rsidR="00213629">
        <w:t xml:space="preserve">capacity strata by a combination of </w:t>
      </w:r>
      <w:r w:rsidR="008A4D4E">
        <w:t xml:space="preserve">densely spaced </w:t>
      </w:r>
      <w:r w:rsidR="00213629">
        <w:t>bedding plane partings and joints. In such high storage, conductive strata, hydraulic responses have been recorded both along strike and down dip in those situations where wells intercepted the same high</w:t>
      </w:r>
      <w:r w:rsidR="00607057">
        <w:t>-</w:t>
      </w:r>
      <w:r w:rsidR="00213629">
        <w:t>conveyance</w:t>
      </w:r>
      <w:r w:rsidR="00607057">
        <w:t>-</w:t>
      </w:r>
      <w:r w:rsidR="00213629">
        <w:t>capacity</w:t>
      </w:r>
      <w:r w:rsidR="008A0752">
        <w:t xml:space="preserve"> </w:t>
      </w:r>
      <w:r w:rsidR="00177535">
        <w:t>zone</w:t>
      </w:r>
      <w:r w:rsidR="00B15A0F">
        <w:t>; in other cases</w:t>
      </w:r>
      <w:r w:rsidR="008A4D4E">
        <w:t xml:space="preserve"> (e.g., Figures 26 and 27)</w:t>
      </w:r>
      <w:r w:rsidR="00B15A0F">
        <w:t>, hydraulic responses have been recorded across strikes, across strata and across zones designated as individual hydrologic units</w:t>
      </w:r>
      <w:r w:rsidR="0015413D">
        <w:t xml:space="preserve"> (Gillespie, 2013)</w:t>
      </w:r>
      <w:r w:rsidR="00213629">
        <w:t xml:space="preserve">. </w:t>
      </w:r>
    </w:p>
    <w:p w14:paraId="229A1BC3" w14:textId="77777777" w:rsidR="003406F8" w:rsidRDefault="003406F8" w:rsidP="00992776">
      <w:pPr>
        <w:jc w:val="both"/>
      </w:pPr>
    </w:p>
    <w:p w14:paraId="6AABB2AA" w14:textId="443AD0D7" w:rsidR="00213629" w:rsidRDefault="00213629" w:rsidP="00992776">
      <w:pPr>
        <w:jc w:val="both"/>
      </w:pPr>
      <w:r>
        <w:t xml:space="preserve">Within the Newark Basin </w:t>
      </w:r>
      <w:r w:rsidR="003D4BD2">
        <w:t>in</w:t>
      </w:r>
      <w:r>
        <w:t xml:space="preserve"> New Jersey there are members of the formations which are massively bedded and in which the spatial distribution of sub-vertical joints are equivalent to, or even exceed in frequency, that of bedding. In those situations, the hydraulic conditions </w:t>
      </w:r>
      <w:r w:rsidR="00C259E2">
        <w:t xml:space="preserve">developed herein and as </w:t>
      </w:r>
      <w:r>
        <w:t xml:space="preserve">documented by, e.g., Zakharova, et. al., (2016), Lacombe and Burton (2010), </w:t>
      </w:r>
      <w:proofErr w:type="spellStart"/>
      <w:r>
        <w:t>Vecchioli</w:t>
      </w:r>
      <w:proofErr w:type="spellEnd"/>
      <w:r>
        <w:t xml:space="preserve">, et. al., (2969) Heisig, (2010) and </w:t>
      </w:r>
      <w:r w:rsidR="0083463F">
        <w:t xml:space="preserve">as </w:t>
      </w:r>
      <w:r>
        <w:t>modeled by</w:t>
      </w:r>
      <w:r w:rsidR="00B40E6E">
        <w:t xml:space="preserve"> e.g., </w:t>
      </w:r>
      <w:r>
        <w:t>Surrette and Allen (2008), Bear (1993),  Smith and Schwartz (1993)</w:t>
      </w:r>
      <w:r w:rsidR="00B40E6E">
        <w:t>,</w:t>
      </w:r>
      <w:r>
        <w:t xml:space="preserve"> Fogg (1990)</w:t>
      </w:r>
      <w:r w:rsidR="007744E2">
        <w:t xml:space="preserve">, Gillespie and McLane (2009) </w:t>
      </w:r>
      <w:r w:rsidR="00B40E6E">
        <w:t>and Gillespie, (</w:t>
      </w:r>
      <w:r w:rsidR="0015413D">
        <w:t xml:space="preserve">2013, 2022, </w:t>
      </w:r>
      <w:r w:rsidR="00B40E6E">
        <w:t xml:space="preserve">2023) </w:t>
      </w:r>
      <w:r>
        <w:t xml:space="preserve">prevail and the </w:t>
      </w:r>
      <w:r w:rsidR="0083463F">
        <w:t xml:space="preserve">presumption of </w:t>
      </w:r>
      <w:r w:rsidR="00C259E2">
        <w:t xml:space="preserve">preferential distribution into </w:t>
      </w:r>
      <w:r w:rsidR="003D4BD2">
        <w:t xml:space="preserve">densely fragmented </w:t>
      </w:r>
      <w:r w:rsidR="00C259E2">
        <w:t>strata</w:t>
      </w:r>
      <w:r w:rsidR="003D4BD2">
        <w:t>,</w:t>
      </w:r>
      <w:r w:rsidR="00C259E2">
        <w:t xml:space="preserve"> </w:t>
      </w:r>
      <w:r w:rsidR="003D4BD2">
        <w:t xml:space="preserve">as </w:t>
      </w:r>
      <w:r w:rsidR="00C259E2">
        <w:t>observed in some locations</w:t>
      </w:r>
      <w:r w:rsidR="003D4BD2">
        <w:t>,</w:t>
      </w:r>
      <w:r w:rsidR="00C259E2">
        <w:t xml:space="preserve"> does not apply.  Rather, in those situations</w:t>
      </w:r>
      <w:r w:rsidR="003D4BD2">
        <w:t>,</w:t>
      </w:r>
      <w:r w:rsidR="00C259E2">
        <w:t xml:space="preserve"> it is flow within three-dimensional flow fields into and through three-dimensional discontinuity networks a</w:t>
      </w:r>
      <w:r w:rsidR="00327FBF">
        <w:t>s</w:t>
      </w:r>
      <w:r w:rsidR="00C259E2">
        <w:t xml:space="preserve"> described herein that constrains flow, and to a large degree normalizes anisotropic distribution of solutes </w:t>
      </w:r>
      <w:r w:rsidR="00327FBF">
        <w:t xml:space="preserve">measurable </w:t>
      </w:r>
      <w:r w:rsidR="00C259E2">
        <w:t xml:space="preserve">on the </w:t>
      </w:r>
      <w:r w:rsidR="00327FBF">
        <w:t>representative elemental volume</w:t>
      </w:r>
      <w:r w:rsidR="00C259E2">
        <w:t xml:space="preserve"> scale over the scale of the hydrogeologic domain. </w:t>
      </w:r>
    </w:p>
    <w:p w14:paraId="56F39DDE" w14:textId="4B35D14F" w:rsidR="00465D65" w:rsidRDefault="00213629" w:rsidP="00992776">
      <w:pPr>
        <w:jc w:val="both"/>
      </w:pPr>
      <w:r>
        <w:t xml:space="preserve"> </w:t>
      </w:r>
    </w:p>
    <w:p w14:paraId="12C6C680" w14:textId="011028CD" w:rsidR="009B0BA2" w:rsidRDefault="00C259E2" w:rsidP="00C259E2">
      <w:pPr>
        <w:jc w:val="both"/>
      </w:pPr>
      <w:r>
        <w:t xml:space="preserve">In preference to presumptive conceptualizations, it is herein advocated that </w:t>
      </w:r>
      <w:r w:rsidR="008A0752">
        <w:t xml:space="preserve">there should be scope for the initial </w:t>
      </w:r>
      <w:r w:rsidR="00327FBF">
        <w:t xml:space="preserve">guiding </w:t>
      </w:r>
      <w:r w:rsidR="008D144A">
        <w:t xml:space="preserve">conceptualizations </w:t>
      </w:r>
      <w:r w:rsidR="00094416">
        <w:t xml:space="preserve">of aquifer conditions </w:t>
      </w:r>
      <w:r w:rsidR="008A0752">
        <w:t xml:space="preserve">to </w:t>
      </w:r>
      <w:r w:rsidR="00327FBF">
        <w:t>be</w:t>
      </w:r>
      <w:r w:rsidR="008D144A">
        <w:t xml:space="preserve"> refined or modified </w:t>
      </w:r>
      <w:r w:rsidR="00AD3037">
        <w:t>after hydrostructural data ha</w:t>
      </w:r>
      <w:r w:rsidR="00D72693">
        <w:t>ve</w:t>
      </w:r>
      <w:r w:rsidR="00AD3037">
        <w:t xml:space="preserve"> been gathered and evaluated</w:t>
      </w:r>
      <w:r w:rsidR="008A0752">
        <w:t xml:space="preserve">. That approach </w:t>
      </w:r>
      <w:r w:rsidR="004E1374">
        <w:t>provide</w:t>
      </w:r>
      <w:r w:rsidR="008A0752">
        <w:t>s</w:t>
      </w:r>
      <w:r w:rsidR="004E1374">
        <w:t xml:space="preserve"> for the greatest degree of flexibility in reaching </w:t>
      </w:r>
      <w:r w:rsidR="009F6BB7">
        <w:t>remedial decisions</w:t>
      </w:r>
      <w:r w:rsidR="000757B4">
        <w:t xml:space="preserve"> </w:t>
      </w:r>
      <w:r w:rsidR="000757B4" w:rsidRPr="0003486A">
        <w:t xml:space="preserve">by </w:t>
      </w:r>
      <w:r w:rsidR="008A0752">
        <w:t>eliminating</w:t>
      </w:r>
      <w:r w:rsidR="000757B4" w:rsidRPr="0003486A">
        <w:t xml:space="preserve"> pre-conceived expectations on the part of agency reviewers from the calculus of the compliance process.</w:t>
      </w:r>
      <w:r w:rsidR="009F6BB7">
        <w:t xml:space="preserve"> </w:t>
      </w:r>
      <w:r w:rsidR="005E4FF5">
        <w:t>In many circumstances, the requisite hydrostructural data are available and can be incorporated into the preliminary stages of site investigation</w:t>
      </w:r>
      <w:r w:rsidR="00E26DC5">
        <w:t xml:space="preserve"> to reduce the collection of data not </w:t>
      </w:r>
      <w:r w:rsidR="003C745A">
        <w:t xml:space="preserve">relevant to </w:t>
      </w:r>
      <w:r w:rsidR="00E26DC5">
        <w:t xml:space="preserve">the most accurate determination of hydrogeologic conditions. </w:t>
      </w:r>
    </w:p>
    <w:p w14:paraId="30E03B77" w14:textId="77777777" w:rsidR="00214B86" w:rsidRDefault="00214B86" w:rsidP="009B0BA2"/>
    <w:p w14:paraId="52DF22F9" w14:textId="77777777" w:rsidR="006C2FA7" w:rsidRDefault="006C2FA7" w:rsidP="009B0BA2">
      <w:pPr>
        <w:rPr>
          <w:b/>
          <w:bCs/>
        </w:rPr>
      </w:pPr>
    </w:p>
    <w:p w14:paraId="326807AA" w14:textId="6F3156E3" w:rsidR="008A7479" w:rsidRPr="00AB2091" w:rsidRDefault="008A7479" w:rsidP="009B0BA2">
      <w:pPr>
        <w:rPr>
          <w:b/>
          <w:bCs/>
        </w:rPr>
      </w:pPr>
      <w:r w:rsidRPr="00AB2091">
        <w:rPr>
          <w:b/>
          <w:bCs/>
        </w:rPr>
        <w:t>Acknowledgments:</w:t>
      </w:r>
    </w:p>
    <w:p w14:paraId="1CEC9903" w14:textId="77777777" w:rsidR="008A7479" w:rsidRDefault="008A7479" w:rsidP="009B0BA2"/>
    <w:p w14:paraId="5D2EB342" w14:textId="33C50D9F" w:rsidR="008A7479" w:rsidRDefault="008A7479" w:rsidP="009B0BA2">
      <w:r>
        <w:t xml:space="preserve">The author expresses </w:t>
      </w:r>
      <w:r w:rsidR="00672665">
        <w:t xml:space="preserve">gratitude to </w:t>
      </w:r>
      <w:r w:rsidR="00B11885">
        <w:t>Gilmore &amp; Associates for providing the opportunity to pursue the research reported herein</w:t>
      </w:r>
      <w:r w:rsidR="009E5B39">
        <w:t>. Many thanks are extended to Charles McLane</w:t>
      </w:r>
      <w:r w:rsidR="00161451">
        <w:t>, Ph.D.</w:t>
      </w:r>
      <w:r w:rsidR="002C5427">
        <w:t xml:space="preserve"> </w:t>
      </w:r>
      <w:r w:rsidR="00AB2091">
        <w:t xml:space="preserve">and </w:t>
      </w:r>
      <w:r w:rsidR="00161451">
        <w:t xml:space="preserve"> </w:t>
      </w:r>
      <w:r w:rsidR="009E5B39">
        <w:t xml:space="preserve">Peter </w:t>
      </w:r>
      <w:proofErr w:type="spellStart"/>
      <w:r w:rsidR="009E5B39">
        <w:t>Robelin</w:t>
      </w:r>
      <w:proofErr w:type="spellEnd"/>
      <w:r w:rsidR="009E5B39">
        <w:t xml:space="preserve"> for gracious</w:t>
      </w:r>
      <w:r w:rsidR="00A608B8">
        <w:t>ly giving their time to review and critique drafts of this paper</w:t>
      </w:r>
      <w:r w:rsidR="00161451">
        <w:t xml:space="preserve">. </w:t>
      </w:r>
      <w:r w:rsidR="0008093B">
        <w:t xml:space="preserve"> The author also thanks the Pennsylvania Council of Professional Geologists for </w:t>
      </w:r>
      <w:r w:rsidR="00124C93">
        <w:t xml:space="preserve">the many opportunities to vet </w:t>
      </w:r>
      <w:r w:rsidR="00FA6821">
        <w:t xml:space="preserve">ongoing </w:t>
      </w:r>
      <w:r w:rsidR="00124C93">
        <w:t xml:space="preserve">research </w:t>
      </w:r>
      <w:r w:rsidR="00FA6821">
        <w:t xml:space="preserve">findings </w:t>
      </w:r>
      <w:r w:rsidR="00124C93">
        <w:t xml:space="preserve">to </w:t>
      </w:r>
      <w:r w:rsidR="00FA6821">
        <w:t>it</w:t>
      </w:r>
      <w:r w:rsidR="00B34C3A">
        <w:t>s</w:t>
      </w:r>
      <w:r w:rsidR="00FA6821">
        <w:t xml:space="preserve"> </w:t>
      </w:r>
      <w:r w:rsidR="000679BC">
        <w:t>professional geologis</w:t>
      </w:r>
      <w:r w:rsidR="00FA6821">
        <w:t xml:space="preserve">t members </w:t>
      </w:r>
      <w:r w:rsidR="0011549B">
        <w:t>who have provided invaluable insights</w:t>
      </w:r>
      <w:r w:rsidR="003C745A">
        <w:t xml:space="preserve"> to findings</w:t>
      </w:r>
      <w:r w:rsidR="0011549B">
        <w:t xml:space="preserve"> </w:t>
      </w:r>
      <w:r w:rsidR="003C745A">
        <w:t xml:space="preserve">presented at PCPG venues throughout the </w:t>
      </w:r>
      <w:r w:rsidR="008A0752">
        <w:t xml:space="preserve">many years over which the </w:t>
      </w:r>
      <w:r w:rsidR="003C745A">
        <w:t>research process</w:t>
      </w:r>
      <w:r w:rsidR="008A0752">
        <w:t xml:space="preserve"> has been conducted. </w:t>
      </w:r>
      <w:r w:rsidR="003C745A">
        <w:t xml:space="preserve"> </w:t>
      </w:r>
    </w:p>
    <w:p w14:paraId="2FBB097F" w14:textId="153F5D31" w:rsidR="003406F8" w:rsidRDefault="003406F8">
      <w:pPr>
        <w:spacing w:after="160" w:line="259" w:lineRule="auto"/>
        <w:rPr>
          <w:b/>
          <w:bCs/>
        </w:rPr>
      </w:pPr>
      <w:r>
        <w:rPr>
          <w:b/>
          <w:bCs/>
        </w:rPr>
        <w:br w:type="page"/>
      </w:r>
    </w:p>
    <w:p w14:paraId="3AE6CBA9" w14:textId="77777777" w:rsidR="008D144A" w:rsidRDefault="008D144A" w:rsidP="009B0BA2">
      <w:pPr>
        <w:rPr>
          <w:b/>
          <w:bCs/>
        </w:rPr>
      </w:pPr>
    </w:p>
    <w:p w14:paraId="20D1AE48" w14:textId="5FB92B4D" w:rsidR="00214B86" w:rsidRPr="00C259E2" w:rsidRDefault="00C259E2" w:rsidP="009B0BA2">
      <w:pPr>
        <w:rPr>
          <w:b/>
          <w:bCs/>
        </w:rPr>
      </w:pPr>
      <w:r w:rsidRPr="00C259E2">
        <w:rPr>
          <w:b/>
          <w:bCs/>
        </w:rPr>
        <w:t>R</w:t>
      </w:r>
      <w:r w:rsidR="00B527C7" w:rsidRPr="00C259E2">
        <w:rPr>
          <w:b/>
          <w:bCs/>
        </w:rPr>
        <w:t>eferences</w:t>
      </w:r>
    </w:p>
    <w:p w14:paraId="0612BBDF" w14:textId="77777777" w:rsidR="00B527C7" w:rsidRDefault="00B527C7" w:rsidP="009B0BA2"/>
    <w:p w14:paraId="32934FBF" w14:textId="115C8834" w:rsidR="007579F8" w:rsidRDefault="007579F8" w:rsidP="009B0BA2">
      <w:r>
        <w:t xml:space="preserve">American Geological Institute, 2005, Glossary of Geology, eds., Neuendorf, K.E., Mehl, J.P., Jackson, J.A. </w:t>
      </w:r>
    </w:p>
    <w:p w14:paraId="06020250" w14:textId="77777777" w:rsidR="007579F8" w:rsidRDefault="007579F8" w:rsidP="009B0BA2"/>
    <w:p w14:paraId="7A23F08F" w14:textId="5867179F" w:rsidR="00203C4E" w:rsidRDefault="00203C4E" w:rsidP="009B0BA2">
      <w:r>
        <w:t>Bear, J., 1993</w:t>
      </w:r>
      <w:r w:rsidR="00D963A2">
        <w:t xml:space="preserve">, Modeling Flow and Contaminant Transport in </w:t>
      </w:r>
      <w:r w:rsidR="00AB4F85">
        <w:t>F</w:t>
      </w:r>
      <w:r w:rsidR="00D963A2">
        <w:t>ractur</w:t>
      </w:r>
      <w:r w:rsidR="00AB4F85">
        <w:t>ed</w:t>
      </w:r>
      <w:r w:rsidR="00D963A2">
        <w:t xml:space="preserve"> Rocks, in Flow and Contaminant Transport in Fractured Rocks, </w:t>
      </w:r>
      <w:r w:rsidR="00AB4F85">
        <w:t>Academic Press</w:t>
      </w:r>
    </w:p>
    <w:p w14:paraId="3E895008" w14:textId="77777777" w:rsidR="00AB4F85" w:rsidRDefault="00AB4F85" w:rsidP="009B0BA2"/>
    <w:p w14:paraId="48511F33" w14:textId="47FA8EA6" w:rsidR="00262EBF" w:rsidRDefault="00E06811" w:rsidP="009B0BA2">
      <w:r>
        <w:t>Fogg</w:t>
      </w:r>
      <w:r w:rsidR="00A75563">
        <w:t>, G.</w:t>
      </w:r>
      <w:r w:rsidR="00715EB0">
        <w:t xml:space="preserve">, </w:t>
      </w:r>
      <w:r w:rsidR="00A75563">
        <w:t xml:space="preserve"> Architecture and interconnectedness of geologic media</w:t>
      </w:r>
      <w:r w:rsidR="00397322">
        <w:t>: Role of low permeability facies in flow and transport, in Hydrogeology of low permeability environments,</w:t>
      </w:r>
      <w:r w:rsidR="00574453">
        <w:t xml:space="preserve"> Schlomo Neuman and Ivars </w:t>
      </w:r>
      <w:proofErr w:type="spellStart"/>
      <w:r w:rsidR="00574453">
        <w:t>Neretnieks</w:t>
      </w:r>
      <w:proofErr w:type="spellEnd"/>
      <w:r w:rsidR="00574453">
        <w:t>, eds, International Assoc</w:t>
      </w:r>
      <w:r w:rsidR="00262EBF">
        <w:t>i</w:t>
      </w:r>
      <w:r w:rsidR="00574453">
        <w:t>ation of Hydrogeologists</w:t>
      </w:r>
      <w:r w:rsidR="00262EBF">
        <w:t xml:space="preserve"> V 2</w:t>
      </w:r>
    </w:p>
    <w:p w14:paraId="3F1535AF" w14:textId="77777777" w:rsidR="002609D0" w:rsidRDefault="002609D0" w:rsidP="009B0BA2"/>
    <w:p w14:paraId="4D738EF0" w14:textId="617B40B4" w:rsidR="003644DE" w:rsidRDefault="003644DE" w:rsidP="009B0BA2">
      <w:r>
        <w:t>Fetter, C.W., 2001, Applied Hydrogeology, Prentice Hall, Pub.</w:t>
      </w:r>
    </w:p>
    <w:p w14:paraId="2B09C2EA" w14:textId="77777777" w:rsidR="003644DE" w:rsidRDefault="003644DE" w:rsidP="009B0BA2"/>
    <w:p w14:paraId="0CF9D668" w14:textId="63A5DC66" w:rsidR="00327FBF" w:rsidRDefault="00327FBF" w:rsidP="009B0BA2">
      <w:r>
        <w:t xml:space="preserve">Freeze, A. and Cherry, J., 1979, Groundwater, </w:t>
      </w:r>
      <w:r w:rsidR="008506D3">
        <w:t>Prentice Hall</w:t>
      </w:r>
      <w:r w:rsidR="003644DE">
        <w:t>, Pub.</w:t>
      </w:r>
    </w:p>
    <w:p w14:paraId="43251E3B" w14:textId="77777777" w:rsidR="008506D3" w:rsidRDefault="008506D3" w:rsidP="009B0BA2"/>
    <w:p w14:paraId="47414FB4" w14:textId="52012525" w:rsidR="007744E2" w:rsidRDefault="007744E2" w:rsidP="00E609BF">
      <w:r>
        <w:t>Gillespie, T.D.,</w:t>
      </w:r>
      <w:r w:rsidR="00A46F4F">
        <w:t xml:space="preserve"> and McLane, C. F., </w:t>
      </w:r>
      <w:r>
        <w:t xml:space="preserve"> 2009</w:t>
      </w:r>
      <w:r w:rsidR="00A46F4F">
        <w:t xml:space="preserve"> Modeling Structural Controls on Groundwater Flow and Solute Transport in Fractured, Consolidated Rock Aquifers, Geological Society of America, </w:t>
      </w:r>
      <w:r w:rsidR="00A46F4F">
        <w:t>Annual Meeting</w:t>
      </w:r>
      <w:r w:rsidR="00A46F4F">
        <w:t xml:space="preserve"> Abstracts with Programs, vol. 41, No. 7, p 465 </w:t>
      </w:r>
    </w:p>
    <w:p w14:paraId="4CB1DD4B" w14:textId="77777777" w:rsidR="00A46F4F" w:rsidRDefault="00A46F4F" w:rsidP="00E609BF"/>
    <w:p w14:paraId="6CF4C5B3" w14:textId="724E773D" w:rsidR="0015413D" w:rsidRDefault="0015413D" w:rsidP="00E609BF">
      <w:r>
        <w:t xml:space="preserve">Gillespie, T.D., 2013, Expert Report of Thomas D. Gillespie, P.G. in the matter of NJDEP v Atlantic Richfield, et. al., prepared on behalf of Shiell Oil Co. </w:t>
      </w:r>
    </w:p>
    <w:p w14:paraId="586E91B3" w14:textId="77777777" w:rsidR="0015413D" w:rsidRDefault="0015413D" w:rsidP="00E609BF"/>
    <w:p w14:paraId="3B276842" w14:textId="3156E0A4" w:rsidR="00EC5D64" w:rsidRDefault="00EC5D64" w:rsidP="00E609BF">
      <w:r>
        <w:t>Gillespie, T.D., 2022, From Outcrop to Output, Hydrostructural Geology, Pennsylvania Council of Professional Geologists.</w:t>
      </w:r>
    </w:p>
    <w:p w14:paraId="04CEBE64" w14:textId="77777777" w:rsidR="00EC5D64" w:rsidRDefault="00EC5D64" w:rsidP="00E609BF"/>
    <w:p w14:paraId="318525F7" w14:textId="0A6AB6A2" w:rsidR="00E609BF" w:rsidRPr="00E609BF" w:rsidRDefault="002609D0" w:rsidP="00E609BF">
      <w:r>
        <w:t xml:space="preserve">Gillespie, T.G., 2023, </w:t>
      </w:r>
      <w:r w:rsidR="00E609BF" w:rsidRPr="00E609BF">
        <w:t>Structural Controls on Groundwater Flow in Bedrock Formations</w:t>
      </w:r>
      <w:r w:rsidR="00E609BF">
        <w:t>, Pennsylvania Council of Professional Geologists</w:t>
      </w:r>
      <w:r w:rsidR="00F10FA9">
        <w:t>.</w:t>
      </w:r>
    </w:p>
    <w:p w14:paraId="2D8ED3A9" w14:textId="5C0E546A" w:rsidR="00AB4F85" w:rsidRDefault="00397322" w:rsidP="009B0BA2">
      <w:r>
        <w:t xml:space="preserve"> </w:t>
      </w:r>
    </w:p>
    <w:p w14:paraId="00E50B38" w14:textId="595316D2" w:rsidR="00344D07" w:rsidRDefault="00344D07" w:rsidP="009B0BA2">
      <w:r>
        <w:t>Harms, T.A., Stephens, G.C., 1979, Jointing in the Newark Basin, Proceedings of the Pennsylvania Academy of Science 53: 198-200</w:t>
      </w:r>
    </w:p>
    <w:p w14:paraId="7119DBEF" w14:textId="77777777" w:rsidR="00344D07" w:rsidRDefault="00344D07" w:rsidP="009B0BA2"/>
    <w:p w14:paraId="66A47EF7" w14:textId="6C95871A" w:rsidR="00AA5D52" w:rsidRDefault="00AA5D52" w:rsidP="009B0BA2">
      <w:r>
        <w:t>Hermann, G.C., 2001Hydrogeological framework of</w:t>
      </w:r>
      <w:r w:rsidR="004809B1">
        <w:t xml:space="preserve"> </w:t>
      </w:r>
      <w:r>
        <w:t>bedrock aquifers in the Newark Basin, New Jersey, in LaCombe and Herman, eds., 18</w:t>
      </w:r>
      <w:r w:rsidRPr="00AA5D52">
        <w:rPr>
          <w:vertAlign w:val="superscript"/>
        </w:rPr>
        <w:t>th</w:t>
      </w:r>
      <w:r>
        <w:t xml:space="preserve"> Annual Meeting o</w:t>
      </w:r>
      <w:r w:rsidR="004809B1">
        <w:t>f</w:t>
      </w:r>
      <w:r>
        <w:t xml:space="preserve"> the Geological Association of New Jersey</w:t>
      </w:r>
    </w:p>
    <w:p w14:paraId="6A66447A" w14:textId="77777777" w:rsidR="00AA5D52" w:rsidRDefault="00AA5D52" w:rsidP="009B0BA2"/>
    <w:p w14:paraId="03028759" w14:textId="52FEB06E" w:rsidR="00344D07" w:rsidRDefault="00344D07" w:rsidP="009B0BA2">
      <w:r>
        <w:t>Hermann, G.C., 2005, Joints and veins in the Newark Basin, New Jersey in regional tectonic perspective: in Gates, A.E. editor, Newark Basin – View form the 21</w:t>
      </w:r>
      <w:r w:rsidRPr="00344D07">
        <w:rPr>
          <w:vertAlign w:val="superscript"/>
        </w:rPr>
        <w:t>st</w:t>
      </w:r>
      <w:r>
        <w:t xml:space="preserve"> Century, 22</w:t>
      </w:r>
      <w:r w:rsidRPr="00344D07">
        <w:rPr>
          <w:vertAlign w:val="superscript"/>
        </w:rPr>
        <w:t>nd</w:t>
      </w:r>
      <w:r>
        <w:t xml:space="preserve"> Annual Meeting of the Geological Association of New Jersey</w:t>
      </w:r>
    </w:p>
    <w:p w14:paraId="0F8A1F08" w14:textId="77777777" w:rsidR="00344D07" w:rsidRDefault="00344D07" w:rsidP="009B0BA2"/>
    <w:p w14:paraId="46397738" w14:textId="6C79F36A" w:rsidR="00AB4F85" w:rsidRDefault="00296879" w:rsidP="009B0BA2">
      <w:r>
        <w:t>Hubber</w:t>
      </w:r>
      <w:r w:rsidR="009E7DC1">
        <w:t>t</w:t>
      </w:r>
      <w:r>
        <w:t>, M.K., 1940</w:t>
      </w:r>
      <w:r w:rsidR="00B111A0">
        <w:t>, The Theory of Groundwater Motion, Journal of Geology</w:t>
      </w:r>
      <w:r w:rsidR="003644DE">
        <w:t>, Univ. of Chicago</w:t>
      </w:r>
    </w:p>
    <w:p w14:paraId="66992C3F" w14:textId="77777777" w:rsidR="00A4115D" w:rsidRDefault="00A4115D" w:rsidP="009B0BA2"/>
    <w:p w14:paraId="02D862C5" w14:textId="27D30CA7" w:rsidR="00262EBF" w:rsidRDefault="00A4115D" w:rsidP="009B0BA2">
      <w:r>
        <w:t>Kent, D.V., Olsen, P.E., White, W. K., 1995, Late Triassic-earliest Jurassic geomagnetic polarity sequence and paleolatitudes from drill cores in the Newark rift basin, eastern North America, J. Geophysical Res. 100, 14</w:t>
      </w:r>
    </w:p>
    <w:p w14:paraId="39C6144D" w14:textId="77777777" w:rsidR="00A4115D" w:rsidRDefault="00A4115D" w:rsidP="009B0BA2"/>
    <w:p w14:paraId="55014B36" w14:textId="51258FEE" w:rsidR="00635EFF" w:rsidRDefault="00635EFF" w:rsidP="009B0BA2">
      <w:r>
        <w:t>Lacombe, P.J., and Burton, W.C., 2010, Hydrogeologic Framework of Fractured Sedimentary Rock, Newark Basin, New Jersey, National Groundwater Association, Groundwater Monitoring and Remediation 30, no. 2.</w:t>
      </w:r>
    </w:p>
    <w:p w14:paraId="50D3BCFB" w14:textId="77777777" w:rsidR="00635EFF" w:rsidRDefault="00635EFF" w:rsidP="009B0BA2"/>
    <w:p w14:paraId="0D36F2A9" w14:textId="0AC23FF4" w:rsidR="00A4115D" w:rsidRDefault="00A4115D" w:rsidP="009B0BA2">
      <w:r>
        <w:lastRenderedPageBreak/>
        <w:t>Mikalski, A., and Britton, R., 1997, The role of bedding fractures in the hydrogeology of sedimentary rock – evidence from the Newark Basin, New Jersey, Groundwater, v. 35, no. 2 318-327.</w:t>
      </w:r>
    </w:p>
    <w:p w14:paraId="2A18B93D" w14:textId="77777777" w:rsidR="00A4115D" w:rsidRDefault="00A4115D" w:rsidP="009B0BA2"/>
    <w:p w14:paraId="16B43D3A" w14:textId="50234ACE" w:rsidR="00A4115D" w:rsidRDefault="00A4115D" w:rsidP="009B0BA2">
      <w:r>
        <w:t xml:space="preserve">Olsen, P.E., and Kent, D.V., 1996, Milankovitch climate forcing in the tropics of Pangaea during Late Triassic, </w:t>
      </w:r>
      <w:proofErr w:type="spellStart"/>
      <w:r>
        <w:t>Palaeogeography</w:t>
      </w:r>
      <w:proofErr w:type="spellEnd"/>
      <w:r>
        <w:t xml:space="preserve">, Palaeoclimatology, </w:t>
      </w:r>
      <w:proofErr w:type="spellStart"/>
      <w:r>
        <w:t>Palaeoecology</w:t>
      </w:r>
      <w:proofErr w:type="spellEnd"/>
      <w:r>
        <w:t>, 122(1)</w:t>
      </w:r>
    </w:p>
    <w:p w14:paraId="537443FD" w14:textId="77777777" w:rsidR="00A4115D" w:rsidRDefault="00A4115D" w:rsidP="009B0BA2"/>
    <w:p w14:paraId="11E7E21D" w14:textId="655E8097" w:rsidR="00B57069" w:rsidRPr="00AC30E4" w:rsidRDefault="00B57069" w:rsidP="00B57069">
      <w:pPr>
        <w:jc w:val="both"/>
        <w:rPr>
          <w:b/>
          <w:bCs/>
        </w:rPr>
      </w:pPr>
      <w:r>
        <w:t xml:space="preserve">Parizek, R, 2005,  Hydrogeologic conceptual model for the Bushkill Creek Watershed, Upper Nazareth/Palmer </w:t>
      </w:r>
      <w:r w:rsidR="00986C69">
        <w:t>T</w:t>
      </w:r>
      <w:r>
        <w:t xml:space="preserve">ownships, Northampton County, PA: Implications to Quarry Expansion, </w:t>
      </w:r>
      <w:r w:rsidR="00986C69">
        <w:t>S</w:t>
      </w:r>
      <w:r>
        <w:t xml:space="preserve">ink and </w:t>
      </w:r>
      <w:r w:rsidR="00986C69">
        <w:t>Sh</w:t>
      </w:r>
      <w:r>
        <w:t>allow Hole [SIC] Development, Stability of Infrastructure and Private Property</w:t>
      </w:r>
    </w:p>
    <w:p w14:paraId="13850D05" w14:textId="77777777" w:rsidR="001E5926" w:rsidRDefault="001E5926" w:rsidP="00160A06">
      <w:pPr>
        <w:jc w:val="both"/>
      </w:pPr>
    </w:p>
    <w:p w14:paraId="0605C0C6" w14:textId="3A7705EB" w:rsidR="00160A06" w:rsidRPr="00360BC8" w:rsidRDefault="00160A06" w:rsidP="00160A06">
      <w:pPr>
        <w:jc w:val="both"/>
      </w:pPr>
      <w:r>
        <w:t xml:space="preserve">Poehls, D.J. and Smith, G.S., 2009, Encyclopedic Dictionary of Hydrogeology, </w:t>
      </w:r>
      <w:proofErr w:type="spellStart"/>
      <w:r>
        <w:t>Ele</w:t>
      </w:r>
      <w:r w:rsidR="00E80D37">
        <w:t>s</w:t>
      </w:r>
      <w:r>
        <w:t>vier</w:t>
      </w:r>
      <w:proofErr w:type="spellEnd"/>
      <w:r>
        <w:t xml:space="preserve"> Press</w:t>
      </w:r>
      <w:r w:rsidR="003644DE">
        <w:t>, Pub.</w:t>
      </w:r>
    </w:p>
    <w:p w14:paraId="6EC13B1D" w14:textId="77777777" w:rsidR="00160A06" w:rsidRDefault="00160A06" w:rsidP="009B0BA2"/>
    <w:p w14:paraId="60B0897F" w14:textId="4307833F" w:rsidR="006E1E25" w:rsidRDefault="00E80D37" w:rsidP="009B0BA2">
      <w:r>
        <w:t>Raga</w:t>
      </w:r>
      <w:r w:rsidR="00DD660C">
        <w:t>n</w:t>
      </w:r>
      <w:r>
        <w:t xml:space="preserve">, D. 2009 </w:t>
      </w:r>
      <w:r w:rsidR="0036454D">
        <w:t>M</w:t>
      </w:r>
      <w:r>
        <w:t>anual of Field Methods for Structural Geology, Wiley Press</w:t>
      </w:r>
    </w:p>
    <w:p w14:paraId="67D9BF03" w14:textId="77777777" w:rsidR="00E80D37" w:rsidRDefault="00E80D37" w:rsidP="009B0BA2"/>
    <w:p w14:paraId="5A648449" w14:textId="132404D3" w:rsidR="00262EBF" w:rsidRDefault="00262EBF" w:rsidP="009B0BA2">
      <w:r>
        <w:t xml:space="preserve">Smith, L. and Schwartz, </w:t>
      </w:r>
      <w:r w:rsidR="00277C0E">
        <w:t xml:space="preserve">F. </w:t>
      </w:r>
      <w:r w:rsidR="009569F5">
        <w:t xml:space="preserve">1993, </w:t>
      </w:r>
      <w:r w:rsidR="00277C0E">
        <w:t>Solute Transport Through Fracture Networks,  in Flow and Contaminant Transport in</w:t>
      </w:r>
      <w:r w:rsidR="009569F5">
        <w:t xml:space="preserve"> </w:t>
      </w:r>
      <w:r w:rsidR="00277C0E">
        <w:t xml:space="preserve">Fractured Rock, </w:t>
      </w:r>
      <w:r w:rsidR="009569F5">
        <w:t>Academic Press,</w:t>
      </w:r>
    </w:p>
    <w:p w14:paraId="61B9B6BA" w14:textId="77777777" w:rsidR="009E7DC1" w:rsidRDefault="009E7DC1" w:rsidP="009B0BA2"/>
    <w:p w14:paraId="58D129D0" w14:textId="77777777" w:rsidR="00934522" w:rsidRDefault="00934522" w:rsidP="00934522">
      <w:r>
        <w:t>Surrette, M. and Allen, D. 2008, Quantifying heterogeneity in variably fractured sedimentary rock using a hydrostructural domain; Geological Society of America, Bulletin, v. 120, No. 1/2</w:t>
      </w:r>
    </w:p>
    <w:p w14:paraId="0E12D4E0" w14:textId="77777777" w:rsidR="00203C4E" w:rsidRDefault="00203C4E" w:rsidP="009B0BA2"/>
    <w:p w14:paraId="7BA54FFA" w14:textId="60A0E0F4" w:rsidR="003644DE" w:rsidRDefault="003644DE" w:rsidP="009B0BA2">
      <w:r>
        <w:t xml:space="preserve">Toth, J., 2009, Gravitational Systems of Groundwater Flow, Cambridge Press, Pub. </w:t>
      </w:r>
    </w:p>
    <w:p w14:paraId="196CB518" w14:textId="77777777" w:rsidR="003644DE" w:rsidRDefault="003644DE" w:rsidP="009B0BA2"/>
    <w:p w14:paraId="6B9F5C63" w14:textId="4D8DCA10" w:rsidR="00E64655" w:rsidRDefault="00B41C76" w:rsidP="009B0BA2">
      <w:r>
        <w:t xml:space="preserve">Twiss, </w:t>
      </w:r>
      <w:r w:rsidR="007C6361">
        <w:t xml:space="preserve">R., Moores, E., </w:t>
      </w:r>
      <w:r w:rsidR="0036454D">
        <w:t xml:space="preserve">2007, </w:t>
      </w:r>
      <w:r w:rsidR="007C6361">
        <w:t>Structural Geology,</w:t>
      </w:r>
      <w:r w:rsidR="00E64655">
        <w:t xml:space="preserve"> W.H. Freeman Co., NY</w:t>
      </w:r>
      <w:r w:rsidR="003644DE">
        <w:t>. Pub.</w:t>
      </w:r>
    </w:p>
    <w:p w14:paraId="5DEEFADF" w14:textId="77777777" w:rsidR="00AF74F5" w:rsidRDefault="00AF74F5" w:rsidP="009B0BA2"/>
    <w:p w14:paraId="0E6DD930" w14:textId="6C9CB852" w:rsidR="00AF74F5" w:rsidRDefault="00AF74F5" w:rsidP="009B0BA2">
      <w:proofErr w:type="spellStart"/>
      <w:r>
        <w:t>Vecchioli</w:t>
      </w:r>
      <w:proofErr w:type="spellEnd"/>
      <w:r>
        <w:t xml:space="preserve">, J., Carswell, L.D., </w:t>
      </w:r>
      <w:proofErr w:type="spellStart"/>
      <w:r>
        <w:t>Kasabach</w:t>
      </w:r>
      <w:proofErr w:type="spellEnd"/>
      <w:r>
        <w:t>, H.F., 1969, Occurrence and movement of groundwater int eh Brunswick Shale at a site near Trenton, New Jersey, Unites States Geological Survey Professional Paper 650-B</w:t>
      </w:r>
    </w:p>
    <w:p w14:paraId="5E27FE29" w14:textId="77777777" w:rsidR="00E64655" w:rsidRDefault="00E64655" w:rsidP="009B0BA2"/>
    <w:p w14:paraId="08CA01DA" w14:textId="6A65E695" w:rsidR="006B7E0A" w:rsidRDefault="007C6361" w:rsidP="009B0BA2">
      <w:r>
        <w:t xml:space="preserve"> </w:t>
      </w:r>
      <w:r w:rsidR="00DD1B12">
        <w:t>Zakharova, N.V., Goldberg, D.S., Olsen, P.E., Kent, D.V., Morgan, S., Yang, Q., Stute, M., Matter, J.M., 2016, New insights into the lithology and hydrogeology of the norther Newark Rift Basin, AGU.</w:t>
      </w:r>
    </w:p>
    <w:p w14:paraId="4008BB2C" w14:textId="77777777" w:rsidR="009B0BA2" w:rsidRPr="00B52780" w:rsidRDefault="009B0BA2"/>
    <w:sectPr w:rsidR="009B0BA2" w:rsidRPr="00B52780" w:rsidSect="003B792D">
      <w:headerReference w:type="default" r:id="rId41"/>
      <w:footerReference w:type="defaul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4EE74" w14:textId="77777777" w:rsidR="0059286B" w:rsidRDefault="0059286B" w:rsidP="00BA2E5A">
      <w:r>
        <w:separator/>
      </w:r>
    </w:p>
  </w:endnote>
  <w:endnote w:type="continuationSeparator" w:id="0">
    <w:p w14:paraId="49E4C56C" w14:textId="77777777" w:rsidR="0059286B" w:rsidRDefault="0059286B" w:rsidP="00BA2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2301542"/>
      <w:docPartObj>
        <w:docPartGallery w:val="Page Numbers (Bottom of Page)"/>
        <w:docPartUnique/>
      </w:docPartObj>
    </w:sdtPr>
    <w:sdtEndPr>
      <w:rPr>
        <w:noProof/>
      </w:rPr>
    </w:sdtEndPr>
    <w:sdtContent>
      <w:p w14:paraId="04E57DE7" w14:textId="2A5551FE" w:rsidR="00BA2E5A" w:rsidRDefault="00BA2E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667595" w14:textId="77777777" w:rsidR="00BA2E5A" w:rsidRDefault="00BA2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1E1F1" w14:textId="77777777" w:rsidR="0059286B" w:rsidRDefault="0059286B" w:rsidP="00BA2E5A">
      <w:r>
        <w:separator/>
      </w:r>
    </w:p>
  </w:footnote>
  <w:footnote w:type="continuationSeparator" w:id="0">
    <w:p w14:paraId="00D1D298" w14:textId="77777777" w:rsidR="0059286B" w:rsidRDefault="0059286B" w:rsidP="00BA2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D932B" w14:textId="15CC877F" w:rsidR="00C463D0" w:rsidRDefault="003B792D">
    <w:pPr>
      <w:pStyle w:val="Header"/>
    </w:pPr>
    <w:r>
      <w:t>HydroStructural Geology</w:t>
    </w:r>
    <w:r>
      <w:ptab w:relativeTo="margin" w:alignment="center" w:leader="none"/>
    </w:r>
    <w:r>
      <w:t>GANJ 2024</w:t>
    </w:r>
    <w:r>
      <w:ptab w:relativeTo="margin" w:alignment="right" w:leader="none"/>
    </w:r>
    <w:r>
      <w:t>Thomas D. Gillespie, P.G.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C75EB"/>
    <w:multiLevelType w:val="hybridMultilevel"/>
    <w:tmpl w:val="3394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D7226"/>
    <w:multiLevelType w:val="hybridMultilevel"/>
    <w:tmpl w:val="F5C2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C4493"/>
    <w:multiLevelType w:val="hybridMultilevel"/>
    <w:tmpl w:val="FAC87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A93D72"/>
    <w:multiLevelType w:val="hybridMultilevel"/>
    <w:tmpl w:val="F36C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B2068"/>
    <w:multiLevelType w:val="hybridMultilevel"/>
    <w:tmpl w:val="F0349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D74BA3"/>
    <w:multiLevelType w:val="hybridMultilevel"/>
    <w:tmpl w:val="A9989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E03F40"/>
    <w:multiLevelType w:val="hybridMultilevel"/>
    <w:tmpl w:val="869CA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2756BE"/>
    <w:multiLevelType w:val="hybridMultilevel"/>
    <w:tmpl w:val="E186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902EDD"/>
    <w:multiLevelType w:val="hybridMultilevel"/>
    <w:tmpl w:val="0662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8507283">
    <w:abstractNumId w:val="8"/>
  </w:num>
  <w:num w:numId="2" w16cid:durableId="577784922">
    <w:abstractNumId w:val="5"/>
  </w:num>
  <w:num w:numId="3" w16cid:durableId="69039286">
    <w:abstractNumId w:val="3"/>
  </w:num>
  <w:num w:numId="4" w16cid:durableId="1323435554">
    <w:abstractNumId w:val="7"/>
  </w:num>
  <w:num w:numId="5" w16cid:durableId="1178082155">
    <w:abstractNumId w:val="2"/>
  </w:num>
  <w:num w:numId="6" w16cid:durableId="203758545">
    <w:abstractNumId w:val="6"/>
  </w:num>
  <w:num w:numId="7" w16cid:durableId="324481638">
    <w:abstractNumId w:val="4"/>
  </w:num>
  <w:num w:numId="8" w16cid:durableId="1579436220">
    <w:abstractNumId w:val="1"/>
  </w:num>
  <w:num w:numId="9" w16cid:durableId="1015039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165"/>
    <w:rsid w:val="00000090"/>
    <w:rsid w:val="00002827"/>
    <w:rsid w:val="00002ABB"/>
    <w:rsid w:val="00002ABD"/>
    <w:rsid w:val="00002D03"/>
    <w:rsid w:val="000036F1"/>
    <w:rsid w:val="0000491E"/>
    <w:rsid w:val="0000642F"/>
    <w:rsid w:val="000073A8"/>
    <w:rsid w:val="000074EE"/>
    <w:rsid w:val="00010394"/>
    <w:rsid w:val="00010975"/>
    <w:rsid w:val="00011536"/>
    <w:rsid w:val="000116A3"/>
    <w:rsid w:val="0001318B"/>
    <w:rsid w:val="0001347A"/>
    <w:rsid w:val="00013B5E"/>
    <w:rsid w:val="00014F75"/>
    <w:rsid w:val="00015CB8"/>
    <w:rsid w:val="00017422"/>
    <w:rsid w:val="00021699"/>
    <w:rsid w:val="0002199A"/>
    <w:rsid w:val="000222C7"/>
    <w:rsid w:val="00024F82"/>
    <w:rsid w:val="000258B8"/>
    <w:rsid w:val="000260FB"/>
    <w:rsid w:val="00027B53"/>
    <w:rsid w:val="00027E1B"/>
    <w:rsid w:val="000302B8"/>
    <w:rsid w:val="00030A82"/>
    <w:rsid w:val="000311A4"/>
    <w:rsid w:val="000311E5"/>
    <w:rsid w:val="000317E2"/>
    <w:rsid w:val="00031FDD"/>
    <w:rsid w:val="0003375B"/>
    <w:rsid w:val="00033C9B"/>
    <w:rsid w:val="000345C3"/>
    <w:rsid w:val="0003486A"/>
    <w:rsid w:val="000362F4"/>
    <w:rsid w:val="0004058B"/>
    <w:rsid w:val="0004127B"/>
    <w:rsid w:val="000419A7"/>
    <w:rsid w:val="00041B1C"/>
    <w:rsid w:val="00042E73"/>
    <w:rsid w:val="00043627"/>
    <w:rsid w:val="00043F91"/>
    <w:rsid w:val="00045B4F"/>
    <w:rsid w:val="0004678D"/>
    <w:rsid w:val="00047F05"/>
    <w:rsid w:val="00050482"/>
    <w:rsid w:val="0005121B"/>
    <w:rsid w:val="00051BBA"/>
    <w:rsid w:val="00051CD7"/>
    <w:rsid w:val="00051FFE"/>
    <w:rsid w:val="00054519"/>
    <w:rsid w:val="0005511D"/>
    <w:rsid w:val="000556B3"/>
    <w:rsid w:val="000572A1"/>
    <w:rsid w:val="000579AF"/>
    <w:rsid w:val="00057A99"/>
    <w:rsid w:val="00057C35"/>
    <w:rsid w:val="000603D3"/>
    <w:rsid w:val="00062197"/>
    <w:rsid w:val="0006660C"/>
    <w:rsid w:val="00066B9E"/>
    <w:rsid w:val="00066E03"/>
    <w:rsid w:val="000679BC"/>
    <w:rsid w:val="0007076A"/>
    <w:rsid w:val="000722B3"/>
    <w:rsid w:val="00073227"/>
    <w:rsid w:val="000732AD"/>
    <w:rsid w:val="000735D4"/>
    <w:rsid w:val="000736EE"/>
    <w:rsid w:val="00073C47"/>
    <w:rsid w:val="00075647"/>
    <w:rsid w:val="000757B4"/>
    <w:rsid w:val="00075B1C"/>
    <w:rsid w:val="00076FC4"/>
    <w:rsid w:val="00077C1D"/>
    <w:rsid w:val="0008093B"/>
    <w:rsid w:val="000823CB"/>
    <w:rsid w:val="0008307C"/>
    <w:rsid w:val="00083220"/>
    <w:rsid w:val="000841B5"/>
    <w:rsid w:val="00085BE8"/>
    <w:rsid w:val="000861FD"/>
    <w:rsid w:val="0008634C"/>
    <w:rsid w:val="00086ED5"/>
    <w:rsid w:val="000872D8"/>
    <w:rsid w:val="000878EA"/>
    <w:rsid w:val="00087EDD"/>
    <w:rsid w:val="00090385"/>
    <w:rsid w:val="000903D8"/>
    <w:rsid w:val="00090F88"/>
    <w:rsid w:val="00094088"/>
    <w:rsid w:val="00094416"/>
    <w:rsid w:val="0009446B"/>
    <w:rsid w:val="00095496"/>
    <w:rsid w:val="0009727C"/>
    <w:rsid w:val="000977F1"/>
    <w:rsid w:val="000A08F1"/>
    <w:rsid w:val="000A1268"/>
    <w:rsid w:val="000A2A94"/>
    <w:rsid w:val="000A2B4A"/>
    <w:rsid w:val="000A3C88"/>
    <w:rsid w:val="000A3D12"/>
    <w:rsid w:val="000A4293"/>
    <w:rsid w:val="000A554A"/>
    <w:rsid w:val="000A56BC"/>
    <w:rsid w:val="000A5820"/>
    <w:rsid w:val="000A5AA6"/>
    <w:rsid w:val="000A5D60"/>
    <w:rsid w:val="000A6740"/>
    <w:rsid w:val="000A6BC7"/>
    <w:rsid w:val="000A6C3F"/>
    <w:rsid w:val="000B04AF"/>
    <w:rsid w:val="000B090B"/>
    <w:rsid w:val="000B0E35"/>
    <w:rsid w:val="000B7FEF"/>
    <w:rsid w:val="000C00C7"/>
    <w:rsid w:val="000C0885"/>
    <w:rsid w:val="000C3243"/>
    <w:rsid w:val="000C3F1A"/>
    <w:rsid w:val="000C4ED5"/>
    <w:rsid w:val="000D029B"/>
    <w:rsid w:val="000D0E27"/>
    <w:rsid w:val="000D180F"/>
    <w:rsid w:val="000D21BA"/>
    <w:rsid w:val="000D3303"/>
    <w:rsid w:val="000D33FD"/>
    <w:rsid w:val="000D3BA7"/>
    <w:rsid w:val="000D4539"/>
    <w:rsid w:val="000D4956"/>
    <w:rsid w:val="000D4BF7"/>
    <w:rsid w:val="000D4EFE"/>
    <w:rsid w:val="000D5A8F"/>
    <w:rsid w:val="000D64CB"/>
    <w:rsid w:val="000D7588"/>
    <w:rsid w:val="000D7A0A"/>
    <w:rsid w:val="000E1169"/>
    <w:rsid w:val="000E235B"/>
    <w:rsid w:val="000E38F5"/>
    <w:rsid w:val="000E62D7"/>
    <w:rsid w:val="000E73C8"/>
    <w:rsid w:val="000E7813"/>
    <w:rsid w:val="000F03DC"/>
    <w:rsid w:val="000F0A50"/>
    <w:rsid w:val="000F1290"/>
    <w:rsid w:val="000F1C18"/>
    <w:rsid w:val="000F2FE8"/>
    <w:rsid w:val="000F39AF"/>
    <w:rsid w:val="000F46B6"/>
    <w:rsid w:val="000F53F0"/>
    <w:rsid w:val="000F59C8"/>
    <w:rsid w:val="000F5D22"/>
    <w:rsid w:val="000F65DA"/>
    <w:rsid w:val="000F6B91"/>
    <w:rsid w:val="001018BE"/>
    <w:rsid w:val="00101C5F"/>
    <w:rsid w:val="00102F31"/>
    <w:rsid w:val="00103BAD"/>
    <w:rsid w:val="0010481C"/>
    <w:rsid w:val="001052D3"/>
    <w:rsid w:val="00105BD0"/>
    <w:rsid w:val="00106976"/>
    <w:rsid w:val="00110604"/>
    <w:rsid w:val="00111B76"/>
    <w:rsid w:val="00111B9C"/>
    <w:rsid w:val="00111D78"/>
    <w:rsid w:val="00114630"/>
    <w:rsid w:val="00114A27"/>
    <w:rsid w:val="00114EE9"/>
    <w:rsid w:val="0011549B"/>
    <w:rsid w:val="00116548"/>
    <w:rsid w:val="00116DFE"/>
    <w:rsid w:val="00116F88"/>
    <w:rsid w:val="0011712A"/>
    <w:rsid w:val="00117A74"/>
    <w:rsid w:val="00117D3E"/>
    <w:rsid w:val="00117ECF"/>
    <w:rsid w:val="00117F12"/>
    <w:rsid w:val="001226AE"/>
    <w:rsid w:val="00124271"/>
    <w:rsid w:val="00124338"/>
    <w:rsid w:val="00124C93"/>
    <w:rsid w:val="00125CA7"/>
    <w:rsid w:val="001260B8"/>
    <w:rsid w:val="001262D9"/>
    <w:rsid w:val="0012650C"/>
    <w:rsid w:val="00126AE7"/>
    <w:rsid w:val="00126EAB"/>
    <w:rsid w:val="00126F24"/>
    <w:rsid w:val="001300CC"/>
    <w:rsid w:val="001303A7"/>
    <w:rsid w:val="0013102F"/>
    <w:rsid w:val="00131F31"/>
    <w:rsid w:val="00133212"/>
    <w:rsid w:val="001355BD"/>
    <w:rsid w:val="0013563C"/>
    <w:rsid w:val="001359A0"/>
    <w:rsid w:val="00135ADF"/>
    <w:rsid w:val="00135D76"/>
    <w:rsid w:val="001374E7"/>
    <w:rsid w:val="00137996"/>
    <w:rsid w:val="00140BFB"/>
    <w:rsid w:val="00143DD9"/>
    <w:rsid w:val="0014588C"/>
    <w:rsid w:val="00145DCA"/>
    <w:rsid w:val="00146DAB"/>
    <w:rsid w:val="00150D2A"/>
    <w:rsid w:val="0015134B"/>
    <w:rsid w:val="0015170E"/>
    <w:rsid w:val="001521C5"/>
    <w:rsid w:val="001525B2"/>
    <w:rsid w:val="0015413D"/>
    <w:rsid w:val="00157EE7"/>
    <w:rsid w:val="00160A06"/>
    <w:rsid w:val="00161451"/>
    <w:rsid w:val="001615BA"/>
    <w:rsid w:val="001618C7"/>
    <w:rsid w:val="00161A1A"/>
    <w:rsid w:val="00161BF7"/>
    <w:rsid w:val="001630D3"/>
    <w:rsid w:val="00163A01"/>
    <w:rsid w:val="00167135"/>
    <w:rsid w:val="001700B3"/>
    <w:rsid w:val="001717DF"/>
    <w:rsid w:val="00171846"/>
    <w:rsid w:val="00172118"/>
    <w:rsid w:val="00172829"/>
    <w:rsid w:val="00172B78"/>
    <w:rsid w:val="001730DB"/>
    <w:rsid w:val="00173B72"/>
    <w:rsid w:val="001769A5"/>
    <w:rsid w:val="00176A78"/>
    <w:rsid w:val="00176A97"/>
    <w:rsid w:val="00177535"/>
    <w:rsid w:val="00181CE6"/>
    <w:rsid w:val="00181F01"/>
    <w:rsid w:val="001827B5"/>
    <w:rsid w:val="001840CD"/>
    <w:rsid w:val="00185265"/>
    <w:rsid w:val="0018571B"/>
    <w:rsid w:val="00185BDC"/>
    <w:rsid w:val="00186897"/>
    <w:rsid w:val="00187DF5"/>
    <w:rsid w:val="00190272"/>
    <w:rsid w:val="00190877"/>
    <w:rsid w:val="001926DB"/>
    <w:rsid w:val="00192D71"/>
    <w:rsid w:val="001939A6"/>
    <w:rsid w:val="00193C1B"/>
    <w:rsid w:val="00193C77"/>
    <w:rsid w:val="00193D65"/>
    <w:rsid w:val="00194919"/>
    <w:rsid w:val="00195C6C"/>
    <w:rsid w:val="00196B4E"/>
    <w:rsid w:val="001A05C0"/>
    <w:rsid w:val="001A1A2C"/>
    <w:rsid w:val="001A266E"/>
    <w:rsid w:val="001A2A24"/>
    <w:rsid w:val="001A405A"/>
    <w:rsid w:val="001A5553"/>
    <w:rsid w:val="001A5C6A"/>
    <w:rsid w:val="001A6792"/>
    <w:rsid w:val="001A770C"/>
    <w:rsid w:val="001A7B9B"/>
    <w:rsid w:val="001A7F17"/>
    <w:rsid w:val="001B2D0C"/>
    <w:rsid w:val="001B3B1B"/>
    <w:rsid w:val="001B4425"/>
    <w:rsid w:val="001B4670"/>
    <w:rsid w:val="001B4D5E"/>
    <w:rsid w:val="001B5E4E"/>
    <w:rsid w:val="001B64D6"/>
    <w:rsid w:val="001B6741"/>
    <w:rsid w:val="001C04D8"/>
    <w:rsid w:val="001C0DC4"/>
    <w:rsid w:val="001C3ACA"/>
    <w:rsid w:val="001C4DFD"/>
    <w:rsid w:val="001C5291"/>
    <w:rsid w:val="001C6F49"/>
    <w:rsid w:val="001D11FA"/>
    <w:rsid w:val="001D131A"/>
    <w:rsid w:val="001D35F1"/>
    <w:rsid w:val="001D381D"/>
    <w:rsid w:val="001D3AC1"/>
    <w:rsid w:val="001D4445"/>
    <w:rsid w:val="001D68E5"/>
    <w:rsid w:val="001D6FE8"/>
    <w:rsid w:val="001E0212"/>
    <w:rsid w:val="001E145C"/>
    <w:rsid w:val="001E15B7"/>
    <w:rsid w:val="001E3536"/>
    <w:rsid w:val="001E3B89"/>
    <w:rsid w:val="001E4F25"/>
    <w:rsid w:val="001E5926"/>
    <w:rsid w:val="001E6208"/>
    <w:rsid w:val="001E6ADB"/>
    <w:rsid w:val="001E7170"/>
    <w:rsid w:val="001E71E0"/>
    <w:rsid w:val="001F16A9"/>
    <w:rsid w:val="001F1EC4"/>
    <w:rsid w:val="001F4B36"/>
    <w:rsid w:val="001F4C14"/>
    <w:rsid w:val="001F6BF9"/>
    <w:rsid w:val="001F6FF6"/>
    <w:rsid w:val="00200D98"/>
    <w:rsid w:val="002036B6"/>
    <w:rsid w:val="00203C4E"/>
    <w:rsid w:val="00205A0C"/>
    <w:rsid w:val="0020656C"/>
    <w:rsid w:val="002068D5"/>
    <w:rsid w:val="00206DB1"/>
    <w:rsid w:val="002107E4"/>
    <w:rsid w:val="00210D73"/>
    <w:rsid w:val="00210F7A"/>
    <w:rsid w:val="00210FC8"/>
    <w:rsid w:val="00213629"/>
    <w:rsid w:val="00213795"/>
    <w:rsid w:val="002144F9"/>
    <w:rsid w:val="00214B86"/>
    <w:rsid w:val="00214C7F"/>
    <w:rsid w:val="002166B5"/>
    <w:rsid w:val="00216CAD"/>
    <w:rsid w:val="00217BEA"/>
    <w:rsid w:val="0022102D"/>
    <w:rsid w:val="002225F6"/>
    <w:rsid w:val="00222849"/>
    <w:rsid w:val="00222E61"/>
    <w:rsid w:val="00224936"/>
    <w:rsid w:val="00225593"/>
    <w:rsid w:val="0022611F"/>
    <w:rsid w:val="002264FB"/>
    <w:rsid w:val="00226773"/>
    <w:rsid w:val="0022756C"/>
    <w:rsid w:val="002321AF"/>
    <w:rsid w:val="0023251A"/>
    <w:rsid w:val="00232F06"/>
    <w:rsid w:val="00234715"/>
    <w:rsid w:val="00234FAD"/>
    <w:rsid w:val="00236F32"/>
    <w:rsid w:val="00237AB6"/>
    <w:rsid w:val="002403D6"/>
    <w:rsid w:val="00240D44"/>
    <w:rsid w:val="00241196"/>
    <w:rsid w:val="00241A98"/>
    <w:rsid w:val="0024221E"/>
    <w:rsid w:val="002424A8"/>
    <w:rsid w:val="002435DC"/>
    <w:rsid w:val="00244293"/>
    <w:rsid w:val="0024595B"/>
    <w:rsid w:val="0025054D"/>
    <w:rsid w:val="00250A42"/>
    <w:rsid w:val="0025251F"/>
    <w:rsid w:val="00253DC5"/>
    <w:rsid w:val="00254474"/>
    <w:rsid w:val="002566F1"/>
    <w:rsid w:val="002609D0"/>
    <w:rsid w:val="002610C3"/>
    <w:rsid w:val="002615FC"/>
    <w:rsid w:val="00261F7D"/>
    <w:rsid w:val="002625A3"/>
    <w:rsid w:val="00262EBF"/>
    <w:rsid w:val="0026710A"/>
    <w:rsid w:val="002675DE"/>
    <w:rsid w:val="002676E8"/>
    <w:rsid w:val="00267C84"/>
    <w:rsid w:val="00270A1F"/>
    <w:rsid w:val="00270AF7"/>
    <w:rsid w:val="002711C4"/>
    <w:rsid w:val="0027237A"/>
    <w:rsid w:val="002744CC"/>
    <w:rsid w:val="002773A2"/>
    <w:rsid w:val="0027741F"/>
    <w:rsid w:val="00277C0E"/>
    <w:rsid w:val="002807BE"/>
    <w:rsid w:val="00280EFC"/>
    <w:rsid w:val="00282CAE"/>
    <w:rsid w:val="00282D41"/>
    <w:rsid w:val="00283298"/>
    <w:rsid w:val="002836C6"/>
    <w:rsid w:val="00283D73"/>
    <w:rsid w:val="00285687"/>
    <w:rsid w:val="00285BE2"/>
    <w:rsid w:val="002863E4"/>
    <w:rsid w:val="00287453"/>
    <w:rsid w:val="00287685"/>
    <w:rsid w:val="00290518"/>
    <w:rsid w:val="0029078F"/>
    <w:rsid w:val="00291A0B"/>
    <w:rsid w:val="00291DAA"/>
    <w:rsid w:val="002923D1"/>
    <w:rsid w:val="00292805"/>
    <w:rsid w:val="002929F4"/>
    <w:rsid w:val="00293A3D"/>
    <w:rsid w:val="00295192"/>
    <w:rsid w:val="002951EF"/>
    <w:rsid w:val="00295ADD"/>
    <w:rsid w:val="002962AC"/>
    <w:rsid w:val="00296879"/>
    <w:rsid w:val="00296E71"/>
    <w:rsid w:val="002A0D09"/>
    <w:rsid w:val="002A2200"/>
    <w:rsid w:val="002A33E6"/>
    <w:rsid w:val="002A4BCB"/>
    <w:rsid w:val="002A56D9"/>
    <w:rsid w:val="002B0C88"/>
    <w:rsid w:val="002B115C"/>
    <w:rsid w:val="002B1C6E"/>
    <w:rsid w:val="002B2FAC"/>
    <w:rsid w:val="002B30D7"/>
    <w:rsid w:val="002B3F81"/>
    <w:rsid w:val="002B42BC"/>
    <w:rsid w:val="002B70E7"/>
    <w:rsid w:val="002C08CB"/>
    <w:rsid w:val="002C2E77"/>
    <w:rsid w:val="002C3FF9"/>
    <w:rsid w:val="002C4573"/>
    <w:rsid w:val="002C5427"/>
    <w:rsid w:val="002C6785"/>
    <w:rsid w:val="002C7056"/>
    <w:rsid w:val="002C741E"/>
    <w:rsid w:val="002C7956"/>
    <w:rsid w:val="002D0622"/>
    <w:rsid w:val="002D1DD8"/>
    <w:rsid w:val="002D1F3F"/>
    <w:rsid w:val="002D52EA"/>
    <w:rsid w:val="002D5D0E"/>
    <w:rsid w:val="002D65F4"/>
    <w:rsid w:val="002D7E51"/>
    <w:rsid w:val="002E0D3C"/>
    <w:rsid w:val="002E12A9"/>
    <w:rsid w:val="002E29A2"/>
    <w:rsid w:val="002E3EC6"/>
    <w:rsid w:val="002E4028"/>
    <w:rsid w:val="002E44CA"/>
    <w:rsid w:val="002E5EFF"/>
    <w:rsid w:val="002E646A"/>
    <w:rsid w:val="002E6B64"/>
    <w:rsid w:val="002E6D7B"/>
    <w:rsid w:val="002E749E"/>
    <w:rsid w:val="002F1835"/>
    <w:rsid w:val="002F349D"/>
    <w:rsid w:val="002F3B56"/>
    <w:rsid w:val="002F42D4"/>
    <w:rsid w:val="002F4D58"/>
    <w:rsid w:val="002F7964"/>
    <w:rsid w:val="002F7E4B"/>
    <w:rsid w:val="00301762"/>
    <w:rsid w:val="00301D85"/>
    <w:rsid w:val="00305425"/>
    <w:rsid w:val="00310C02"/>
    <w:rsid w:val="003135B0"/>
    <w:rsid w:val="00313C1E"/>
    <w:rsid w:val="00314194"/>
    <w:rsid w:val="00317832"/>
    <w:rsid w:val="003210F2"/>
    <w:rsid w:val="00322BA9"/>
    <w:rsid w:val="00322E94"/>
    <w:rsid w:val="00324DFC"/>
    <w:rsid w:val="003261CF"/>
    <w:rsid w:val="00326429"/>
    <w:rsid w:val="00326C80"/>
    <w:rsid w:val="003274EF"/>
    <w:rsid w:val="00327FBF"/>
    <w:rsid w:val="00330011"/>
    <w:rsid w:val="00330701"/>
    <w:rsid w:val="00330A7E"/>
    <w:rsid w:val="00330F69"/>
    <w:rsid w:val="00331EBA"/>
    <w:rsid w:val="00333194"/>
    <w:rsid w:val="003338E6"/>
    <w:rsid w:val="00335285"/>
    <w:rsid w:val="00336B17"/>
    <w:rsid w:val="00336C9C"/>
    <w:rsid w:val="00336FC5"/>
    <w:rsid w:val="003371B2"/>
    <w:rsid w:val="003377FD"/>
    <w:rsid w:val="00337830"/>
    <w:rsid w:val="00337BE6"/>
    <w:rsid w:val="003406D2"/>
    <w:rsid w:val="003406F8"/>
    <w:rsid w:val="00344BA9"/>
    <w:rsid w:val="00344D07"/>
    <w:rsid w:val="0034704F"/>
    <w:rsid w:val="0035080A"/>
    <w:rsid w:val="003510FE"/>
    <w:rsid w:val="00351C0E"/>
    <w:rsid w:val="00351D7E"/>
    <w:rsid w:val="00352421"/>
    <w:rsid w:val="003530E4"/>
    <w:rsid w:val="00355B56"/>
    <w:rsid w:val="00355DD1"/>
    <w:rsid w:val="00357FA4"/>
    <w:rsid w:val="00360987"/>
    <w:rsid w:val="00361814"/>
    <w:rsid w:val="003626A7"/>
    <w:rsid w:val="00362EC9"/>
    <w:rsid w:val="00363066"/>
    <w:rsid w:val="003644DE"/>
    <w:rsid w:val="0036454D"/>
    <w:rsid w:val="00366A10"/>
    <w:rsid w:val="0036795B"/>
    <w:rsid w:val="00370FAF"/>
    <w:rsid w:val="00371747"/>
    <w:rsid w:val="0037188E"/>
    <w:rsid w:val="00371956"/>
    <w:rsid w:val="003721BC"/>
    <w:rsid w:val="00372752"/>
    <w:rsid w:val="00372FBB"/>
    <w:rsid w:val="00373F03"/>
    <w:rsid w:val="00375CCD"/>
    <w:rsid w:val="00376300"/>
    <w:rsid w:val="0037648F"/>
    <w:rsid w:val="00376D27"/>
    <w:rsid w:val="00377360"/>
    <w:rsid w:val="003774B2"/>
    <w:rsid w:val="003776DE"/>
    <w:rsid w:val="003828CC"/>
    <w:rsid w:val="00382B82"/>
    <w:rsid w:val="00382E8B"/>
    <w:rsid w:val="0038421A"/>
    <w:rsid w:val="003845FE"/>
    <w:rsid w:val="003857C1"/>
    <w:rsid w:val="0038622B"/>
    <w:rsid w:val="003865E0"/>
    <w:rsid w:val="003877C1"/>
    <w:rsid w:val="003913EF"/>
    <w:rsid w:val="00393108"/>
    <w:rsid w:val="00393F16"/>
    <w:rsid w:val="003945D0"/>
    <w:rsid w:val="00394ED0"/>
    <w:rsid w:val="0039565D"/>
    <w:rsid w:val="00395746"/>
    <w:rsid w:val="00395AAD"/>
    <w:rsid w:val="00395D61"/>
    <w:rsid w:val="003971F7"/>
    <w:rsid w:val="00397322"/>
    <w:rsid w:val="00397A65"/>
    <w:rsid w:val="00397D64"/>
    <w:rsid w:val="003A084D"/>
    <w:rsid w:val="003A1810"/>
    <w:rsid w:val="003A1B65"/>
    <w:rsid w:val="003A4C82"/>
    <w:rsid w:val="003A4CE4"/>
    <w:rsid w:val="003A538D"/>
    <w:rsid w:val="003A6B84"/>
    <w:rsid w:val="003A6C2B"/>
    <w:rsid w:val="003A7582"/>
    <w:rsid w:val="003B0046"/>
    <w:rsid w:val="003B04D6"/>
    <w:rsid w:val="003B0D69"/>
    <w:rsid w:val="003B166A"/>
    <w:rsid w:val="003B1C96"/>
    <w:rsid w:val="003B240C"/>
    <w:rsid w:val="003B2D5D"/>
    <w:rsid w:val="003B3653"/>
    <w:rsid w:val="003B417E"/>
    <w:rsid w:val="003B5DD1"/>
    <w:rsid w:val="003B792D"/>
    <w:rsid w:val="003B7BB2"/>
    <w:rsid w:val="003C108D"/>
    <w:rsid w:val="003C2C2C"/>
    <w:rsid w:val="003C6E4F"/>
    <w:rsid w:val="003C745A"/>
    <w:rsid w:val="003C7FBB"/>
    <w:rsid w:val="003D0693"/>
    <w:rsid w:val="003D1C41"/>
    <w:rsid w:val="003D2C66"/>
    <w:rsid w:val="003D31B1"/>
    <w:rsid w:val="003D3317"/>
    <w:rsid w:val="003D393D"/>
    <w:rsid w:val="003D48A9"/>
    <w:rsid w:val="003D4BD2"/>
    <w:rsid w:val="003D6694"/>
    <w:rsid w:val="003E0E60"/>
    <w:rsid w:val="003E483C"/>
    <w:rsid w:val="003E4987"/>
    <w:rsid w:val="003E4B3C"/>
    <w:rsid w:val="003E52F6"/>
    <w:rsid w:val="003E55DF"/>
    <w:rsid w:val="003E5A22"/>
    <w:rsid w:val="003E627A"/>
    <w:rsid w:val="003E6565"/>
    <w:rsid w:val="003E697C"/>
    <w:rsid w:val="003F14CB"/>
    <w:rsid w:val="003F2F9F"/>
    <w:rsid w:val="003F326C"/>
    <w:rsid w:val="003F3C7F"/>
    <w:rsid w:val="003F42BA"/>
    <w:rsid w:val="003F4708"/>
    <w:rsid w:val="003F497D"/>
    <w:rsid w:val="003F7387"/>
    <w:rsid w:val="00401186"/>
    <w:rsid w:val="004026FF"/>
    <w:rsid w:val="004035CB"/>
    <w:rsid w:val="00404B02"/>
    <w:rsid w:val="00405BA7"/>
    <w:rsid w:val="004125B5"/>
    <w:rsid w:val="004133CF"/>
    <w:rsid w:val="00413C26"/>
    <w:rsid w:val="00413CCF"/>
    <w:rsid w:val="004152AD"/>
    <w:rsid w:val="00417772"/>
    <w:rsid w:val="00420E59"/>
    <w:rsid w:val="00420F51"/>
    <w:rsid w:val="00421E59"/>
    <w:rsid w:val="00421E99"/>
    <w:rsid w:val="004221CE"/>
    <w:rsid w:val="00422A19"/>
    <w:rsid w:val="00423EF4"/>
    <w:rsid w:val="0042435E"/>
    <w:rsid w:val="0042479E"/>
    <w:rsid w:val="00424833"/>
    <w:rsid w:val="00425D40"/>
    <w:rsid w:val="004269CB"/>
    <w:rsid w:val="00426FD7"/>
    <w:rsid w:val="00427520"/>
    <w:rsid w:val="00427841"/>
    <w:rsid w:val="00430ED8"/>
    <w:rsid w:val="00431342"/>
    <w:rsid w:val="00432198"/>
    <w:rsid w:val="004324DF"/>
    <w:rsid w:val="00435EED"/>
    <w:rsid w:val="004419A8"/>
    <w:rsid w:val="00442019"/>
    <w:rsid w:val="00443E0F"/>
    <w:rsid w:val="00445D42"/>
    <w:rsid w:val="00446443"/>
    <w:rsid w:val="004466A1"/>
    <w:rsid w:val="00446FBB"/>
    <w:rsid w:val="004508E4"/>
    <w:rsid w:val="00450B2D"/>
    <w:rsid w:val="00451748"/>
    <w:rsid w:val="0045193B"/>
    <w:rsid w:val="00451E43"/>
    <w:rsid w:val="004526B4"/>
    <w:rsid w:val="00452856"/>
    <w:rsid w:val="00454526"/>
    <w:rsid w:val="004550B8"/>
    <w:rsid w:val="00456630"/>
    <w:rsid w:val="0045745A"/>
    <w:rsid w:val="00460CA2"/>
    <w:rsid w:val="00461A67"/>
    <w:rsid w:val="00462D33"/>
    <w:rsid w:val="004653BA"/>
    <w:rsid w:val="00465CFF"/>
    <w:rsid w:val="00465D65"/>
    <w:rsid w:val="00466DCC"/>
    <w:rsid w:val="0046739F"/>
    <w:rsid w:val="0047248E"/>
    <w:rsid w:val="004728C4"/>
    <w:rsid w:val="00473100"/>
    <w:rsid w:val="00473236"/>
    <w:rsid w:val="00475B50"/>
    <w:rsid w:val="00475E7F"/>
    <w:rsid w:val="004770F6"/>
    <w:rsid w:val="00480392"/>
    <w:rsid w:val="004806A9"/>
    <w:rsid w:val="004809B1"/>
    <w:rsid w:val="004826F4"/>
    <w:rsid w:val="00482E2C"/>
    <w:rsid w:val="00483932"/>
    <w:rsid w:val="004860D1"/>
    <w:rsid w:val="004860E1"/>
    <w:rsid w:val="00486957"/>
    <w:rsid w:val="004909E8"/>
    <w:rsid w:val="00490C93"/>
    <w:rsid w:val="00490DFE"/>
    <w:rsid w:val="004914D2"/>
    <w:rsid w:val="00491704"/>
    <w:rsid w:val="004928CE"/>
    <w:rsid w:val="00492F71"/>
    <w:rsid w:val="00493EA7"/>
    <w:rsid w:val="0049419E"/>
    <w:rsid w:val="00494C8F"/>
    <w:rsid w:val="00494F56"/>
    <w:rsid w:val="00495125"/>
    <w:rsid w:val="00495B57"/>
    <w:rsid w:val="00496115"/>
    <w:rsid w:val="004A0BE7"/>
    <w:rsid w:val="004A10CD"/>
    <w:rsid w:val="004A1AF1"/>
    <w:rsid w:val="004A1CE4"/>
    <w:rsid w:val="004A1D11"/>
    <w:rsid w:val="004A1D80"/>
    <w:rsid w:val="004A1EBA"/>
    <w:rsid w:val="004A2F19"/>
    <w:rsid w:val="004A5033"/>
    <w:rsid w:val="004A7185"/>
    <w:rsid w:val="004A775A"/>
    <w:rsid w:val="004A7CA6"/>
    <w:rsid w:val="004A7EA2"/>
    <w:rsid w:val="004A7F8C"/>
    <w:rsid w:val="004B142F"/>
    <w:rsid w:val="004B1F79"/>
    <w:rsid w:val="004B243E"/>
    <w:rsid w:val="004B5A35"/>
    <w:rsid w:val="004B77A4"/>
    <w:rsid w:val="004B7B29"/>
    <w:rsid w:val="004B7CFF"/>
    <w:rsid w:val="004B7D7D"/>
    <w:rsid w:val="004C0F12"/>
    <w:rsid w:val="004C10DF"/>
    <w:rsid w:val="004C183C"/>
    <w:rsid w:val="004C2171"/>
    <w:rsid w:val="004C265E"/>
    <w:rsid w:val="004C2FFD"/>
    <w:rsid w:val="004C49E2"/>
    <w:rsid w:val="004C4C28"/>
    <w:rsid w:val="004C4D9E"/>
    <w:rsid w:val="004C5D10"/>
    <w:rsid w:val="004C6C50"/>
    <w:rsid w:val="004D0221"/>
    <w:rsid w:val="004D04D0"/>
    <w:rsid w:val="004D1CB8"/>
    <w:rsid w:val="004D29F3"/>
    <w:rsid w:val="004D46B2"/>
    <w:rsid w:val="004D4D1A"/>
    <w:rsid w:val="004D5239"/>
    <w:rsid w:val="004D537F"/>
    <w:rsid w:val="004D6E1F"/>
    <w:rsid w:val="004D71C8"/>
    <w:rsid w:val="004D74CC"/>
    <w:rsid w:val="004D7B66"/>
    <w:rsid w:val="004E045D"/>
    <w:rsid w:val="004E06FF"/>
    <w:rsid w:val="004E1374"/>
    <w:rsid w:val="004E19B4"/>
    <w:rsid w:val="004E3E99"/>
    <w:rsid w:val="004E40D4"/>
    <w:rsid w:val="004E52C5"/>
    <w:rsid w:val="004E60D9"/>
    <w:rsid w:val="004F0039"/>
    <w:rsid w:val="004F0211"/>
    <w:rsid w:val="004F0D0A"/>
    <w:rsid w:val="004F36E8"/>
    <w:rsid w:val="004F60E8"/>
    <w:rsid w:val="004F7446"/>
    <w:rsid w:val="004F789D"/>
    <w:rsid w:val="00500744"/>
    <w:rsid w:val="005025FC"/>
    <w:rsid w:val="00502866"/>
    <w:rsid w:val="0050295D"/>
    <w:rsid w:val="00502D56"/>
    <w:rsid w:val="00503102"/>
    <w:rsid w:val="00503BB3"/>
    <w:rsid w:val="00506E3C"/>
    <w:rsid w:val="00506F2F"/>
    <w:rsid w:val="005100B6"/>
    <w:rsid w:val="005102FF"/>
    <w:rsid w:val="005109B5"/>
    <w:rsid w:val="00511255"/>
    <w:rsid w:val="00511AF5"/>
    <w:rsid w:val="00511D34"/>
    <w:rsid w:val="0051271B"/>
    <w:rsid w:val="00512796"/>
    <w:rsid w:val="00513F92"/>
    <w:rsid w:val="00515678"/>
    <w:rsid w:val="0051602A"/>
    <w:rsid w:val="0051634E"/>
    <w:rsid w:val="00516DEB"/>
    <w:rsid w:val="00523D17"/>
    <w:rsid w:val="00524925"/>
    <w:rsid w:val="00524D60"/>
    <w:rsid w:val="00526479"/>
    <w:rsid w:val="00526A63"/>
    <w:rsid w:val="00530267"/>
    <w:rsid w:val="0053192E"/>
    <w:rsid w:val="0053251A"/>
    <w:rsid w:val="0053619D"/>
    <w:rsid w:val="00536CB8"/>
    <w:rsid w:val="0053770B"/>
    <w:rsid w:val="00537BC2"/>
    <w:rsid w:val="00540CC2"/>
    <w:rsid w:val="00541362"/>
    <w:rsid w:val="0054172F"/>
    <w:rsid w:val="00542A05"/>
    <w:rsid w:val="00543BF8"/>
    <w:rsid w:val="00546243"/>
    <w:rsid w:val="0054626F"/>
    <w:rsid w:val="00546A7E"/>
    <w:rsid w:val="00546FE3"/>
    <w:rsid w:val="005501AF"/>
    <w:rsid w:val="00551A3F"/>
    <w:rsid w:val="0055251C"/>
    <w:rsid w:val="00553548"/>
    <w:rsid w:val="005535C2"/>
    <w:rsid w:val="005537B8"/>
    <w:rsid w:val="00554CF7"/>
    <w:rsid w:val="005554EE"/>
    <w:rsid w:val="0055596B"/>
    <w:rsid w:val="005567DD"/>
    <w:rsid w:val="005573CA"/>
    <w:rsid w:val="00560C57"/>
    <w:rsid w:val="0056141F"/>
    <w:rsid w:val="00561E99"/>
    <w:rsid w:val="00563A8C"/>
    <w:rsid w:val="00563A9D"/>
    <w:rsid w:val="00565B2A"/>
    <w:rsid w:val="00565E51"/>
    <w:rsid w:val="00570970"/>
    <w:rsid w:val="00572267"/>
    <w:rsid w:val="00572C76"/>
    <w:rsid w:val="00573914"/>
    <w:rsid w:val="00573B57"/>
    <w:rsid w:val="00574453"/>
    <w:rsid w:val="00576A94"/>
    <w:rsid w:val="00577953"/>
    <w:rsid w:val="00577A17"/>
    <w:rsid w:val="005805F5"/>
    <w:rsid w:val="00580E3A"/>
    <w:rsid w:val="00581F56"/>
    <w:rsid w:val="005837F9"/>
    <w:rsid w:val="005862FA"/>
    <w:rsid w:val="0058724B"/>
    <w:rsid w:val="00587D1B"/>
    <w:rsid w:val="005900C7"/>
    <w:rsid w:val="005908B9"/>
    <w:rsid w:val="00592167"/>
    <w:rsid w:val="0059286B"/>
    <w:rsid w:val="00592A81"/>
    <w:rsid w:val="00595916"/>
    <w:rsid w:val="0059693F"/>
    <w:rsid w:val="00596CA6"/>
    <w:rsid w:val="005A1263"/>
    <w:rsid w:val="005A1485"/>
    <w:rsid w:val="005A1C86"/>
    <w:rsid w:val="005A221F"/>
    <w:rsid w:val="005A291A"/>
    <w:rsid w:val="005A2BD9"/>
    <w:rsid w:val="005A3DB5"/>
    <w:rsid w:val="005A4734"/>
    <w:rsid w:val="005A5D92"/>
    <w:rsid w:val="005A68F9"/>
    <w:rsid w:val="005B011D"/>
    <w:rsid w:val="005B03E7"/>
    <w:rsid w:val="005B0D29"/>
    <w:rsid w:val="005B3EF0"/>
    <w:rsid w:val="005B5E34"/>
    <w:rsid w:val="005C042F"/>
    <w:rsid w:val="005C45EB"/>
    <w:rsid w:val="005C58BD"/>
    <w:rsid w:val="005C6A08"/>
    <w:rsid w:val="005C6E88"/>
    <w:rsid w:val="005C7493"/>
    <w:rsid w:val="005C75BA"/>
    <w:rsid w:val="005D08A9"/>
    <w:rsid w:val="005D205A"/>
    <w:rsid w:val="005D28CC"/>
    <w:rsid w:val="005D2B68"/>
    <w:rsid w:val="005D4957"/>
    <w:rsid w:val="005D5081"/>
    <w:rsid w:val="005D6478"/>
    <w:rsid w:val="005D7B05"/>
    <w:rsid w:val="005D7BDE"/>
    <w:rsid w:val="005E0301"/>
    <w:rsid w:val="005E0D5F"/>
    <w:rsid w:val="005E0F3D"/>
    <w:rsid w:val="005E1264"/>
    <w:rsid w:val="005E199C"/>
    <w:rsid w:val="005E1C9D"/>
    <w:rsid w:val="005E20B7"/>
    <w:rsid w:val="005E3F8F"/>
    <w:rsid w:val="005E44D5"/>
    <w:rsid w:val="005E4B84"/>
    <w:rsid w:val="005E4FF5"/>
    <w:rsid w:val="005E5764"/>
    <w:rsid w:val="005E5F69"/>
    <w:rsid w:val="005E624F"/>
    <w:rsid w:val="005F0439"/>
    <w:rsid w:val="005F2AAF"/>
    <w:rsid w:val="005F2B1D"/>
    <w:rsid w:val="005F567C"/>
    <w:rsid w:val="005F58ED"/>
    <w:rsid w:val="005F592F"/>
    <w:rsid w:val="005F6C6B"/>
    <w:rsid w:val="005F7BF3"/>
    <w:rsid w:val="00600773"/>
    <w:rsid w:val="00601920"/>
    <w:rsid w:val="00602398"/>
    <w:rsid w:val="00602A26"/>
    <w:rsid w:val="0060348F"/>
    <w:rsid w:val="006035EC"/>
    <w:rsid w:val="00605A31"/>
    <w:rsid w:val="00605A70"/>
    <w:rsid w:val="00605F77"/>
    <w:rsid w:val="006063C1"/>
    <w:rsid w:val="00607057"/>
    <w:rsid w:val="00610C42"/>
    <w:rsid w:val="00610D17"/>
    <w:rsid w:val="00610DE0"/>
    <w:rsid w:val="00610FAD"/>
    <w:rsid w:val="00620162"/>
    <w:rsid w:val="00621B16"/>
    <w:rsid w:val="00621CC5"/>
    <w:rsid w:val="00621F04"/>
    <w:rsid w:val="00622347"/>
    <w:rsid w:val="0062250F"/>
    <w:rsid w:val="006226E0"/>
    <w:rsid w:val="00622744"/>
    <w:rsid w:val="0062375B"/>
    <w:rsid w:val="00624A10"/>
    <w:rsid w:val="006251F2"/>
    <w:rsid w:val="00627690"/>
    <w:rsid w:val="00627826"/>
    <w:rsid w:val="00630F96"/>
    <w:rsid w:val="00631511"/>
    <w:rsid w:val="006320AB"/>
    <w:rsid w:val="00634563"/>
    <w:rsid w:val="00634E01"/>
    <w:rsid w:val="00635EFF"/>
    <w:rsid w:val="0063728D"/>
    <w:rsid w:val="00640D88"/>
    <w:rsid w:val="006410DB"/>
    <w:rsid w:val="0064158A"/>
    <w:rsid w:val="00642FE9"/>
    <w:rsid w:val="006457A3"/>
    <w:rsid w:val="00647DF8"/>
    <w:rsid w:val="0065292E"/>
    <w:rsid w:val="0065331B"/>
    <w:rsid w:val="0065357B"/>
    <w:rsid w:val="00654240"/>
    <w:rsid w:val="00654729"/>
    <w:rsid w:val="00656ABB"/>
    <w:rsid w:val="006575E6"/>
    <w:rsid w:val="00662F7F"/>
    <w:rsid w:val="006639EB"/>
    <w:rsid w:val="00663B2F"/>
    <w:rsid w:val="006646BC"/>
    <w:rsid w:val="00664D44"/>
    <w:rsid w:val="006650EC"/>
    <w:rsid w:val="00667BD7"/>
    <w:rsid w:val="00670036"/>
    <w:rsid w:val="00670113"/>
    <w:rsid w:val="00671685"/>
    <w:rsid w:val="0067182C"/>
    <w:rsid w:val="00672665"/>
    <w:rsid w:val="0067359A"/>
    <w:rsid w:val="00674C71"/>
    <w:rsid w:val="00676AFC"/>
    <w:rsid w:val="006772F0"/>
    <w:rsid w:val="0067784A"/>
    <w:rsid w:val="00677E1B"/>
    <w:rsid w:val="006817E5"/>
    <w:rsid w:val="00682C27"/>
    <w:rsid w:val="0068404C"/>
    <w:rsid w:val="0068423D"/>
    <w:rsid w:val="00684620"/>
    <w:rsid w:val="00684742"/>
    <w:rsid w:val="006872C9"/>
    <w:rsid w:val="00691642"/>
    <w:rsid w:val="0069175F"/>
    <w:rsid w:val="00691782"/>
    <w:rsid w:val="006917B0"/>
    <w:rsid w:val="00692460"/>
    <w:rsid w:val="00692637"/>
    <w:rsid w:val="00692B2E"/>
    <w:rsid w:val="00694A2D"/>
    <w:rsid w:val="00695C79"/>
    <w:rsid w:val="006967AF"/>
    <w:rsid w:val="00696FE0"/>
    <w:rsid w:val="00697A98"/>
    <w:rsid w:val="006A0D9F"/>
    <w:rsid w:val="006A14C6"/>
    <w:rsid w:val="006A269B"/>
    <w:rsid w:val="006A2FBA"/>
    <w:rsid w:val="006A4D34"/>
    <w:rsid w:val="006A66DF"/>
    <w:rsid w:val="006B02CE"/>
    <w:rsid w:val="006B0480"/>
    <w:rsid w:val="006B1015"/>
    <w:rsid w:val="006B1205"/>
    <w:rsid w:val="006B1D47"/>
    <w:rsid w:val="006B2DB8"/>
    <w:rsid w:val="006B2F9F"/>
    <w:rsid w:val="006B3B99"/>
    <w:rsid w:val="006B3D61"/>
    <w:rsid w:val="006B500E"/>
    <w:rsid w:val="006B5FFD"/>
    <w:rsid w:val="006B7394"/>
    <w:rsid w:val="006B7408"/>
    <w:rsid w:val="006B7740"/>
    <w:rsid w:val="006B7E0A"/>
    <w:rsid w:val="006C0572"/>
    <w:rsid w:val="006C05DF"/>
    <w:rsid w:val="006C1587"/>
    <w:rsid w:val="006C2592"/>
    <w:rsid w:val="006C2A15"/>
    <w:rsid w:val="006C2FA7"/>
    <w:rsid w:val="006C314F"/>
    <w:rsid w:val="006C38AF"/>
    <w:rsid w:val="006C44D2"/>
    <w:rsid w:val="006C4CBB"/>
    <w:rsid w:val="006C4E12"/>
    <w:rsid w:val="006C528D"/>
    <w:rsid w:val="006C5892"/>
    <w:rsid w:val="006C5975"/>
    <w:rsid w:val="006C61CD"/>
    <w:rsid w:val="006C6CF7"/>
    <w:rsid w:val="006C73C8"/>
    <w:rsid w:val="006C78CB"/>
    <w:rsid w:val="006D2B74"/>
    <w:rsid w:val="006D361A"/>
    <w:rsid w:val="006D426C"/>
    <w:rsid w:val="006D4931"/>
    <w:rsid w:val="006D6F4D"/>
    <w:rsid w:val="006D7655"/>
    <w:rsid w:val="006E00C0"/>
    <w:rsid w:val="006E0D3B"/>
    <w:rsid w:val="006E1E25"/>
    <w:rsid w:val="006E1FE0"/>
    <w:rsid w:val="006E3C9C"/>
    <w:rsid w:val="006E50DD"/>
    <w:rsid w:val="006E654C"/>
    <w:rsid w:val="006F0B1D"/>
    <w:rsid w:val="006F5449"/>
    <w:rsid w:val="006F6B61"/>
    <w:rsid w:val="006F767E"/>
    <w:rsid w:val="00700A37"/>
    <w:rsid w:val="00701C1A"/>
    <w:rsid w:val="00701D12"/>
    <w:rsid w:val="007024B0"/>
    <w:rsid w:val="00702CAB"/>
    <w:rsid w:val="00702F34"/>
    <w:rsid w:val="00710362"/>
    <w:rsid w:val="00710776"/>
    <w:rsid w:val="00711141"/>
    <w:rsid w:val="00711EF3"/>
    <w:rsid w:val="00712CA4"/>
    <w:rsid w:val="00713F46"/>
    <w:rsid w:val="00714222"/>
    <w:rsid w:val="00715EB0"/>
    <w:rsid w:val="0072093F"/>
    <w:rsid w:val="00721C03"/>
    <w:rsid w:val="00722670"/>
    <w:rsid w:val="00722CDB"/>
    <w:rsid w:val="00723C45"/>
    <w:rsid w:val="007256D5"/>
    <w:rsid w:val="00726141"/>
    <w:rsid w:val="00726548"/>
    <w:rsid w:val="007276CB"/>
    <w:rsid w:val="007302FE"/>
    <w:rsid w:val="00730608"/>
    <w:rsid w:val="007315BE"/>
    <w:rsid w:val="007325B0"/>
    <w:rsid w:val="00735C6C"/>
    <w:rsid w:val="00736067"/>
    <w:rsid w:val="00736E46"/>
    <w:rsid w:val="00740C45"/>
    <w:rsid w:val="00742877"/>
    <w:rsid w:val="007428E4"/>
    <w:rsid w:val="00743A20"/>
    <w:rsid w:val="007449FD"/>
    <w:rsid w:val="00745D34"/>
    <w:rsid w:val="007475E8"/>
    <w:rsid w:val="0074784B"/>
    <w:rsid w:val="00747D8E"/>
    <w:rsid w:val="00747F2F"/>
    <w:rsid w:val="00751206"/>
    <w:rsid w:val="00751F82"/>
    <w:rsid w:val="0075218F"/>
    <w:rsid w:val="00752511"/>
    <w:rsid w:val="00752608"/>
    <w:rsid w:val="0075438E"/>
    <w:rsid w:val="0075596D"/>
    <w:rsid w:val="00755E11"/>
    <w:rsid w:val="007579F8"/>
    <w:rsid w:val="007607E5"/>
    <w:rsid w:val="00760867"/>
    <w:rsid w:val="00760F2F"/>
    <w:rsid w:val="00761ADF"/>
    <w:rsid w:val="00761F96"/>
    <w:rsid w:val="00762397"/>
    <w:rsid w:val="00762551"/>
    <w:rsid w:val="00762855"/>
    <w:rsid w:val="00762C73"/>
    <w:rsid w:val="00764912"/>
    <w:rsid w:val="00765E54"/>
    <w:rsid w:val="00766365"/>
    <w:rsid w:val="00766EB3"/>
    <w:rsid w:val="00767E52"/>
    <w:rsid w:val="0077101A"/>
    <w:rsid w:val="00771691"/>
    <w:rsid w:val="00772EE2"/>
    <w:rsid w:val="007744E2"/>
    <w:rsid w:val="00776842"/>
    <w:rsid w:val="007770FA"/>
    <w:rsid w:val="0077746E"/>
    <w:rsid w:val="007808DB"/>
    <w:rsid w:val="007809EA"/>
    <w:rsid w:val="007811F2"/>
    <w:rsid w:val="00781635"/>
    <w:rsid w:val="00781661"/>
    <w:rsid w:val="00782946"/>
    <w:rsid w:val="00783EC9"/>
    <w:rsid w:val="00784595"/>
    <w:rsid w:val="00785D09"/>
    <w:rsid w:val="00786E9F"/>
    <w:rsid w:val="00790587"/>
    <w:rsid w:val="0079081B"/>
    <w:rsid w:val="0079107C"/>
    <w:rsid w:val="007910C1"/>
    <w:rsid w:val="00791E68"/>
    <w:rsid w:val="007922F9"/>
    <w:rsid w:val="007924F2"/>
    <w:rsid w:val="00792CBB"/>
    <w:rsid w:val="007943AE"/>
    <w:rsid w:val="00794825"/>
    <w:rsid w:val="00794BA4"/>
    <w:rsid w:val="00794BC6"/>
    <w:rsid w:val="00794DB8"/>
    <w:rsid w:val="00795068"/>
    <w:rsid w:val="00795C7D"/>
    <w:rsid w:val="0079616A"/>
    <w:rsid w:val="0079619E"/>
    <w:rsid w:val="0079724D"/>
    <w:rsid w:val="007974F3"/>
    <w:rsid w:val="007977CD"/>
    <w:rsid w:val="007A128D"/>
    <w:rsid w:val="007A24AC"/>
    <w:rsid w:val="007A2674"/>
    <w:rsid w:val="007A2B20"/>
    <w:rsid w:val="007A2CD6"/>
    <w:rsid w:val="007A3C35"/>
    <w:rsid w:val="007A4EA2"/>
    <w:rsid w:val="007B007C"/>
    <w:rsid w:val="007B130D"/>
    <w:rsid w:val="007B2442"/>
    <w:rsid w:val="007B3AA8"/>
    <w:rsid w:val="007B3EF2"/>
    <w:rsid w:val="007B55A4"/>
    <w:rsid w:val="007B5E32"/>
    <w:rsid w:val="007C0E65"/>
    <w:rsid w:val="007C45C9"/>
    <w:rsid w:val="007C47AF"/>
    <w:rsid w:val="007C49EE"/>
    <w:rsid w:val="007C6361"/>
    <w:rsid w:val="007C678A"/>
    <w:rsid w:val="007C71BA"/>
    <w:rsid w:val="007D0779"/>
    <w:rsid w:val="007D0E29"/>
    <w:rsid w:val="007D1154"/>
    <w:rsid w:val="007D25C4"/>
    <w:rsid w:val="007D27ED"/>
    <w:rsid w:val="007D36E3"/>
    <w:rsid w:val="007D6E46"/>
    <w:rsid w:val="007D77ED"/>
    <w:rsid w:val="007D787D"/>
    <w:rsid w:val="007E27B1"/>
    <w:rsid w:val="007E2D1C"/>
    <w:rsid w:val="007E3BC2"/>
    <w:rsid w:val="007E3C48"/>
    <w:rsid w:val="007E489E"/>
    <w:rsid w:val="007E4A94"/>
    <w:rsid w:val="007E4D26"/>
    <w:rsid w:val="007E626E"/>
    <w:rsid w:val="007E65FA"/>
    <w:rsid w:val="007E6AFF"/>
    <w:rsid w:val="007E7043"/>
    <w:rsid w:val="007E7A31"/>
    <w:rsid w:val="007F1134"/>
    <w:rsid w:val="007F2ED3"/>
    <w:rsid w:val="007F4511"/>
    <w:rsid w:val="007F4549"/>
    <w:rsid w:val="007F6865"/>
    <w:rsid w:val="007F74AC"/>
    <w:rsid w:val="007F7BFD"/>
    <w:rsid w:val="008001F5"/>
    <w:rsid w:val="0080098A"/>
    <w:rsid w:val="0080371D"/>
    <w:rsid w:val="00804A09"/>
    <w:rsid w:val="00806DF0"/>
    <w:rsid w:val="00807734"/>
    <w:rsid w:val="0081043C"/>
    <w:rsid w:val="00812B4D"/>
    <w:rsid w:val="00813089"/>
    <w:rsid w:val="00813641"/>
    <w:rsid w:val="008164ED"/>
    <w:rsid w:val="008205A4"/>
    <w:rsid w:val="0082202D"/>
    <w:rsid w:val="008220DE"/>
    <w:rsid w:val="00823349"/>
    <w:rsid w:val="00823FCC"/>
    <w:rsid w:val="0082728C"/>
    <w:rsid w:val="00827B7A"/>
    <w:rsid w:val="008302D2"/>
    <w:rsid w:val="008304F8"/>
    <w:rsid w:val="00832369"/>
    <w:rsid w:val="008324E2"/>
    <w:rsid w:val="008335DD"/>
    <w:rsid w:val="00833AE1"/>
    <w:rsid w:val="0083463F"/>
    <w:rsid w:val="00835D74"/>
    <w:rsid w:val="00836B52"/>
    <w:rsid w:val="008375F0"/>
    <w:rsid w:val="00841839"/>
    <w:rsid w:val="00841FA5"/>
    <w:rsid w:val="00842693"/>
    <w:rsid w:val="008436C6"/>
    <w:rsid w:val="008451AB"/>
    <w:rsid w:val="00845408"/>
    <w:rsid w:val="008458BB"/>
    <w:rsid w:val="00847899"/>
    <w:rsid w:val="008501FB"/>
    <w:rsid w:val="008506D3"/>
    <w:rsid w:val="00850BBD"/>
    <w:rsid w:val="00850E68"/>
    <w:rsid w:val="00855E0D"/>
    <w:rsid w:val="00856C40"/>
    <w:rsid w:val="00856E5B"/>
    <w:rsid w:val="008605E5"/>
    <w:rsid w:val="008610BF"/>
    <w:rsid w:val="0086128D"/>
    <w:rsid w:val="00862154"/>
    <w:rsid w:val="008624D5"/>
    <w:rsid w:val="008630B4"/>
    <w:rsid w:val="0086500C"/>
    <w:rsid w:val="00865B0C"/>
    <w:rsid w:val="00865C36"/>
    <w:rsid w:val="008667F1"/>
    <w:rsid w:val="00866FA5"/>
    <w:rsid w:val="00870F8C"/>
    <w:rsid w:val="008714BD"/>
    <w:rsid w:val="008779A0"/>
    <w:rsid w:val="008802CC"/>
    <w:rsid w:val="008807F6"/>
    <w:rsid w:val="0088198A"/>
    <w:rsid w:val="00882260"/>
    <w:rsid w:val="0088378B"/>
    <w:rsid w:val="008844FE"/>
    <w:rsid w:val="008847F9"/>
    <w:rsid w:val="00884FCD"/>
    <w:rsid w:val="00891696"/>
    <w:rsid w:val="00891BEF"/>
    <w:rsid w:val="00891EA7"/>
    <w:rsid w:val="00891F2F"/>
    <w:rsid w:val="00892651"/>
    <w:rsid w:val="0089369A"/>
    <w:rsid w:val="0089504B"/>
    <w:rsid w:val="0089519E"/>
    <w:rsid w:val="008955C0"/>
    <w:rsid w:val="00895928"/>
    <w:rsid w:val="00897820"/>
    <w:rsid w:val="00897F11"/>
    <w:rsid w:val="008A0752"/>
    <w:rsid w:val="008A21B3"/>
    <w:rsid w:val="008A2393"/>
    <w:rsid w:val="008A266E"/>
    <w:rsid w:val="008A4D4E"/>
    <w:rsid w:val="008A6A72"/>
    <w:rsid w:val="008A6E07"/>
    <w:rsid w:val="008A7479"/>
    <w:rsid w:val="008B17AD"/>
    <w:rsid w:val="008B1B67"/>
    <w:rsid w:val="008B3708"/>
    <w:rsid w:val="008B3BD6"/>
    <w:rsid w:val="008B4025"/>
    <w:rsid w:val="008B4AEF"/>
    <w:rsid w:val="008B662A"/>
    <w:rsid w:val="008C09FC"/>
    <w:rsid w:val="008C0A81"/>
    <w:rsid w:val="008C3A2E"/>
    <w:rsid w:val="008C40F5"/>
    <w:rsid w:val="008C42E1"/>
    <w:rsid w:val="008C4D02"/>
    <w:rsid w:val="008C5AFF"/>
    <w:rsid w:val="008C7384"/>
    <w:rsid w:val="008C7F3B"/>
    <w:rsid w:val="008D0110"/>
    <w:rsid w:val="008D144A"/>
    <w:rsid w:val="008D666E"/>
    <w:rsid w:val="008D732C"/>
    <w:rsid w:val="008D74F5"/>
    <w:rsid w:val="008E1180"/>
    <w:rsid w:val="008E12D4"/>
    <w:rsid w:val="008E1F49"/>
    <w:rsid w:val="008E312A"/>
    <w:rsid w:val="008E54F2"/>
    <w:rsid w:val="008E592F"/>
    <w:rsid w:val="008E5C3F"/>
    <w:rsid w:val="008E72AD"/>
    <w:rsid w:val="008E73DB"/>
    <w:rsid w:val="008E7EA8"/>
    <w:rsid w:val="008F096A"/>
    <w:rsid w:val="008F1C62"/>
    <w:rsid w:val="008F26AB"/>
    <w:rsid w:val="008F3279"/>
    <w:rsid w:val="008F345D"/>
    <w:rsid w:val="008F404E"/>
    <w:rsid w:val="008F4D85"/>
    <w:rsid w:val="008F4F18"/>
    <w:rsid w:val="009002A3"/>
    <w:rsid w:val="0090054A"/>
    <w:rsid w:val="0090136C"/>
    <w:rsid w:val="00901461"/>
    <w:rsid w:val="00901D8A"/>
    <w:rsid w:val="00901EC2"/>
    <w:rsid w:val="00902912"/>
    <w:rsid w:val="00903DE1"/>
    <w:rsid w:val="00903DEF"/>
    <w:rsid w:val="00904E0D"/>
    <w:rsid w:val="009056F2"/>
    <w:rsid w:val="00905D7F"/>
    <w:rsid w:val="009061AD"/>
    <w:rsid w:val="0090636A"/>
    <w:rsid w:val="009065BC"/>
    <w:rsid w:val="009069BD"/>
    <w:rsid w:val="009078AB"/>
    <w:rsid w:val="00907ACB"/>
    <w:rsid w:val="00910A21"/>
    <w:rsid w:val="00911A6E"/>
    <w:rsid w:val="00912948"/>
    <w:rsid w:val="00912CFE"/>
    <w:rsid w:val="00912F47"/>
    <w:rsid w:val="0091398C"/>
    <w:rsid w:val="00913CF6"/>
    <w:rsid w:val="00914D45"/>
    <w:rsid w:val="00914F80"/>
    <w:rsid w:val="00914FEE"/>
    <w:rsid w:val="0091557B"/>
    <w:rsid w:val="00916B37"/>
    <w:rsid w:val="00916C39"/>
    <w:rsid w:val="00916F76"/>
    <w:rsid w:val="00920416"/>
    <w:rsid w:val="009216B1"/>
    <w:rsid w:val="00921956"/>
    <w:rsid w:val="0092203C"/>
    <w:rsid w:val="00922A0E"/>
    <w:rsid w:val="00922CCC"/>
    <w:rsid w:val="00923BD5"/>
    <w:rsid w:val="0092411F"/>
    <w:rsid w:val="0092551D"/>
    <w:rsid w:val="009265BC"/>
    <w:rsid w:val="00926663"/>
    <w:rsid w:val="00926F7B"/>
    <w:rsid w:val="0093102F"/>
    <w:rsid w:val="009313EF"/>
    <w:rsid w:val="0093172F"/>
    <w:rsid w:val="00932620"/>
    <w:rsid w:val="00932D3F"/>
    <w:rsid w:val="0093355F"/>
    <w:rsid w:val="0093434E"/>
    <w:rsid w:val="00934522"/>
    <w:rsid w:val="00935332"/>
    <w:rsid w:val="00937B3B"/>
    <w:rsid w:val="00937CA9"/>
    <w:rsid w:val="00940D24"/>
    <w:rsid w:val="0094193E"/>
    <w:rsid w:val="00943E3A"/>
    <w:rsid w:val="009446C7"/>
    <w:rsid w:val="00944AC2"/>
    <w:rsid w:val="0094680A"/>
    <w:rsid w:val="00946CE6"/>
    <w:rsid w:val="00947424"/>
    <w:rsid w:val="0094785D"/>
    <w:rsid w:val="00947A02"/>
    <w:rsid w:val="009507D1"/>
    <w:rsid w:val="009526F9"/>
    <w:rsid w:val="00953F79"/>
    <w:rsid w:val="009546B4"/>
    <w:rsid w:val="00955BFE"/>
    <w:rsid w:val="0095692B"/>
    <w:rsid w:val="0095699A"/>
    <w:rsid w:val="009569F5"/>
    <w:rsid w:val="00956B31"/>
    <w:rsid w:val="00956F77"/>
    <w:rsid w:val="00957755"/>
    <w:rsid w:val="00957CA6"/>
    <w:rsid w:val="00957CBA"/>
    <w:rsid w:val="00961A4A"/>
    <w:rsid w:val="00962E05"/>
    <w:rsid w:val="0096317B"/>
    <w:rsid w:val="00964D73"/>
    <w:rsid w:val="009651F6"/>
    <w:rsid w:val="00972A3C"/>
    <w:rsid w:val="00972AE7"/>
    <w:rsid w:val="00973661"/>
    <w:rsid w:val="00975B5B"/>
    <w:rsid w:val="009765CB"/>
    <w:rsid w:val="00977213"/>
    <w:rsid w:val="009774C5"/>
    <w:rsid w:val="0097788A"/>
    <w:rsid w:val="00981083"/>
    <w:rsid w:val="00981754"/>
    <w:rsid w:val="00983CCD"/>
    <w:rsid w:val="00986C69"/>
    <w:rsid w:val="00991077"/>
    <w:rsid w:val="00991161"/>
    <w:rsid w:val="00991297"/>
    <w:rsid w:val="009915E0"/>
    <w:rsid w:val="009922DB"/>
    <w:rsid w:val="00992776"/>
    <w:rsid w:val="00992851"/>
    <w:rsid w:val="009940CA"/>
    <w:rsid w:val="00994ECE"/>
    <w:rsid w:val="00995147"/>
    <w:rsid w:val="00995E6A"/>
    <w:rsid w:val="00996BAE"/>
    <w:rsid w:val="00997353"/>
    <w:rsid w:val="00997B90"/>
    <w:rsid w:val="009A052A"/>
    <w:rsid w:val="009A08F1"/>
    <w:rsid w:val="009A094A"/>
    <w:rsid w:val="009A10CC"/>
    <w:rsid w:val="009A2811"/>
    <w:rsid w:val="009A55D1"/>
    <w:rsid w:val="009A5FA2"/>
    <w:rsid w:val="009A6753"/>
    <w:rsid w:val="009A6C00"/>
    <w:rsid w:val="009A78F1"/>
    <w:rsid w:val="009A7EAB"/>
    <w:rsid w:val="009B0BA2"/>
    <w:rsid w:val="009B1380"/>
    <w:rsid w:val="009B1885"/>
    <w:rsid w:val="009B1C15"/>
    <w:rsid w:val="009B2762"/>
    <w:rsid w:val="009B2931"/>
    <w:rsid w:val="009B2DE8"/>
    <w:rsid w:val="009B3760"/>
    <w:rsid w:val="009B3F56"/>
    <w:rsid w:val="009B4CA1"/>
    <w:rsid w:val="009B6578"/>
    <w:rsid w:val="009C0F09"/>
    <w:rsid w:val="009C1555"/>
    <w:rsid w:val="009C2777"/>
    <w:rsid w:val="009C2EED"/>
    <w:rsid w:val="009C4912"/>
    <w:rsid w:val="009C5021"/>
    <w:rsid w:val="009C78C6"/>
    <w:rsid w:val="009C7923"/>
    <w:rsid w:val="009D1372"/>
    <w:rsid w:val="009D15AE"/>
    <w:rsid w:val="009D370D"/>
    <w:rsid w:val="009D3DFC"/>
    <w:rsid w:val="009D4AE2"/>
    <w:rsid w:val="009D4DA0"/>
    <w:rsid w:val="009D64E6"/>
    <w:rsid w:val="009E035A"/>
    <w:rsid w:val="009E0667"/>
    <w:rsid w:val="009E0D42"/>
    <w:rsid w:val="009E18DF"/>
    <w:rsid w:val="009E314B"/>
    <w:rsid w:val="009E3BBF"/>
    <w:rsid w:val="009E480A"/>
    <w:rsid w:val="009E5B39"/>
    <w:rsid w:val="009E662D"/>
    <w:rsid w:val="009E6EA1"/>
    <w:rsid w:val="009E755E"/>
    <w:rsid w:val="009E7DC1"/>
    <w:rsid w:val="009F29B9"/>
    <w:rsid w:val="009F4126"/>
    <w:rsid w:val="009F4720"/>
    <w:rsid w:val="009F65E0"/>
    <w:rsid w:val="009F6BB7"/>
    <w:rsid w:val="009F7B5B"/>
    <w:rsid w:val="009F7D7C"/>
    <w:rsid w:val="00A01D5C"/>
    <w:rsid w:val="00A02538"/>
    <w:rsid w:val="00A034DE"/>
    <w:rsid w:val="00A03FDB"/>
    <w:rsid w:val="00A04539"/>
    <w:rsid w:val="00A04BB2"/>
    <w:rsid w:val="00A0530A"/>
    <w:rsid w:val="00A07B49"/>
    <w:rsid w:val="00A07C18"/>
    <w:rsid w:val="00A07CA2"/>
    <w:rsid w:val="00A112C7"/>
    <w:rsid w:val="00A13632"/>
    <w:rsid w:val="00A14671"/>
    <w:rsid w:val="00A17A42"/>
    <w:rsid w:val="00A17AA2"/>
    <w:rsid w:val="00A17EDA"/>
    <w:rsid w:val="00A204D9"/>
    <w:rsid w:val="00A20BE7"/>
    <w:rsid w:val="00A20C9E"/>
    <w:rsid w:val="00A23987"/>
    <w:rsid w:val="00A243AB"/>
    <w:rsid w:val="00A24988"/>
    <w:rsid w:val="00A25BA8"/>
    <w:rsid w:val="00A26636"/>
    <w:rsid w:val="00A27202"/>
    <w:rsid w:val="00A3042F"/>
    <w:rsid w:val="00A313B5"/>
    <w:rsid w:val="00A31CBD"/>
    <w:rsid w:val="00A321B4"/>
    <w:rsid w:val="00A32AD3"/>
    <w:rsid w:val="00A332D5"/>
    <w:rsid w:val="00A35025"/>
    <w:rsid w:val="00A36E02"/>
    <w:rsid w:val="00A4115D"/>
    <w:rsid w:val="00A42E77"/>
    <w:rsid w:val="00A430FB"/>
    <w:rsid w:val="00A45642"/>
    <w:rsid w:val="00A45C52"/>
    <w:rsid w:val="00A460D7"/>
    <w:rsid w:val="00A465C2"/>
    <w:rsid w:val="00A46F4F"/>
    <w:rsid w:val="00A52F88"/>
    <w:rsid w:val="00A5309D"/>
    <w:rsid w:val="00A5418B"/>
    <w:rsid w:val="00A54505"/>
    <w:rsid w:val="00A55A83"/>
    <w:rsid w:val="00A57E8A"/>
    <w:rsid w:val="00A6003F"/>
    <w:rsid w:val="00A608B8"/>
    <w:rsid w:val="00A61FCF"/>
    <w:rsid w:val="00A640B2"/>
    <w:rsid w:val="00A65D3A"/>
    <w:rsid w:val="00A65EB8"/>
    <w:rsid w:val="00A662CE"/>
    <w:rsid w:val="00A66797"/>
    <w:rsid w:val="00A67136"/>
    <w:rsid w:val="00A70984"/>
    <w:rsid w:val="00A71398"/>
    <w:rsid w:val="00A72BE2"/>
    <w:rsid w:val="00A74D06"/>
    <w:rsid w:val="00A75563"/>
    <w:rsid w:val="00A75C80"/>
    <w:rsid w:val="00A75E20"/>
    <w:rsid w:val="00A7655D"/>
    <w:rsid w:val="00A769BC"/>
    <w:rsid w:val="00A77C2D"/>
    <w:rsid w:val="00A81ED4"/>
    <w:rsid w:val="00A82935"/>
    <w:rsid w:val="00A83677"/>
    <w:rsid w:val="00A8451E"/>
    <w:rsid w:val="00A86BF0"/>
    <w:rsid w:val="00A86C24"/>
    <w:rsid w:val="00A90A0B"/>
    <w:rsid w:val="00A90C81"/>
    <w:rsid w:val="00A938D7"/>
    <w:rsid w:val="00A93C04"/>
    <w:rsid w:val="00A941D1"/>
    <w:rsid w:val="00A94C3E"/>
    <w:rsid w:val="00A95745"/>
    <w:rsid w:val="00A9585E"/>
    <w:rsid w:val="00A967E8"/>
    <w:rsid w:val="00A97BEF"/>
    <w:rsid w:val="00AA030E"/>
    <w:rsid w:val="00AA180B"/>
    <w:rsid w:val="00AA230C"/>
    <w:rsid w:val="00AA277B"/>
    <w:rsid w:val="00AA3030"/>
    <w:rsid w:val="00AA423A"/>
    <w:rsid w:val="00AA4E95"/>
    <w:rsid w:val="00AA5938"/>
    <w:rsid w:val="00AA5D52"/>
    <w:rsid w:val="00AA6531"/>
    <w:rsid w:val="00AA722D"/>
    <w:rsid w:val="00AB18C5"/>
    <w:rsid w:val="00AB1A86"/>
    <w:rsid w:val="00AB2091"/>
    <w:rsid w:val="00AB3256"/>
    <w:rsid w:val="00AB4F85"/>
    <w:rsid w:val="00AB6B1A"/>
    <w:rsid w:val="00AB70A8"/>
    <w:rsid w:val="00AB7540"/>
    <w:rsid w:val="00AB77D5"/>
    <w:rsid w:val="00AB7CFE"/>
    <w:rsid w:val="00AB7D10"/>
    <w:rsid w:val="00AC03E6"/>
    <w:rsid w:val="00AC127B"/>
    <w:rsid w:val="00AC1694"/>
    <w:rsid w:val="00AC3A6C"/>
    <w:rsid w:val="00AC3DE6"/>
    <w:rsid w:val="00AC49B7"/>
    <w:rsid w:val="00AD1365"/>
    <w:rsid w:val="00AD17E0"/>
    <w:rsid w:val="00AD1D1D"/>
    <w:rsid w:val="00AD1F33"/>
    <w:rsid w:val="00AD214E"/>
    <w:rsid w:val="00AD28A1"/>
    <w:rsid w:val="00AD3037"/>
    <w:rsid w:val="00AD342C"/>
    <w:rsid w:val="00AD3626"/>
    <w:rsid w:val="00AD4E64"/>
    <w:rsid w:val="00AD4E79"/>
    <w:rsid w:val="00AD6E59"/>
    <w:rsid w:val="00AD7219"/>
    <w:rsid w:val="00AD798E"/>
    <w:rsid w:val="00AD7E4C"/>
    <w:rsid w:val="00AE0EB0"/>
    <w:rsid w:val="00AE1E8B"/>
    <w:rsid w:val="00AE276A"/>
    <w:rsid w:val="00AE3BCC"/>
    <w:rsid w:val="00AE4BFA"/>
    <w:rsid w:val="00AE4E59"/>
    <w:rsid w:val="00AE58A7"/>
    <w:rsid w:val="00AE5C38"/>
    <w:rsid w:val="00AE672F"/>
    <w:rsid w:val="00AF01E4"/>
    <w:rsid w:val="00AF0286"/>
    <w:rsid w:val="00AF1120"/>
    <w:rsid w:val="00AF25E0"/>
    <w:rsid w:val="00AF60CF"/>
    <w:rsid w:val="00AF6126"/>
    <w:rsid w:val="00AF6ADB"/>
    <w:rsid w:val="00AF6E14"/>
    <w:rsid w:val="00AF7071"/>
    <w:rsid w:val="00AF74F5"/>
    <w:rsid w:val="00B01152"/>
    <w:rsid w:val="00B02C72"/>
    <w:rsid w:val="00B0564A"/>
    <w:rsid w:val="00B0674C"/>
    <w:rsid w:val="00B07FED"/>
    <w:rsid w:val="00B1096F"/>
    <w:rsid w:val="00B111A0"/>
    <w:rsid w:val="00B11885"/>
    <w:rsid w:val="00B12DC6"/>
    <w:rsid w:val="00B1357C"/>
    <w:rsid w:val="00B15A0F"/>
    <w:rsid w:val="00B16526"/>
    <w:rsid w:val="00B16B5B"/>
    <w:rsid w:val="00B16BCE"/>
    <w:rsid w:val="00B174AF"/>
    <w:rsid w:val="00B17D7B"/>
    <w:rsid w:val="00B208DC"/>
    <w:rsid w:val="00B2142F"/>
    <w:rsid w:val="00B21C50"/>
    <w:rsid w:val="00B2341C"/>
    <w:rsid w:val="00B2401A"/>
    <w:rsid w:val="00B24C0C"/>
    <w:rsid w:val="00B24C4B"/>
    <w:rsid w:val="00B264A2"/>
    <w:rsid w:val="00B3120E"/>
    <w:rsid w:val="00B312D7"/>
    <w:rsid w:val="00B318A8"/>
    <w:rsid w:val="00B32FED"/>
    <w:rsid w:val="00B334AD"/>
    <w:rsid w:val="00B3449F"/>
    <w:rsid w:val="00B34C3A"/>
    <w:rsid w:val="00B35553"/>
    <w:rsid w:val="00B3584D"/>
    <w:rsid w:val="00B35D4C"/>
    <w:rsid w:val="00B361DA"/>
    <w:rsid w:val="00B3625C"/>
    <w:rsid w:val="00B36C7C"/>
    <w:rsid w:val="00B37C10"/>
    <w:rsid w:val="00B40E6E"/>
    <w:rsid w:val="00B41C76"/>
    <w:rsid w:val="00B43596"/>
    <w:rsid w:val="00B445C8"/>
    <w:rsid w:val="00B44A71"/>
    <w:rsid w:val="00B44CF2"/>
    <w:rsid w:val="00B45C53"/>
    <w:rsid w:val="00B46574"/>
    <w:rsid w:val="00B47EF9"/>
    <w:rsid w:val="00B503D1"/>
    <w:rsid w:val="00B51503"/>
    <w:rsid w:val="00B51ECA"/>
    <w:rsid w:val="00B524F8"/>
    <w:rsid w:val="00B52780"/>
    <w:rsid w:val="00B527C7"/>
    <w:rsid w:val="00B5328B"/>
    <w:rsid w:val="00B54893"/>
    <w:rsid w:val="00B55326"/>
    <w:rsid w:val="00B557DD"/>
    <w:rsid w:val="00B57069"/>
    <w:rsid w:val="00B608A6"/>
    <w:rsid w:val="00B61BC1"/>
    <w:rsid w:val="00B6228E"/>
    <w:rsid w:val="00B625AE"/>
    <w:rsid w:val="00B63813"/>
    <w:rsid w:val="00B63EF4"/>
    <w:rsid w:val="00B64828"/>
    <w:rsid w:val="00B72C71"/>
    <w:rsid w:val="00B72D56"/>
    <w:rsid w:val="00B734B1"/>
    <w:rsid w:val="00B74BB0"/>
    <w:rsid w:val="00B7619C"/>
    <w:rsid w:val="00B76248"/>
    <w:rsid w:val="00B77C26"/>
    <w:rsid w:val="00B80734"/>
    <w:rsid w:val="00B82B12"/>
    <w:rsid w:val="00B83C5D"/>
    <w:rsid w:val="00B84BCF"/>
    <w:rsid w:val="00B851E9"/>
    <w:rsid w:val="00B85696"/>
    <w:rsid w:val="00B85DBA"/>
    <w:rsid w:val="00B8661E"/>
    <w:rsid w:val="00B866A1"/>
    <w:rsid w:val="00B867D6"/>
    <w:rsid w:val="00B87B45"/>
    <w:rsid w:val="00B92417"/>
    <w:rsid w:val="00B92A0F"/>
    <w:rsid w:val="00B92FCD"/>
    <w:rsid w:val="00B936D8"/>
    <w:rsid w:val="00B94435"/>
    <w:rsid w:val="00B95BA3"/>
    <w:rsid w:val="00B96A0B"/>
    <w:rsid w:val="00BA08C7"/>
    <w:rsid w:val="00BA13FA"/>
    <w:rsid w:val="00BA2E5A"/>
    <w:rsid w:val="00BA4258"/>
    <w:rsid w:val="00BA479E"/>
    <w:rsid w:val="00BA50CB"/>
    <w:rsid w:val="00BA5B03"/>
    <w:rsid w:val="00BA5B2A"/>
    <w:rsid w:val="00BA5B59"/>
    <w:rsid w:val="00BA68BD"/>
    <w:rsid w:val="00BA719B"/>
    <w:rsid w:val="00BB10B1"/>
    <w:rsid w:val="00BB11E5"/>
    <w:rsid w:val="00BB1C60"/>
    <w:rsid w:val="00BB2D16"/>
    <w:rsid w:val="00BB3495"/>
    <w:rsid w:val="00BB4279"/>
    <w:rsid w:val="00BB5901"/>
    <w:rsid w:val="00BB7198"/>
    <w:rsid w:val="00BB7F67"/>
    <w:rsid w:val="00BC025B"/>
    <w:rsid w:val="00BC0B84"/>
    <w:rsid w:val="00BC0DDC"/>
    <w:rsid w:val="00BC1743"/>
    <w:rsid w:val="00BC5512"/>
    <w:rsid w:val="00BC6976"/>
    <w:rsid w:val="00BC6F7B"/>
    <w:rsid w:val="00BC7DA1"/>
    <w:rsid w:val="00BD0235"/>
    <w:rsid w:val="00BD0B68"/>
    <w:rsid w:val="00BD10D6"/>
    <w:rsid w:val="00BD4732"/>
    <w:rsid w:val="00BD77F7"/>
    <w:rsid w:val="00BE026D"/>
    <w:rsid w:val="00BE0F6D"/>
    <w:rsid w:val="00BE1163"/>
    <w:rsid w:val="00BE2542"/>
    <w:rsid w:val="00BE27DE"/>
    <w:rsid w:val="00BE5F79"/>
    <w:rsid w:val="00BF0152"/>
    <w:rsid w:val="00BF07B0"/>
    <w:rsid w:val="00BF1EF1"/>
    <w:rsid w:val="00BF27D5"/>
    <w:rsid w:val="00BF3271"/>
    <w:rsid w:val="00BF39D6"/>
    <w:rsid w:val="00BF413B"/>
    <w:rsid w:val="00BF481B"/>
    <w:rsid w:val="00BF61D8"/>
    <w:rsid w:val="00BF6C7C"/>
    <w:rsid w:val="00BF73CB"/>
    <w:rsid w:val="00C004FD"/>
    <w:rsid w:val="00C037CE"/>
    <w:rsid w:val="00C03A52"/>
    <w:rsid w:val="00C04372"/>
    <w:rsid w:val="00C0449E"/>
    <w:rsid w:val="00C047AE"/>
    <w:rsid w:val="00C06C0A"/>
    <w:rsid w:val="00C06C39"/>
    <w:rsid w:val="00C071E5"/>
    <w:rsid w:val="00C072D6"/>
    <w:rsid w:val="00C07BFC"/>
    <w:rsid w:val="00C10908"/>
    <w:rsid w:val="00C1129C"/>
    <w:rsid w:val="00C1148D"/>
    <w:rsid w:val="00C11B2B"/>
    <w:rsid w:val="00C12D27"/>
    <w:rsid w:val="00C13708"/>
    <w:rsid w:val="00C15903"/>
    <w:rsid w:val="00C1671C"/>
    <w:rsid w:val="00C16FCC"/>
    <w:rsid w:val="00C17178"/>
    <w:rsid w:val="00C2035B"/>
    <w:rsid w:val="00C20F51"/>
    <w:rsid w:val="00C21084"/>
    <w:rsid w:val="00C2195E"/>
    <w:rsid w:val="00C242CC"/>
    <w:rsid w:val="00C259E2"/>
    <w:rsid w:val="00C25BC3"/>
    <w:rsid w:val="00C2677F"/>
    <w:rsid w:val="00C31AC6"/>
    <w:rsid w:val="00C31E34"/>
    <w:rsid w:val="00C32691"/>
    <w:rsid w:val="00C32F4F"/>
    <w:rsid w:val="00C34778"/>
    <w:rsid w:val="00C34EBD"/>
    <w:rsid w:val="00C3532E"/>
    <w:rsid w:val="00C35C5E"/>
    <w:rsid w:val="00C3602F"/>
    <w:rsid w:val="00C37F3A"/>
    <w:rsid w:val="00C4037D"/>
    <w:rsid w:val="00C404DB"/>
    <w:rsid w:val="00C40ACA"/>
    <w:rsid w:val="00C451F1"/>
    <w:rsid w:val="00C463D0"/>
    <w:rsid w:val="00C4681A"/>
    <w:rsid w:val="00C503A4"/>
    <w:rsid w:val="00C505B2"/>
    <w:rsid w:val="00C51348"/>
    <w:rsid w:val="00C51701"/>
    <w:rsid w:val="00C51A25"/>
    <w:rsid w:val="00C52165"/>
    <w:rsid w:val="00C52A5A"/>
    <w:rsid w:val="00C52C24"/>
    <w:rsid w:val="00C53082"/>
    <w:rsid w:val="00C55237"/>
    <w:rsid w:val="00C55280"/>
    <w:rsid w:val="00C55BEF"/>
    <w:rsid w:val="00C5627B"/>
    <w:rsid w:val="00C56707"/>
    <w:rsid w:val="00C56FC8"/>
    <w:rsid w:val="00C576CE"/>
    <w:rsid w:val="00C57BD1"/>
    <w:rsid w:val="00C61037"/>
    <w:rsid w:val="00C62175"/>
    <w:rsid w:val="00C63675"/>
    <w:rsid w:val="00C64977"/>
    <w:rsid w:val="00C6540D"/>
    <w:rsid w:val="00C6601A"/>
    <w:rsid w:val="00C66230"/>
    <w:rsid w:val="00C66368"/>
    <w:rsid w:val="00C666A4"/>
    <w:rsid w:val="00C71DF1"/>
    <w:rsid w:val="00C727A8"/>
    <w:rsid w:val="00C72A09"/>
    <w:rsid w:val="00C72E30"/>
    <w:rsid w:val="00C74BEA"/>
    <w:rsid w:val="00C74F05"/>
    <w:rsid w:val="00C7753D"/>
    <w:rsid w:val="00C777B1"/>
    <w:rsid w:val="00C80F6F"/>
    <w:rsid w:val="00C82D1F"/>
    <w:rsid w:val="00C83085"/>
    <w:rsid w:val="00C83C6C"/>
    <w:rsid w:val="00C83F5F"/>
    <w:rsid w:val="00C847A3"/>
    <w:rsid w:val="00C8682C"/>
    <w:rsid w:val="00C86E15"/>
    <w:rsid w:val="00C87765"/>
    <w:rsid w:val="00C87991"/>
    <w:rsid w:val="00C87D25"/>
    <w:rsid w:val="00C91414"/>
    <w:rsid w:val="00C93547"/>
    <w:rsid w:val="00C94439"/>
    <w:rsid w:val="00C94997"/>
    <w:rsid w:val="00C95C51"/>
    <w:rsid w:val="00C9707D"/>
    <w:rsid w:val="00CA100F"/>
    <w:rsid w:val="00CA263C"/>
    <w:rsid w:val="00CA6C66"/>
    <w:rsid w:val="00CA7152"/>
    <w:rsid w:val="00CB009B"/>
    <w:rsid w:val="00CB11E7"/>
    <w:rsid w:val="00CB2628"/>
    <w:rsid w:val="00CB405D"/>
    <w:rsid w:val="00CB5166"/>
    <w:rsid w:val="00CB6FAC"/>
    <w:rsid w:val="00CB7288"/>
    <w:rsid w:val="00CC0AC5"/>
    <w:rsid w:val="00CC19DE"/>
    <w:rsid w:val="00CC2417"/>
    <w:rsid w:val="00CC2EC0"/>
    <w:rsid w:val="00CC4339"/>
    <w:rsid w:val="00CC49C3"/>
    <w:rsid w:val="00CC6524"/>
    <w:rsid w:val="00CC6AAD"/>
    <w:rsid w:val="00CD047E"/>
    <w:rsid w:val="00CD04D8"/>
    <w:rsid w:val="00CD050B"/>
    <w:rsid w:val="00CD0E19"/>
    <w:rsid w:val="00CD270F"/>
    <w:rsid w:val="00CD2C79"/>
    <w:rsid w:val="00CD2D7F"/>
    <w:rsid w:val="00CD653D"/>
    <w:rsid w:val="00CD721C"/>
    <w:rsid w:val="00CE16F9"/>
    <w:rsid w:val="00CE2FBB"/>
    <w:rsid w:val="00CE40F3"/>
    <w:rsid w:val="00CE629D"/>
    <w:rsid w:val="00CE6350"/>
    <w:rsid w:val="00CE7105"/>
    <w:rsid w:val="00CE780D"/>
    <w:rsid w:val="00CE7B60"/>
    <w:rsid w:val="00CF05F3"/>
    <w:rsid w:val="00CF0BDC"/>
    <w:rsid w:val="00CF0F39"/>
    <w:rsid w:val="00CF0FE7"/>
    <w:rsid w:val="00CF12C9"/>
    <w:rsid w:val="00CF205D"/>
    <w:rsid w:val="00CF217E"/>
    <w:rsid w:val="00CF5EBC"/>
    <w:rsid w:val="00CF6F94"/>
    <w:rsid w:val="00CF75D4"/>
    <w:rsid w:val="00CF769E"/>
    <w:rsid w:val="00D004E5"/>
    <w:rsid w:val="00D00F26"/>
    <w:rsid w:val="00D01331"/>
    <w:rsid w:val="00D02883"/>
    <w:rsid w:val="00D02A54"/>
    <w:rsid w:val="00D03014"/>
    <w:rsid w:val="00D033B4"/>
    <w:rsid w:val="00D034CE"/>
    <w:rsid w:val="00D0358D"/>
    <w:rsid w:val="00D0449A"/>
    <w:rsid w:val="00D05978"/>
    <w:rsid w:val="00D06165"/>
    <w:rsid w:val="00D11B8F"/>
    <w:rsid w:val="00D1204B"/>
    <w:rsid w:val="00D12AD0"/>
    <w:rsid w:val="00D1531F"/>
    <w:rsid w:val="00D1797D"/>
    <w:rsid w:val="00D20222"/>
    <w:rsid w:val="00D205F1"/>
    <w:rsid w:val="00D2089A"/>
    <w:rsid w:val="00D23C42"/>
    <w:rsid w:val="00D24AEA"/>
    <w:rsid w:val="00D2562C"/>
    <w:rsid w:val="00D26B37"/>
    <w:rsid w:val="00D31AEF"/>
    <w:rsid w:val="00D31CD5"/>
    <w:rsid w:val="00D31DCB"/>
    <w:rsid w:val="00D31F33"/>
    <w:rsid w:val="00D34F8C"/>
    <w:rsid w:val="00D36049"/>
    <w:rsid w:val="00D4061D"/>
    <w:rsid w:val="00D40C9C"/>
    <w:rsid w:val="00D41DB6"/>
    <w:rsid w:val="00D41E64"/>
    <w:rsid w:val="00D4219F"/>
    <w:rsid w:val="00D42B1F"/>
    <w:rsid w:val="00D42C59"/>
    <w:rsid w:val="00D43605"/>
    <w:rsid w:val="00D43720"/>
    <w:rsid w:val="00D43BDC"/>
    <w:rsid w:val="00D44E3B"/>
    <w:rsid w:val="00D451A3"/>
    <w:rsid w:val="00D45639"/>
    <w:rsid w:val="00D45E13"/>
    <w:rsid w:val="00D46FDE"/>
    <w:rsid w:val="00D47E69"/>
    <w:rsid w:val="00D505B0"/>
    <w:rsid w:val="00D52AD2"/>
    <w:rsid w:val="00D56307"/>
    <w:rsid w:val="00D5656D"/>
    <w:rsid w:val="00D56853"/>
    <w:rsid w:val="00D56C01"/>
    <w:rsid w:val="00D60193"/>
    <w:rsid w:val="00D607E6"/>
    <w:rsid w:val="00D60DBA"/>
    <w:rsid w:val="00D60E0B"/>
    <w:rsid w:val="00D611F0"/>
    <w:rsid w:val="00D62812"/>
    <w:rsid w:val="00D63128"/>
    <w:rsid w:val="00D634BB"/>
    <w:rsid w:val="00D63B05"/>
    <w:rsid w:val="00D64D23"/>
    <w:rsid w:val="00D64FA5"/>
    <w:rsid w:val="00D66755"/>
    <w:rsid w:val="00D724AB"/>
    <w:rsid w:val="00D72693"/>
    <w:rsid w:val="00D729F7"/>
    <w:rsid w:val="00D7374D"/>
    <w:rsid w:val="00D772DE"/>
    <w:rsid w:val="00D77EB0"/>
    <w:rsid w:val="00D8046A"/>
    <w:rsid w:val="00D834B3"/>
    <w:rsid w:val="00D84C0F"/>
    <w:rsid w:val="00D85192"/>
    <w:rsid w:val="00D8532C"/>
    <w:rsid w:val="00D866A4"/>
    <w:rsid w:val="00D868E8"/>
    <w:rsid w:val="00D90124"/>
    <w:rsid w:val="00D9198D"/>
    <w:rsid w:val="00D93DD5"/>
    <w:rsid w:val="00D94B5B"/>
    <w:rsid w:val="00D9563F"/>
    <w:rsid w:val="00D963A2"/>
    <w:rsid w:val="00D97527"/>
    <w:rsid w:val="00DA085C"/>
    <w:rsid w:val="00DA0ED4"/>
    <w:rsid w:val="00DA27FC"/>
    <w:rsid w:val="00DA33ED"/>
    <w:rsid w:val="00DA3475"/>
    <w:rsid w:val="00DA365E"/>
    <w:rsid w:val="00DA4EFB"/>
    <w:rsid w:val="00DA6497"/>
    <w:rsid w:val="00DB0FE4"/>
    <w:rsid w:val="00DB3EF4"/>
    <w:rsid w:val="00DB6392"/>
    <w:rsid w:val="00DB7076"/>
    <w:rsid w:val="00DB7255"/>
    <w:rsid w:val="00DB7590"/>
    <w:rsid w:val="00DC0A32"/>
    <w:rsid w:val="00DC1BA9"/>
    <w:rsid w:val="00DC32D1"/>
    <w:rsid w:val="00DC38F8"/>
    <w:rsid w:val="00DC4D99"/>
    <w:rsid w:val="00DC546A"/>
    <w:rsid w:val="00DC62CE"/>
    <w:rsid w:val="00DC6A25"/>
    <w:rsid w:val="00DD1B12"/>
    <w:rsid w:val="00DD2742"/>
    <w:rsid w:val="00DD49E7"/>
    <w:rsid w:val="00DD5135"/>
    <w:rsid w:val="00DD6201"/>
    <w:rsid w:val="00DD660C"/>
    <w:rsid w:val="00DD7063"/>
    <w:rsid w:val="00DD7DF2"/>
    <w:rsid w:val="00DE0AE7"/>
    <w:rsid w:val="00DE1AE8"/>
    <w:rsid w:val="00DE2949"/>
    <w:rsid w:val="00DE4432"/>
    <w:rsid w:val="00DE5615"/>
    <w:rsid w:val="00DE581A"/>
    <w:rsid w:val="00DE5BA1"/>
    <w:rsid w:val="00DE6171"/>
    <w:rsid w:val="00DE7A9E"/>
    <w:rsid w:val="00DF3562"/>
    <w:rsid w:val="00DF368D"/>
    <w:rsid w:val="00DF3F55"/>
    <w:rsid w:val="00DF4A1B"/>
    <w:rsid w:val="00DF4F95"/>
    <w:rsid w:val="00DF56CC"/>
    <w:rsid w:val="00DF5D35"/>
    <w:rsid w:val="00DF64B5"/>
    <w:rsid w:val="00DF657D"/>
    <w:rsid w:val="00DF6B87"/>
    <w:rsid w:val="00E001DA"/>
    <w:rsid w:val="00E013D4"/>
    <w:rsid w:val="00E01912"/>
    <w:rsid w:val="00E022F8"/>
    <w:rsid w:val="00E06811"/>
    <w:rsid w:val="00E10289"/>
    <w:rsid w:val="00E10A83"/>
    <w:rsid w:val="00E10FC6"/>
    <w:rsid w:val="00E11891"/>
    <w:rsid w:val="00E122C1"/>
    <w:rsid w:val="00E13A66"/>
    <w:rsid w:val="00E13D9E"/>
    <w:rsid w:val="00E15DBE"/>
    <w:rsid w:val="00E16503"/>
    <w:rsid w:val="00E1778A"/>
    <w:rsid w:val="00E21549"/>
    <w:rsid w:val="00E233F4"/>
    <w:rsid w:val="00E25045"/>
    <w:rsid w:val="00E266F6"/>
    <w:rsid w:val="00E26DC5"/>
    <w:rsid w:val="00E26F7F"/>
    <w:rsid w:val="00E2783F"/>
    <w:rsid w:val="00E30BB7"/>
    <w:rsid w:val="00E333B9"/>
    <w:rsid w:val="00E343F1"/>
    <w:rsid w:val="00E34764"/>
    <w:rsid w:val="00E34A2C"/>
    <w:rsid w:val="00E352A1"/>
    <w:rsid w:val="00E35639"/>
    <w:rsid w:val="00E40026"/>
    <w:rsid w:val="00E413B3"/>
    <w:rsid w:val="00E436EB"/>
    <w:rsid w:val="00E43763"/>
    <w:rsid w:val="00E450F9"/>
    <w:rsid w:val="00E45309"/>
    <w:rsid w:val="00E457C6"/>
    <w:rsid w:val="00E46731"/>
    <w:rsid w:val="00E46A7A"/>
    <w:rsid w:val="00E46AE8"/>
    <w:rsid w:val="00E46E7B"/>
    <w:rsid w:val="00E47064"/>
    <w:rsid w:val="00E4713A"/>
    <w:rsid w:val="00E47256"/>
    <w:rsid w:val="00E47B44"/>
    <w:rsid w:val="00E50498"/>
    <w:rsid w:val="00E51E45"/>
    <w:rsid w:val="00E52072"/>
    <w:rsid w:val="00E521A3"/>
    <w:rsid w:val="00E526DB"/>
    <w:rsid w:val="00E535F1"/>
    <w:rsid w:val="00E54060"/>
    <w:rsid w:val="00E54F6C"/>
    <w:rsid w:val="00E56ADD"/>
    <w:rsid w:val="00E57225"/>
    <w:rsid w:val="00E57463"/>
    <w:rsid w:val="00E575C0"/>
    <w:rsid w:val="00E609BF"/>
    <w:rsid w:val="00E6192D"/>
    <w:rsid w:val="00E62D8E"/>
    <w:rsid w:val="00E63148"/>
    <w:rsid w:val="00E642FA"/>
    <w:rsid w:val="00E64655"/>
    <w:rsid w:val="00E64F19"/>
    <w:rsid w:val="00E6736C"/>
    <w:rsid w:val="00E67F25"/>
    <w:rsid w:val="00E7039E"/>
    <w:rsid w:val="00E7104F"/>
    <w:rsid w:val="00E7190F"/>
    <w:rsid w:val="00E71A6B"/>
    <w:rsid w:val="00E71C22"/>
    <w:rsid w:val="00E7238E"/>
    <w:rsid w:val="00E734EA"/>
    <w:rsid w:val="00E74558"/>
    <w:rsid w:val="00E7474E"/>
    <w:rsid w:val="00E75904"/>
    <w:rsid w:val="00E7672D"/>
    <w:rsid w:val="00E76764"/>
    <w:rsid w:val="00E80D37"/>
    <w:rsid w:val="00E817A8"/>
    <w:rsid w:val="00E8209C"/>
    <w:rsid w:val="00E84586"/>
    <w:rsid w:val="00E8510E"/>
    <w:rsid w:val="00E86FDD"/>
    <w:rsid w:val="00E879AC"/>
    <w:rsid w:val="00E87ED5"/>
    <w:rsid w:val="00E906D2"/>
    <w:rsid w:val="00E909FC"/>
    <w:rsid w:val="00E913FD"/>
    <w:rsid w:val="00E9147E"/>
    <w:rsid w:val="00E9172D"/>
    <w:rsid w:val="00E91B9B"/>
    <w:rsid w:val="00E949C6"/>
    <w:rsid w:val="00E94DF0"/>
    <w:rsid w:val="00E95AFF"/>
    <w:rsid w:val="00E9600F"/>
    <w:rsid w:val="00E96DE6"/>
    <w:rsid w:val="00E977EB"/>
    <w:rsid w:val="00EA015B"/>
    <w:rsid w:val="00EA0E08"/>
    <w:rsid w:val="00EA3017"/>
    <w:rsid w:val="00EA327E"/>
    <w:rsid w:val="00EA39AF"/>
    <w:rsid w:val="00EA4327"/>
    <w:rsid w:val="00EA5F7E"/>
    <w:rsid w:val="00EA634A"/>
    <w:rsid w:val="00EA7036"/>
    <w:rsid w:val="00EB0077"/>
    <w:rsid w:val="00EB17C2"/>
    <w:rsid w:val="00EB26E3"/>
    <w:rsid w:val="00EB3D45"/>
    <w:rsid w:val="00EB426A"/>
    <w:rsid w:val="00EB43B3"/>
    <w:rsid w:val="00EB4A76"/>
    <w:rsid w:val="00EB5798"/>
    <w:rsid w:val="00EB7D0C"/>
    <w:rsid w:val="00EC0141"/>
    <w:rsid w:val="00EC1316"/>
    <w:rsid w:val="00EC285C"/>
    <w:rsid w:val="00EC4EEC"/>
    <w:rsid w:val="00EC561B"/>
    <w:rsid w:val="00EC5D64"/>
    <w:rsid w:val="00EC6CE8"/>
    <w:rsid w:val="00EC77F3"/>
    <w:rsid w:val="00EC7E91"/>
    <w:rsid w:val="00ED2F61"/>
    <w:rsid w:val="00ED4EFD"/>
    <w:rsid w:val="00ED4FF1"/>
    <w:rsid w:val="00ED584F"/>
    <w:rsid w:val="00ED647D"/>
    <w:rsid w:val="00EE0DDF"/>
    <w:rsid w:val="00EE1234"/>
    <w:rsid w:val="00EE12C5"/>
    <w:rsid w:val="00EE1D80"/>
    <w:rsid w:val="00EE4A34"/>
    <w:rsid w:val="00EE67CF"/>
    <w:rsid w:val="00EE719A"/>
    <w:rsid w:val="00EE7224"/>
    <w:rsid w:val="00EE7FED"/>
    <w:rsid w:val="00EF2996"/>
    <w:rsid w:val="00EF2A18"/>
    <w:rsid w:val="00EF382D"/>
    <w:rsid w:val="00EF421D"/>
    <w:rsid w:val="00EF7108"/>
    <w:rsid w:val="00EF7458"/>
    <w:rsid w:val="00F01213"/>
    <w:rsid w:val="00F0197D"/>
    <w:rsid w:val="00F0302D"/>
    <w:rsid w:val="00F04078"/>
    <w:rsid w:val="00F04316"/>
    <w:rsid w:val="00F0469F"/>
    <w:rsid w:val="00F04B8B"/>
    <w:rsid w:val="00F0594F"/>
    <w:rsid w:val="00F072D5"/>
    <w:rsid w:val="00F07656"/>
    <w:rsid w:val="00F1005A"/>
    <w:rsid w:val="00F100C6"/>
    <w:rsid w:val="00F10D76"/>
    <w:rsid w:val="00F10ECA"/>
    <w:rsid w:val="00F10FA9"/>
    <w:rsid w:val="00F11766"/>
    <w:rsid w:val="00F12B60"/>
    <w:rsid w:val="00F14203"/>
    <w:rsid w:val="00F1468A"/>
    <w:rsid w:val="00F1623E"/>
    <w:rsid w:val="00F163C5"/>
    <w:rsid w:val="00F16949"/>
    <w:rsid w:val="00F174A3"/>
    <w:rsid w:val="00F204A4"/>
    <w:rsid w:val="00F2080F"/>
    <w:rsid w:val="00F20E0B"/>
    <w:rsid w:val="00F216A1"/>
    <w:rsid w:val="00F22731"/>
    <w:rsid w:val="00F236E0"/>
    <w:rsid w:val="00F24005"/>
    <w:rsid w:val="00F2424E"/>
    <w:rsid w:val="00F26846"/>
    <w:rsid w:val="00F3294F"/>
    <w:rsid w:val="00F33328"/>
    <w:rsid w:val="00F33333"/>
    <w:rsid w:val="00F33F65"/>
    <w:rsid w:val="00F35832"/>
    <w:rsid w:val="00F35BA5"/>
    <w:rsid w:val="00F37582"/>
    <w:rsid w:val="00F37D6C"/>
    <w:rsid w:val="00F4231C"/>
    <w:rsid w:val="00F42391"/>
    <w:rsid w:val="00F42A40"/>
    <w:rsid w:val="00F43ED3"/>
    <w:rsid w:val="00F44B2C"/>
    <w:rsid w:val="00F475C7"/>
    <w:rsid w:val="00F514D0"/>
    <w:rsid w:val="00F52037"/>
    <w:rsid w:val="00F52512"/>
    <w:rsid w:val="00F5266B"/>
    <w:rsid w:val="00F537BE"/>
    <w:rsid w:val="00F565A8"/>
    <w:rsid w:val="00F575C1"/>
    <w:rsid w:val="00F62CAE"/>
    <w:rsid w:val="00F63731"/>
    <w:rsid w:val="00F64259"/>
    <w:rsid w:val="00F649CC"/>
    <w:rsid w:val="00F64A58"/>
    <w:rsid w:val="00F65EC3"/>
    <w:rsid w:val="00F66CB4"/>
    <w:rsid w:val="00F70265"/>
    <w:rsid w:val="00F70925"/>
    <w:rsid w:val="00F71601"/>
    <w:rsid w:val="00F7187F"/>
    <w:rsid w:val="00F74B40"/>
    <w:rsid w:val="00F756C4"/>
    <w:rsid w:val="00F76157"/>
    <w:rsid w:val="00F777D2"/>
    <w:rsid w:val="00F77980"/>
    <w:rsid w:val="00F811E9"/>
    <w:rsid w:val="00F82C15"/>
    <w:rsid w:val="00F83141"/>
    <w:rsid w:val="00F83D8E"/>
    <w:rsid w:val="00F86BDF"/>
    <w:rsid w:val="00F86FB1"/>
    <w:rsid w:val="00F90283"/>
    <w:rsid w:val="00F91209"/>
    <w:rsid w:val="00F93D73"/>
    <w:rsid w:val="00F961DD"/>
    <w:rsid w:val="00F9645F"/>
    <w:rsid w:val="00F9690E"/>
    <w:rsid w:val="00FA0F45"/>
    <w:rsid w:val="00FA1DE8"/>
    <w:rsid w:val="00FA33C5"/>
    <w:rsid w:val="00FA3E88"/>
    <w:rsid w:val="00FA6821"/>
    <w:rsid w:val="00FB0D95"/>
    <w:rsid w:val="00FB27CA"/>
    <w:rsid w:val="00FB33D4"/>
    <w:rsid w:val="00FB529C"/>
    <w:rsid w:val="00FB5E9B"/>
    <w:rsid w:val="00FB619A"/>
    <w:rsid w:val="00FB7904"/>
    <w:rsid w:val="00FB7C12"/>
    <w:rsid w:val="00FC10C8"/>
    <w:rsid w:val="00FC1E34"/>
    <w:rsid w:val="00FC3F06"/>
    <w:rsid w:val="00FC4EB2"/>
    <w:rsid w:val="00FC510D"/>
    <w:rsid w:val="00FC5372"/>
    <w:rsid w:val="00FC5C89"/>
    <w:rsid w:val="00FC63EC"/>
    <w:rsid w:val="00FD1E2A"/>
    <w:rsid w:val="00FD289E"/>
    <w:rsid w:val="00FD34EC"/>
    <w:rsid w:val="00FD3F7B"/>
    <w:rsid w:val="00FD46C1"/>
    <w:rsid w:val="00FD58B5"/>
    <w:rsid w:val="00FD5E19"/>
    <w:rsid w:val="00FD644A"/>
    <w:rsid w:val="00FD6816"/>
    <w:rsid w:val="00FD6B2F"/>
    <w:rsid w:val="00FE1739"/>
    <w:rsid w:val="00FE1BD9"/>
    <w:rsid w:val="00FE2A43"/>
    <w:rsid w:val="00FE360D"/>
    <w:rsid w:val="00FE49C5"/>
    <w:rsid w:val="00FE58C8"/>
    <w:rsid w:val="00FE69F5"/>
    <w:rsid w:val="00FF019C"/>
    <w:rsid w:val="00FF3BC1"/>
    <w:rsid w:val="00FF4049"/>
    <w:rsid w:val="00FF4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EF37A"/>
  <w15:docId w15:val="{B7371B0B-D013-402A-A9BA-9866A9CD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6FF"/>
    <w:pPr>
      <w:spacing w:after="0" w:line="240" w:lineRule="auto"/>
    </w:pPr>
    <w:rPr>
      <w:rFonts w:ascii="Times New Roman" w:hAnsi="Times New Roman"/>
    </w:rPr>
  </w:style>
  <w:style w:type="paragraph" w:styleId="Heading1">
    <w:name w:val="heading 1"/>
    <w:basedOn w:val="Normal"/>
    <w:next w:val="Normal"/>
    <w:link w:val="Heading1Char"/>
    <w:uiPriority w:val="9"/>
    <w:qFormat/>
    <w:rsid w:val="00111D78"/>
    <w:pPr>
      <w:keepNext/>
      <w:keepLines/>
      <w:spacing w:before="240" w:line="259" w:lineRule="auto"/>
      <w:outlineLvl w:val="0"/>
    </w:pPr>
    <w:rPr>
      <w:rFonts w:eastAsiaTheme="majorEastAsia" w:cstheme="majorBidi"/>
      <w:b/>
      <w:caps/>
      <w:sz w:val="32"/>
      <w:szCs w:val="32"/>
    </w:rPr>
  </w:style>
  <w:style w:type="paragraph" w:styleId="Heading2">
    <w:name w:val="heading 2"/>
    <w:basedOn w:val="Normal"/>
    <w:next w:val="Normal"/>
    <w:link w:val="Heading2Char"/>
    <w:uiPriority w:val="9"/>
    <w:unhideWhenUsed/>
    <w:qFormat/>
    <w:rsid w:val="001F4C14"/>
    <w:pPr>
      <w:keepNext/>
      <w:keepLines/>
      <w:spacing w:before="40" w:line="259" w:lineRule="auto"/>
      <w:outlineLvl w:val="1"/>
    </w:pPr>
    <w:rPr>
      <w:rFonts w:eastAsiaTheme="majorEastAsia" w:cstheme="majorBidi"/>
      <w:b/>
      <w:sz w:val="24"/>
      <w:szCs w:val="26"/>
    </w:rPr>
  </w:style>
  <w:style w:type="paragraph" w:styleId="Heading3">
    <w:name w:val="heading 3"/>
    <w:basedOn w:val="Normal"/>
    <w:next w:val="Normal"/>
    <w:link w:val="Heading3Char"/>
    <w:uiPriority w:val="9"/>
    <w:semiHidden/>
    <w:unhideWhenUsed/>
    <w:qFormat/>
    <w:rsid w:val="00111D78"/>
    <w:pPr>
      <w:keepNext/>
      <w:keepLines/>
      <w:spacing w:before="40" w:line="259"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111D78"/>
    <w:pPr>
      <w:keepNext/>
      <w:keepLines/>
      <w:spacing w:before="40" w:line="259" w:lineRule="auto"/>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D78"/>
    <w:rPr>
      <w:rFonts w:ascii="Times New Roman" w:eastAsiaTheme="majorEastAsia" w:hAnsi="Times New Roman" w:cstheme="majorBidi"/>
      <w:b/>
      <w:caps/>
      <w:sz w:val="32"/>
      <w:szCs w:val="32"/>
    </w:rPr>
  </w:style>
  <w:style w:type="character" w:customStyle="1" w:styleId="Heading2Char">
    <w:name w:val="Heading 2 Char"/>
    <w:basedOn w:val="DefaultParagraphFont"/>
    <w:link w:val="Heading2"/>
    <w:uiPriority w:val="9"/>
    <w:rsid w:val="001F4C1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111D7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111D78"/>
    <w:rPr>
      <w:rFonts w:ascii="Times New Roman" w:eastAsiaTheme="majorEastAsia" w:hAnsi="Times New Roman" w:cstheme="majorBidi"/>
      <w:iCs/>
    </w:rPr>
  </w:style>
  <w:style w:type="paragraph" w:styleId="ListParagraph">
    <w:name w:val="List Paragraph"/>
    <w:basedOn w:val="Normal"/>
    <w:uiPriority w:val="34"/>
    <w:qFormat/>
    <w:rsid w:val="005A4734"/>
    <w:pPr>
      <w:ind w:left="720"/>
      <w:contextualSpacing/>
    </w:pPr>
  </w:style>
  <w:style w:type="paragraph" w:styleId="NormalWeb">
    <w:name w:val="Normal (Web)"/>
    <w:basedOn w:val="Normal"/>
    <w:uiPriority w:val="99"/>
    <w:semiHidden/>
    <w:unhideWhenUsed/>
    <w:rsid w:val="00977213"/>
    <w:pPr>
      <w:spacing w:before="100" w:beforeAutospacing="1" w:after="100" w:afterAutospacing="1"/>
    </w:pPr>
    <w:rPr>
      <w:rFonts w:eastAsia="Times New Roman" w:cs="Times New Roman"/>
      <w:sz w:val="24"/>
      <w:szCs w:val="24"/>
    </w:rPr>
  </w:style>
  <w:style w:type="paragraph" w:styleId="Header">
    <w:name w:val="header"/>
    <w:basedOn w:val="Normal"/>
    <w:link w:val="HeaderChar"/>
    <w:uiPriority w:val="99"/>
    <w:unhideWhenUsed/>
    <w:rsid w:val="00BA2E5A"/>
    <w:pPr>
      <w:tabs>
        <w:tab w:val="center" w:pos="4680"/>
        <w:tab w:val="right" w:pos="9360"/>
      </w:tabs>
    </w:pPr>
  </w:style>
  <w:style w:type="character" w:customStyle="1" w:styleId="HeaderChar">
    <w:name w:val="Header Char"/>
    <w:basedOn w:val="DefaultParagraphFont"/>
    <w:link w:val="Header"/>
    <w:uiPriority w:val="99"/>
    <w:rsid w:val="00BA2E5A"/>
    <w:rPr>
      <w:rFonts w:ascii="Times New Roman" w:hAnsi="Times New Roman"/>
    </w:rPr>
  </w:style>
  <w:style w:type="paragraph" w:styleId="Footer">
    <w:name w:val="footer"/>
    <w:basedOn w:val="Normal"/>
    <w:link w:val="FooterChar"/>
    <w:uiPriority w:val="99"/>
    <w:unhideWhenUsed/>
    <w:rsid w:val="00BA2E5A"/>
    <w:pPr>
      <w:tabs>
        <w:tab w:val="center" w:pos="4680"/>
        <w:tab w:val="right" w:pos="9360"/>
      </w:tabs>
    </w:pPr>
  </w:style>
  <w:style w:type="character" w:customStyle="1" w:styleId="FooterChar">
    <w:name w:val="Footer Char"/>
    <w:basedOn w:val="DefaultParagraphFont"/>
    <w:link w:val="Footer"/>
    <w:uiPriority w:val="99"/>
    <w:rsid w:val="00BA2E5A"/>
    <w:rPr>
      <w:rFonts w:ascii="Times New Roman" w:hAnsi="Times New Roman"/>
    </w:rPr>
  </w:style>
  <w:style w:type="character" w:styleId="PlaceholderText">
    <w:name w:val="Placeholder Text"/>
    <w:basedOn w:val="DefaultParagraphFont"/>
    <w:uiPriority w:val="99"/>
    <w:semiHidden/>
    <w:rsid w:val="0068404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99903">
      <w:bodyDiv w:val="1"/>
      <w:marLeft w:val="0"/>
      <w:marRight w:val="0"/>
      <w:marTop w:val="0"/>
      <w:marBottom w:val="0"/>
      <w:divBdr>
        <w:top w:val="none" w:sz="0" w:space="0" w:color="auto"/>
        <w:left w:val="none" w:sz="0" w:space="0" w:color="auto"/>
        <w:bottom w:val="none" w:sz="0" w:space="0" w:color="auto"/>
        <w:right w:val="none" w:sz="0" w:space="0" w:color="auto"/>
      </w:divBdr>
    </w:div>
    <w:div w:id="283318527">
      <w:bodyDiv w:val="1"/>
      <w:marLeft w:val="0"/>
      <w:marRight w:val="0"/>
      <w:marTop w:val="0"/>
      <w:marBottom w:val="0"/>
      <w:divBdr>
        <w:top w:val="none" w:sz="0" w:space="0" w:color="auto"/>
        <w:left w:val="none" w:sz="0" w:space="0" w:color="auto"/>
        <w:bottom w:val="none" w:sz="0" w:space="0" w:color="auto"/>
        <w:right w:val="none" w:sz="0" w:space="0" w:color="auto"/>
      </w:divBdr>
    </w:div>
    <w:div w:id="313024106">
      <w:bodyDiv w:val="1"/>
      <w:marLeft w:val="0"/>
      <w:marRight w:val="0"/>
      <w:marTop w:val="0"/>
      <w:marBottom w:val="0"/>
      <w:divBdr>
        <w:top w:val="none" w:sz="0" w:space="0" w:color="auto"/>
        <w:left w:val="none" w:sz="0" w:space="0" w:color="auto"/>
        <w:bottom w:val="none" w:sz="0" w:space="0" w:color="auto"/>
        <w:right w:val="none" w:sz="0" w:space="0" w:color="auto"/>
      </w:divBdr>
      <w:divsChild>
        <w:div w:id="1834754136">
          <w:marLeft w:val="-420"/>
          <w:marRight w:val="0"/>
          <w:marTop w:val="0"/>
          <w:marBottom w:val="0"/>
          <w:divBdr>
            <w:top w:val="none" w:sz="0" w:space="0" w:color="auto"/>
            <w:left w:val="none" w:sz="0" w:space="0" w:color="auto"/>
            <w:bottom w:val="none" w:sz="0" w:space="0" w:color="auto"/>
            <w:right w:val="none" w:sz="0" w:space="0" w:color="auto"/>
          </w:divBdr>
          <w:divsChild>
            <w:div w:id="1850095940">
              <w:marLeft w:val="0"/>
              <w:marRight w:val="0"/>
              <w:marTop w:val="0"/>
              <w:marBottom w:val="0"/>
              <w:divBdr>
                <w:top w:val="none" w:sz="0" w:space="0" w:color="auto"/>
                <w:left w:val="none" w:sz="0" w:space="0" w:color="auto"/>
                <w:bottom w:val="none" w:sz="0" w:space="0" w:color="auto"/>
                <w:right w:val="none" w:sz="0" w:space="0" w:color="auto"/>
              </w:divBdr>
              <w:divsChild>
                <w:div w:id="784816027">
                  <w:marLeft w:val="0"/>
                  <w:marRight w:val="0"/>
                  <w:marTop w:val="0"/>
                  <w:marBottom w:val="0"/>
                  <w:divBdr>
                    <w:top w:val="none" w:sz="0" w:space="0" w:color="auto"/>
                    <w:left w:val="none" w:sz="0" w:space="0" w:color="auto"/>
                    <w:bottom w:val="none" w:sz="0" w:space="0" w:color="auto"/>
                    <w:right w:val="none" w:sz="0" w:space="0" w:color="auto"/>
                  </w:divBdr>
                  <w:divsChild>
                    <w:div w:id="13973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8569">
          <w:marLeft w:val="-420"/>
          <w:marRight w:val="0"/>
          <w:marTop w:val="0"/>
          <w:marBottom w:val="0"/>
          <w:divBdr>
            <w:top w:val="none" w:sz="0" w:space="0" w:color="auto"/>
            <w:left w:val="none" w:sz="0" w:space="0" w:color="auto"/>
            <w:bottom w:val="none" w:sz="0" w:space="0" w:color="auto"/>
            <w:right w:val="none" w:sz="0" w:space="0" w:color="auto"/>
          </w:divBdr>
          <w:divsChild>
            <w:div w:id="1964725422">
              <w:marLeft w:val="0"/>
              <w:marRight w:val="0"/>
              <w:marTop w:val="0"/>
              <w:marBottom w:val="0"/>
              <w:divBdr>
                <w:top w:val="none" w:sz="0" w:space="0" w:color="auto"/>
                <w:left w:val="none" w:sz="0" w:space="0" w:color="auto"/>
                <w:bottom w:val="none" w:sz="0" w:space="0" w:color="auto"/>
                <w:right w:val="none" w:sz="0" w:space="0" w:color="auto"/>
              </w:divBdr>
              <w:divsChild>
                <w:div w:id="781845697">
                  <w:marLeft w:val="0"/>
                  <w:marRight w:val="0"/>
                  <w:marTop w:val="0"/>
                  <w:marBottom w:val="0"/>
                  <w:divBdr>
                    <w:top w:val="none" w:sz="0" w:space="0" w:color="auto"/>
                    <w:left w:val="none" w:sz="0" w:space="0" w:color="auto"/>
                    <w:bottom w:val="none" w:sz="0" w:space="0" w:color="auto"/>
                    <w:right w:val="none" w:sz="0" w:space="0" w:color="auto"/>
                  </w:divBdr>
                  <w:divsChild>
                    <w:div w:id="1384061074">
                      <w:marLeft w:val="0"/>
                      <w:marRight w:val="0"/>
                      <w:marTop w:val="0"/>
                      <w:marBottom w:val="0"/>
                      <w:divBdr>
                        <w:top w:val="none" w:sz="0" w:space="0" w:color="auto"/>
                        <w:left w:val="none" w:sz="0" w:space="0" w:color="auto"/>
                        <w:bottom w:val="none" w:sz="0" w:space="0" w:color="auto"/>
                        <w:right w:val="none" w:sz="0" w:space="0" w:color="auto"/>
                      </w:divBdr>
                    </w:div>
                    <w:div w:id="8479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4929">
          <w:marLeft w:val="-420"/>
          <w:marRight w:val="0"/>
          <w:marTop w:val="0"/>
          <w:marBottom w:val="0"/>
          <w:divBdr>
            <w:top w:val="none" w:sz="0" w:space="0" w:color="auto"/>
            <w:left w:val="none" w:sz="0" w:space="0" w:color="auto"/>
            <w:bottom w:val="none" w:sz="0" w:space="0" w:color="auto"/>
            <w:right w:val="none" w:sz="0" w:space="0" w:color="auto"/>
          </w:divBdr>
          <w:divsChild>
            <w:div w:id="162596113">
              <w:marLeft w:val="0"/>
              <w:marRight w:val="0"/>
              <w:marTop w:val="0"/>
              <w:marBottom w:val="0"/>
              <w:divBdr>
                <w:top w:val="none" w:sz="0" w:space="0" w:color="auto"/>
                <w:left w:val="none" w:sz="0" w:space="0" w:color="auto"/>
                <w:bottom w:val="none" w:sz="0" w:space="0" w:color="auto"/>
                <w:right w:val="none" w:sz="0" w:space="0" w:color="auto"/>
              </w:divBdr>
              <w:divsChild>
                <w:div w:id="925458853">
                  <w:marLeft w:val="0"/>
                  <w:marRight w:val="0"/>
                  <w:marTop w:val="0"/>
                  <w:marBottom w:val="0"/>
                  <w:divBdr>
                    <w:top w:val="none" w:sz="0" w:space="0" w:color="auto"/>
                    <w:left w:val="none" w:sz="0" w:space="0" w:color="auto"/>
                    <w:bottom w:val="none" w:sz="0" w:space="0" w:color="auto"/>
                    <w:right w:val="none" w:sz="0" w:space="0" w:color="auto"/>
                  </w:divBdr>
                  <w:divsChild>
                    <w:div w:id="891381589">
                      <w:marLeft w:val="0"/>
                      <w:marRight w:val="0"/>
                      <w:marTop w:val="0"/>
                      <w:marBottom w:val="0"/>
                      <w:divBdr>
                        <w:top w:val="none" w:sz="0" w:space="0" w:color="auto"/>
                        <w:left w:val="none" w:sz="0" w:space="0" w:color="auto"/>
                        <w:bottom w:val="none" w:sz="0" w:space="0" w:color="auto"/>
                        <w:right w:val="none" w:sz="0" w:space="0" w:color="auto"/>
                      </w:divBdr>
                    </w:div>
                    <w:div w:id="13798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64430">
      <w:bodyDiv w:val="1"/>
      <w:marLeft w:val="0"/>
      <w:marRight w:val="0"/>
      <w:marTop w:val="0"/>
      <w:marBottom w:val="0"/>
      <w:divBdr>
        <w:top w:val="none" w:sz="0" w:space="0" w:color="auto"/>
        <w:left w:val="none" w:sz="0" w:space="0" w:color="auto"/>
        <w:bottom w:val="none" w:sz="0" w:space="0" w:color="auto"/>
        <w:right w:val="none" w:sz="0" w:space="0" w:color="auto"/>
      </w:divBdr>
    </w:div>
    <w:div w:id="798769851">
      <w:bodyDiv w:val="1"/>
      <w:marLeft w:val="0"/>
      <w:marRight w:val="0"/>
      <w:marTop w:val="0"/>
      <w:marBottom w:val="0"/>
      <w:divBdr>
        <w:top w:val="none" w:sz="0" w:space="0" w:color="auto"/>
        <w:left w:val="none" w:sz="0" w:space="0" w:color="auto"/>
        <w:bottom w:val="none" w:sz="0" w:space="0" w:color="auto"/>
        <w:right w:val="none" w:sz="0" w:space="0" w:color="auto"/>
      </w:divBdr>
    </w:div>
    <w:div w:id="807360509">
      <w:bodyDiv w:val="1"/>
      <w:marLeft w:val="0"/>
      <w:marRight w:val="0"/>
      <w:marTop w:val="0"/>
      <w:marBottom w:val="0"/>
      <w:divBdr>
        <w:top w:val="none" w:sz="0" w:space="0" w:color="auto"/>
        <w:left w:val="none" w:sz="0" w:space="0" w:color="auto"/>
        <w:bottom w:val="none" w:sz="0" w:space="0" w:color="auto"/>
        <w:right w:val="none" w:sz="0" w:space="0" w:color="auto"/>
      </w:divBdr>
    </w:div>
    <w:div w:id="975531357">
      <w:bodyDiv w:val="1"/>
      <w:marLeft w:val="0"/>
      <w:marRight w:val="0"/>
      <w:marTop w:val="0"/>
      <w:marBottom w:val="0"/>
      <w:divBdr>
        <w:top w:val="none" w:sz="0" w:space="0" w:color="auto"/>
        <w:left w:val="none" w:sz="0" w:space="0" w:color="auto"/>
        <w:bottom w:val="none" w:sz="0" w:space="0" w:color="auto"/>
        <w:right w:val="none" w:sz="0" w:space="0" w:color="auto"/>
      </w:divBdr>
    </w:div>
    <w:div w:id="996223327">
      <w:bodyDiv w:val="1"/>
      <w:marLeft w:val="0"/>
      <w:marRight w:val="0"/>
      <w:marTop w:val="0"/>
      <w:marBottom w:val="0"/>
      <w:divBdr>
        <w:top w:val="none" w:sz="0" w:space="0" w:color="auto"/>
        <w:left w:val="none" w:sz="0" w:space="0" w:color="auto"/>
        <w:bottom w:val="none" w:sz="0" w:space="0" w:color="auto"/>
        <w:right w:val="none" w:sz="0" w:space="0" w:color="auto"/>
      </w:divBdr>
    </w:div>
    <w:div w:id="1036660061">
      <w:bodyDiv w:val="1"/>
      <w:marLeft w:val="0"/>
      <w:marRight w:val="0"/>
      <w:marTop w:val="0"/>
      <w:marBottom w:val="0"/>
      <w:divBdr>
        <w:top w:val="none" w:sz="0" w:space="0" w:color="auto"/>
        <w:left w:val="none" w:sz="0" w:space="0" w:color="auto"/>
        <w:bottom w:val="none" w:sz="0" w:space="0" w:color="auto"/>
        <w:right w:val="none" w:sz="0" w:space="0" w:color="auto"/>
      </w:divBdr>
    </w:div>
    <w:div w:id="1106003476">
      <w:bodyDiv w:val="1"/>
      <w:marLeft w:val="0"/>
      <w:marRight w:val="0"/>
      <w:marTop w:val="0"/>
      <w:marBottom w:val="0"/>
      <w:divBdr>
        <w:top w:val="none" w:sz="0" w:space="0" w:color="auto"/>
        <w:left w:val="none" w:sz="0" w:space="0" w:color="auto"/>
        <w:bottom w:val="none" w:sz="0" w:space="0" w:color="auto"/>
        <w:right w:val="none" w:sz="0" w:space="0" w:color="auto"/>
      </w:divBdr>
    </w:div>
    <w:div w:id="1225526779">
      <w:bodyDiv w:val="1"/>
      <w:marLeft w:val="0"/>
      <w:marRight w:val="0"/>
      <w:marTop w:val="0"/>
      <w:marBottom w:val="0"/>
      <w:divBdr>
        <w:top w:val="none" w:sz="0" w:space="0" w:color="auto"/>
        <w:left w:val="none" w:sz="0" w:space="0" w:color="auto"/>
        <w:bottom w:val="none" w:sz="0" w:space="0" w:color="auto"/>
        <w:right w:val="none" w:sz="0" w:space="0" w:color="auto"/>
      </w:divBdr>
    </w:div>
    <w:div w:id="1269697207">
      <w:bodyDiv w:val="1"/>
      <w:marLeft w:val="0"/>
      <w:marRight w:val="0"/>
      <w:marTop w:val="0"/>
      <w:marBottom w:val="0"/>
      <w:divBdr>
        <w:top w:val="none" w:sz="0" w:space="0" w:color="auto"/>
        <w:left w:val="none" w:sz="0" w:space="0" w:color="auto"/>
        <w:bottom w:val="none" w:sz="0" w:space="0" w:color="auto"/>
        <w:right w:val="none" w:sz="0" w:space="0" w:color="auto"/>
      </w:divBdr>
      <w:divsChild>
        <w:div w:id="1059784423">
          <w:marLeft w:val="-420"/>
          <w:marRight w:val="0"/>
          <w:marTop w:val="0"/>
          <w:marBottom w:val="0"/>
          <w:divBdr>
            <w:top w:val="none" w:sz="0" w:space="0" w:color="auto"/>
            <w:left w:val="none" w:sz="0" w:space="0" w:color="auto"/>
            <w:bottom w:val="none" w:sz="0" w:space="0" w:color="auto"/>
            <w:right w:val="none" w:sz="0" w:space="0" w:color="auto"/>
          </w:divBdr>
          <w:divsChild>
            <w:div w:id="1914511247">
              <w:marLeft w:val="0"/>
              <w:marRight w:val="0"/>
              <w:marTop w:val="0"/>
              <w:marBottom w:val="0"/>
              <w:divBdr>
                <w:top w:val="none" w:sz="0" w:space="0" w:color="auto"/>
                <w:left w:val="none" w:sz="0" w:space="0" w:color="auto"/>
                <w:bottom w:val="none" w:sz="0" w:space="0" w:color="auto"/>
                <w:right w:val="none" w:sz="0" w:space="0" w:color="auto"/>
              </w:divBdr>
              <w:divsChild>
                <w:div w:id="1131172416">
                  <w:marLeft w:val="0"/>
                  <w:marRight w:val="0"/>
                  <w:marTop w:val="0"/>
                  <w:marBottom w:val="0"/>
                  <w:divBdr>
                    <w:top w:val="none" w:sz="0" w:space="0" w:color="auto"/>
                    <w:left w:val="none" w:sz="0" w:space="0" w:color="auto"/>
                    <w:bottom w:val="none" w:sz="0" w:space="0" w:color="auto"/>
                    <w:right w:val="none" w:sz="0" w:space="0" w:color="auto"/>
                  </w:divBdr>
                  <w:divsChild>
                    <w:div w:id="9137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30970">
          <w:marLeft w:val="-420"/>
          <w:marRight w:val="0"/>
          <w:marTop w:val="0"/>
          <w:marBottom w:val="0"/>
          <w:divBdr>
            <w:top w:val="none" w:sz="0" w:space="0" w:color="auto"/>
            <w:left w:val="none" w:sz="0" w:space="0" w:color="auto"/>
            <w:bottom w:val="none" w:sz="0" w:space="0" w:color="auto"/>
            <w:right w:val="none" w:sz="0" w:space="0" w:color="auto"/>
          </w:divBdr>
          <w:divsChild>
            <w:div w:id="714696385">
              <w:marLeft w:val="0"/>
              <w:marRight w:val="0"/>
              <w:marTop w:val="0"/>
              <w:marBottom w:val="0"/>
              <w:divBdr>
                <w:top w:val="none" w:sz="0" w:space="0" w:color="auto"/>
                <w:left w:val="none" w:sz="0" w:space="0" w:color="auto"/>
                <w:bottom w:val="none" w:sz="0" w:space="0" w:color="auto"/>
                <w:right w:val="none" w:sz="0" w:space="0" w:color="auto"/>
              </w:divBdr>
              <w:divsChild>
                <w:div w:id="1512184141">
                  <w:marLeft w:val="0"/>
                  <w:marRight w:val="0"/>
                  <w:marTop w:val="0"/>
                  <w:marBottom w:val="0"/>
                  <w:divBdr>
                    <w:top w:val="none" w:sz="0" w:space="0" w:color="auto"/>
                    <w:left w:val="none" w:sz="0" w:space="0" w:color="auto"/>
                    <w:bottom w:val="none" w:sz="0" w:space="0" w:color="auto"/>
                    <w:right w:val="none" w:sz="0" w:space="0" w:color="auto"/>
                  </w:divBdr>
                  <w:divsChild>
                    <w:div w:id="1542327726">
                      <w:marLeft w:val="0"/>
                      <w:marRight w:val="0"/>
                      <w:marTop w:val="0"/>
                      <w:marBottom w:val="0"/>
                      <w:divBdr>
                        <w:top w:val="none" w:sz="0" w:space="0" w:color="auto"/>
                        <w:left w:val="none" w:sz="0" w:space="0" w:color="auto"/>
                        <w:bottom w:val="none" w:sz="0" w:space="0" w:color="auto"/>
                        <w:right w:val="none" w:sz="0" w:space="0" w:color="auto"/>
                      </w:divBdr>
                    </w:div>
                    <w:div w:id="15416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2509">
          <w:marLeft w:val="-420"/>
          <w:marRight w:val="0"/>
          <w:marTop w:val="0"/>
          <w:marBottom w:val="0"/>
          <w:divBdr>
            <w:top w:val="none" w:sz="0" w:space="0" w:color="auto"/>
            <w:left w:val="none" w:sz="0" w:space="0" w:color="auto"/>
            <w:bottom w:val="none" w:sz="0" w:space="0" w:color="auto"/>
            <w:right w:val="none" w:sz="0" w:space="0" w:color="auto"/>
          </w:divBdr>
          <w:divsChild>
            <w:div w:id="582301827">
              <w:marLeft w:val="0"/>
              <w:marRight w:val="0"/>
              <w:marTop w:val="0"/>
              <w:marBottom w:val="0"/>
              <w:divBdr>
                <w:top w:val="none" w:sz="0" w:space="0" w:color="auto"/>
                <w:left w:val="none" w:sz="0" w:space="0" w:color="auto"/>
                <w:bottom w:val="none" w:sz="0" w:space="0" w:color="auto"/>
                <w:right w:val="none" w:sz="0" w:space="0" w:color="auto"/>
              </w:divBdr>
              <w:divsChild>
                <w:div w:id="963076214">
                  <w:marLeft w:val="0"/>
                  <w:marRight w:val="0"/>
                  <w:marTop w:val="0"/>
                  <w:marBottom w:val="0"/>
                  <w:divBdr>
                    <w:top w:val="none" w:sz="0" w:space="0" w:color="auto"/>
                    <w:left w:val="none" w:sz="0" w:space="0" w:color="auto"/>
                    <w:bottom w:val="none" w:sz="0" w:space="0" w:color="auto"/>
                    <w:right w:val="none" w:sz="0" w:space="0" w:color="auto"/>
                  </w:divBdr>
                  <w:divsChild>
                    <w:div w:id="1208639757">
                      <w:marLeft w:val="0"/>
                      <w:marRight w:val="0"/>
                      <w:marTop w:val="0"/>
                      <w:marBottom w:val="0"/>
                      <w:divBdr>
                        <w:top w:val="none" w:sz="0" w:space="0" w:color="auto"/>
                        <w:left w:val="none" w:sz="0" w:space="0" w:color="auto"/>
                        <w:bottom w:val="none" w:sz="0" w:space="0" w:color="auto"/>
                        <w:right w:val="none" w:sz="0" w:space="0" w:color="auto"/>
                      </w:divBdr>
                    </w:div>
                    <w:div w:id="13955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32623">
      <w:bodyDiv w:val="1"/>
      <w:marLeft w:val="0"/>
      <w:marRight w:val="0"/>
      <w:marTop w:val="0"/>
      <w:marBottom w:val="0"/>
      <w:divBdr>
        <w:top w:val="none" w:sz="0" w:space="0" w:color="auto"/>
        <w:left w:val="none" w:sz="0" w:space="0" w:color="auto"/>
        <w:bottom w:val="none" w:sz="0" w:space="0" w:color="auto"/>
        <w:right w:val="none" w:sz="0" w:space="0" w:color="auto"/>
      </w:divBdr>
    </w:div>
    <w:div w:id="1551500285">
      <w:bodyDiv w:val="1"/>
      <w:marLeft w:val="0"/>
      <w:marRight w:val="0"/>
      <w:marTop w:val="0"/>
      <w:marBottom w:val="0"/>
      <w:divBdr>
        <w:top w:val="none" w:sz="0" w:space="0" w:color="auto"/>
        <w:left w:val="none" w:sz="0" w:space="0" w:color="auto"/>
        <w:bottom w:val="none" w:sz="0" w:space="0" w:color="auto"/>
        <w:right w:val="none" w:sz="0" w:space="0" w:color="auto"/>
      </w:divBdr>
    </w:div>
    <w:div w:id="1753231870">
      <w:bodyDiv w:val="1"/>
      <w:marLeft w:val="0"/>
      <w:marRight w:val="0"/>
      <w:marTop w:val="0"/>
      <w:marBottom w:val="0"/>
      <w:divBdr>
        <w:top w:val="none" w:sz="0" w:space="0" w:color="auto"/>
        <w:left w:val="none" w:sz="0" w:space="0" w:color="auto"/>
        <w:bottom w:val="none" w:sz="0" w:space="0" w:color="auto"/>
        <w:right w:val="none" w:sz="0" w:space="0" w:color="auto"/>
      </w:divBdr>
    </w:div>
    <w:div w:id="1780833088">
      <w:bodyDiv w:val="1"/>
      <w:marLeft w:val="0"/>
      <w:marRight w:val="0"/>
      <w:marTop w:val="0"/>
      <w:marBottom w:val="0"/>
      <w:divBdr>
        <w:top w:val="none" w:sz="0" w:space="0" w:color="auto"/>
        <w:left w:val="none" w:sz="0" w:space="0" w:color="auto"/>
        <w:bottom w:val="none" w:sz="0" w:space="0" w:color="auto"/>
        <w:right w:val="none" w:sz="0" w:space="0" w:color="auto"/>
      </w:divBdr>
    </w:div>
    <w:div w:id="1803689058">
      <w:bodyDiv w:val="1"/>
      <w:marLeft w:val="0"/>
      <w:marRight w:val="0"/>
      <w:marTop w:val="0"/>
      <w:marBottom w:val="0"/>
      <w:divBdr>
        <w:top w:val="none" w:sz="0" w:space="0" w:color="auto"/>
        <w:left w:val="none" w:sz="0" w:space="0" w:color="auto"/>
        <w:bottom w:val="none" w:sz="0" w:space="0" w:color="auto"/>
        <w:right w:val="none" w:sz="0" w:space="0" w:color="auto"/>
      </w:divBdr>
    </w:div>
    <w:div w:id="1893350451">
      <w:bodyDiv w:val="1"/>
      <w:marLeft w:val="0"/>
      <w:marRight w:val="0"/>
      <w:marTop w:val="0"/>
      <w:marBottom w:val="0"/>
      <w:divBdr>
        <w:top w:val="none" w:sz="0" w:space="0" w:color="auto"/>
        <w:left w:val="none" w:sz="0" w:space="0" w:color="auto"/>
        <w:bottom w:val="none" w:sz="0" w:space="0" w:color="auto"/>
        <w:right w:val="none" w:sz="0" w:space="0" w:color="auto"/>
      </w:divBdr>
    </w:div>
    <w:div w:id="1959796543">
      <w:bodyDiv w:val="1"/>
      <w:marLeft w:val="0"/>
      <w:marRight w:val="0"/>
      <w:marTop w:val="0"/>
      <w:marBottom w:val="0"/>
      <w:divBdr>
        <w:top w:val="none" w:sz="0" w:space="0" w:color="auto"/>
        <w:left w:val="none" w:sz="0" w:space="0" w:color="auto"/>
        <w:bottom w:val="none" w:sz="0" w:space="0" w:color="auto"/>
        <w:right w:val="none" w:sz="0" w:space="0" w:color="auto"/>
      </w:divBdr>
    </w:div>
    <w:div w:id="1999726982">
      <w:bodyDiv w:val="1"/>
      <w:marLeft w:val="0"/>
      <w:marRight w:val="0"/>
      <w:marTop w:val="0"/>
      <w:marBottom w:val="0"/>
      <w:divBdr>
        <w:top w:val="none" w:sz="0" w:space="0" w:color="auto"/>
        <w:left w:val="none" w:sz="0" w:space="0" w:color="auto"/>
        <w:bottom w:val="none" w:sz="0" w:space="0" w:color="auto"/>
        <w:right w:val="none" w:sz="0" w:space="0" w:color="auto"/>
      </w:divBdr>
    </w:div>
    <w:div w:id="2080713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a09de7c-df93-4dbc-ab67-a721f489b5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83577CBBBDBE48816B2B19D03821F6" ma:contentTypeVersion="13" ma:contentTypeDescription="Create a new document." ma:contentTypeScope="" ma:versionID="c8b639e4f1e01e097a57fdcf6c08f953">
  <xsd:schema xmlns:xsd="http://www.w3.org/2001/XMLSchema" xmlns:xs="http://www.w3.org/2001/XMLSchema" xmlns:p="http://schemas.microsoft.com/office/2006/metadata/properties" xmlns:ns3="0a09de7c-df93-4dbc-ab67-a721f489b550" targetNamespace="http://schemas.microsoft.com/office/2006/metadata/properties" ma:root="true" ma:fieldsID="ed8456f8da5033cfee4fbc4d09004945" ns3:_="">
    <xsd:import namespace="0a09de7c-df93-4dbc-ab67-a721f489b550"/>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ServiceSystemTag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09de7c-df93-4dbc-ab67-a721f489b5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021ED9-CC18-41FB-B4AA-BBE997398FD5}">
  <ds:schemaRefs>
    <ds:schemaRef ds:uri="http://schemas.microsoft.com/office/2006/metadata/properties"/>
    <ds:schemaRef ds:uri="http://schemas.microsoft.com/office/infopath/2007/PartnerControls"/>
    <ds:schemaRef ds:uri="0a09de7c-df93-4dbc-ab67-a721f489b550"/>
  </ds:schemaRefs>
</ds:datastoreItem>
</file>

<file path=customXml/itemProps2.xml><?xml version="1.0" encoding="utf-8"?>
<ds:datastoreItem xmlns:ds="http://schemas.openxmlformats.org/officeDocument/2006/customXml" ds:itemID="{B6D80700-5FA7-4924-B994-B83437A911C0}">
  <ds:schemaRefs>
    <ds:schemaRef ds:uri="http://schemas.microsoft.com/sharepoint/v3/contenttype/forms"/>
  </ds:schemaRefs>
</ds:datastoreItem>
</file>

<file path=customXml/itemProps3.xml><?xml version="1.0" encoding="utf-8"?>
<ds:datastoreItem xmlns:ds="http://schemas.openxmlformats.org/officeDocument/2006/customXml" ds:itemID="{CD559644-83DE-4CCF-9CC8-F2823996F4A5}">
  <ds:schemaRefs>
    <ds:schemaRef ds:uri="http://schemas.openxmlformats.org/officeDocument/2006/bibliography"/>
  </ds:schemaRefs>
</ds:datastoreItem>
</file>

<file path=customXml/itemProps4.xml><?xml version="1.0" encoding="utf-8"?>
<ds:datastoreItem xmlns:ds="http://schemas.openxmlformats.org/officeDocument/2006/customXml" ds:itemID="{CA3BEAE4-243E-4558-9FA3-E9F04B13F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09de7c-df93-4dbc-ab67-a721f489b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9854</TotalTime>
  <Pages>30</Pages>
  <Words>12159</Words>
  <Characters>69308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Gillespie</dc:creator>
  <cp:keywords/>
  <dc:description/>
  <cp:lastModifiedBy>Thomas Gillespie</cp:lastModifiedBy>
  <cp:revision>6</cp:revision>
  <cp:lastPrinted>2024-08-15T14:50:00Z</cp:lastPrinted>
  <dcterms:created xsi:type="dcterms:W3CDTF">2024-08-27T13:29:00Z</dcterms:created>
  <dcterms:modified xsi:type="dcterms:W3CDTF">2024-09-05T13:19:00Z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0x0101006283577CBBBDBE48816B2B19D03821F6</vt:lpwstr>
  </property>
</Properties>
</file>