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D0586" w14:textId="7A0B3E2A" w:rsidR="00E76AB8" w:rsidRPr="00666A5A" w:rsidRDefault="006B3281" w:rsidP="00245E03">
      <w:pPr>
        <w:spacing w:after="0"/>
        <w:jc w:val="center"/>
        <w:rPr>
          <w:rFonts w:ascii="Times New Roman" w:hAnsi="Times New Roman"/>
          <w:sz w:val="24"/>
          <w:szCs w:val="24"/>
        </w:rPr>
      </w:pPr>
      <w:r>
        <w:rPr>
          <w:rFonts w:ascii="Times New Roman" w:hAnsi="Times New Roman"/>
          <w:sz w:val="24"/>
          <w:szCs w:val="24"/>
        </w:rPr>
        <w:t>Officer Involved Shooting</w:t>
      </w:r>
      <w:r w:rsidR="005B172F">
        <w:rPr>
          <w:rFonts w:ascii="Times New Roman" w:hAnsi="Times New Roman"/>
          <w:sz w:val="24"/>
          <w:szCs w:val="24"/>
        </w:rPr>
        <w:t>s</w:t>
      </w:r>
      <w:r>
        <w:rPr>
          <w:rFonts w:ascii="Times New Roman" w:hAnsi="Times New Roman"/>
          <w:sz w:val="24"/>
          <w:szCs w:val="24"/>
        </w:rPr>
        <w:t xml:space="preserve">: </w:t>
      </w:r>
      <w:r w:rsidR="005B172F">
        <w:rPr>
          <w:rFonts w:ascii="Times New Roman" w:hAnsi="Times New Roman"/>
          <w:sz w:val="24"/>
          <w:szCs w:val="24"/>
        </w:rPr>
        <w:t>Considerations for Investigators</w:t>
      </w:r>
    </w:p>
    <w:p w14:paraId="73B9C1FD" w14:textId="77777777" w:rsidR="006A39D4" w:rsidRPr="00666A5A" w:rsidRDefault="006A39D4" w:rsidP="00245E03">
      <w:pPr>
        <w:spacing w:after="0"/>
        <w:jc w:val="center"/>
        <w:rPr>
          <w:rFonts w:ascii="Times New Roman" w:hAnsi="Times New Roman"/>
          <w:sz w:val="24"/>
          <w:szCs w:val="24"/>
        </w:rPr>
      </w:pPr>
    </w:p>
    <w:p w14:paraId="3853FEB9" w14:textId="77777777" w:rsidR="006A39D4" w:rsidRPr="00666A5A" w:rsidRDefault="006A39D4" w:rsidP="00245E03">
      <w:pPr>
        <w:spacing w:after="0"/>
        <w:jc w:val="center"/>
        <w:rPr>
          <w:rFonts w:ascii="Times New Roman" w:hAnsi="Times New Roman"/>
          <w:sz w:val="24"/>
          <w:szCs w:val="24"/>
        </w:rPr>
      </w:pPr>
      <w:r w:rsidRPr="00666A5A">
        <w:rPr>
          <w:rFonts w:ascii="Times New Roman" w:hAnsi="Times New Roman"/>
          <w:sz w:val="24"/>
          <w:szCs w:val="24"/>
        </w:rPr>
        <w:t xml:space="preserve">Kenneth R. Lang, </w:t>
      </w:r>
      <w:r w:rsidR="00C47CD2">
        <w:rPr>
          <w:rFonts w:ascii="Times New Roman" w:hAnsi="Times New Roman"/>
          <w:sz w:val="24"/>
          <w:szCs w:val="24"/>
        </w:rPr>
        <w:t>Ph.D.</w:t>
      </w:r>
    </w:p>
    <w:p w14:paraId="095FC3C5" w14:textId="77777777" w:rsidR="006A39D4" w:rsidRPr="00666A5A" w:rsidRDefault="006A39D4" w:rsidP="00245E03">
      <w:pPr>
        <w:spacing w:after="0"/>
        <w:rPr>
          <w:rFonts w:ascii="Times New Roman" w:hAnsi="Times New Roman"/>
          <w:sz w:val="24"/>
          <w:szCs w:val="24"/>
        </w:rPr>
      </w:pPr>
    </w:p>
    <w:p w14:paraId="3CED81FD" w14:textId="02902A55" w:rsidR="00F913D8" w:rsidRDefault="002A52DA" w:rsidP="00135B55">
      <w:pPr>
        <w:spacing w:after="0"/>
        <w:ind w:firstLine="720"/>
        <w:rPr>
          <w:rFonts w:ascii="Times New Roman" w:hAnsi="Times New Roman"/>
          <w:sz w:val="24"/>
          <w:szCs w:val="24"/>
        </w:rPr>
      </w:pPr>
      <w:r w:rsidRPr="004F5825">
        <w:rPr>
          <w:rFonts w:ascii="Times New Roman" w:hAnsi="Times New Roman"/>
          <w:sz w:val="24"/>
          <w:szCs w:val="24"/>
        </w:rPr>
        <w:t xml:space="preserve">According to </w:t>
      </w:r>
      <w:r w:rsidR="00047B5E" w:rsidRPr="004F5825">
        <w:rPr>
          <w:rFonts w:ascii="Times New Roman" w:hAnsi="Times New Roman"/>
          <w:sz w:val="24"/>
          <w:szCs w:val="24"/>
        </w:rPr>
        <w:t xml:space="preserve">a 2011 Bureau of Justice Statistics study, there were 63 million encounters </w:t>
      </w:r>
      <w:r w:rsidR="00BA5ED3">
        <w:rPr>
          <w:rFonts w:ascii="Times New Roman" w:hAnsi="Times New Roman"/>
          <w:sz w:val="24"/>
          <w:szCs w:val="24"/>
        </w:rPr>
        <w:t>between</w:t>
      </w:r>
      <w:r w:rsidR="00047B5E" w:rsidRPr="004F5825">
        <w:rPr>
          <w:rFonts w:ascii="Times New Roman" w:hAnsi="Times New Roman"/>
          <w:sz w:val="24"/>
          <w:szCs w:val="24"/>
        </w:rPr>
        <w:t xml:space="preserve"> the public and police officers, but only 1% of these encounters required </w:t>
      </w:r>
      <w:r w:rsidR="0049584A">
        <w:rPr>
          <w:rFonts w:ascii="Times New Roman" w:hAnsi="Times New Roman"/>
          <w:sz w:val="24"/>
          <w:szCs w:val="24"/>
        </w:rPr>
        <w:t xml:space="preserve">the </w:t>
      </w:r>
      <w:r w:rsidR="00047B5E" w:rsidRPr="004F5825">
        <w:rPr>
          <w:rFonts w:ascii="Times New Roman" w:hAnsi="Times New Roman"/>
          <w:sz w:val="24"/>
          <w:szCs w:val="24"/>
        </w:rPr>
        <w:t xml:space="preserve">use of force by </w:t>
      </w:r>
      <w:r w:rsidR="00BA5ED3">
        <w:rPr>
          <w:rFonts w:ascii="Times New Roman" w:hAnsi="Times New Roman"/>
          <w:sz w:val="24"/>
          <w:szCs w:val="24"/>
        </w:rPr>
        <w:t>an</w:t>
      </w:r>
      <w:r w:rsidR="00047B5E" w:rsidRPr="004F5825">
        <w:rPr>
          <w:rFonts w:ascii="Times New Roman" w:hAnsi="Times New Roman"/>
          <w:sz w:val="24"/>
          <w:szCs w:val="24"/>
        </w:rPr>
        <w:t xml:space="preserve"> officer.</w:t>
      </w:r>
      <w:r w:rsidR="00047B5E" w:rsidRPr="004F5825">
        <w:rPr>
          <w:rFonts w:ascii="Times New Roman" w:hAnsi="Times New Roman"/>
          <w:sz w:val="24"/>
          <w:szCs w:val="24"/>
          <w:vertAlign w:val="superscript"/>
        </w:rPr>
        <w:t>1</w:t>
      </w:r>
      <w:r w:rsidR="00047B5E" w:rsidRPr="004F5825">
        <w:rPr>
          <w:rFonts w:ascii="Times New Roman" w:hAnsi="Times New Roman"/>
          <w:sz w:val="24"/>
          <w:szCs w:val="24"/>
        </w:rPr>
        <w:t xml:space="preserve"> </w:t>
      </w:r>
      <w:r w:rsidR="00135B55" w:rsidRPr="004F5825">
        <w:rPr>
          <w:rFonts w:ascii="Times New Roman" w:hAnsi="Times New Roman"/>
          <w:sz w:val="24"/>
          <w:szCs w:val="24"/>
        </w:rPr>
        <w:t xml:space="preserve">In </w:t>
      </w:r>
      <w:r w:rsidR="00047B5E" w:rsidRPr="004F5825">
        <w:rPr>
          <w:rFonts w:ascii="Times New Roman" w:hAnsi="Times New Roman"/>
          <w:sz w:val="24"/>
          <w:szCs w:val="24"/>
        </w:rPr>
        <w:t>spite of this statistic</w:t>
      </w:r>
      <w:r w:rsidR="00135B55" w:rsidRPr="004F5825">
        <w:rPr>
          <w:rFonts w:ascii="Times New Roman" w:hAnsi="Times New Roman"/>
          <w:sz w:val="24"/>
          <w:szCs w:val="24"/>
        </w:rPr>
        <w:t>, officer involved shootings have</w:t>
      </w:r>
      <w:r w:rsidR="00B53B1E" w:rsidRPr="004F5825">
        <w:rPr>
          <w:rFonts w:ascii="Times New Roman" w:hAnsi="Times New Roman"/>
          <w:sz w:val="24"/>
          <w:szCs w:val="24"/>
        </w:rPr>
        <w:t xml:space="preserve"> raised </w:t>
      </w:r>
      <w:r w:rsidR="0049584A">
        <w:rPr>
          <w:rFonts w:ascii="Times New Roman" w:hAnsi="Times New Roman"/>
          <w:sz w:val="24"/>
          <w:szCs w:val="24"/>
        </w:rPr>
        <w:t xml:space="preserve">a </w:t>
      </w:r>
      <w:r w:rsidR="00B53B1E" w:rsidRPr="004F5825">
        <w:rPr>
          <w:rFonts w:ascii="Times New Roman" w:hAnsi="Times New Roman"/>
          <w:sz w:val="24"/>
          <w:szCs w:val="24"/>
        </w:rPr>
        <w:t xml:space="preserve">concern with the public and demonstrated the </w:t>
      </w:r>
      <w:r w:rsidR="00642971" w:rsidRPr="004F5825">
        <w:rPr>
          <w:rFonts w:ascii="Times New Roman" w:hAnsi="Times New Roman"/>
          <w:sz w:val="24"/>
          <w:szCs w:val="24"/>
        </w:rPr>
        <w:t xml:space="preserve">disparity </w:t>
      </w:r>
      <w:r w:rsidR="00B53B1E" w:rsidRPr="004F5825">
        <w:rPr>
          <w:rFonts w:ascii="Times New Roman" w:hAnsi="Times New Roman"/>
          <w:sz w:val="24"/>
          <w:szCs w:val="24"/>
        </w:rPr>
        <w:t xml:space="preserve">between police practices and civilian expectations. </w:t>
      </w:r>
      <w:r w:rsidR="00AE3486">
        <w:rPr>
          <w:rFonts w:ascii="Times New Roman" w:hAnsi="Times New Roman"/>
          <w:sz w:val="24"/>
          <w:szCs w:val="24"/>
        </w:rPr>
        <w:t>The s</w:t>
      </w:r>
      <w:r w:rsidR="00B53B1E" w:rsidRPr="004F5825">
        <w:rPr>
          <w:rFonts w:ascii="Times New Roman" w:hAnsi="Times New Roman"/>
          <w:sz w:val="24"/>
          <w:szCs w:val="24"/>
        </w:rPr>
        <w:t xml:space="preserve">hooting incidents </w:t>
      </w:r>
      <w:r w:rsidR="00642971" w:rsidRPr="004F5825">
        <w:rPr>
          <w:rFonts w:ascii="Times New Roman" w:hAnsi="Times New Roman"/>
          <w:sz w:val="24"/>
          <w:szCs w:val="24"/>
        </w:rPr>
        <w:t>involving</w:t>
      </w:r>
      <w:r w:rsidR="00B53B1E" w:rsidRPr="004F5825">
        <w:rPr>
          <w:rFonts w:ascii="Times New Roman" w:hAnsi="Times New Roman"/>
          <w:sz w:val="24"/>
          <w:szCs w:val="24"/>
        </w:rPr>
        <w:t xml:space="preserve"> </w:t>
      </w:r>
      <w:r w:rsidR="00135B55" w:rsidRPr="004F5825">
        <w:rPr>
          <w:rFonts w:ascii="Times New Roman" w:hAnsi="Times New Roman"/>
          <w:sz w:val="24"/>
          <w:szCs w:val="24"/>
        </w:rPr>
        <w:t>Michael Brown, Walter Scott</w:t>
      </w:r>
      <w:r w:rsidR="00B53B1E" w:rsidRPr="004F5825">
        <w:rPr>
          <w:rFonts w:ascii="Times New Roman" w:hAnsi="Times New Roman"/>
          <w:sz w:val="24"/>
          <w:szCs w:val="24"/>
        </w:rPr>
        <w:t xml:space="preserve">, and </w:t>
      </w:r>
      <w:r w:rsidR="00642971" w:rsidRPr="004F5825">
        <w:rPr>
          <w:rFonts w:ascii="Times New Roman" w:hAnsi="Times New Roman"/>
          <w:sz w:val="24"/>
          <w:szCs w:val="24"/>
        </w:rPr>
        <w:t xml:space="preserve">Sam Dubose </w:t>
      </w:r>
      <w:r w:rsidR="00AE3486">
        <w:rPr>
          <w:rFonts w:ascii="Times New Roman" w:hAnsi="Times New Roman"/>
          <w:sz w:val="24"/>
          <w:szCs w:val="24"/>
        </w:rPr>
        <w:t>are examples</w:t>
      </w:r>
      <w:r w:rsidR="0049584A">
        <w:rPr>
          <w:rFonts w:ascii="Times New Roman" w:hAnsi="Times New Roman"/>
          <w:sz w:val="24"/>
          <w:szCs w:val="24"/>
        </w:rPr>
        <w:t xml:space="preserve"> of</w:t>
      </w:r>
      <w:r w:rsidR="00AE3486">
        <w:rPr>
          <w:rFonts w:ascii="Times New Roman" w:hAnsi="Times New Roman"/>
          <w:sz w:val="24"/>
          <w:szCs w:val="24"/>
        </w:rPr>
        <w:t xml:space="preserve"> how they </w:t>
      </w:r>
      <w:r w:rsidR="00642971" w:rsidRPr="004F5825">
        <w:rPr>
          <w:rFonts w:ascii="Times New Roman" w:hAnsi="Times New Roman"/>
          <w:sz w:val="24"/>
          <w:szCs w:val="24"/>
        </w:rPr>
        <w:t>have resonated the need to bridge the gap</w:t>
      </w:r>
      <w:r w:rsidR="00455219" w:rsidRPr="004F5825">
        <w:rPr>
          <w:rFonts w:ascii="Times New Roman" w:hAnsi="Times New Roman"/>
          <w:sz w:val="24"/>
          <w:szCs w:val="24"/>
        </w:rPr>
        <w:t xml:space="preserve"> </w:t>
      </w:r>
      <w:r w:rsidR="00047B5E" w:rsidRPr="004F5825">
        <w:rPr>
          <w:rFonts w:ascii="Times New Roman" w:hAnsi="Times New Roman"/>
          <w:sz w:val="24"/>
          <w:szCs w:val="24"/>
        </w:rPr>
        <w:t>with the</w:t>
      </w:r>
      <w:r w:rsidR="00455219" w:rsidRPr="004F5825">
        <w:rPr>
          <w:rFonts w:ascii="Times New Roman" w:hAnsi="Times New Roman"/>
          <w:sz w:val="24"/>
          <w:szCs w:val="24"/>
        </w:rPr>
        <w:t xml:space="preserve"> indifference</w:t>
      </w:r>
      <w:r w:rsidR="00047B5E" w:rsidRPr="004F5825">
        <w:rPr>
          <w:rFonts w:ascii="Times New Roman" w:hAnsi="Times New Roman"/>
          <w:sz w:val="24"/>
          <w:szCs w:val="24"/>
        </w:rPr>
        <w:t xml:space="preserve"> </w:t>
      </w:r>
      <w:r w:rsidR="00AE3486">
        <w:rPr>
          <w:rFonts w:ascii="Times New Roman" w:hAnsi="Times New Roman"/>
          <w:sz w:val="24"/>
          <w:szCs w:val="24"/>
        </w:rPr>
        <w:t>between the public and police</w:t>
      </w:r>
      <w:r w:rsidR="008F03BF" w:rsidRPr="004F5825">
        <w:rPr>
          <w:rFonts w:ascii="Times New Roman" w:hAnsi="Times New Roman"/>
          <w:sz w:val="24"/>
          <w:szCs w:val="24"/>
        </w:rPr>
        <w:t>.</w:t>
      </w:r>
      <w:r w:rsidR="008F03BF">
        <w:rPr>
          <w:rFonts w:ascii="Times New Roman" w:hAnsi="Times New Roman"/>
          <w:sz w:val="24"/>
          <w:szCs w:val="24"/>
        </w:rPr>
        <w:t xml:space="preserve"> </w:t>
      </w:r>
    </w:p>
    <w:p w14:paraId="7DC5E9E6" w14:textId="04F36A06" w:rsidR="004C4247" w:rsidRDefault="008F03BF" w:rsidP="004C4247">
      <w:pPr>
        <w:spacing w:after="0"/>
        <w:ind w:firstLine="720"/>
        <w:rPr>
          <w:rFonts w:ascii="Times New Roman" w:hAnsi="Times New Roman"/>
          <w:sz w:val="24"/>
          <w:szCs w:val="24"/>
        </w:rPr>
      </w:pPr>
      <w:r>
        <w:rPr>
          <w:rFonts w:ascii="Times New Roman" w:hAnsi="Times New Roman"/>
          <w:sz w:val="24"/>
          <w:szCs w:val="24"/>
        </w:rPr>
        <w:t>A</w:t>
      </w:r>
      <w:r w:rsidR="00F913D8">
        <w:rPr>
          <w:rFonts w:ascii="Times New Roman" w:hAnsi="Times New Roman"/>
          <w:sz w:val="24"/>
          <w:szCs w:val="24"/>
        </w:rPr>
        <w:t xml:space="preserve"> recent study conducted by Ronald G. Fryer Jr. of Harvard University </w:t>
      </w:r>
      <w:r w:rsidR="00AE3486">
        <w:rPr>
          <w:rFonts w:ascii="Times New Roman" w:hAnsi="Times New Roman"/>
          <w:sz w:val="24"/>
          <w:szCs w:val="24"/>
        </w:rPr>
        <w:t>noted</w:t>
      </w:r>
      <w:r w:rsidR="00F913D8">
        <w:rPr>
          <w:rFonts w:ascii="Times New Roman" w:hAnsi="Times New Roman"/>
          <w:sz w:val="24"/>
          <w:szCs w:val="24"/>
        </w:rPr>
        <w:t xml:space="preserve"> some </w:t>
      </w:r>
      <w:r w:rsidR="0049584A">
        <w:rPr>
          <w:rFonts w:ascii="Times New Roman" w:hAnsi="Times New Roman"/>
          <w:sz w:val="24"/>
          <w:szCs w:val="24"/>
        </w:rPr>
        <w:t>crucial</w:t>
      </w:r>
      <w:r w:rsidR="00F913D8">
        <w:rPr>
          <w:rFonts w:ascii="Times New Roman" w:hAnsi="Times New Roman"/>
          <w:sz w:val="24"/>
          <w:szCs w:val="24"/>
        </w:rPr>
        <w:t xml:space="preserve"> facts </w:t>
      </w:r>
      <w:r w:rsidR="00341228">
        <w:rPr>
          <w:rFonts w:ascii="Times New Roman" w:hAnsi="Times New Roman"/>
          <w:sz w:val="24"/>
          <w:szCs w:val="24"/>
        </w:rPr>
        <w:t xml:space="preserve">concerning </w:t>
      </w:r>
      <w:r w:rsidR="0049584A">
        <w:rPr>
          <w:rFonts w:ascii="Times New Roman" w:hAnsi="Times New Roman"/>
          <w:sz w:val="24"/>
          <w:szCs w:val="24"/>
        </w:rPr>
        <w:t xml:space="preserve">the </w:t>
      </w:r>
      <w:r w:rsidR="00AE3486">
        <w:rPr>
          <w:rFonts w:ascii="Times New Roman" w:hAnsi="Times New Roman"/>
          <w:sz w:val="24"/>
          <w:szCs w:val="24"/>
        </w:rPr>
        <w:t>use of force</w:t>
      </w:r>
      <w:r w:rsidR="00341228">
        <w:rPr>
          <w:rFonts w:ascii="Times New Roman" w:hAnsi="Times New Roman"/>
          <w:sz w:val="24"/>
          <w:szCs w:val="24"/>
        </w:rPr>
        <w:t xml:space="preserve">. </w:t>
      </w:r>
      <w:r w:rsidR="004C4247">
        <w:rPr>
          <w:rFonts w:ascii="Times New Roman" w:hAnsi="Times New Roman"/>
          <w:sz w:val="24"/>
          <w:szCs w:val="24"/>
        </w:rPr>
        <w:t xml:space="preserve">Concerning non-lethal use of force, the study suggests </w:t>
      </w:r>
      <w:r w:rsidR="00047B5E">
        <w:rPr>
          <w:rFonts w:ascii="Times New Roman" w:hAnsi="Times New Roman"/>
          <w:sz w:val="24"/>
          <w:szCs w:val="24"/>
        </w:rPr>
        <w:t xml:space="preserve">race may be a factor </w:t>
      </w:r>
      <w:r w:rsidR="00AE3486">
        <w:rPr>
          <w:rFonts w:ascii="Times New Roman" w:hAnsi="Times New Roman"/>
          <w:sz w:val="24"/>
          <w:szCs w:val="24"/>
        </w:rPr>
        <w:t xml:space="preserve">in </w:t>
      </w:r>
      <w:r w:rsidR="00047B5E">
        <w:rPr>
          <w:rFonts w:ascii="Times New Roman" w:hAnsi="Times New Roman"/>
          <w:sz w:val="24"/>
          <w:szCs w:val="24"/>
        </w:rPr>
        <w:t>that</w:t>
      </w:r>
      <w:r w:rsidR="004C4247">
        <w:rPr>
          <w:rFonts w:ascii="Times New Roman" w:hAnsi="Times New Roman"/>
          <w:sz w:val="24"/>
          <w:szCs w:val="24"/>
        </w:rPr>
        <w:t>, “</w:t>
      </w:r>
      <w:r w:rsidR="00047B5E">
        <w:rPr>
          <w:rFonts w:ascii="Times New Roman" w:hAnsi="Times New Roman"/>
          <w:sz w:val="24"/>
          <w:szCs w:val="24"/>
        </w:rPr>
        <w:t>[i]</w:t>
      </w:r>
      <w:r w:rsidR="004C4247" w:rsidRPr="004C4247">
        <w:rPr>
          <w:rFonts w:ascii="Times New Roman" w:hAnsi="Times New Roman"/>
          <w:sz w:val="24"/>
          <w:szCs w:val="24"/>
        </w:rPr>
        <w:t>t is plausible that</w:t>
      </w:r>
      <w:r w:rsidR="004C4247">
        <w:rPr>
          <w:rFonts w:ascii="Times New Roman" w:hAnsi="Times New Roman"/>
          <w:sz w:val="24"/>
          <w:szCs w:val="24"/>
        </w:rPr>
        <w:t xml:space="preserve"> </w:t>
      </w:r>
      <w:r w:rsidR="004C4247" w:rsidRPr="004C4247">
        <w:rPr>
          <w:rFonts w:ascii="Times New Roman" w:hAnsi="Times New Roman"/>
          <w:sz w:val="24"/>
          <w:szCs w:val="24"/>
        </w:rPr>
        <w:t>racial di</w:t>
      </w:r>
      <w:r w:rsidR="004C4247">
        <w:rPr>
          <w:rFonts w:ascii="Cambria Math" w:hAnsi="Cambria Math" w:cs="Cambria Math"/>
          <w:sz w:val="24"/>
          <w:szCs w:val="24"/>
        </w:rPr>
        <w:t>ff</w:t>
      </w:r>
      <w:r w:rsidR="004C4247" w:rsidRPr="004C4247">
        <w:rPr>
          <w:rFonts w:ascii="Times New Roman" w:hAnsi="Times New Roman"/>
          <w:sz w:val="24"/>
          <w:szCs w:val="24"/>
        </w:rPr>
        <w:t>erences in lower level uses of force are simply a distraction and movements such as Black</w:t>
      </w:r>
      <w:r w:rsidR="004C4247">
        <w:rPr>
          <w:rFonts w:ascii="Times New Roman" w:hAnsi="Times New Roman"/>
          <w:sz w:val="24"/>
          <w:szCs w:val="24"/>
        </w:rPr>
        <w:t xml:space="preserve"> </w:t>
      </w:r>
      <w:r w:rsidR="004C4247" w:rsidRPr="004C4247">
        <w:rPr>
          <w:rFonts w:ascii="Times New Roman" w:hAnsi="Times New Roman"/>
          <w:sz w:val="24"/>
          <w:szCs w:val="24"/>
        </w:rPr>
        <w:t>Lives Matter should seek solutions within their own communities rather than changing the behaviors</w:t>
      </w:r>
      <w:r w:rsidR="004C4247">
        <w:rPr>
          <w:rFonts w:ascii="Times New Roman" w:hAnsi="Times New Roman"/>
          <w:sz w:val="24"/>
          <w:szCs w:val="24"/>
        </w:rPr>
        <w:t xml:space="preserve"> </w:t>
      </w:r>
      <w:r w:rsidR="004C4247" w:rsidRPr="004C4247">
        <w:rPr>
          <w:rFonts w:ascii="Times New Roman" w:hAnsi="Times New Roman"/>
          <w:sz w:val="24"/>
          <w:szCs w:val="24"/>
        </w:rPr>
        <w:t>of police and other external forces.</w:t>
      </w:r>
      <w:r w:rsidR="004C4247">
        <w:rPr>
          <w:rFonts w:ascii="Times New Roman" w:hAnsi="Times New Roman"/>
          <w:sz w:val="24"/>
          <w:szCs w:val="24"/>
        </w:rPr>
        <w:t>”</w:t>
      </w:r>
      <w:r w:rsidR="00047B5E">
        <w:rPr>
          <w:rFonts w:ascii="Times New Roman" w:hAnsi="Times New Roman"/>
          <w:sz w:val="24"/>
          <w:szCs w:val="24"/>
          <w:vertAlign w:val="superscript"/>
        </w:rPr>
        <w:t>2</w:t>
      </w:r>
      <w:r w:rsidR="004C4247">
        <w:rPr>
          <w:rFonts w:ascii="Times New Roman" w:hAnsi="Times New Roman"/>
          <w:sz w:val="24"/>
          <w:szCs w:val="24"/>
        </w:rPr>
        <w:t xml:space="preserve"> However, concerning officer involved shootings, “</w:t>
      </w:r>
      <w:r w:rsidR="004C4247" w:rsidRPr="004C4247">
        <w:rPr>
          <w:rFonts w:ascii="Times New Roman" w:hAnsi="Times New Roman"/>
          <w:sz w:val="24"/>
          <w:szCs w:val="24"/>
        </w:rPr>
        <w:t>we are unable to detect any racial</w:t>
      </w:r>
      <w:r w:rsidR="004C4247">
        <w:rPr>
          <w:rFonts w:ascii="Times New Roman" w:hAnsi="Times New Roman"/>
          <w:sz w:val="24"/>
          <w:szCs w:val="24"/>
        </w:rPr>
        <w:t xml:space="preserve"> </w:t>
      </w:r>
      <w:r w:rsidR="004C4247" w:rsidRPr="004C4247">
        <w:rPr>
          <w:rFonts w:ascii="Times New Roman" w:hAnsi="Times New Roman"/>
          <w:sz w:val="24"/>
          <w:szCs w:val="24"/>
        </w:rPr>
        <w:t>di</w:t>
      </w:r>
      <w:r w:rsidR="004C4247">
        <w:rPr>
          <w:rFonts w:ascii="Cambria Math" w:hAnsi="Cambria Math" w:cs="Cambria Math"/>
          <w:sz w:val="24"/>
          <w:szCs w:val="24"/>
        </w:rPr>
        <w:t>ff</w:t>
      </w:r>
      <w:r w:rsidR="004C4247" w:rsidRPr="004C4247">
        <w:rPr>
          <w:rFonts w:ascii="Times New Roman" w:hAnsi="Times New Roman"/>
          <w:sz w:val="24"/>
          <w:szCs w:val="24"/>
        </w:rPr>
        <w:t>erences in either the raw data or when accounting for controls</w:t>
      </w:r>
      <w:r w:rsidR="004C4247">
        <w:rPr>
          <w:rFonts w:ascii="Times New Roman" w:hAnsi="Times New Roman"/>
          <w:sz w:val="24"/>
          <w:szCs w:val="24"/>
        </w:rPr>
        <w:t>.”</w:t>
      </w:r>
      <w:r w:rsidR="00047B5E">
        <w:rPr>
          <w:rFonts w:ascii="Times New Roman" w:hAnsi="Times New Roman"/>
          <w:sz w:val="24"/>
          <w:szCs w:val="24"/>
          <w:vertAlign w:val="superscript"/>
        </w:rPr>
        <w:t>2</w:t>
      </w:r>
    </w:p>
    <w:p w14:paraId="1326FDB5" w14:textId="015EFFB1" w:rsidR="00E45936" w:rsidRDefault="00557699" w:rsidP="004C4247">
      <w:pPr>
        <w:spacing w:after="0"/>
        <w:ind w:firstLine="720"/>
        <w:rPr>
          <w:rFonts w:ascii="Times New Roman" w:hAnsi="Times New Roman"/>
          <w:sz w:val="24"/>
          <w:szCs w:val="24"/>
        </w:rPr>
      </w:pPr>
      <w:r>
        <w:rPr>
          <w:rFonts w:ascii="Times New Roman" w:hAnsi="Times New Roman"/>
          <w:sz w:val="24"/>
          <w:szCs w:val="24"/>
        </w:rPr>
        <w:t xml:space="preserve">While the nation wrestles with their indifference concerning officer shootings, investigators </w:t>
      </w:r>
      <w:r w:rsidR="00277147">
        <w:rPr>
          <w:rFonts w:ascii="Times New Roman" w:hAnsi="Times New Roman"/>
          <w:sz w:val="24"/>
          <w:szCs w:val="24"/>
        </w:rPr>
        <w:t xml:space="preserve">should consider </w:t>
      </w:r>
      <w:r w:rsidR="00714988">
        <w:rPr>
          <w:rFonts w:ascii="Times New Roman" w:hAnsi="Times New Roman"/>
          <w:sz w:val="24"/>
          <w:szCs w:val="24"/>
        </w:rPr>
        <w:t>how</w:t>
      </w:r>
      <w:r w:rsidR="00176E2F">
        <w:rPr>
          <w:rFonts w:ascii="Times New Roman" w:hAnsi="Times New Roman"/>
          <w:sz w:val="24"/>
          <w:szCs w:val="24"/>
        </w:rPr>
        <w:t xml:space="preserve"> certain </w:t>
      </w:r>
      <w:r w:rsidR="00FF5038">
        <w:rPr>
          <w:rFonts w:ascii="Times New Roman" w:hAnsi="Times New Roman"/>
          <w:sz w:val="24"/>
          <w:szCs w:val="24"/>
        </w:rPr>
        <w:t>aspects</w:t>
      </w:r>
      <w:r w:rsidR="00E5248E">
        <w:rPr>
          <w:rFonts w:ascii="Times New Roman" w:hAnsi="Times New Roman"/>
          <w:sz w:val="24"/>
          <w:szCs w:val="24"/>
        </w:rPr>
        <w:t xml:space="preserve"> </w:t>
      </w:r>
      <w:r w:rsidR="00BA5ED3">
        <w:rPr>
          <w:rFonts w:ascii="Times New Roman" w:hAnsi="Times New Roman"/>
          <w:sz w:val="24"/>
          <w:szCs w:val="24"/>
        </w:rPr>
        <w:t>impact</w:t>
      </w:r>
      <w:r w:rsidR="00E5248E">
        <w:rPr>
          <w:rFonts w:ascii="Times New Roman" w:hAnsi="Times New Roman"/>
          <w:sz w:val="24"/>
          <w:szCs w:val="24"/>
        </w:rPr>
        <w:t xml:space="preserve"> </w:t>
      </w:r>
      <w:r w:rsidR="00E45936">
        <w:rPr>
          <w:rFonts w:ascii="Times New Roman" w:hAnsi="Times New Roman"/>
          <w:sz w:val="24"/>
          <w:szCs w:val="24"/>
        </w:rPr>
        <w:t xml:space="preserve">such </w:t>
      </w:r>
      <w:r w:rsidR="00277147">
        <w:rPr>
          <w:rFonts w:ascii="Times New Roman" w:hAnsi="Times New Roman"/>
          <w:sz w:val="24"/>
          <w:szCs w:val="24"/>
        </w:rPr>
        <w:t xml:space="preserve">an </w:t>
      </w:r>
      <w:r w:rsidR="00E45936">
        <w:rPr>
          <w:rFonts w:ascii="Times New Roman" w:hAnsi="Times New Roman"/>
          <w:sz w:val="24"/>
          <w:szCs w:val="24"/>
        </w:rPr>
        <w:t>investigation</w:t>
      </w:r>
      <w:r w:rsidR="00E5248E">
        <w:rPr>
          <w:rFonts w:ascii="Times New Roman" w:hAnsi="Times New Roman"/>
          <w:sz w:val="24"/>
          <w:szCs w:val="24"/>
        </w:rPr>
        <w:t xml:space="preserve">. </w:t>
      </w:r>
      <w:r w:rsidR="00E45936">
        <w:rPr>
          <w:rFonts w:ascii="Times New Roman" w:hAnsi="Times New Roman"/>
          <w:sz w:val="24"/>
          <w:szCs w:val="24"/>
        </w:rPr>
        <w:t xml:space="preserve">By </w:t>
      </w:r>
      <w:r w:rsidR="00FF5038">
        <w:rPr>
          <w:rFonts w:ascii="Times New Roman" w:hAnsi="Times New Roman"/>
          <w:sz w:val="24"/>
          <w:szCs w:val="24"/>
        </w:rPr>
        <w:t>addressing these areas</w:t>
      </w:r>
      <w:r w:rsidR="00E45936">
        <w:rPr>
          <w:rFonts w:ascii="Times New Roman" w:hAnsi="Times New Roman"/>
          <w:sz w:val="24"/>
          <w:szCs w:val="24"/>
        </w:rPr>
        <w:t xml:space="preserve">, </w:t>
      </w:r>
      <w:r w:rsidR="00BA5ED3">
        <w:rPr>
          <w:rFonts w:ascii="Times New Roman" w:hAnsi="Times New Roman"/>
          <w:sz w:val="24"/>
          <w:szCs w:val="24"/>
        </w:rPr>
        <w:t>detectives</w:t>
      </w:r>
      <w:r w:rsidR="00E45936">
        <w:rPr>
          <w:rFonts w:ascii="Times New Roman" w:hAnsi="Times New Roman"/>
          <w:sz w:val="24"/>
          <w:szCs w:val="24"/>
        </w:rPr>
        <w:t xml:space="preserve"> </w:t>
      </w:r>
      <w:r w:rsidR="00FF5038">
        <w:rPr>
          <w:rFonts w:ascii="Times New Roman" w:hAnsi="Times New Roman"/>
          <w:sz w:val="24"/>
          <w:szCs w:val="24"/>
        </w:rPr>
        <w:t xml:space="preserve">can </w:t>
      </w:r>
      <w:r w:rsidR="00BA5ED3">
        <w:rPr>
          <w:rFonts w:ascii="Times New Roman" w:hAnsi="Times New Roman"/>
          <w:sz w:val="24"/>
          <w:szCs w:val="24"/>
        </w:rPr>
        <w:t>bridge</w:t>
      </w:r>
      <w:r w:rsidR="00E45936">
        <w:rPr>
          <w:rFonts w:ascii="Times New Roman" w:hAnsi="Times New Roman"/>
          <w:sz w:val="24"/>
          <w:szCs w:val="24"/>
        </w:rPr>
        <w:t xml:space="preserve"> the gap of indifference between officers and </w:t>
      </w:r>
      <w:r w:rsidR="00BA5ED3">
        <w:rPr>
          <w:rFonts w:ascii="Times New Roman" w:hAnsi="Times New Roman"/>
          <w:sz w:val="24"/>
          <w:szCs w:val="24"/>
        </w:rPr>
        <w:t>civilians</w:t>
      </w:r>
      <w:r w:rsidR="00E45936">
        <w:rPr>
          <w:rFonts w:ascii="Times New Roman" w:hAnsi="Times New Roman"/>
          <w:sz w:val="24"/>
          <w:szCs w:val="24"/>
        </w:rPr>
        <w:t xml:space="preserve">. </w:t>
      </w:r>
    </w:p>
    <w:p w14:paraId="405FDC4A" w14:textId="5EF53190" w:rsidR="00E5357B" w:rsidRDefault="00E45936" w:rsidP="00E45936">
      <w:pPr>
        <w:pStyle w:val="ListParagraph"/>
        <w:numPr>
          <w:ilvl w:val="0"/>
          <w:numId w:val="2"/>
        </w:numPr>
        <w:spacing w:after="0"/>
        <w:rPr>
          <w:rFonts w:ascii="Times New Roman" w:hAnsi="Times New Roman"/>
          <w:sz w:val="24"/>
          <w:szCs w:val="24"/>
        </w:rPr>
      </w:pPr>
      <w:r w:rsidRPr="0010498C">
        <w:rPr>
          <w:rFonts w:ascii="Times New Roman" w:hAnsi="Times New Roman"/>
          <w:b/>
          <w:sz w:val="24"/>
          <w:szCs w:val="24"/>
        </w:rPr>
        <w:t>Criminal Investigation:</w:t>
      </w:r>
      <w:r>
        <w:rPr>
          <w:rFonts w:ascii="Times New Roman" w:hAnsi="Times New Roman"/>
          <w:sz w:val="24"/>
          <w:szCs w:val="24"/>
        </w:rPr>
        <w:t xml:space="preserve"> </w:t>
      </w:r>
      <w:r w:rsidR="0010498C">
        <w:rPr>
          <w:rFonts w:ascii="Times New Roman" w:hAnsi="Times New Roman"/>
          <w:sz w:val="24"/>
          <w:szCs w:val="24"/>
        </w:rPr>
        <w:t xml:space="preserve">It is </w:t>
      </w:r>
      <w:r w:rsidR="0049584A">
        <w:rPr>
          <w:rFonts w:ascii="Times New Roman" w:hAnsi="Times New Roman"/>
          <w:sz w:val="24"/>
          <w:szCs w:val="24"/>
        </w:rPr>
        <w:t>essential</w:t>
      </w:r>
      <w:r w:rsidR="0010498C">
        <w:rPr>
          <w:rFonts w:ascii="Times New Roman" w:hAnsi="Times New Roman"/>
          <w:sz w:val="24"/>
          <w:szCs w:val="24"/>
        </w:rPr>
        <w:t xml:space="preserve"> for agencies to remember that a criminal and administrative investigation need</w:t>
      </w:r>
      <w:r w:rsidR="0049584A">
        <w:rPr>
          <w:rFonts w:ascii="Times New Roman" w:hAnsi="Times New Roman"/>
          <w:sz w:val="24"/>
          <w:szCs w:val="24"/>
        </w:rPr>
        <w:t>s</w:t>
      </w:r>
      <w:r w:rsidR="0010498C">
        <w:rPr>
          <w:rFonts w:ascii="Times New Roman" w:hAnsi="Times New Roman"/>
          <w:sz w:val="24"/>
          <w:szCs w:val="24"/>
        </w:rPr>
        <w:t xml:space="preserve"> to occur concurrently whenever an officer involved shooting occurs. </w:t>
      </w:r>
      <w:r w:rsidR="004F5825">
        <w:rPr>
          <w:rFonts w:ascii="Times New Roman" w:hAnsi="Times New Roman"/>
          <w:sz w:val="24"/>
          <w:szCs w:val="24"/>
        </w:rPr>
        <w:t>The International Association of Chiefs of Police provide</w:t>
      </w:r>
      <w:r w:rsidR="00FF5038">
        <w:rPr>
          <w:rFonts w:ascii="Times New Roman" w:hAnsi="Times New Roman"/>
          <w:sz w:val="24"/>
          <w:szCs w:val="24"/>
        </w:rPr>
        <w:t>s</w:t>
      </w:r>
      <w:r w:rsidR="004F5825">
        <w:rPr>
          <w:rFonts w:ascii="Times New Roman" w:hAnsi="Times New Roman"/>
          <w:sz w:val="24"/>
          <w:szCs w:val="24"/>
        </w:rPr>
        <w:t xml:space="preserve"> an excellent free downloadable resource, </w:t>
      </w:r>
      <w:r w:rsidR="004F5825" w:rsidRPr="00151F11">
        <w:rPr>
          <w:rFonts w:ascii="Times New Roman" w:hAnsi="Times New Roman"/>
          <w:i/>
          <w:sz w:val="24"/>
          <w:szCs w:val="24"/>
        </w:rPr>
        <w:t>Officer-Involved Shootings: A Guide for Law Enforcement Leaders</w:t>
      </w:r>
      <w:r w:rsidR="004F5825" w:rsidRPr="004F5825">
        <w:rPr>
          <w:rFonts w:ascii="Times New Roman" w:hAnsi="Times New Roman"/>
          <w:sz w:val="24"/>
          <w:szCs w:val="24"/>
          <w:vertAlign w:val="superscript"/>
        </w:rPr>
        <w:t>1</w:t>
      </w:r>
      <w:r w:rsidR="004F5825">
        <w:rPr>
          <w:rFonts w:ascii="Times New Roman" w:hAnsi="Times New Roman"/>
          <w:i/>
          <w:sz w:val="24"/>
          <w:szCs w:val="24"/>
        </w:rPr>
        <w:t xml:space="preserve">, </w:t>
      </w:r>
      <w:r w:rsidR="004F5825">
        <w:rPr>
          <w:rFonts w:ascii="Times New Roman" w:hAnsi="Times New Roman"/>
          <w:sz w:val="24"/>
          <w:szCs w:val="24"/>
        </w:rPr>
        <w:t xml:space="preserve">which </w:t>
      </w:r>
      <w:r w:rsidR="00E5357B">
        <w:rPr>
          <w:rFonts w:ascii="Times New Roman" w:hAnsi="Times New Roman"/>
          <w:sz w:val="24"/>
          <w:szCs w:val="24"/>
        </w:rPr>
        <w:t>outlines</w:t>
      </w:r>
      <w:r w:rsidR="004F5825">
        <w:rPr>
          <w:rFonts w:ascii="Times New Roman" w:hAnsi="Times New Roman"/>
          <w:sz w:val="24"/>
          <w:szCs w:val="24"/>
        </w:rPr>
        <w:t xml:space="preserve"> </w:t>
      </w:r>
      <w:r w:rsidR="00FF5038">
        <w:rPr>
          <w:rFonts w:ascii="Times New Roman" w:hAnsi="Times New Roman"/>
          <w:sz w:val="24"/>
          <w:szCs w:val="24"/>
        </w:rPr>
        <w:t>many</w:t>
      </w:r>
      <w:r w:rsidR="004F5825">
        <w:rPr>
          <w:rFonts w:ascii="Times New Roman" w:hAnsi="Times New Roman"/>
          <w:sz w:val="24"/>
          <w:szCs w:val="24"/>
        </w:rPr>
        <w:t xml:space="preserve"> </w:t>
      </w:r>
      <w:r w:rsidR="00E5357B">
        <w:rPr>
          <w:rFonts w:ascii="Times New Roman" w:hAnsi="Times New Roman"/>
          <w:sz w:val="24"/>
          <w:szCs w:val="24"/>
        </w:rPr>
        <w:t xml:space="preserve">considerations for </w:t>
      </w:r>
      <w:r w:rsidR="00FF5038">
        <w:rPr>
          <w:rFonts w:ascii="Times New Roman" w:hAnsi="Times New Roman"/>
          <w:sz w:val="24"/>
          <w:szCs w:val="24"/>
        </w:rPr>
        <w:t>agencies</w:t>
      </w:r>
      <w:r w:rsidR="00E5357B">
        <w:rPr>
          <w:rFonts w:ascii="Times New Roman" w:hAnsi="Times New Roman"/>
          <w:sz w:val="24"/>
          <w:szCs w:val="24"/>
        </w:rPr>
        <w:t xml:space="preserve">. </w:t>
      </w:r>
    </w:p>
    <w:p w14:paraId="69330052" w14:textId="7F7B4BC8" w:rsidR="00E45936" w:rsidRPr="00E5357B" w:rsidRDefault="00FF5038" w:rsidP="00E5357B">
      <w:pPr>
        <w:spacing w:after="0"/>
        <w:ind w:left="1080" w:firstLine="720"/>
        <w:rPr>
          <w:rFonts w:ascii="Times New Roman" w:hAnsi="Times New Roman"/>
          <w:sz w:val="24"/>
          <w:szCs w:val="24"/>
        </w:rPr>
      </w:pPr>
      <w:r>
        <w:rPr>
          <w:rFonts w:ascii="Times New Roman" w:hAnsi="Times New Roman"/>
          <w:sz w:val="24"/>
          <w:szCs w:val="24"/>
        </w:rPr>
        <w:t>Departments</w:t>
      </w:r>
      <w:r w:rsidR="008C1962" w:rsidRPr="00E5357B">
        <w:rPr>
          <w:rFonts w:ascii="Times New Roman" w:hAnsi="Times New Roman"/>
          <w:sz w:val="24"/>
          <w:szCs w:val="24"/>
        </w:rPr>
        <w:t xml:space="preserve"> should establish protocols that enable </w:t>
      </w:r>
      <w:r w:rsidR="00C14103" w:rsidRPr="00E5357B">
        <w:rPr>
          <w:rFonts w:ascii="Times New Roman" w:hAnsi="Times New Roman"/>
          <w:sz w:val="24"/>
          <w:szCs w:val="24"/>
        </w:rPr>
        <w:t xml:space="preserve">the criminal investigative </w:t>
      </w:r>
      <w:r w:rsidR="00E5357B">
        <w:rPr>
          <w:rFonts w:ascii="Times New Roman" w:hAnsi="Times New Roman"/>
          <w:sz w:val="24"/>
          <w:szCs w:val="24"/>
        </w:rPr>
        <w:t>unit</w:t>
      </w:r>
      <w:r w:rsidR="00C14103" w:rsidRPr="00E5357B">
        <w:rPr>
          <w:rFonts w:ascii="Times New Roman" w:hAnsi="Times New Roman"/>
          <w:sz w:val="24"/>
          <w:szCs w:val="24"/>
        </w:rPr>
        <w:t xml:space="preserve"> to head the investigation while permitting the administrative</w:t>
      </w:r>
      <w:r w:rsidR="00E5357B">
        <w:rPr>
          <w:rFonts w:ascii="Times New Roman" w:hAnsi="Times New Roman"/>
          <w:sz w:val="24"/>
          <w:szCs w:val="24"/>
        </w:rPr>
        <w:t xml:space="preserve"> unit (e.g.</w:t>
      </w:r>
      <w:r w:rsidR="0049584A">
        <w:rPr>
          <w:rFonts w:ascii="Times New Roman" w:hAnsi="Times New Roman"/>
          <w:sz w:val="24"/>
          <w:szCs w:val="24"/>
        </w:rPr>
        <w:t>,</w:t>
      </w:r>
      <w:r w:rsidR="00E5357B">
        <w:rPr>
          <w:rFonts w:ascii="Times New Roman" w:hAnsi="Times New Roman"/>
          <w:sz w:val="24"/>
          <w:szCs w:val="24"/>
        </w:rPr>
        <w:t xml:space="preserve"> Internal Affairs) </w:t>
      </w:r>
      <w:r w:rsidR="00C14103" w:rsidRPr="00E5357B">
        <w:rPr>
          <w:rFonts w:ascii="Times New Roman" w:hAnsi="Times New Roman"/>
          <w:sz w:val="24"/>
          <w:szCs w:val="24"/>
        </w:rPr>
        <w:t xml:space="preserve">to </w:t>
      </w:r>
      <w:r w:rsidR="00362E1C" w:rsidRPr="00E5357B">
        <w:rPr>
          <w:rFonts w:ascii="Times New Roman" w:hAnsi="Times New Roman"/>
          <w:sz w:val="24"/>
          <w:szCs w:val="24"/>
        </w:rPr>
        <w:t xml:space="preserve">accompany the criminal investigative unit </w:t>
      </w:r>
      <w:r w:rsidR="00277147">
        <w:rPr>
          <w:rFonts w:ascii="Times New Roman" w:hAnsi="Times New Roman"/>
          <w:sz w:val="24"/>
          <w:szCs w:val="24"/>
        </w:rPr>
        <w:t>in the inquiry</w:t>
      </w:r>
      <w:r w:rsidR="00E5357B">
        <w:rPr>
          <w:rFonts w:ascii="Times New Roman" w:hAnsi="Times New Roman"/>
          <w:sz w:val="24"/>
          <w:szCs w:val="24"/>
        </w:rPr>
        <w:t xml:space="preserve">. </w:t>
      </w:r>
      <w:r w:rsidR="00CA59D0">
        <w:rPr>
          <w:rFonts w:ascii="Times New Roman" w:hAnsi="Times New Roman"/>
          <w:sz w:val="24"/>
          <w:szCs w:val="24"/>
        </w:rPr>
        <w:t xml:space="preserve">Working in the capacity </w:t>
      </w:r>
      <w:r>
        <w:rPr>
          <w:rFonts w:ascii="Times New Roman" w:hAnsi="Times New Roman"/>
          <w:sz w:val="24"/>
          <w:szCs w:val="24"/>
        </w:rPr>
        <w:t xml:space="preserve">demonstrates transparency.   </w:t>
      </w:r>
      <w:r w:rsidR="00CA59D0">
        <w:rPr>
          <w:rFonts w:ascii="Times New Roman" w:hAnsi="Times New Roman"/>
          <w:sz w:val="24"/>
          <w:szCs w:val="24"/>
        </w:rPr>
        <w:t xml:space="preserve"> </w:t>
      </w:r>
    </w:p>
    <w:p w14:paraId="436A3069" w14:textId="275D3345" w:rsidR="003A3D73" w:rsidRDefault="00E45936" w:rsidP="00E45936">
      <w:pPr>
        <w:pStyle w:val="ListParagraph"/>
        <w:numPr>
          <w:ilvl w:val="0"/>
          <w:numId w:val="2"/>
        </w:numPr>
        <w:spacing w:after="0"/>
        <w:rPr>
          <w:rFonts w:ascii="Times New Roman" w:hAnsi="Times New Roman"/>
          <w:sz w:val="24"/>
          <w:szCs w:val="24"/>
        </w:rPr>
      </w:pPr>
      <w:r w:rsidRPr="00505904">
        <w:rPr>
          <w:rFonts w:ascii="Times New Roman" w:hAnsi="Times New Roman"/>
          <w:b/>
          <w:sz w:val="24"/>
          <w:szCs w:val="24"/>
        </w:rPr>
        <w:t>Administrative Investigation:</w:t>
      </w:r>
      <w:r w:rsidR="00505904">
        <w:rPr>
          <w:rFonts w:ascii="Times New Roman" w:hAnsi="Times New Roman"/>
          <w:sz w:val="24"/>
          <w:szCs w:val="24"/>
        </w:rPr>
        <w:t xml:space="preserve"> While the administrative aspect of the investigation is </w:t>
      </w:r>
      <w:r w:rsidR="00277147">
        <w:rPr>
          <w:rFonts w:ascii="Times New Roman" w:hAnsi="Times New Roman"/>
          <w:sz w:val="24"/>
          <w:szCs w:val="24"/>
        </w:rPr>
        <w:t>essential</w:t>
      </w:r>
      <w:r w:rsidR="00505904">
        <w:rPr>
          <w:rFonts w:ascii="Times New Roman" w:hAnsi="Times New Roman"/>
          <w:sz w:val="24"/>
          <w:szCs w:val="24"/>
        </w:rPr>
        <w:t xml:space="preserve">, departments will find that the public’s concern falls heavily on whether the officer’s actions were criminal. Nonetheless, aspects of the administrative investigation (administrative statements, interviews, etc.) should occur after the initial criminal investigators have completed their tasks. </w:t>
      </w:r>
      <w:r w:rsidR="0073188A">
        <w:rPr>
          <w:rFonts w:ascii="Times New Roman" w:hAnsi="Times New Roman"/>
          <w:sz w:val="24"/>
          <w:szCs w:val="24"/>
        </w:rPr>
        <w:t>By structuring the investigation in this fashion</w:t>
      </w:r>
      <w:r w:rsidR="0049584A">
        <w:rPr>
          <w:rFonts w:ascii="Times New Roman" w:hAnsi="Times New Roman"/>
          <w:sz w:val="24"/>
          <w:szCs w:val="24"/>
        </w:rPr>
        <w:t>,</w:t>
      </w:r>
      <w:r w:rsidR="0073188A">
        <w:rPr>
          <w:rFonts w:ascii="Times New Roman" w:hAnsi="Times New Roman"/>
          <w:sz w:val="24"/>
          <w:szCs w:val="24"/>
        </w:rPr>
        <w:t xml:space="preserve"> the administrative process remains subsidiary to the criminal and does not </w:t>
      </w:r>
      <w:r w:rsidR="001E2896">
        <w:rPr>
          <w:rFonts w:ascii="Times New Roman" w:hAnsi="Times New Roman"/>
          <w:sz w:val="24"/>
          <w:szCs w:val="24"/>
        </w:rPr>
        <w:t xml:space="preserve">impact </w:t>
      </w:r>
      <w:r w:rsidR="0073188A">
        <w:rPr>
          <w:rFonts w:ascii="Times New Roman" w:hAnsi="Times New Roman"/>
          <w:sz w:val="24"/>
          <w:szCs w:val="24"/>
        </w:rPr>
        <w:t xml:space="preserve">a prosecutor’s decision. </w:t>
      </w:r>
    </w:p>
    <w:p w14:paraId="40610D6A" w14:textId="20535D54" w:rsidR="00E45936" w:rsidRDefault="003A3D73" w:rsidP="00E45936">
      <w:pPr>
        <w:pStyle w:val="ListParagraph"/>
        <w:numPr>
          <w:ilvl w:val="0"/>
          <w:numId w:val="2"/>
        </w:numPr>
        <w:spacing w:after="0"/>
        <w:rPr>
          <w:rFonts w:ascii="Times New Roman" w:hAnsi="Times New Roman"/>
          <w:sz w:val="24"/>
          <w:szCs w:val="24"/>
        </w:rPr>
      </w:pPr>
      <w:r w:rsidRPr="003A3D73">
        <w:rPr>
          <w:rFonts w:ascii="Times New Roman" w:hAnsi="Times New Roman"/>
          <w:b/>
          <w:sz w:val="24"/>
          <w:szCs w:val="24"/>
        </w:rPr>
        <w:t>Mental Health:</w:t>
      </w:r>
      <w:r>
        <w:rPr>
          <w:rFonts w:ascii="Times New Roman" w:hAnsi="Times New Roman"/>
          <w:sz w:val="24"/>
          <w:szCs w:val="24"/>
        </w:rPr>
        <w:t xml:space="preserve"> </w:t>
      </w:r>
      <w:r w:rsidR="00505904">
        <w:rPr>
          <w:rFonts w:ascii="Times New Roman" w:hAnsi="Times New Roman"/>
          <w:sz w:val="24"/>
          <w:szCs w:val="24"/>
        </w:rPr>
        <w:t>O</w:t>
      </w:r>
      <w:r>
        <w:rPr>
          <w:rFonts w:ascii="Times New Roman" w:hAnsi="Times New Roman"/>
          <w:sz w:val="24"/>
          <w:szCs w:val="24"/>
        </w:rPr>
        <w:t xml:space="preserve">ften </w:t>
      </w:r>
      <w:r w:rsidR="00505904">
        <w:rPr>
          <w:rFonts w:ascii="Times New Roman" w:hAnsi="Times New Roman"/>
          <w:sz w:val="24"/>
          <w:szCs w:val="24"/>
        </w:rPr>
        <w:t xml:space="preserve">overlooked </w:t>
      </w:r>
      <w:r>
        <w:rPr>
          <w:rFonts w:ascii="Times New Roman" w:hAnsi="Times New Roman"/>
          <w:sz w:val="24"/>
          <w:szCs w:val="24"/>
        </w:rPr>
        <w:t>is assessing the mental health of the officer(s) involved in a</w:t>
      </w:r>
      <w:r w:rsidR="00505904">
        <w:rPr>
          <w:rFonts w:ascii="Times New Roman" w:hAnsi="Times New Roman"/>
          <w:sz w:val="24"/>
          <w:szCs w:val="24"/>
        </w:rPr>
        <w:t xml:space="preserve"> shooting</w:t>
      </w:r>
      <w:r>
        <w:rPr>
          <w:rFonts w:ascii="Times New Roman" w:hAnsi="Times New Roman"/>
          <w:sz w:val="24"/>
          <w:szCs w:val="24"/>
        </w:rPr>
        <w:t xml:space="preserve"> incident. Accordingly, “</w:t>
      </w:r>
      <w:r w:rsidRPr="003A3D73">
        <w:rPr>
          <w:rFonts w:ascii="Times New Roman" w:hAnsi="Times New Roman"/>
          <w:sz w:val="24"/>
          <w:szCs w:val="24"/>
        </w:rPr>
        <w:t>The department should train its members in the residual emotional, psychological, and behavioral effects often associated with officer-involved shootings and other potentially distressing critical incidents.</w:t>
      </w:r>
      <w:r>
        <w:rPr>
          <w:rFonts w:ascii="Times New Roman" w:hAnsi="Times New Roman"/>
          <w:sz w:val="24"/>
          <w:szCs w:val="24"/>
        </w:rPr>
        <w:t>”</w:t>
      </w:r>
      <w:r w:rsidRPr="003A3D73">
        <w:rPr>
          <w:rFonts w:ascii="Times New Roman" w:hAnsi="Times New Roman"/>
          <w:sz w:val="24"/>
          <w:szCs w:val="24"/>
          <w:vertAlign w:val="superscript"/>
        </w:rPr>
        <w:t>1</w:t>
      </w:r>
      <w:r>
        <w:rPr>
          <w:rFonts w:ascii="Times New Roman" w:hAnsi="Times New Roman"/>
          <w:sz w:val="24"/>
          <w:szCs w:val="24"/>
        </w:rPr>
        <w:t xml:space="preserve"> In addition to training, departments should </w:t>
      </w:r>
      <w:r w:rsidR="00505904">
        <w:rPr>
          <w:rFonts w:ascii="Times New Roman" w:hAnsi="Times New Roman"/>
          <w:sz w:val="24"/>
          <w:szCs w:val="24"/>
        </w:rPr>
        <w:t xml:space="preserve">create and utilize a crisis </w:t>
      </w:r>
      <w:r w:rsidR="00505904">
        <w:rPr>
          <w:rFonts w:ascii="Times New Roman" w:hAnsi="Times New Roman"/>
          <w:sz w:val="24"/>
          <w:szCs w:val="24"/>
        </w:rPr>
        <w:lastRenderedPageBreak/>
        <w:t xml:space="preserve">intervention team consisting of trained officers and mental health experts who can </w:t>
      </w:r>
      <w:r w:rsidR="001E2896">
        <w:rPr>
          <w:rFonts w:ascii="Times New Roman" w:hAnsi="Times New Roman"/>
          <w:sz w:val="24"/>
          <w:szCs w:val="24"/>
        </w:rPr>
        <w:t xml:space="preserve">respond and </w:t>
      </w:r>
      <w:r w:rsidR="00505904">
        <w:rPr>
          <w:rFonts w:ascii="Times New Roman" w:hAnsi="Times New Roman"/>
          <w:sz w:val="24"/>
          <w:szCs w:val="24"/>
        </w:rPr>
        <w:t xml:space="preserve">assess the officer’s mental well-being </w:t>
      </w:r>
      <w:r w:rsidR="001E2896">
        <w:rPr>
          <w:rFonts w:ascii="Times New Roman" w:hAnsi="Times New Roman"/>
          <w:sz w:val="24"/>
          <w:szCs w:val="24"/>
        </w:rPr>
        <w:t>after</w:t>
      </w:r>
      <w:r w:rsidR="00505904">
        <w:rPr>
          <w:rFonts w:ascii="Times New Roman" w:hAnsi="Times New Roman"/>
          <w:sz w:val="24"/>
          <w:szCs w:val="24"/>
        </w:rPr>
        <w:t xml:space="preserve"> a shooting. </w:t>
      </w:r>
      <w:r w:rsidR="00362E1C">
        <w:rPr>
          <w:rFonts w:ascii="Times New Roman" w:hAnsi="Times New Roman"/>
          <w:sz w:val="24"/>
          <w:szCs w:val="24"/>
        </w:rPr>
        <w:t xml:space="preserve"> </w:t>
      </w:r>
    </w:p>
    <w:p w14:paraId="7ED8D423" w14:textId="77777777" w:rsidR="00D13DFF" w:rsidRDefault="00E45936" w:rsidP="00E45936">
      <w:pPr>
        <w:pStyle w:val="ListParagraph"/>
        <w:numPr>
          <w:ilvl w:val="0"/>
          <w:numId w:val="2"/>
        </w:numPr>
        <w:spacing w:after="0"/>
        <w:rPr>
          <w:rFonts w:ascii="Times New Roman" w:hAnsi="Times New Roman"/>
          <w:sz w:val="24"/>
          <w:szCs w:val="24"/>
        </w:rPr>
      </w:pPr>
      <w:r w:rsidRPr="00D13DFF">
        <w:rPr>
          <w:rFonts w:ascii="Times New Roman" w:hAnsi="Times New Roman"/>
          <w:b/>
          <w:sz w:val="24"/>
          <w:szCs w:val="24"/>
        </w:rPr>
        <w:t>Media Relations:</w:t>
      </w:r>
      <w:r w:rsidR="00362E1C">
        <w:rPr>
          <w:rFonts w:ascii="Times New Roman" w:hAnsi="Times New Roman"/>
          <w:sz w:val="24"/>
          <w:szCs w:val="24"/>
        </w:rPr>
        <w:t xml:space="preserve"> The relationship between any police department and the media is a vital link to the community.</w:t>
      </w:r>
      <w:r w:rsidR="00D13DFF">
        <w:rPr>
          <w:rFonts w:ascii="Times New Roman" w:hAnsi="Times New Roman"/>
          <w:sz w:val="24"/>
          <w:szCs w:val="24"/>
        </w:rPr>
        <w:t xml:space="preserve"> Staying in front of a breaking story is difficult given today’s access to social media, but imperative for a department to maintain a good relationship with its community. </w:t>
      </w:r>
    </w:p>
    <w:p w14:paraId="1C94EF8B" w14:textId="53B82A73" w:rsidR="003D291F" w:rsidRDefault="00D13DFF" w:rsidP="00D13DFF">
      <w:pPr>
        <w:spacing w:after="0"/>
        <w:ind w:left="1080" w:firstLine="720"/>
        <w:rPr>
          <w:rFonts w:ascii="Times New Roman" w:hAnsi="Times New Roman"/>
          <w:sz w:val="24"/>
          <w:szCs w:val="24"/>
        </w:rPr>
      </w:pPr>
      <w:r w:rsidRPr="00D13DFF">
        <w:rPr>
          <w:rFonts w:ascii="Times New Roman" w:hAnsi="Times New Roman"/>
          <w:sz w:val="24"/>
          <w:szCs w:val="24"/>
        </w:rPr>
        <w:t xml:space="preserve">There is a debate </w:t>
      </w:r>
      <w:r>
        <w:rPr>
          <w:rFonts w:ascii="Times New Roman" w:hAnsi="Times New Roman"/>
          <w:sz w:val="24"/>
          <w:szCs w:val="24"/>
        </w:rPr>
        <w:t xml:space="preserve">between agencies </w:t>
      </w:r>
      <w:r w:rsidRPr="00D13DFF">
        <w:rPr>
          <w:rFonts w:ascii="Times New Roman" w:hAnsi="Times New Roman"/>
          <w:sz w:val="24"/>
          <w:szCs w:val="24"/>
        </w:rPr>
        <w:t xml:space="preserve">as to what information </w:t>
      </w:r>
      <w:r>
        <w:rPr>
          <w:rFonts w:ascii="Times New Roman" w:hAnsi="Times New Roman"/>
          <w:sz w:val="24"/>
          <w:szCs w:val="24"/>
        </w:rPr>
        <w:t>they</w:t>
      </w:r>
      <w:r w:rsidRPr="00D13DFF">
        <w:rPr>
          <w:rFonts w:ascii="Times New Roman" w:hAnsi="Times New Roman"/>
          <w:sz w:val="24"/>
          <w:szCs w:val="24"/>
        </w:rPr>
        <w:t xml:space="preserve"> should release </w:t>
      </w:r>
      <w:r w:rsidR="00456F8E">
        <w:rPr>
          <w:rFonts w:ascii="Times New Roman" w:hAnsi="Times New Roman"/>
          <w:sz w:val="24"/>
          <w:szCs w:val="24"/>
        </w:rPr>
        <w:t>following an incident</w:t>
      </w:r>
      <w:r w:rsidRPr="00D13DFF">
        <w:rPr>
          <w:rFonts w:ascii="Times New Roman" w:hAnsi="Times New Roman"/>
          <w:sz w:val="24"/>
          <w:szCs w:val="24"/>
        </w:rPr>
        <w:t xml:space="preserve">. </w:t>
      </w:r>
      <w:r>
        <w:rPr>
          <w:rFonts w:ascii="Times New Roman" w:hAnsi="Times New Roman"/>
          <w:sz w:val="24"/>
          <w:szCs w:val="24"/>
        </w:rPr>
        <w:t xml:space="preserve">Some departments get in front of the story and provide basic information about the incident but do not convey pertinent investigative information or opinions as to </w:t>
      </w:r>
      <w:r w:rsidR="00456F8E">
        <w:rPr>
          <w:rFonts w:ascii="Times New Roman" w:hAnsi="Times New Roman"/>
          <w:sz w:val="24"/>
          <w:szCs w:val="24"/>
        </w:rPr>
        <w:t xml:space="preserve">any potential </w:t>
      </w:r>
      <w:r w:rsidR="0049584A">
        <w:rPr>
          <w:rFonts w:ascii="Times New Roman" w:hAnsi="Times New Roman"/>
          <w:sz w:val="24"/>
          <w:szCs w:val="24"/>
        </w:rPr>
        <w:t>li</w:t>
      </w:r>
      <w:r>
        <w:rPr>
          <w:rFonts w:ascii="Times New Roman" w:hAnsi="Times New Roman"/>
          <w:sz w:val="24"/>
          <w:szCs w:val="24"/>
        </w:rPr>
        <w:t xml:space="preserve">ability. Others, on the contrary, have released sensitive information, formulated an opinion, and </w:t>
      </w:r>
      <w:r w:rsidR="003D291F">
        <w:rPr>
          <w:rFonts w:ascii="Times New Roman" w:hAnsi="Times New Roman"/>
          <w:sz w:val="24"/>
          <w:szCs w:val="24"/>
        </w:rPr>
        <w:t>publicly</w:t>
      </w:r>
      <w:r>
        <w:rPr>
          <w:rFonts w:ascii="Times New Roman" w:hAnsi="Times New Roman"/>
          <w:sz w:val="24"/>
          <w:szCs w:val="24"/>
        </w:rPr>
        <w:t xml:space="preserve"> admonished their officer’s actions, only to have</w:t>
      </w:r>
      <w:r w:rsidR="003D291F">
        <w:rPr>
          <w:rFonts w:ascii="Times New Roman" w:hAnsi="Times New Roman"/>
          <w:sz w:val="24"/>
          <w:szCs w:val="24"/>
        </w:rPr>
        <w:t xml:space="preserve"> a court issue a ruling contrary to the</w:t>
      </w:r>
      <w:r w:rsidR="0073188A">
        <w:rPr>
          <w:rFonts w:ascii="Times New Roman" w:hAnsi="Times New Roman"/>
          <w:sz w:val="24"/>
          <w:szCs w:val="24"/>
        </w:rPr>
        <w:t xml:space="preserve"> publicized</w:t>
      </w:r>
      <w:r w:rsidR="003D291F">
        <w:rPr>
          <w:rFonts w:ascii="Times New Roman" w:hAnsi="Times New Roman"/>
          <w:sz w:val="24"/>
          <w:szCs w:val="24"/>
        </w:rPr>
        <w:t xml:space="preserve"> </w:t>
      </w:r>
      <w:r w:rsidR="0049584A">
        <w:rPr>
          <w:rFonts w:ascii="Times New Roman" w:hAnsi="Times New Roman"/>
          <w:sz w:val="24"/>
          <w:szCs w:val="24"/>
        </w:rPr>
        <w:t>belief</w:t>
      </w:r>
      <w:r w:rsidR="003D291F">
        <w:rPr>
          <w:rFonts w:ascii="Times New Roman" w:hAnsi="Times New Roman"/>
          <w:sz w:val="24"/>
          <w:szCs w:val="24"/>
        </w:rPr>
        <w:t>.</w:t>
      </w:r>
      <w:r>
        <w:rPr>
          <w:rFonts w:ascii="Times New Roman" w:hAnsi="Times New Roman"/>
          <w:sz w:val="24"/>
          <w:szCs w:val="24"/>
        </w:rPr>
        <w:t xml:space="preserve"> </w:t>
      </w:r>
    </w:p>
    <w:p w14:paraId="162560ED" w14:textId="64C6CB58" w:rsidR="00E45936" w:rsidRPr="00D13DFF" w:rsidRDefault="0073188A" w:rsidP="00D13DFF">
      <w:pPr>
        <w:spacing w:after="0"/>
        <w:ind w:left="1080" w:firstLine="720"/>
        <w:rPr>
          <w:rFonts w:ascii="Times New Roman" w:hAnsi="Times New Roman"/>
          <w:sz w:val="24"/>
          <w:szCs w:val="24"/>
        </w:rPr>
      </w:pPr>
      <w:r>
        <w:rPr>
          <w:rFonts w:ascii="Times New Roman" w:hAnsi="Times New Roman"/>
          <w:sz w:val="24"/>
          <w:szCs w:val="24"/>
        </w:rPr>
        <w:t>I</w:t>
      </w:r>
      <w:r w:rsidR="00415730">
        <w:rPr>
          <w:rFonts w:ascii="Times New Roman" w:hAnsi="Times New Roman"/>
          <w:sz w:val="24"/>
          <w:szCs w:val="24"/>
        </w:rPr>
        <w:t>t is recommended that agencies make a press release about the event as soon as practical, only inform</w:t>
      </w:r>
      <w:r>
        <w:rPr>
          <w:rFonts w:ascii="Times New Roman" w:hAnsi="Times New Roman"/>
          <w:sz w:val="24"/>
          <w:szCs w:val="24"/>
        </w:rPr>
        <w:t>ing</w:t>
      </w:r>
      <w:r w:rsidR="00415730">
        <w:rPr>
          <w:rFonts w:ascii="Times New Roman" w:hAnsi="Times New Roman"/>
          <w:sz w:val="24"/>
          <w:szCs w:val="24"/>
        </w:rPr>
        <w:t xml:space="preserve"> the media </w:t>
      </w:r>
      <w:r>
        <w:rPr>
          <w:rFonts w:ascii="Times New Roman" w:hAnsi="Times New Roman"/>
          <w:sz w:val="24"/>
          <w:szCs w:val="24"/>
        </w:rPr>
        <w:t xml:space="preserve">that </w:t>
      </w:r>
      <w:r w:rsidR="00415730">
        <w:rPr>
          <w:rFonts w:ascii="Times New Roman" w:hAnsi="Times New Roman"/>
          <w:sz w:val="24"/>
          <w:szCs w:val="24"/>
        </w:rPr>
        <w:t>the investigation is ongoing, updat</w:t>
      </w:r>
      <w:r w:rsidR="00456F8E">
        <w:rPr>
          <w:rFonts w:ascii="Times New Roman" w:hAnsi="Times New Roman"/>
          <w:sz w:val="24"/>
          <w:szCs w:val="24"/>
        </w:rPr>
        <w:t>ing</w:t>
      </w:r>
      <w:r w:rsidR="00415730">
        <w:rPr>
          <w:rFonts w:ascii="Times New Roman" w:hAnsi="Times New Roman"/>
          <w:sz w:val="24"/>
          <w:szCs w:val="24"/>
        </w:rPr>
        <w:t xml:space="preserve"> the </w:t>
      </w:r>
      <w:r w:rsidR="00277147">
        <w:rPr>
          <w:rFonts w:ascii="Times New Roman" w:hAnsi="Times New Roman"/>
          <w:sz w:val="24"/>
          <w:szCs w:val="24"/>
        </w:rPr>
        <w:t>press</w:t>
      </w:r>
      <w:r w:rsidR="00415730">
        <w:rPr>
          <w:rFonts w:ascii="Times New Roman" w:hAnsi="Times New Roman"/>
          <w:sz w:val="24"/>
          <w:szCs w:val="24"/>
        </w:rPr>
        <w:t xml:space="preserve"> periodically, and </w:t>
      </w:r>
      <w:r w:rsidR="00A42781">
        <w:rPr>
          <w:rFonts w:ascii="Times New Roman" w:hAnsi="Times New Roman"/>
          <w:sz w:val="24"/>
          <w:szCs w:val="24"/>
        </w:rPr>
        <w:t>not formulat</w:t>
      </w:r>
      <w:r w:rsidR="00456F8E">
        <w:rPr>
          <w:rFonts w:ascii="Times New Roman" w:hAnsi="Times New Roman"/>
          <w:sz w:val="24"/>
          <w:szCs w:val="24"/>
        </w:rPr>
        <w:t>ing</w:t>
      </w:r>
      <w:r w:rsidR="00A42781">
        <w:rPr>
          <w:rFonts w:ascii="Times New Roman" w:hAnsi="Times New Roman"/>
          <w:sz w:val="24"/>
          <w:szCs w:val="24"/>
        </w:rPr>
        <w:t xml:space="preserve"> an opinion until substantial evidence has presented itself and a </w:t>
      </w:r>
      <w:r>
        <w:rPr>
          <w:rFonts w:ascii="Times New Roman" w:hAnsi="Times New Roman"/>
          <w:sz w:val="24"/>
          <w:szCs w:val="24"/>
        </w:rPr>
        <w:t xml:space="preserve">prosecutorial </w:t>
      </w:r>
      <w:r w:rsidR="00A42781">
        <w:rPr>
          <w:rFonts w:ascii="Times New Roman" w:hAnsi="Times New Roman"/>
          <w:sz w:val="24"/>
          <w:szCs w:val="24"/>
        </w:rPr>
        <w:t xml:space="preserve">decision </w:t>
      </w:r>
      <w:r w:rsidR="00277147">
        <w:rPr>
          <w:rFonts w:ascii="Times New Roman" w:hAnsi="Times New Roman"/>
          <w:sz w:val="24"/>
          <w:szCs w:val="24"/>
        </w:rPr>
        <w:t>determines</w:t>
      </w:r>
      <w:r w:rsidR="00A42781">
        <w:rPr>
          <w:rFonts w:ascii="Times New Roman" w:hAnsi="Times New Roman"/>
          <w:sz w:val="24"/>
          <w:szCs w:val="24"/>
        </w:rPr>
        <w:t xml:space="preserve"> whether the incident was justified or </w:t>
      </w:r>
      <w:r>
        <w:rPr>
          <w:rFonts w:ascii="Times New Roman" w:hAnsi="Times New Roman"/>
          <w:sz w:val="24"/>
          <w:szCs w:val="24"/>
        </w:rPr>
        <w:t>not</w:t>
      </w:r>
      <w:r w:rsidR="00A42781">
        <w:rPr>
          <w:rFonts w:ascii="Times New Roman" w:hAnsi="Times New Roman"/>
          <w:sz w:val="24"/>
          <w:szCs w:val="24"/>
        </w:rPr>
        <w:t xml:space="preserve">. </w:t>
      </w:r>
      <w:r w:rsidR="00415730">
        <w:rPr>
          <w:rFonts w:ascii="Times New Roman" w:hAnsi="Times New Roman"/>
          <w:sz w:val="24"/>
          <w:szCs w:val="24"/>
        </w:rPr>
        <w:t xml:space="preserve"> </w:t>
      </w:r>
    </w:p>
    <w:p w14:paraId="1EED3EFE" w14:textId="46B4AFCC" w:rsidR="00695B86" w:rsidRDefault="00E45936" w:rsidP="00245E03">
      <w:pPr>
        <w:pStyle w:val="ListParagraph"/>
        <w:numPr>
          <w:ilvl w:val="0"/>
          <w:numId w:val="2"/>
        </w:numPr>
        <w:spacing w:after="0"/>
        <w:rPr>
          <w:rFonts w:ascii="Times New Roman" w:hAnsi="Times New Roman"/>
          <w:sz w:val="24"/>
          <w:szCs w:val="24"/>
        </w:rPr>
      </w:pPr>
      <w:r w:rsidRPr="008E5EFC">
        <w:rPr>
          <w:rFonts w:ascii="Times New Roman" w:hAnsi="Times New Roman"/>
          <w:b/>
          <w:sz w:val="24"/>
          <w:szCs w:val="24"/>
        </w:rPr>
        <w:t>Evaluation and Training:</w:t>
      </w:r>
      <w:r w:rsidRPr="00E45936">
        <w:rPr>
          <w:rFonts w:ascii="Times New Roman" w:hAnsi="Times New Roman"/>
          <w:sz w:val="24"/>
          <w:szCs w:val="24"/>
        </w:rPr>
        <w:t xml:space="preserve"> </w:t>
      </w:r>
      <w:r w:rsidR="008E5EFC">
        <w:rPr>
          <w:rFonts w:ascii="Times New Roman" w:hAnsi="Times New Roman"/>
          <w:sz w:val="24"/>
          <w:szCs w:val="24"/>
        </w:rPr>
        <w:t xml:space="preserve">One shortfall that plagues </w:t>
      </w:r>
      <w:r w:rsidR="00A001F3">
        <w:rPr>
          <w:rFonts w:ascii="Times New Roman" w:hAnsi="Times New Roman"/>
          <w:sz w:val="24"/>
          <w:szCs w:val="24"/>
        </w:rPr>
        <w:t xml:space="preserve">some </w:t>
      </w:r>
      <w:r w:rsidR="008E5EFC">
        <w:rPr>
          <w:rFonts w:ascii="Times New Roman" w:hAnsi="Times New Roman"/>
          <w:sz w:val="24"/>
          <w:szCs w:val="24"/>
        </w:rPr>
        <w:t>departments is failing to thorough</w:t>
      </w:r>
      <w:r w:rsidR="00456F8E">
        <w:rPr>
          <w:rFonts w:ascii="Times New Roman" w:hAnsi="Times New Roman"/>
          <w:sz w:val="24"/>
          <w:szCs w:val="24"/>
        </w:rPr>
        <w:t>ly</w:t>
      </w:r>
      <w:r w:rsidR="008E5EFC">
        <w:rPr>
          <w:rFonts w:ascii="Times New Roman" w:hAnsi="Times New Roman"/>
          <w:sz w:val="24"/>
          <w:szCs w:val="24"/>
        </w:rPr>
        <w:t xml:space="preserve"> review and evaluate their officer involved shootings. </w:t>
      </w:r>
      <w:r w:rsidR="00A001F3">
        <w:rPr>
          <w:rFonts w:ascii="Times New Roman" w:hAnsi="Times New Roman"/>
          <w:sz w:val="24"/>
          <w:szCs w:val="24"/>
        </w:rPr>
        <w:t xml:space="preserve">Because of the intricacies in police shootings, some agencies have composed </w:t>
      </w:r>
      <w:r w:rsidR="0049584A">
        <w:rPr>
          <w:rFonts w:ascii="Times New Roman" w:hAnsi="Times New Roman"/>
          <w:sz w:val="24"/>
          <w:szCs w:val="24"/>
        </w:rPr>
        <w:t xml:space="preserve">a </w:t>
      </w:r>
      <w:r w:rsidR="00A001F3">
        <w:rPr>
          <w:rFonts w:ascii="Times New Roman" w:hAnsi="Times New Roman"/>
          <w:sz w:val="24"/>
          <w:szCs w:val="24"/>
        </w:rPr>
        <w:t xml:space="preserve">shooting review board that consists of </w:t>
      </w:r>
      <w:r w:rsidR="00456F8E">
        <w:rPr>
          <w:rFonts w:ascii="Times New Roman" w:hAnsi="Times New Roman"/>
          <w:sz w:val="24"/>
          <w:szCs w:val="24"/>
        </w:rPr>
        <w:t>members</w:t>
      </w:r>
      <w:r w:rsidR="00A001F3">
        <w:rPr>
          <w:rFonts w:ascii="Times New Roman" w:hAnsi="Times New Roman"/>
          <w:sz w:val="24"/>
          <w:szCs w:val="24"/>
        </w:rPr>
        <w:t xml:space="preserve"> with this knowledge, while </w:t>
      </w:r>
      <w:r w:rsidR="00277147">
        <w:rPr>
          <w:rFonts w:ascii="Times New Roman" w:hAnsi="Times New Roman"/>
          <w:sz w:val="24"/>
          <w:szCs w:val="24"/>
        </w:rPr>
        <w:t>police and civilian members</w:t>
      </w:r>
      <w:r w:rsidR="00277147">
        <w:rPr>
          <w:rFonts w:ascii="Times New Roman" w:hAnsi="Times New Roman"/>
          <w:sz w:val="24"/>
          <w:szCs w:val="24"/>
        </w:rPr>
        <w:t xml:space="preserve"> comprise </w:t>
      </w:r>
      <w:r w:rsidR="00A001F3">
        <w:rPr>
          <w:rFonts w:ascii="Times New Roman" w:hAnsi="Times New Roman"/>
          <w:sz w:val="24"/>
          <w:szCs w:val="24"/>
        </w:rPr>
        <w:t xml:space="preserve">boards. Regardless, </w:t>
      </w:r>
      <w:r w:rsidR="00456F8E">
        <w:rPr>
          <w:rFonts w:ascii="Times New Roman" w:hAnsi="Times New Roman"/>
          <w:sz w:val="24"/>
          <w:szCs w:val="24"/>
        </w:rPr>
        <w:t>departme</w:t>
      </w:r>
      <w:r w:rsidR="00A13BB6">
        <w:rPr>
          <w:rFonts w:ascii="Times New Roman" w:hAnsi="Times New Roman"/>
          <w:sz w:val="24"/>
          <w:szCs w:val="24"/>
        </w:rPr>
        <w:t xml:space="preserve">nts should educate </w:t>
      </w:r>
      <w:r w:rsidR="00A001F3">
        <w:rPr>
          <w:rFonts w:ascii="Times New Roman" w:hAnsi="Times New Roman"/>
          <w:sz w:val="24"/>
          <w:szCs w:val="24"/>
        </w:rPr>
        <w:t>all review board members and familiar</w:t>
      </w:r>
      <w:r w:rsidR="00A13BB6">
        <w:rPr>
          <w:rFonts w:ascii="Times New Roman" w:hAnsi="Times New Roman"/>
          <w:sz w:val="24"/>
          <w:szCs w:val="24"/>
        </w:rPr>
        <w:t>ize them</w:t>
      </w:r>
      <w:r w:rsidR="00A001F3">
        <w:rPr>
          <w:rFonts w:ascii="Times New Roman" w:hAnsi="Times New Roman"/>
          <w:sz w:val="24"/>
          <w:szCs w:val="24"/>
        </w:rPr>
        <w:t xml:space="preserve"> with the dynamics that confront officers </w:t>
      </w:r>
      <w:r w:rsidR="004B7D70">
        <w:rPr>
          <w:rFonts w:ascii="Times New Roman" w:hAnsi="Times New Roman"/>
          <w:sz w:val="24"/>
          <w:szCs w:val="24"/>
        </w:rPr>
        <w:t>to shoot</w:t>
      </w:r>
      <w:r w:rsidR="00A001F3">
        <w:rPr>
          <w:rFonts w:ascii="Times New Roman" w:hAnsi="Times New Roman"/>
          <w:sz w:val="24"/>
          <w:szCs w:val="24"/>
        </w:rPr>
        <w:t xml:space="preserve">. It is important that these members </w:t>
      </w:r>
      <w:r w:rsidR="004B7D70">
        <w:rPr>
          <w:rFonts w:ascii="Times New Roman" w:hAnsi="Times New Roman"/>
          <w:sz w:val="24"/>
          <w:szCs w:val="24"/>
        </w:rPr>
        <w:t xml:space="preserve">are </w:t>
      </w:r>
      <w:r w:rsidR="00A001F3">
        <w:rPr>
          <w:rFonts w:ascii="Times New Roman" w:hAnsi="Times New Roman"/>
          <w:sz w:val="24"/>
          <w:szCs w:val="24"/>
        </w:rPr>
        <w:t>not only trained in these concepts</w:t>
      </w:r>
      <w:r w:rsidR="004B7D70">
        <w:rPr>
          <w:rFonts w:ascii="Times New Roman" w:hAnsi="Times New Roman"/>
          <w:sz w:val="24"/>
          <w:szCs w:val="24"/>
        </w:rPr>
        <w:t xml:space="preserve"> </w:t>
      </w:r>
      <w:r w:rsidR="00A001F3">
        <w:rPr>
          <w:rFonts w:ascii="Times New Roman" w:hAnsi="Times New Roman"/>
          <w:sz w:val="24"/>
          <w:szCs w:val="24"/>
        </w:rPr>
        <w:t xml:space="preserve">they should also experience similar circumstances through role playing scenarios or firearms simulations. </w:t>
      </w:r>
      <w:r w:rsidR="00695B86">
        <w:rPr>
          <w:rFonts w:ascii="Times New Roman" w:hAnsi="Times New Roman"/>
          <w:sz w:val="24"/>
          <w:szCs w:val="24"/>
        </w:rPr>
        <w:t>Such training enlighten</w:t>
      </w:r>
      <w:r w:rsidR="004B7D70">
        <w:rPr>
          <w:rFonts w:ascii="Times New Roman" w:hAnsi="Times New Roman"/>
          <w:sz w:val="24"/>
          <w:szCs w:val="24"/>
        </w:rPr>
        <w:t>s</w:t>
      </w:r>
      <w:r w:rsidR="00695B86">
        <w:rPr>
          <w:rFonts w:ascii="Times New Roman" w:hAnsi="Times New Roman"/>
          <w:sz w:val="24"/>
          <w:szCs w:val="24"/>
        </w:rPr>
        <w:t xml:space="preserve"> civilian board members’ understanding of the circumstances involved in these split-second decisions.</w:t>
      </w:r>
    </w:p>
    <w:p w14:paraId="4A8421BD" w14:textId="6D49D826" w:rsidR="00695B86" w:rsidRDefault="00695B86" w:rsidP="00695B86">
      <w:pPr>
        <w:spacing w:after="0"/>
        <w:ind w:left="1080" w:firstLine="720"/>
        <w:rPr>
          <w:rFonts w:ascii="Times New Roman" w:hAnsi="Times New Roman"/>
          <w:sz w:val="24"/>
          <w:szCs w:val="24"/>
        </w:rPr>
      </w:pPr>
      <w:r>
        <w:rPr>
          <w:rFonts w:ascii="Times New Roman" w:hAnsi="Times New Roman"/>
          <w:sz w:val="24"/>
          <w:szCs w:val="24"/>
        </w:rPr>
        <w:t xml:space="preserve">Another evaluation and training technique not often employed is conducting a table-top exercise based on mock scenarios or shooting incidences from other agencies. By </w:t>
      </w:r>
      <w:r w:rsidR="004B7D70">
        <w:rPr>
          <w:rFonts w:ascii="Times New Roman" w:hAnsi="Times New Roman"/>
          <w:sz w:val="24"/>
          <w:szCs w:val="24"/>
        </w:rPr>
        <w:t>convening</w:t>
      </w:r>
      <w:r>
        <w:rPr>
          <w:rFonts w:ascii="Times New Roman" w:hAnsi="Times New Roman"/>
          <w:sz w:val="24"/>
          <w:szCs w:val="24"/>
        </w:rPr>
        <w:t xml:space="preserve"> the shooting review board and running these exercises against </w:t>
      </w:r>
      <w:r w:rsidR="004B7D70">
        <w:rPr>
          <w:rFonts w:ascii="Times New Roman" w:hAnsi="Times New Roman"/>
          <w:sz w:val="24"/>
          <w:szCs w:val="24"/>
        </w:rPr>
        <w:t>the</w:t>
      </w:r>
      <w:r>
        <w:rPr>
          <w:rFonts w:ascii="Times New Roman" w:hAnsi="Times New Roman"/>
          <w:sz w:val="24"/>
          <w:szCs w:val="24"/>
        </w:rPr>
        <w:t xml:space="preserve"> agency’s existing policies and procedures, </w:t>
      </w:r>
      <w:r w:rsidR="004B7D70">
        <w:rPr>
          <w:rFonts w:ascii="Times New Roman" w:hAnsi="Times New Roman"/>
          <w:sz w:val="24"/>
          <w:szCs w:val="24"/>
        </w:rPr>
        <w:t xml:space="preserve">the </w:t>
      </w:r>
      <w:r>
        <w:rPr>
          <w:rFonts w:ascii="Times New Roman" w:hAnsi="Times New Roman"/>
          <w:sz w:val="24"/>
          <w:szCs w:val="24"/>
        </w:rPr>
        <w:t>department can identify strengths and weaknesses in their procedures</w:t>
      </w:r>
      <w:r w:rsidR="0049584A">
        <w:rPr>
          <w:rFonts w:ascii="Times New Roman" w:hAnsi="Times New Roman"/>
          <w:sz w:val="24"/>
          <w:szCs w:val="24"/>
        </w:rPr>
        <w:t>,</w:t>
      </w:r>
      <w:r>
        <w:rPr>
          <w:rFonts w:ascii="Times New Roman" w:hAnsi="Times New Roman"/>
          <w:sz w:val="24"/>
          <w:szCs w:val="24"/>
        </w:rPr>
        <w:t xml:space="preserve"> and vet changes through necessary channels before an actual incident confronts them.</w:t>
      </w:r>
    </w:p>
    <w:p w14:paraId="09640C69" w14:textId="75000C71" w:rsidR="00A001F3" w:rsidRPr="00695B86" w:rsidRDefault="00695B86" w:rsidP="00695B86">
      <w:pPr>
        <w:spacing w:after="0"/>
        <w:ind w:left="1080" w:firstLine="720"/>
        <w:rPr>
          <w:rFonts w:ascii="Times New Roman" w:hAnsi="Times New Roman"/>
          <w:sz w:val="24"/>
          <w:szCs w:val="24"/>
        </w:rPr>
      </w:pPr>
      <w:r>
        <w:rPr>
          <w:rFonts w:ascii="Times New Roman" w:hAnsi="Times New Roman"/>
          <w:sz w:val="24"/>
          <w:szCs w:val="24"/>
        </w:rPr>
        <w:t>Finally, agencies should educat</w:t>
      </w:r>
      <w:r w:rsidR="0098701F">
        <w:rPr>
          <w:rFonts w:ascii="Times New Roman" w:hAnsi="Times New Roman"/>
          <w:sz w:val="24"/>
          <w:szCs w:val="24"/>
        </w:rPr>
        <w:t>e</w:t>
      </w:r>
      <w:r>
        <w:rPr>
          <w:rFonts w:ascii="Times New Roman" w:hAnsi="Times New Roman"/>
          <w:sz w:val="24"/>
          <w:szCs w:val="24"/>
        </w:rPr>
        <w:t xml:space="preserve"> their officers and the community. In reviewing actual police shootings</w:t>
      </w:r>
      <w:r w:rsidR="008926C8">
        <w:rPr>
          <w:rFonts w:ascii="Times New Roman" w:hAnsi="Times New Roman"/>
          <w:sz w:val="24"/>
          <w:szCs w:val="24"/>
        </w:rPr>
        <w:t xml:space="preserve">, within and outside their jurisdiction, training staff should work along with the review board to develop basic, in-service, and specialized training courses that </w:t>
      </w:r>
      <w:r w:rsidR="0098701F">
        <w:rPr>
          <w:rFonts w:ascii="Times New Roman" w:hAnsi="Times New Roman"/>
          <w:sz w:val="24"/>
          <w:szCs w:val="24"/>
        </w:rPr>
        <w:t>impart</w:t>
      </w:r>
      <w:r w:rsidR="008926C8">
        <w:rPr>
          <w:rFonts w:ascii="Times New Roman" w:hAnsi="Times New Roman"/>
          <w:sz w:val="24"/>
          <w:szCs w:val="24"/>
        </w:rPr>
        <w:t xml:space="preserve"> </w:t>
      </w:r>
      <w:r w:rsidR="0098701F">
        <w:rPr>
          <w:rFonts w:ascii="Times New Roman" w:hAnsi="Times New Roman"/>
          <w:sz w:val="24"/>
          <w:szCs w:val="24"/>
        </w:rPr>
        <w:t xml:space="preserve">to </w:t>
      </w:r>
      <w:r w:rsidR="008926C8">
        <w:rPr>
          <w:rFonts w:ascii="Times New Roman" w:hAnsi="Times New Roman"/>
          <w:sz w:val="24"/>
          <w:szCs w:val="24"/>
        </w:rPr>
        <w:t>officers newly developed information. Additionally, the public at large could be educated through social media outlets and media relations about</w:t>
      </w:r>
      <w:r w:rsidR="0098701F">
        <w:rPr>
          <w:rFonts w:ascii="Times New Roman" w:hAnsi="Times New Roman"/>
          <w:sz w:val="24"/>
          <w:szCs w:val="24"/>
        </w:rPr>
        <w:t xml:space="preserve"> what compels an officer to the various levels of force available to them. </w:t>
      </w:r>
      <w:r w:rsidR="008926C8">
        <w:rPr>
          <w:rFonts w:ascii="Times New Roman" w:hAnsi="Times New Roman"/>
          <w:sz w:val="24"/>
          <w:szCs w:val="24"/>
        </w:rPr>
        <w:t xml:space="preserve">More centralized training, such as through </w:t>
      </w:r>
      <w:r w:rsidR="0098701F">
        <w:rPr>
          <w:rFonts w:ascii="Times New Roman" w:hAnsi="Times New Roman"/>
          <w:sz w:val="24"/>
          <w:szCs w:val="24"/>
        </w:rPr>
        <w:t xml:space="preserve">experienced in </w:t>
      </w:r>
      <w:r w:rsidR="008926C8">
        <w:rPr>
          <w:rFonts w:ascii="Times New Roman" w:hAnsi="Times New Roman"/>
          <w:sz w:val="24"/>
          <w:szCs w:val="24"/>
        </w:rPr>
        <w:t xml:space="preserve">a citizen’s academy, could expose civilian attendees to role play or firearm simulator exercises that convey scenarios that officers face when deciding to shoot or not.  </w:t>
      </w:r>
      <w:r>
        <w:rPr>
          <w:rFonts w:ascii="Times New Roman" w:hAnsi="Times New Roman"/>
          <w:sz w:val="24"/>
          <w:szCs w:val="24"/>
        </w:rPr>
        <w:t xml:space="preserve"> </w:t>
      </w:r>
      <w:r w:rsidRPr="00695B86">
        <w:rPr>
          <w:rFonts w:ascii="Times New Roman" w:hAnsi="Times New Roman"/>
          <w:sz w:val="24"/>
          <w:szCs w:val="24"/>
        </w:rPr>
        <w:t xml:space="preserve"> </w:t>
      </w:r>
    </w:p>
    <w:p w14:paraId="4B2A5A59" w14:textId="451673C4" w:rsidR="00A0353B" w:rsidRPr="008567A0" w:rsidRDefault="00A001F3" w:rsidP="00A001F3">
      <w:pPr>
        <w:pStyle w:val="ListParagraph"/>
        <w:spacing w:after="0"/>
        <w:ind w:left="1080"/>
        <w:rPr>
          <w:rFonts w:ascii="Times New Roman" w:hAnsi="Times New Roman"/>
          <w:sz w:val="24"/>
          <w:szCs w:val="24"/>
        </w:rPr>
      </w:pPr>
      <w:r>
        <w:rPr>
          <w:rFonts w:ascii="Times New Roman" w:hAnsi="Times New Roman"/>
          <w:sz w:val="24"/>
          <w:szCs w:val="24"/>
        </w:rPr>
        <w:t xml:space="preserve"> </w:t>
      </w:r>
    </w:p>
    <w:p w14:paraId="28F7D209" w14:textId="08934CCE" w:rsidR="004C4247" w:rsidRDefault="008926C8" w:rsidP="00505904">
      <w:pPr>
        <w:spacing w:after="0"/>
        <w:ind w:firstLine="720"/>
        <w:rPr>
          <w:rFonts w:ascii="Times New Roman" w:hAnsi="Times New Roman"/>
          <w:sz w:val="24"/>
          <w:szCs w:val="24"/>
        </w:rPr>
      </w:pPr>
      <w:r w:rsidRPr="00505904">
        <w:rPr>
          <w:rFonts w:ascii="Times New Roman" w:hAnsi="Times New Roman"/>
          <w:sz w:val="24"/>
          <w:szCs w:val="24"/>
        </w:rPr>
        <w:lastRenderedPageBreak/>
        <w:t xml:space="preserve">Officer involved shootings are </w:t>
      </w:r>
      <w:r w:rsidR="00505904" w:rsidRPr="00505904">
        <w:rPr>
          <w:rFonts w:ascii="Times New Roman" w:hAnsi="Times New Roman"/>
          <w:sz w:val="24"/>
          <w:szCs w:val="24"/>
        </w:rPr>
        <w:t xml:space="preserve">dynamic and </w:t>
      </w:r>
      <w:r w:rsidRPr="00505904">
        <w:rPr>
          <w:rFonts w:ascii="Times New Roman" w:hAnsi="Times New Roman"/>
          <w:sz w:val="24"/>
          <w:szCs w:val="24"/>
        </w:rPr>
        <w:t>complicated events</w:t>
      </w:r>
      <w:r w:rsidR="00505904" w:rsidRPr="00505904">
        <w:rPr>
          <w:rFonts w:ascii="Times New Roman" w:hAnsi="Times New Roman"/>
          <w:sz w:val="24"/>
          <w:szCs w:val="24"/>
        </w:rPr>
        <w:t xml:space="preserve"> that cause the public to question police actions</w:t>
      </w:r>
      <w:r w:rsidRPr="00505904">
        <w:rPr>
          <w:rFonts w:ascii="Times New Roman" w:hAnsi="Times New Roman"/>
          <w:sz w:val="24"/>
          <w:szCs w:val="24"/>
        </w:rPr>
        <w:t>.</w:t>
      </w:r>
      <w:r w:rsidR="00505904">
        <w:rPr>
          <w:rFonts w:ascii="Times New Roman" w:hAnsi="Times New Roman"/>
          <w:sz w:val="24"/>
          <w:szCs w:val="24"/>
        </w:rPr>
        <w:t xml:space="preserve"> </w:t>
      </w:r>
      <w:r>
        <w:rPr>
          <w:rFonts w:ascii="Times New Roman" w:hAnsi="Times New Roman"/>
          <w:sz w:val="24"/>
          <w:szCs w:val="24"/>
        </w:rPr>
        <w:t xml:space="preserve"> </w:t>
      </w:r>
      <w:r w:rsidR="00505904">
        <w:rPr>
          <w:rFonts w:ascii="Times New Roman" w:hAnsi="Times New Roman"/>
          <w:sz w:val="24"/>
          <w:szCs w:val="24"/>
        </w:rPr>
        <w:t xml:space="preserve">Agencies who have taken the time to structure good </w:t>
      </w:r>
      <w:r w:rsidR="003F6BF6">
        <w:rPr>
          <w:rFonts w:ascii="Times New Roman" w:hAnsi="Times New Roman"/>
          <w:sz w:val="24"/>
          <w:szCs w:val="24"/>
        </w:rPr>
        <w:t xml:space="preserve">practices, </w:t>
      </w:r>
      <w:r w:rsidR="00505904">
        <w:rPr>
          <w:rFonts w:ascii="Times New Roman" w:hAnsi="Times New Roman"/>
          <w:sz w:val="24"/>
          <w:szCs w:val="24"/>
        </w:rPr>
        <w:t>policies and procedures, evaluate their policies, and educate officers and the public, will find</w:t>
      </w:r>
      <w:r w:rsidR="00B57AAC">
        <w:rPr>
          <w:rFonts w:ascii="Times New Roman" w:hAnsi="Times New Roman"/>
          <w:sz w:val="24"/>
          <w:szCs w:val="24"/>
        </w:rPr>
        <w:t xml:space="preserve"> their community more supportive of their agency and confident </w:t>
      </w:r>
      <w:r w:rsidR="003F6BF6">
        <w:rPr>
          <w:rFonts w:ascii="Times New Roman" w:hAnsi="Times New Roman"/>
          <w:sz w:val="24"/>
          <w:szCs w:val="24"/>
        </w:rPr>
        <w:t>that</w:t>
      </w:r>
      <w:r w:rsidR="00B57AAC">
        <w:rPr>
          <w:rFonts w:ascii="Times New Roman" w:hAnsi="Times New Roman"/>
          <w:sz w:val="24"/>
          <w:szCs w:val="24"/>
        </w:rPr>
        <w:t xml:space="preserve"> the officers who serve and protect their neighborhood</w:t>
      </w:r>
      <w:r w:rsidR="003F6BF6">
        <w:rPr>
          <w:rFonts w:ascii="Times New Roman" w:hAnsi="Times New Roman"/>
          <w:sz w:val="24"/>
          <w:szCs w:val="24"/>
        </w:rPr>
        <w:t>s will make the right decision.</w:t>
      </w:r>
      <w:bookmarkStart w:id="0" w:name="_GoBack"/>
      <w:bookmarkEnd w:id="0"/>
    </w:p>
    <w:p w14:paraId="0DDF6701" w14:textId="77777777" w:rsidR="00D275C6" w:rsidRDefault="00D275C6" w:rsidP="00245E03">
      <w:pPr>
        <w:spacing w:after="0"/>
        <w:rPr>
          <w:rFonts w:ascii="Times New Roman" w:hAnsi="Times New Roman"/>
          <w:sz w:val="24"/>
          <w:szCs w:val="24"/>
        </w:rPr>
      </w:pPr>
    </w:p>
    <w:p w14:paraId="51F4E3A0" w14:textId="77777777" w:rsidR="00D275C6" w:rsidRPr="00666A5A" w:rsidRDefault="00D275C6" w:rsidP="00245E03">
      <w:pPr>
        <w:spacing w:after="0"/>
        <w:rPr>
          <w:rFonts w:ascii="Times New Roman" w:hAnsi="Times New Roman"/>
          <w:sz w:val="24"/>
          <w:szCs w:val="24"/>
        </w:rPr>
      </w:pPr>
    </w:p>
    <w:p w14:paraId="32D8DF40" w14:textId="77777777" w:rsidR="00A0353B" w:rsidRPr="00666A5A" w:rsidRDefault="00A0353B" w:rsidP="00245E03">
      <w:pPr>
        <w:spacing w:after="0"/>
        <w:rPr>
          <w:rFonts w:ascii="Times New Roman" w:hAnsi="Times New Roman"/>
          <w:sz w:val="24"/>
          <w:szCs w:val="24"/>
        </w:rPr>
      </w:pPr>
      <w:r w:rsidRPr="00666A5A">
        <w:rPr>
          <w:rFonts w:ascii="Times New Roman" w:hAnsi="Times New Roman"/>
          <w:sz w:val="24"/>
          <w:szCs w:val="24"/>
        </w:rPr>
        <w:t>REFERENCES</w:t>
      </w:r>
      <w:r w:rsidR="00666A5A">
        <w:rPr>
          <w:rFonts w:ascii="Times New Roman" w:hAnsi="Times New Roman"/>
          <w:sz w:val="24"/>
          <w:szCs w:val="24"/>
        </w:rPr>
        <w:t>:</w:t>
      </w:r>
    </w:p>
    <w:p w14:paraId="44F968B3" w14:textId="36E93E59" w:rsidR="00A0353B" w:rsidRDefault="00A0353B" w:rsidP="00245E03">
      <w:pPr>
        <w:spacing w:after="0"/>
        <w:rPr>
          <w:rFonts w:ascii="Times New Roman" w:hAnsi="Times New Roman"/>
          <w:sz w:val="24"/>
          <w:szCs w:val="24"/>
        </w:rPr>
      </w:pPr>
    </w:p>
    <w:p w14:paraId="2D09B6D9" w14:textId="7E6053EE" w:rsidR="00047B5E" w:rsidRDefault="00047B5E" w:rsidP="00245E03">
      <w:pPr>
        <w:spacing w:after="0"/>
        <w:rPr>
          <w:rFonts w:ascii="Times New Roman" w:hAnsi="Times New Roman"/>
          <w:sz w:val="24"/>
          <w:szCs w:val="24"/>
        </w:rPr>
      </w:pPr>
      <w:r>
        <w:rPr>
          <w:rFonts w:ascii="Times New Roman" w:hAnsi="Times New Roman"/>
          <w:sz w:val="24"/>
          <w:szCs w:val="24"/>
          <w:vertAlign w:val="superscript"/>
        </w:rPr>
        <w:t>1</w:t>
      </w:r>
      <w:r w:rsidRPr="00151F11">
        <w:rPr>
          <w:rFonts w:ascii="Times New Roman" w:hAnsi="Times New Roman"/>
          <w:sz w:val="24"/>
          <w:szCs w:val="24"/>
        </w:rPr>
        <w:t xml:space="preserve">International Association of Chiefs of Police. </w:t>
      </w:r>
      <w:r>
        <w:rPr>
          <w:rFonts w:ascii="Times New Roman" w:hAnsi="Times New Roman"/>
          <w:sz w:val="24"/>
          <w:szCs w:val="24"/>
        </w:rPr>
        <w:t>(</w:t>
      </w:r>
      <w:r w:rsidRPr="00151F11">
        <w:rPr>
          <w:rFonts w:ascii="Times New Roman" w:hAnsi="Times New Roman"/>
          <w:sz w:val="24"/>
          <w:szCs w:val="24"/>
        </w:rPr>
        <w:t>2016</w:t>
      </w:r>
      <w:r>
        <w:rPr>
          <w:rFonts w:ascii="Times New Roman" w:hAnsi="Times New Roman"/>
          <w:sz w:val="24"/>
          <w:szCs w:val="24"/>
        </w:rPr>
        <w:t>)</w:t>
      </w:r>
      <w:r w:rsidRPr="00151F11">
        <w:rPr>
          <w:rFonts w:ascii="Times New Roman" w:hAnsi="Times New Roman"/>
          <w:sz w:val="24"/>
          <w:szCs w:val="24"/>
        </w:rPr>
        <w:t xml:space="preserve">. </w:t>
      </w:r>
      <w:r w:rsidRPr="00151F11">
        <w:rPr>
          <w:rFonts w:ascii="Times New Roman" w:hAnsi="Times New Roman"/>
          <w:i/>
          <w:sz w:val="24"/>
          <w:szCs w:val="24"/>
        </w:rPr>
        <w:t>Officer-Involved Shootings: A Guide for Law Enforcement Leaders</w:t>
      </w:r>
      <w:r w:rsidRPr="00151F11">
        <w:rPr>
          <w:rFonts w:ascii="Times New Roman" w:hAnsi="Times New Roman"/>
          <w:sz w:val="24"/>
          <w:szCs w:val="24"/>
        </w:rPr>
        <w:t>. Washington, DC: Office of Community Oriented Policing Services.</w:t>
      </w:r>
    </w:p>
    <w:p w14:paraId="0540CA71" w14:textId="77777777" w:rsidR="00047B5E" w:rsidRDefault="00047B5E" w:rsidP="00245E03">
      <w:pPr>
        <w:spacing w:after="0"/>
        <w:rPr>
          <w:rFonts w:ascii="Times New Roman" w:hAnsi="Times New Roman"/>
          <w:sz w:val="24"/>
          <w:szCs w:val="24"/>
        </w:rPr>
      </w:pPr>
    </w:p>
    <w:p w14:paraId="42FC9993" w14:textId="776B8A59" w:rsidR="00151F11" w:rsidRDefault="00047B5E" w:rsidP="00245E03">
      <w:pPr>
        <w:spacing w:after="0"/>
        <w:rPr>
          <w:rFonts w:ascii="Times New Roman" w:hAnsi="Times New Roman"/>
          <w:sz w:val="24"/>
          <w:szCs w:val="24"/>
        </w:rPr>
      </w:pPr>
      <w:r>
        <w:rPr>
          <w:rFonts w:ascii="Times New Roman" w:hAnsi="Times New Roman"/>
          <w:sz w:val="24"/>
          <w:szCs w:val="24"/>
          <w:vertAlign w:val="superscript"/>
        </w:rPr>
        <w:t>2</w:t>
      </w:r>
      <w:r w:rsidR="00151F11">
        <w:rPr>
          <w:rFonts w:ascii="Times New Roman" w:hAnsi="Times New Roman"/>
          <w:sz w:val="24"/>
          <w:szCs w:val="24"/>
        </w:rPr>
        <w:t>Fryer Jr., R. G. (2018</w:t>
      </w:r>
      <w:r w:rsidR="0059375B">
        <w:rPr>
          <w:rFonts w:ascii="Times New Roman" w:hAnsi="Times New Roman"/>
          <w:sz w:val="24"/>
          <w:szCs w:val="24"/>
        </w:rPr>
        <w:t>)</w:t>
      </w:r>
      <w:r w:rsidR="00151F11">
        <w:rPr>
          <w:rFonts w:ascii="Times New Roman" w:hAnsi="Times New Roman"/>
          <w:sz w:val="24"/>
          <w:szCs w:val="24"/>
        </w:rPr>
        <w:t xml:space="preserve">. </w:t>
      </w:r>
      <w:r w:rsidR="00151F11" w:rsidRPr="0059375B">
        <w:rPr>
          <w:rFonts w:ascii="Times New Roman" w:hAnsi="Times New Roman"/>
          <w:i/>
          <w:sz w:val="24"/>
          <w:szCs w:val="24"/>
        </w:rPr>
        <w:t>An empirical analysis of racial differences in police use of force</w:t>
      </w:r>
      <w:r w:rsidR="00151F11">
        <w:rPr>
          <w:rFonts w:ascii="Times New Roman" w:hAnsi="Times New Roman"/>
          <w:sz w:val="24"/>
          <w:szCs w:val="24"/>
        </w:rPr>
        <w:t xml:space="preserve">. </w:t>
      </w:r>
      <w:r w:rsidR="0059375B">
        <w:rPr>
          <w:rFonts w:ascii="Times New Roman" w:hAnsi="Times New Roman"/>
          <w:sz w:val="24"/>
          <w:szCs w:val="24"/>
        </w:rPr>
        <w:t xml:space="preserve">Cambridge, MA. National Bureau of Economic Research. </w:t>
      </w:r>
      <w:r w:rsidR="00151F11">
        <w:rPr>
          <w:rFonts w:ascii="Times New Roman" w:hAnsi="Times New Roman"/>
          <w:sz w:val="24"/>
          <w:szCs w:val="24"/>
        </w:rPr>
        <w:t xml:space="preserve"> </w:t>
      </w:r>
    </w:p>
    <w:p w14:paraId="5FF55FC1" w14:textId="77777777" w:rsidR="00151F11" w:rsidRPr="00666A5A" w:rsidRDefault="00151F11" w:rsidP="00245E03">
      <w:pPr>
        <w:spacing w:after="0"/>
        <w:rPr>
          <w:rFonts w:ascii="Times New Roman" w:hAnsi="Times New Roman"/>
          <w:sz w:val="24"/>
          <w:szCs w:val="24"/>
        </w:rPr>
      </w:pPr>
    </w:p>
    <w:p w14:paraId="51CF2064" w14:textId="77777777" w:rsidR="00151F11" w:rsidRPr="00666A5A" w:rsidRDefault="00151F11" w:rsidP="00245E03">
      <w:pPr>
        <w:spacing w:after="0"/>
        <w:rPr>
          <w:rFonts w:ascii="Times New Roman" w:hAnsi="Times New Roman"/>
          <w:sz w:val="24"/>
          <w:szCs w:val="24"/>
        </w:rPr>
      </w:pPr>
    </w:p>
    <w:p w14:paraId="5F63D93A" w14:textId="77777777" w:rsidR="00666A5A" w:rsidRDefault="00666A5A" w:rsidP="00245E03">
      <w:pPr>
        <w:spacing w:after="0"/>
        <w:rPr>
          <w:rFonts w:ascii="Times New Roman" w:hAnsi="Times New Roman"/>
          <w:sz w:val="24"/>
          <w:szCs w:val="24"/>
        </w:rPr>
      </w:pPr>
      <w:r w:rsidRPr="00666A5A">
        <w:rPr>
          <w:rFonts w:ascii="Times New Roman" w:hAnsi="Times New Roman"/>
          <w:sz w:val="24"/>
          <w:szCs w:val="24"/>
        </w:rPr>
        <w:t xml:space="preserve">AUTHOR BIO: </w:t>
      </w:r>
    </w:p>
    <w:p w14:paraId="14917664" w14:textId="77777777" w:rsidR="00666A5A" w:rsidRPr="00666A5A" w:rsidRDefault="00666A5A" w:rsidP="00245E03">
      <w:pPr>
        <w:spacing w:after="0"/>
        <w:rPr>
          <w:rFonts w:ascii="Times New Roman" w:hAnsi="Times New Roman"/>
          <w:sz w:val="24"/>
          <w:szCs w:val="24"/>
        </w:rPr>
      </w:pPr>
    </w:p>
    <w:p w14:paraId="2B779885" w14:textId="08E629FB" w:rsidR="00666A5A" w:rsidRPr="00666A5A" w:rsidRDefault="00666A5A" w:rsidP="00666A5A">
      <w:pPr>
        <w:rPr>
          <w:rFonts w:ascii="Times New Roman" w:hAnsi="Times New Roman"/>
          <w:sz w:val="24"/>
          <w:szCs w:val="24"/>
        </w:rPr>
      </w:pPr>
      <w:r w:rsidRPr="00666A5A">
        <w:rPr>
          <w:rFonts w:ascii="Times New Roman" w:hAnsi="Times New Roman"/>
          <w:sz w:val="24"/>
          <w:szCs w:val="24"/>
        </w:rPr>
        <w:t xml:space="preserve">Kenneth R. Lang, </w:t>
      </w:r>
      <w:r w:rsidR="00C47CD2">
        <w:rPr>
          <w:rFonts w:ascii="Times New Roman" w:hAnsi="Times New Roman"/>
          <w:sz w:val="24"/>
          <w:szCs w:val="24"/>
        </w:rPr>
        <w:t>Ph.D.</w:t>
      </w:r>
      <w:r w:rsidRPr="00666A5A">
        <w:rPr>
          <w:rFonts w:ascii="Times New Roman" w:hAnsi="Times New Roman"/>
          <w:sz w:val="24"/>
          <w:szCs w:val="24"/>
        </w:rPr>
        <w:t xml:space="preserve"> is a retired homicide detective, assistant professor at Glenville State College, editorial board member for the </w:t>
      </w:r>
      <w:r w:rsidRPr="00666A5A">
        <w:rPr>
          <w:rFonts w:ascii="Times New Roman" w:hAnsi="Times New Roman"/>
          <w:i/>
          <w:sz w:val="24"/>
          <w:szCs w:val="24"/>
        </w:rPr>
        <w:t>Internet Journal of Restorative Justice</w:t>
      </w:r>
      <w:r w:rsidRPr="00666A5A">
        <w:rPr>
          <w:rFonts w:ascii="Times New Roman" w:hAnsi="Times New Roman"/>
          <w:sz w:val="24"/>
          <w:szCs w:val="24"/>
        </w:rPr>
        <w:t xml:space="preserve">, </w:t>
      </w:r>
      <w:r w:rsidR="00C47CD2">
        <w:rPr>
          <w:rFonts w:ascii="Times New Roman" w:hAnsi="Times New Roman"/>
          <w:sz w:val="24"/>
          <w:szCs w:val="24"/>
        </w:rPr>
        <w:t xml:space="preserve">and </w:t>
      </w:r>
      <w:r w:rsidRPr="00666A5A">
        <w:rPr>
          <w:rFonts w:ascii="Times New Roman" w:hAnsi="Times New Roman"/>
          <w:sz w:val="24"/>
          <w:szCs w:val="24"/>
        </w:rPr>
        <w:t xml:space="preserve">author of several true crime books. </w:t>
      </w:r>
      <w:r>
        <w:rPr>
          <w:rFonts w:ascii="Times New Roman" w:hAnsi="Times New Roman"/>
          <w:sz w:val="24"/>
          <w:szCs w:val="24"/>
        </w:rPr>
        <w:t>For more information</w:t>
      </w:r>
      <w:r w:rsidR="006B3281">
        <w:rPr>
          <w:rFonts w:ascii="Times New Roman" w:hAnsi="Times New Roman"/>
          <w:sz w:val="24"/>
          <w:szCs w:val="24"/>
        </w:rPr>
        <w:t xml:space="preserve"> visit</w:t>
      </w:r>
      <w:r>
        <w:rPr>
          <w:rFonts w:ascii="Times New Roman" w:hAnsi="Times New Roman"/>
          <w:sz w:val="24"/>
          <w:szCs w:val="24"/>
        </w:rPr>
        <w:t xml:space="preserve">: </w:t>
      </w:r>
      <w:hyperlink r:id="rId5" w:history="1">
        <w:r w:rsidR="000E033E" w:rsidRPr="000A2AD0">
          <w:rPr>
            <w:rStyle w:val="Hyperlink"/>
            <w:rFonts w:ascii="Times New Roman" w:hAnsi="Times New Roman"/>
            <w:sz w:val="24"/>
            <w:szCs w:val="24"/>
          </w:rPr>
          <w:t>www.drkenlang.com</w:t>
        </w:r>
      </w:hyperlink>
      <w:r>
        <w:rPr>
          <w:rFonts w:ascii="Times New Roman" w:hAnsi="Times New Roman"/>
          <w:sz w:val="24"/>
          <w:szCs w:val="24"/>
        </w:rPr>
        <w:t xml:space="preserve">. </w:t>
      </w:r>
    </w:p>
    <w:p w14:paraId="2622F704" w14:textId="77777777" w:rsidR="00666A5A" w:rsidRPr="00666A5A" w:rsidRDefault="00666A5A" w:rsidP="00245E03">
      <w:pPr>
        <w:spacing w:after="0"/>
        <w:rPr>
          <w:rFonts w:ascii="Times New Roman" w:hAnsi="Times New Roman"/>
          <w:sz w:val="24"/>
          <w:szCs w:val="24"/>
        </w:rPr>
      </w:pPr>
    </w:p>
    <w:p w14:paraId="266B1FFC" w14:textId="77777777" w:rsidR="00666A5A" w:rsidRPr="00666A5A" w:rsidRDefault="00666A5A" w:rsidP="00245E03">
      <w:pPr>
        <w:spacing w:after="0"/>
        <w:rPr>
          <w:rFonts w:ascii="Times New Roman" w:hAnsi="Times New Roman"/>
          <w:sz w:val="24"/>
          <w:szCs w:val="24"/>
        </w:rPr>
      </w:pPr>
    </w:p>
    <w:sectPr w:rsidR="00666A5A" w:rsidRPr="00666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973D2"/>
    <w:multiLevelType w:val="hybridMultilevel"/>
    <w:tmpl w:val="6C9E6146"/>
    <w:lvl w:ilvl="0" w:tplc="C4D820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52768A"/>
    <w:multiLevelType w:val="hybridMultilevel"/>
    <w:tmpl w:val="C41C0A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0MTGyNDYzNzEzNDFQ0lEKTi0uzszPAykwNKwFAAUqPw8tAAAA"/>
  </w:docVars>
  <w:rsids>
    <w:rsidRoot w:val="006B3281"/>
    <w:rsid w:val="00036648"/>
    <w:rsid w:val="00047B5E"/>
    <w:rsid w:val="00075AC5"/>
    <w:rsid w:val="000B650E"/>
    <w:rsid w:val="000E0269"/>
    <w:rsid w:val="000E033E"/>
    <w:rsid w:val="000E5101"/>
    <w:rsid w:val="0010498C"/>
    <w:rsid w:val="00123DCF"/>
    <w:rsid w:val="001275A3"/>
    <w:rsid w:val="00135B55"/>
    <w:rsid w:val="00151F11"/>
    <w:rsid w:val="0015594B"/>
    <w:rsid w:val="0015600C"/>
    <w:rsid w:val="001736A9"/>
    <w:rsid w:val="00176E2F"/>
    <w:rsid w:val="001956F1"/>
    <w:rsid w:val="001B476A"/>
    <w:rsid w:val="001E10E4"/>
    <w:rsid w:val="001E2896"/>
    <w:rsid w:val="00245E03"/>
    <w:rsid w:val="0024756D"/>
    <w:rsid w:val="00277147"/>
    <w:rsid w:val="002A52DA"/>
    <w:rsid w:val="002E072E"/>
    <w:rsid w:val="002E683E"/>
    <w:rsid w:val="002F68AC"/>
    <w:rsid w:val="00341228"/>
    <w:rsid w:val="003516FD"/>
    <w:rsid w:val="00356D6F"/>
    <w:rsid w:val="00362E1C"/>
    <w:rsid w:val="0039131A"/>
    <w:rsid w:val="003A3D73"/>
    <w:rsid w:val="003B4A53"/>
    <w:rsid w:val="003D291F"/>
    <w:rsid w:val="003E1CCD"/>
    <w:rsid w:val="003F243A"/>
    <w:rsid w:val="003F6BF6"/>
    <w:rsid w:val="00415730"/>
    <w:rsid w:val="00455219"/>
    <w:rsid w:val="00456F8E"/>
    <w:rsid w:val="0049584A"/>
    <w:rsid w:val="004B7D70"/>
    <w:rsid w:val="004C0B6D"/>
    <w:rsid w:val="004C4247"/>
    <w:rsid w:val="004C4D54"/>
    <w:rsid w:val="004E382D"/>
    <w:rsid w:val="004F5825"/>
    <w:rsid w:val="005028E4"/>
    <w:rsid w:val="00505904"/>
    <w:rsid w:val="00515B1C"/>
    <w:rsid w:val="00547FEB"/>
    <w:rsid w:val="00557699"/>
    <w:rsid w:val="00565BF0"/>
    <w:rsid w:val="005779BF"/>
    <w:rsid w:val="0059375B"/>
    <w:rsid w:val="005B172F"/>
    <w:rsid w:val="005E7988"/>
    <w:rsid w:val="00603406"/>
    <w:rsid w:val="00630A36"/>
    <w:rsid w:val="00637BB9"/>
    <w:rsid w:val="00642971"/>
    <w:rsid w:val="00646D26"/>
    <w:rsid w:val="0066167E"/>
    <w:rsid w:val="00666A5A"/>
    <w:rsid w:val="00675BBE"/>
    <w:rsid w:val="00695B86"/>
    <w:rsid w:val="006A39D4"/>
    <w:rsid w:val="006A3DBD"/>
    <w:rsid w:val="006B3281"/>
    <w:rsid w:val="006C2D26"/>
    <w:rsid w:val="006D1F1C"/>
    <w:rsid w:val="006E0039"/>
    <w:rsid w:val="006E2D58"/>
    <w:rsid w:val="007046C9"/>
    <w:rsid w:val="00714988"/>
    <w:rsid w:val="0072236A"/>
    <w:rsid w:val="0073188A"/>
    <w:rsid w:val="00797E8F"/>
    <w:rsid w:val="00812D72"/>
    <w:rsid w:val="008567A0"/>
    <w:rsid w:val="00884911"/>
    <w:rsid w:val="008926C8"/>
    <w:rsid w:val="008A7B78"/>
    <w:rsid w:val="008C1962"/>
    <w:rsid w:val="008E5EFC"/>
    <w:rsid w:val="008E7461"/>
    <w:rsid w:val="008F03BF"/>
    <w:rsid w:val="0093019B"/>
    <w:rsid w:val="00930690"/>
    <w:rsid w:val="009320FA"/>
    <w:rsid w:val="0098701F"/>
    <w:rsid w:val="009C7981"/>
    <w:rsid w:val="009D2E73"/>
    <w:rsid w:val="00A001F3"/>
    <w:rsid w:val="00A0353B"/>
    <w:rsid w:val="00A13BB6"/>
    <w:rsid w:val="00A2069A"/>
    <w:rsid w:val="00A42781"/>
    <w:rsid w:val="00AA7A62"/>
    <w:rsid w:val="00AD6F97"/>
    <w:rsid w:val="00AE030E"/>
    <w:rsid w:val="00AE3486"/>
    <w:rsid w:val="00B47789"/>
    <w:rsid w:val="00B53B1E"/>
    <w:rsid w:val="00B57AAC"/>
    <w:rsid w:val="00B60D4B"/>
    <w:rsid w:val="00BA5ED3"/>
    <w:rsid w:val="00C00D6A"/>
    <w:rsid w:val="00C02763"/>
    <w:rsid w:val="00C04C5E"/>
    <w:rsid w:val="00C14103"/>
    <w:rsid w:val="00C47CD2"/>
    <w:rsid w:val="00C859E1"/>
    <w:rsid w:val="00C87121"/>
    <w:rsid w:val="00CA59D0"/>
    <w:rsid w:val="00CE45D2"/>
    <w:rsid w:val="00D13DFF"/>
    <w:rsid w:val="00D275C6"/>
    <w:rsid w:val="00D97AD0"/>
    <w:rsid w:val="00DA1797"/>
    <w:rsid w:val="00DF5761"/>
    <w:rsid w:val="00DF7792"/>
    <w:rsid w:val="00E11FE1"/>
    <w:rsid w:val="00E4385A"/>
    <w:rsid w:val="00E45936"/>
    <w:rsid w:val="00E5248E"/>
    <w:rsid w:val="00E5357B"/>
    <w:rsid w:val="00E60755"/>
    <w:rsid w:val="00E72CA5"/>
    <w:rsid w:val="00E76AB8"/>
    <w:rsid w:val="00ED08B5"/>
    <w:rsid w:val="00ED0ACE"/>
    <w:rsid w:val="00ED1075"/>
    <w:rsid w:val="00EF423F"/>
    <w:rsid w:val="00F04367"/>
    <w:rsid w:val="00F058F3"/>
    <w:rsid w:val="00F40C9A"/>
    <w:rsid w:val="00F63BF6"/>
    <w:rsid w:val="00F65F1F"/>
    <w:rsid w:val="00F913D8"/>
    <w:rsid w:val="00FA1AAB"/>
    <w:rsid w:val="00FA2AA8"/>
    <w:rsid w:val="00FB5111"/>
    <w:rsid w:val="00FE1C99"/>
    <w:rsid w:val="00FF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E47D"/>
  <w15:chartTrackingRefBased/>
  <w15:docId w15:val="{41B98415-8770-428C-88E9-2D4E3210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39D4"/>
    <w:rPr>
      <w:color w:val="0563C1"/>
      <w:u w:val="single"/>
    </w:rPr>
  </w:style>
  <w:style w:type="character" w:styleId="UnresolvedMention">
    <w:name w:val="Unresolved Mention"/>
    <w:uiPriority w:val="99"/>
    <w:semiHidden/>
    <w:unhideWhenUsed/>
    <w:rsid w:val="006A39D4"/>
    <w:rPr>
      <w:color w:val="605E5C"/>
      <w:shd w:val="clear" w:color="auto" w:fill="E1DFDD"/>
    </w:rPr>
  </w:style>
  <w:style w:type="table" w:styleId="TableGrid">
    <w:name w:val="Table Grid"/>
    <w:basedOn w:val="TableNormal"/>
    <w:uiPriority w:val="39"/>
    <w:rsid w:val="0081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kenlang.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la\Documents\Death%20Investigator's%20Training%20Academy\DITA%20Articles\Templates\DITA%20Articl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DITA Article Template</Template>
  <TotalTime>263</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Links>
    <vt:vector size="6" baseType="variant">
      <vt:variant>
        <vt:i4>4325380</vt:i4>
      </vt:variant>
      <vt:variant>
        <vt:i4>0</vt:i4>
      </vt:variant>
      <vt:variant>
        <vt:i4>0</vt:i4>
      </vt:variant>
      <vt:variant>
        <vt:i4>5</vt:i4>
      </vt:variant>
      <vt:variant>
        <vt:lpwstr>http://www.drkenlang.com/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Lang</dc:creator>
  <cp:keywords/>
  <dc:description/>
  <cp:lastModifiedBy>Kenneth R Lang</cp:lastModifiedBy>
  <cp:revision>39</cp:revision>
  <dcterms:created xsi:type="dcterms:W3CDTF">2019-05-06T14:40:00Z</dcterms:created>
  <dcterms:modified xsi:type="dcterms:W3CDTF">2019-05-09T17:14:00Z</dcterms:modified>
</cp:coreProperties>
</file>