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97D8" w14:textId="77777777" w:rsidR="0099059B" w:rsidRDefault="0099059B" w:rsidP="0099059B">
      <w:pPr>
        <w:spacing w:after="0" w:line="240" w:lineRule="auto"/>
        <w:jc w:val="center"/>
        <w:rPr>
          <w:rFonts w:ascii="Palatino Linotype" w:hAnsi="Palatino Linotype" w:cs="Arabic Typesetting"/>
          <w:b/>
          <w:sz w:val="28"/>
          <w:szCs w:val="24"/>
          <w:lang w:val="es-ES"/>
        </w:rPr>
      </w:pPr>
      <w:r w:rsidRPr="00B85E1E">
        <w:rPr>
          <w:rFonts w:ascii="Palatino Linotype" w:hAnsi="Palatino Linotype" w:cs="Arabic Typesetting"/>
          <w:b/>
          <w:sz w:val="28"/>
          <w:szCs w:val="24"/>
          <w:lang w:val="es-ES"/>
        </w:rPr>
        <w:t>Información sobre el derecho a saber de los padres</w:t>
      </w:r>
    </w:p>
    <w:p w14:paraId="0FD013E9" w14:textId="77777777" w:rsidR="0099059B" w:rsidRPr="00B85E1E" w:rsidRDefault="0099059B" w:rsidP="0099059B">
      <w:pPr>
        <w:pStyle w:val="NoSpacing"/>
        <w:jc w:val="center"/>
        <w:rPr>
          <w:sz w:val="18"/>
          <w:szCs w:val="18"/>
          <w:lang w:val="es-ES"/>
        </w:rPr>
      </w:pPr>
      <w:r w:rsidRPr="00B85E1E">
        <w:rPr>
          <w:sz w:val="18"/>
          <w:szCs w:val="18"/>
          <w:lang w:val="es-ES"/>
        </w:rPr>
        <w:t>Según lo requerido por la Asistencia de Educación Primaria y Secundaria (ESEA) [Sección 1112 (e) (1) (A)]</w:t>
      </w:r>
    </w:p>
    <w:p w14:paraId="3C988E56" w14:textId="77777777" w:rsidR="0099059B" w:rsidRPr="00B85E1E" w:rsidRDefault="0099059B" w:rsidP="0099059B">
      <w:pPr>
        <w:pStyle w:val="NoSpacing"/>
        <w:jc w:val="center"/>
        <w:rPr>
          <w:sz w:val="18"/>
          <w:szCs w:val="18"/>
          <w:lang w:val="es-ES"/>
        </w:rPr>
      </w:pPr>
      <w:r w:rsidRPr="00B85E1E">
        <w:rPr>
          <w:sz w:val="18"/>
          <w:szCs w:val="18"/>
          <w:lang w:val="es-ES"/>
        </w:rPr>
        <w:t>Y la Ley de Todos los Sucesos Sucesivos (ESSA) [Sección 1112 (e) (1) (A)]</w:t>
      </w:r>
    </w:p>
    <w:p w14:paraId="43995807" w14:textId="1E7AE40A" w:rsidR="00DC398C" w:rsidRPr="009B6FF4" w:rsidRDefault="00877845" w:rsidP="00DC398C">
      <w:pPr>
        <w:spacing w:after="0" w:line="240" w:lineRule="auto"/>
        <w:rPr>
          <w:rFonts w:ascii="Palatino Linotype" w:hAnsi="Palatino Linotype" w:cs="Arabic Typesetting"/>
          <w:lang w:val="es-ES"/>
        </w:rPr>
      </w:pPr>
      <w:proofErr w:type="spellStart"/>
      <w:r w:rsidRPr="009B6FF4">
        <w:rPr>
          <w:rFonts w:ascii="Palatino Linotype" w:hAnsi="Palatino Linotype" w:cs="Arabic Typesetting"/>
          <w:lang w:val="es-ES"/>
        </w:rPr>
        <w:t>Augo</w:t>
      </w:r>
      <w:r w:rsidR="005014E8" w:rsidRPr="009B6FF4">
        <w:rPr>
          <w:rFonts w:ascii="Palatino Linotype" w:hAnsi="Palatino Linotype" w:cs="Arabic Typesetting"/>
          <w:lang w:val="es-ES"/>
        </w:rPr>
        <w:t>sto</w:t>
      </w:r>
      <w:proofErr w:type="spellEnd"/>
      <w:r w:rsidR="005014E8" w:rsidRPr="009B6FF4">
        <w:rPr>
          <w:rFonts w:ascii="Palatino Linotype" w:hAnsi="Palatino Linotype" w:cs="Arabic Typesetting"/>
          <w:lang w:val="es-ES"/>
        </w:rPr>
        <w:t xml:space="preserve"> </w:t>
      </w:r>
      <w:r w:rsidR="00A05009">
        <w:rPr>
          <w:rFonts w:ascii="Palatino Linotype" w:hAnsi="Palatino Linotype" w:cs="Arabic Typesetting"/>
          <w:lang w:val="es-ES"/>
        </w:rPr>
        <w:t>2</w:t>
      </w:r>
      <w:r w:rsidR="006B2943">
        <w:rPr>
          <w:rFonts w:ascii="Palatino Linotype" w:hAnsi="Palatino Linotype" w:cs="Arabic Typesetting"/>
          <w:lang w:val="es-ES"/>
        </w:rPr>
        <w:t>5</w:t>
      </w:r>
      <w:r w:rsidR="005014E8" w:rsidRPr="009B6FF4">
        <w:rPr>
          <w:rFonts w:ascii="Palatino Linotype" w:hAnsi="Palatino Linotype" w:cs="Arabic Typesetting"/>
          <w:lang w:val="es-ES"/>
        </w:rPr>
        <w:t xml:space="preserve"> de 202</w:t>
      </w:r>
      <w:r w:rsidR="006B2943">
        <w:rPr>
          <w:rFonts w:ascii="Palatino Linotype" w:hAnsi="Palatino Linotype" w:cs="Arabic Typesetting"/>
          <w:lang w:val="es-ES"/>
        </w:rPr>
        <w:t>2</w:t>
      </w:r>
    </w:p>
    <w:p w14:paraId="1906642E" w14:textId="77777777" w:rsidR="005014E8" w:rsidRPr="009B6FF4" w:rsidRDefault="005014E8" w:rsidP="00DC398C">
      <w:pPr>
        <w:spacing w:after="0" w:line="240" w:lineRule="auto"/>
        <w:rPr>
          <w:rFonts w:ascii="Palatino Linotype" w:hAnsi="Palatino Linotype" w:cs="Arabic Typesetting"/>
          <w:lang w:val="es-ES"/>
        </w:rPr>
      </w:pPr>
    </w:p>
    <w:p w14:paraId="6CD2D5C3" w14:textId="471DF1CB" w:rsidR="00DC398C" w:rsidRDefault="0099059B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Queridos Padre o Tutor(s):</w:t>
      </w:r>
    </w:p>
    <w:p w14:paraId="62D1CDB7" w14:textId="77777777" w:rsidR="009B6FF4" w:rsidRPr="009B6FF4" w:rsidRDefault="009B6FF4" w:rsidP="00DC398C">
      <w:pPr>
        <w:spacing w:after="0" w:line="240" w:lineRule="auto"/>
        <w:rPr>
          <w:rFonts w:ascii="Palatino Linotype" w:hAnsi="Palatino Linotype" w:cs="Arabic Typesetting"/>
        </w:rPr>
      </w:pPr>
    </w:p>
    <w:p w14:paraId="6F5F9625" w14:textId="1CF2D307" w:rsidR="00DC398C" w:rsidRPr="009B6FF4" w:rsidRDefault="00991151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Bel-Aire Elementary</w:t>
      </w:r>
      <w:r w:rsidR="00DC398C" w:rsidRPr="009B6FF4">
        <w:rPr>
          <w:rFonts w:ascii="Palatino Linotype" w:hAnsi="Palatino Linotype" w:cs="Arabic Typesetting"/>
        </w:rPr>
        <w:t xml:space="preserve"> </w:t>
      </w:r>
      <w:r w:rsidR="0099059B" w:rsidRPr="009B6FF4">
        <w:rPr>
          <w:rFonts w:ascii="Palatino Linotype" w:hAnsi="Palatino Linotype" w:cs="Arabic Typesetting"/>
        </w:rPr>
        <w:t xml:space="preserve">recibe fondos federales de Título I para ayudar a los estudiantes a cumplir con los estándares estatales. Esta carta sirve para informarle sobre su derecho a solicitar información sobre las calificaciones del personal de la clase que trabaja con su hijo(a). </w:t>
      </w:r>
    </w:p>
    <w:p w14:paraId="410FF078" w14:textId="77777777" w:rsidR="0099059B" w:rsidRPr="009B6FF4" w:rsidRDefault="0099059B" w:rsidP="00DC398C">
      <w:pPr>
        <w:spacing w:after="0" w:line="240" w:lineRule="auto"/>
        <w:rPr>
          <w:rFonts w:ascii="Palatino Linotype" w:hAnsi="Palatino Linotype" w:cs="Arabic Typesetting"/>
        </w:rPr>
      </w:pPr>
    </w:p>
    <w:p w14:paraId="1B88FC25" w14:textId="291E8ECF" w:rsidR="00DC398C" w:rsidRPr="009B6FF4" w:rsidRDefault="0099059B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 xml:space="preserve">En </w:t>
      </w:r>
      <w:r w:rsidR="00991151" w:rsidRPr="009B6FF4">
        <w:rPr>
          <w:rFonts w:ascii="Palatino Linotype" w:hAnsi="Palatino Linotype" w:cs="Arabic Typesetting"/>
        </w:rPr>
        <w:t xml:space="preserve">Bel-Aire Elementary </w:t>
      </w:r>
      <w:proofErr w:type="spellStart"/>
      <w:r w:rsidR="00991151" w:rsidRPr="009B6FF4">
        <w:rPr>
          <w:rFonts w:ascii="Palatino Linotype" w:hAnsi="Palatino Linotype" w:cs="Arabic Typesetting"/>
        </w:rPr>
        <w:t>School</w:t>
      </w:r>
      <w:proofErr w:type="spellEnd"/>
      <w:r w:rsidR="00DC398C" w:rsidRPr="009B6FF4">
        <w:rPr>
          <w:rFonts w:ascii="Palatino Linotype" w:hAnsi="Palatino Linotype" w:cs="Arabic Typesetting"/>
        </w:rPr>
        <w:t xml:space="preserve"> </w:t>
      </w:r>
      <w:r w:rsidRPr="009B6FF4">
        <w:rPr>
          <w:rFonts w:ascii="Palatino Linotype" w:eastAsia="Tw Cen MT" w:hAnsi="Palatino Linotype" w:cs="Arabic Typesetting"/>
          <w:kern w:val="24"/>
          <w:lang w:val="es-ES" w:eastAsia="ja-JP"/>
          <w14:ligatures w14:val="standardContextual"/>
        </w:rPr>
        <w:t>estamos excepcionalmente orgullosos de nuestros maestros y sentimos que están listos para el próximo año escolar, y estamos preparados para darle a su hijo una educación de alta calidad. Como escuela Título I en toda la escuela, debemos cumplir con las regulaciones federales relacionadas con las calificaciones de los maestros según lo definido por ESEA. Nos complace proporcionarle la siguiente información en cualquier</w:t>
      </w:r>
      <w:r w:rsidR="00DC398C" w:rsidRPr="009B6FF4">
        <w:rPr>
          <w:rFonts w:ascii="Palatino Linotype" w:hAnsi="Palatino Linotype" w:cs="Arabic Typesetting"/>
        </w:rPr>
        <w:t>:</w:t>
      </w:r>
    </w:p>
    <w:p w14:paraId="713DD508" w14:textId="77777777" w:rsidR="00DC398C" w:rsidRPr="009B6FF4" w:rsidRDefault="0099059B" w:rsidP="00DC398C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Si el maestro cumplió con los requisitos estatales de calificación y certificación para el nivel de grado y materia que actualmente está ensenado</w:t>
      </w:r>
      <w:r w:rsidR="00DC398C" w:rsidRPr="009B6FF4">
        <w:rPr>
          <w:rFonts w:ascii="Palatino Linotype" w:hAnsi="Palatino Linotype" w:cs="Arabic Typesetting"/>
        </w:rPr>
        <w:t>,</w:t>
      </w:r>
    </w:p>
    <w:p w14:paraId="6C227995" w14:textId="77777777" w:rsidR="00DC398C" w:rsidRPr="009B6FF4" w:rsidRDefault="0099059B" w:rsidP="00DC398C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Si el maestro recibió un certificado de emergencia a través del cual se renuncia a las calificaciones del estado, y</w:t>
      </w:r>
    </w:p>
    <w:p w14:paraId="019F35B4" w14:textId="77777777" w:rsidR="00FB1601" w:rsidRPr="009B6FF4" w:rsidRDefault="00FB1601" w:rsidP="00F5094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Si el profesor esta ensenado en el campo de la disciplina de la certificación del profesor; y</w:t>
      </w:r>
    </w:p>
    <w:p w14:paraId="53DBF582" w14:textId="77777777" w:rsidR="00DC398C" w:rsidRPr="009B6FF4" w:rsidRDefault="00FB1601" w:rsidP="00F50944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 xml:space="preserve">Si el niño recibe servicios de los </w:t>
      </w:r>
      <w:proofErr w:type="spellStart"/>
      <w:r w:rsidRPr="009B6FF4">
        <w:rPr>
          <w:rFonts w:ascii="Palatino Linotype" w:hAnsi="Palatino Linotype" w:cs="Arabic Typesetting"/>
        </w:rPr>
        <w:t>paraprofecionales</w:t>
      </w:r>
      <w:proofErr w:type="spellEnd"/>
      <w:r w:rsidRPr="009B6FF4">
        <w:rPr>
          <w:rFonts w:ascii="Palatino Linotype" w:hAnsi="Palatino Linotype" w:cs="Arabic Typesetting"/>
        </w:rPr>
        <w:t xml:space="preserve"> y, en caso afirmativo, sus calificaciones</w:t>
      </w:r>
      <w:r w:rsidR="00DC398C" w:rsidRPr="009B6FF4">
        <w:rPr>
          <w:rFonts w:ascii="Palatino Linotype" w:hAnsi="Palatino Linotype" w:cs="Arabic Typesetting"/>
        </w:rPr>
        <w:t xml:space="preserve">. </w:t>
      </w:r>
    </w:p>
    <w:p w14:paraId="38666222" w14:textId="77777777" w:rsidR="00DC398C" w:rsidRPr="009B6FF4" w:rsidRDefault="00FB1601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  <w:lang w:val="es-ES"/>
        </w:rPr>
        <w:t xml:space="preserve">También puede preguntar si su hijo recibe ayuda de un </w:t>
      </w:r>
      <w:proofErr w:type="spellStart"/>
      <w:r w:rsidRPr="009B6FF4">
        <w:rPr>
          <w:rFonts w:ascii="Palatino Linotype" w:hAnsi="Palatino Linotype" w:cs="Arabic Typesetting"/>
          <w:lang w:val="es-ES"/>
        </w:rPr>
        <w:t>paraprofesional</w:t>
      </w:r>
      <w:proofErr w:type="spellEnd"/>
      <w:r w:rsidRPr="009B6FF4">
        <w:rPr>
          <w:rFonts w:ascii="Palatino Linotype" w:hAnsi="Palatino Linotype" w:cs="Arabic Typesetting"/>
          <w:lang w:val="es-ES"/>
        </w:rPr>
        <w:t xml:space="preserve">. Si su hijo recibe esta asistencia, le podemos proporcionar información sobre las calificaciones del </w:t>
      </w:r>
      <w:proofErr w:type="spellStart"/>
      <w:r w:rsidRPr="009B6FF4">
        <w:rPr>
          <w:rFonts w:ascii="Palatino Linotype" w:hAnsi="Palatino Linotype" w:cs="Arabic Typesetting"/>
          <w:lang w:val="es-ES"/>
        </w:rPr>
        <w:t>paraprofesional</w:t>
      </w:r>
      <w:proofErr w:type="spellEnd"/>
      <w:r w:rsidR="00DC398C" w:rsidRPr="009B6FF4">
        <w:rPr>
          <w:rFonts w:ascii="Palatino Linotype" w:hAnsi="Palatino Linotype" w:cs="Arabic Typesetting"/>
        </w:rPr>
        <w:t>:</w:t>
      </w:r>
    </w:p>
    <w:p w14:paraId="4ACF727D" w14:textId="77777777" w:rsidR="00DC398C" w:rsidRPr="009B6FF4" w:rsidRDefault="00FB1601" w:rsidP="00DC398C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Información sobre las evaluaciones requeridas que incluyen</w:t>
      </w:r>
    </w:p>
    <w:p w14:paraId="136811D6" w14:textId="77777777" w:rsidR="00DC398C" w:rsidRPr="009B6FF4" w:rsidRDefault="00FB1601" w:rsidP="00DC398C">
      <w:pPr>
        <w:pStyle w:val="ListParagraph"/>
        <w:numPr>
          <w:ilvl w:val="1"/>
          <w:numId w:val="7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Objeto probado</w:t>
      </w:r>
      <w:r w:rsidR="00DC398C" w:rsidRPr="009B6FF4">
        <w:rPr>
          <w:rFonts w:ascii="Palatino Linotype" w:hAnsi="Palatino Linotype" w:cs="Arabic Typesetting"/>
        </w:rPr>
        <w:t>,</w:t>
      </w:r>
    </w:p>
    <w:p w14:paraId="1A80EBDA" w14:textId="77777777" w:rsidR="00DC398C" w:rsidRPr="009B6FF4" w:rsidRDefault="00FB1601" w:rsidP="00DC398C">
      <w:pPr>
        <w:pStyle w:val="ListParagraph"/>
        <w:numPr>
          <w:ilvl w:val="1"/>
          <w:numId w:val="7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Propósito de la prueba</w:t>
      </w:r>
      <w:r w:rsidR="00DC398C" w:rsidRPr="009B6FF4">
        <w:rPr>
          <w:rFonts w:ascii="Palatino Linotype" w:hAnsi="Palatino Linotype" w:cs="Arabic Typesetting"/>
        </w:rPr>
        <w:t>,</w:t>
      </w:r>
    </w:p>
    <w:p w14:paraId="5EE4CB02" w14:textId="77777777" w:rsidR="00DC398C" w:rsidRPr="009B6FF4" w:rsidRDefault="00FB1601" w:rsidP="00DC398C">
      <w:pPr>
        <w:pStyle w:val="ListParagraph"/>
        <w:numPr>
          <w:ilvl w:val="1"/>
          <w:numId w:val="7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Fuente del requisito para la evaluación</w:t>
      </w:r>
      <w:r w:rsidR="00DC398C" w:rsidRPr="009B6FF4">
        <w:rPr>
          <w:rFonts w:ascii="Palatino Linotype" w:hAnsi="Palatino Linotype" w:cs="Arabic Typesetting"/>
        </w:rPr>
        <w:t>;</w:t>
      </w:r>
    </w:p>
    <w:p w14:paraId="0A4CEA24" w14:textId="77777777" w:rsidR="00DC398C" w:rsidRPr="009B6FF4" w:rsidRDefault="00FB1601" w:rsidP="00DC398C">
      <w:pPr>
        <w:pStyle w:val="ListParagraph"/>
        <w:numPr>
          <w:ilvl w:val="1"/>
          <w:numId w:val="7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Cantidad de tiempo que se tarda en completar la prueba, y</w:t>
      </w:r>
      <w:r w:rsidR="00DC398C" w:rsidRPr="009B6FF4">
        <w:rPr>
          <w:rFonts w:ascii="Palatino Linotype" w:hAnsi="Palatino Linotype" w:cs="Arabic Typesetting"/>
        </w:rPr>
        <w:t>,</w:t>
      </w:r>
    </w:p>
    <w:p w14:paraId="43BF1575" w14:textId="77777777" w:rsidR="00DC398C" w:rsidRPr="009B6FF4" w:rsidRDefault="00FB1601" w:rsidP="00DC398C">
      <w:pPr>
        <w:pStyle w:val="ListParagraph"/>
        <w:numPr>
          <w:ilvl w:val="1"/>
          <w:numId w:val="7"/>
        </w:num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 xml:space="preserve">Tiempo y formato de difusión de los resultados. </w:t>
      </w:r>
    </w:p>
    <w:p w14:paraId="206C6296" w14:textId="3A378C1E" w:rsidR="00FB1601" w:rsidRPr="009B6FF4" w:rsidRDefault="00FB1601" w:rsidP="00991151">
      <w:pPr>
        <w:rPr>
          <w:rFonts w:ascii="Palatino Linotype" w:hAnsi="Palatino Linotype" w:cs="Arabic Typesetting"/>
          <w:lang w:val="es-ES"/>
        </w:rPr>
      </w:pPr>
      <w:r w:rsidRPr="009B6FF4">
        <w:rPr>
          <w:rFonts w:ascii="Palatino Linotype" w:hAnsi="Palatino Linotype" w:cs="Arabic Typesetting"/>
          <w:lang w:val="es-ES"/>
        </w:rPr>
        <w:t>Estamos comprometidos a ayudar a su hijo a desarrollar el conocimiento académico y el pensamiento crítico que él / ella necesita para tener éxito en la escuela y más allá. Si tiene preguntas, por favor llame o envíeme un correo electrónico.</w:t>
      </w:r>
    </w:p>
    <w:p w14:paraId="790EE988" w14:textId="7397C35E" w:rsidR="00DC398C" w:rsidRPr="009B6FF4" w:rsidRDefault="00991151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 xml:space="preserve">Sincérela, </w:t>
      </w:r>
    </w:p>
    <w:p w14:paraId="44235E21" w14:textId="77777777" w:rsidR="00991151" w:rsidRPr="009B6FF4" w:rsidRDefault="00991151" w:rsidP="00DC398C">
      <w:pPr>
        <w:spacing w:after="0" w:line="240" w:lineRule="auto"/>
        <w:rPr>
          <w:rFonts w:ascii="Palatino Linotype" w:hAnsi="Palatino Linotype" w:cs="Arabic Typesetting"/>
        </w:rPr>
      </w:pPr>
    </w:p>
    <w:p w14:paraId="4FAE22E5" w14:textId="4DAB24D1" w:rsidR="00991151" w:rsidRPr="009B6FF4" w:rsidRDefault="00991151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Ann Hardy</w:t>
      </w:r>
    </w:p>
    <w:p w14:paraId="34FC35EF" w14:textId="69AE45DE" w:rsidR="00991151" w:rsidRPr="009B6FF4" w:rsidRDefault="00991151" w:rsidP="00DC398C">
      <w:pPr>
        <w:spacing w:after="0" w:line="240" w:lineRule="auto"/>
        <w:rPr>
          <w:rFonts w:ascii="Palatino Linotype" w:hAnsi="Palatino Linotype" w:cs="Arabic Typesetting"/>
        </w:rPr>
      </w:pPr>
      <w:r w:rsidRPr="009B6FF4">
        <w:rPr>
          <w:rFonts w:ascii="Palatino Linotype" w:hAnsi="Palatino Linotype" w:cs="Arabic Typesetting"/>
        </w:rPr>
        <w:t>228-832-7436</w:t>
      </w:r>
    </w:p>
    <w:sectPr w:rsidR="00991151" w:rsidRPr="009B6FF4" w:rsidSect="00DC2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8ACF" w14:textId="77777777" w:rsidR="002C5E06" w:rsidRDefault="002C5E06" w:rsidP="00FD1E6C">
      <w:pPr>
        <w:spacing w:after="0" w:line="240" w:lineRule="auto"/>
      </w:pPr>
      <w:r>
        <w:separator/>
      </w:r>
    </w:p>
  </w:endnote>
  <w:endnote w:type="continuationSeparator" w:id="0">
    <w:p w14:paraId="02CF4AF3" w14:textId="77777777" w:rsidR="002C5E06" w:rsidRDefault="002C5E06" w:rsidP="00FD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567A" w14:textId="77777777" w:rsidR="00637BFD" w:rsidRDefault="0063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F2B4" w14:textId="77777777" w:rsidR="00C61B2A" w:rsidRDefault="00C61B2A" w:rsidP="00364E40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C532B" wp14:editId="572F4DAB">
          <wp:simplePos x="0" y="0"/>
          <wp:positionH relativeFrom="column">
            <wp:posOffset>2476500</wp:posOffset>
          </wp:positionH>
          <wp:positionV relativeFrom="paragraph">
            <wp:posOffset>-695960</wp:posOffset>
          </wp:positionV>
          <wp:extent cx="1252728" cy="1115568"/>
          <wp:effectExtent l="0" t="0" r="508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728" cy="1115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CA78" w14:textId="77777777" w:rsidR="00637BFD" w:rsidRDefault="0063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D6A5" w14:textId="77777777" w:rsidR="002C5E06" w:rsidRDefault="002C5E06" w:rsidP="00FD1E6C">
      <w:pPr>
        <w:spacing w:after="0" w:line="240" w:lineRule="auto"/>
      </w:pPr>
      <w:r>
        <w:separator/>
      </w:r>
    </w:p>
  </w:footnote>
  <w:footnote w:type="continuationSeparator" w:id="0">
    <w:p w14:paraId="2A42691B" w14:textId="77777777" w:rsidR="002C5E06" w:rsidRDefault="002C5E06" w:rsidP="00FD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E3CF" w14:textId="77777777" w:rsidR="00637BFD" w:rsidRDefault="0063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E06" w14:textId="77777777" w:rsidR="00C61B2A" w:rsidRPr="00947214" w:rsidRDefault="00C61B2A" w:rsidP="00531A61">
    <w:pPr>
      <w:pStyle w:val="Header"/>
      <w:tabs>
        <w:tab w:val="left" w:pos="2580"/>
        <w:tab w:val="left" w:pos="2985"/>
      </w:tabs>
      <w:spacing w:after="120"/>
      <w:contextualSpacing/>
      <w:jc w:val="center"/>
      <w:rPr>
        <w:b/>
        <w:bCs/>
        <w:color w:val="17365D" w:themeColor="text2" w:themeShade="BF"/>
        <w:sz w:val="28"/>
        <w:szCs w:val="28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 w:rsidRPr="00947214">
      <w:rPr>
        <w:b/>
        <w:bCs/>
        <w:color w:val="17365D" w:themeColor="text2" w:themeShade="BF"/>
        <w:sz w:val="52"/>
        <w:szCs w:val="52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Harrison County </w:t>
    </w:r>
    <w:proofErr w:type="spellStart"/>
    <w:r w:rsidRPr="00947214">
      <w:rPr>
        <w:b/>
        <w:bCs/>
        <w:color w:val="17365D" w:themeColor="text2" w:themeShade="BF"/>
        <w:sz w:val="52"/>
        <w:szCs w:val="52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School</w:t>
    </w:r>
    <w:proofErr w:type="spellEnd"/>
    <w:r w:rsidRPr="00947214">
      <w:rPr>
        <w:b/>
        <w:bCs/>
        <w:color w:val="17365D" w:themeColor="text2" w:themeShade="BF"/>
        <w:sz w:val="52"/>
        <w:szCs w:val="52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 </w:t>
    </w:r>
    <w:proofErr w:type="spellStart"/>
    <w:r w:rsidRPr="00947214">
      <w:rPr>
        <w:b/>
        <w:bCs/>
        <w:color w:val="17365D" w:themeColor="text2" w:themeShade="BF"/>
        <w:sz w:val="52"/>
        <w:szCs w:val="52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District</w:t>
    </w:r>
    <w:proofErr w:type="spellEnd"/>
  </w:p>
  <w:p w14:paraId="18E01143" w14:textId="27BD9E8A" w:rsidR="00C61B2A" w:rsidRPr="00947214" w:rsidRDefault="00C61B2A" w:rsidP="00637BFD">
    <w:pPr>
      <w:tabs>
        <w:tab w:val="center" w:pos="4680"/>
        <w:tab w:val="left" w:pos="7065"/>
        <w:tab w:val="left" w:pos="7545"/>
      </w:tabs>
      <w:spacing w:after="0" w:line="240" w:lineRule="auto"/>
      <w:contextualSpacing/>
      <w:jc w:val="center"/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11072 </w:t>
    </w:r>
    <w:proofErr w:type="spellStart"/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Highway</w:t>
    </w:r>
    <w:proofErr w:type="spellEnd"/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 49 Gulfport, MS 39503</w:t>
    </w:r>
  </w:p>
  <w:p w14:paraId="6702EC2A" w14:textId="77777777" w:rsidR="00C61B2A" w:rsidRPr="00947214" w:rsidRDefault="00C61B2A" w:rsidP="00531A61">
    <w:pPr>
      <w:pStyle w:val="Header"/>
      <w:tabs>
        <w:tab w:val="left" w:pos="2580"/>
        <w:tab w:val="left" w:pos="2985"/>
      </w:tabs>
      <w:spacing w:after="120"/>
      <w:contextualSpacing/>
      <w:jc w:val="center"/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proofErr w:type="spellStart"/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Telephone</w:t>
    </w:r>
    <w:proofErr w:type="spellEnd"/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: (228)539-6500 </w:t>
    </w:r>
    <w:proofErr w:type="spellStart"/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Facsimile</w:t>
    </w:r>
    <w:proofErr w:type="spellEnd"/>
    <w:r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: (228)539-6507</w:t>
    </w:r>
  </w:p>
  <w:p w14:paraId="762AE344" w14:textId="77777777" w:rsidR="00C61B2A" w:rsidRPr="00947214" w:rsidRDefault="00155AE4" w:rsidP="0046324A">
    <w:pPr>
      <w:pStyle w:val="Header"/>
      <w:pBdr>
        <w:bottom w:val="thinThickThinSmallGap" w:sz="18" w:space="1" w:color="0F243E" w:themeColor="text2" w:themeShade="80"/>
      </w:pBdr>
      <w:tabs>
        <w:tab w:val="left" w:pos="2580"/>
        <w:tab w:val="left" w:pos="2985"/>
      </w:tabs>
      <w:spacing w:after="120" w:line="276" w:lineRule="auto"/>
      <w:jc w:val="center"/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Roy Gill</w:t>
    </w:r>
    <w:r w:rsidR="00C61B2A"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, </w:t>
    </w:r>
    <w:proofErr w:type="spellStart"/>
    <w:r w:rsidR="00C61B2A"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Superintendent</w:t>
    </w:r>
    <w:proofErr w:type="spellEnd"/>
    <w:r w:rsidR="00C61B2A"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 of Education                          E. Mitchell King, </w:t>
    </w:r>
    <w:proofErr w:type="spellStart"/>
    <w:r w:rsidR="00C61B2A"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Assistant</w:t>
    </w:r>
    <w:proofErr w:type="spellEnd"/>
    <w:r w:rsidR="00C61B2A"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 xml:space="preserve"> </w:t>
    </w:r>
    <w:proofErr w:type="spellStart"/>
    <w:r w:rsidR="00C61B2A" w:rsidRPr="00947214">
      <w:rPr>
        <w:color w:val="17365D" w:themeColor="text2" w:themeShade="BF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Superintendent</w:t>
    </w:r>
    <w:proofErr w:type="spellEnd"/>
  </w:p>
  <w:p w14:paraId="665DAA00" w14:textId="77777777" w:rsidR="00C61B2A" w:rsidRDefault="00C61B2A" w:rsidP="0046324A">
    <w:pPr>
      <w:pStyle w:val="Header"/>
      <w:pBdr>
        <w:bottom w:val="thinThickThinSmallGap" w:sz="18" w:space="1" w:color="0F243E" w:themeColor="text2" w:themeShade="80"/>
      </w:pBdr>
    </w:pPr>
  </w:p>
  <w:p w14:paraId="324FBD68" w14:textId="77777777" w:rsidR="00C61B2A" w:rsidRDefault="00C61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FCE8" w14:textId="77777777" w:rsidR="00637BFD" w:rsidRDefault="00637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A8C"/>
    <w:multiLevelType w:val="hybridMultilevel"/>
    <w:tmpl w:val="4588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14C"/>
    <w:multiLevelType w:val="hybridMultilevel"/>
    <w:tmpl w:val="BAC4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267"/>
    <w:multiLevelType w:val="hybridMultilevel"/>
    <w:tmpl w:val="AD0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9BD"/>
    <w:multiLevelType w:val="hybridMultilevel"/>
    <w:tmpl w:val="43DA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0461"/>
    <w:multiLevelType w:val="hybridMultilevel"/>
    <w:tmpl w:val="A7E80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4D1"/>
    <w:multiLevelType w:val="hybridMultilevel"/>
    <w:tmpl w:val="CD6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C58D2"/>
    <w:multiLevelType w:val="hybridMultilevel"/>
    <w:tmpl w:val="7EAE5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4571919">
    <w:abstractNumId w:val="5"/>
  </w:num>
  <w:num w:numId="2" w16cid:durableId="189532638">
    <w:abstractNumId w:val="3"/>
  </w:num>
  <w:num w:numId="3" w16cid:durableId="1990669624">
    <w:abstractNumId w:val="2"/>
  </w:num>
  <w:num w:numId="4" w16cid:durableId="1275670834">
    <w:abstractNumId w:val="4"/>
  </w:num>
  <w:num w:numId="5" w16cid:durableId="1545870234">
    <w:abstractNumId w:val="6"/>
  </w:num>
  <w:num w:numId="6" w16cid:durableId="965160757">
    <w:abstractNumId w:val="0"/>
  </w:num>
  <w:num w:numId="7" w16cid:durableId="132654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6C"/>
    <w:rsid w:val="000064B6"/>
    <w:rsid w:val="00014F97"/>
    <w:rsid w:val="00017280"/>
    <w:rsid w:val="00031055"/>
    <w:rsid w:val="00034EA7"/>
    <w:rsid w:val="00052D1B"/>
    <w:rsid w:val="000564F9"/>
    <w:rsid w:val="00076EA5"/>
    <w:rsid w:val="000A4FEB"/>
    <w:rsid w:val="000D0E72"/>
    <w:rsid w:val="0011167F"/>
    <w:rsid w:val="001219AA"/>
    <w:rsid w:val="00155AE4"/>
    <w:rsid w:val="001840F7"/>
    <w:rsid w:val="001B4F7F"/>
    <w:rsid w:val="001D1D1C"/>
    <w:rsid w:val="00202964"/>
    <w:rsid w:val="00202AFB"/>
    <w:rsid w:val="002204F9"/>
    <w:rsid w:val="00234434"/>
    <w:rsid w:val="00275F07"/>
    <w:rsid w:val="0029642C"/>
    <w:rsid w:val="002A5842"/>
    <w:rsid w:val="002B5787"/>
    <w:rsid w:val="002C5E06"/>
    <w:rsid w:val="002E5756"/>
    <w:rsid w:val="002E67C8"/>
    <w:rsid w:val="00304000"/>
    <w:rsid w:val="00327C96"/>
    <w:rsid w:val="003337F7"/>
    <w:rsid w:val="00364E40"/>
    <w:rsid w:val="00386748"/>
    <w:rsid w:val="003C1D1A"/>
    <w:rsid w:val="003C494A"/>
    <w:rsid w:val="003C6389"/>
    <w:rsid w:val="003E1F19"/>
    <w:rsid w:val="003F4E9C"/>
    <w:rsid w:val="00407738"/>
    <w:rsid w:val="0046324A"/>
    <w:rsid w:val="004756F2"/>
    <w:rsid w:val="00484DD9"/>
    <w:rsid w:val="0048558E"/>
    <w:rsid w:val="00490F49"/>
    <w:rsid w:val="004B6D40"/>
    <w:rsid w:val="004C1312"/>
    <w:rsid w:val="004C36F1"/>
    <w:rsid w:val="004C63FE"/>
    <w:rsid w:val="005014E8"/>
    <w:rsid w:val="005121F4"/>
    <w:rsid w:val="00531A61"/>
    <w:rsid w:val="00531FA8"/>
    <w:rsid w:val="005525CA"/>
    <w:rsid w:val="00554ABB"/>
    <w:rsid w:val="005A50AB"/>
    <w:rsid w:val="005B125A"/>
    <w:rsid w:val="005B4BC9"/>
    <w:rsid w:val="005E7B05"/>
    <w:rsid w:val="00615C6E"/>
    <w:rsid w:val="00637BFD"/>
    <w:rsid w:val="006959D3"/>
    <w:rsid w:val="006B2943"/>
    <w:rsid w:val="006D333A"/>
    <w:rsid w:val="00702F2D"/>
    <w:rsid w:val="007132CC"/>
    <w:rsid w:val="00735811"/>
    <w:rsid w:val="0073740F"/>
    <w:rsid w:val="007952A9"/>
    <w:rsid w:val="007C6602"/>
    <w:rsid w:val="007D16EA"/>
    <w:rsid w:val="00814534"/>
    <w:rsid w:val="0081655C"/>
    <w:rsid w:val="00831F22"/>
    <w:rsid w:val="00867323"/>
    <w:rsid w:val="00877845"/>
    <w:rsid w:val="00883145"/>
    <w:rsid w:val="0089692A"/>
    <w:rsid w:val="008B076F"/>
    <w:rsid w:val="008C56B2"/>
    <w:rsid w:val="00930D5C"/>
    <w:rsid w:val="00947214"/>
    <w:rsid w:val="009656F9"/>
    <w:rsid w:val="0097189F"/>
    <w:rsid w:val="0099059B"/>
    <w:rsid w:val="00991151"/>
    <w:rsid w:val="00995C55"/>
    <w:rsid w:val="009A417A"/>
    <w:rsid w:val="009B6FF4"/>
    <w:rsid w:val="00A05009"/>
    <w:rsid w:val="00A225BB"/>
    <w:rsid w:val="00A24D19"/>
    <w:rsid w:val="00A43381"/>
    <w:rsid w:val="00A45CCF"/>
    <w:rsid w:val="00A56701"/>
    <w:rsid w:val="00A65170"/>
    <w:rsid w:val="00A867F8"/>
    <w:rsid w:val="00A90DC3"/>
    <w:rsid w:val="00A9206B"/>
    <w:rsid w:val="00AA45C9"/>
    <w:rsid w:val="00AC1BC4"/>
    <w:rsid w:val="00AD447B"/>
    <w:rsid w:val="00AE603C"/>
    <w:rsid w:val="00B26204"/>
    <w:rsid w:val="00B454D6"/>
    <w:rsid w:val="00B67B6F"/>
    <w:rsid w:val="00B74D45"/>
    <w:rsid w:val="00C03781"/>
    <w:rsid w:val="00C20493"/>
    <w:rsid w:val="00C442C6"/>
    <w:rsid w:val="00C61B2A"/>
    <w:rsid w:val="00C94FC1"/>
    <w:rsid w:val="00C9562E"/>
    <w:rsid w:val="00D0510A"/>
    <w:rsid w:val="00D33B0E"/>
    <w:rsid w:val="00D847C4"/>
    <w:rsid w:val="00DC2CF9"/>
    <w:rsid w:val="00DC398C"/>
    <w:rsid w:val="00DD217C"/>
    <w:rsid w:val="00DF4320"/>
    <w:rsid w:val="00DF4908"/>
    <w:rsid w:val="00E11194"/>
    <w:rsid w:val="00E20354"/>
    <w:rsid w:val="00E5143C"/>
    <w:rsid w:val="00EA2C56"/>
    <w:rsid w:val="00EC1252"/>
    <w:rsid w:val="00ED6EF9"/>
    <w:rsid w:val="00F02F07"/>
    <w:rsid w:val="00F1185F"/>
    <w:rsid w:val="00F14B24"/>
    <w:rsid w:val="00F47DD7"/>
    <w:rsid w:val="00F82C28"/>
    <w:rsid w:val="00FA0C42"/>
    <w:rsid w:val="00FA5893"/>
    <w:rsid w:val="00FB1080"/>
    <w:rsid w:val="00FB1601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D550E"/>
  <w15:docId w15:val="{6620C793-D641-478B-A6C0-3D43D9A3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3A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E6C"/>
  </w:style>
  <w:style w:type="paragraph" w:styleId="Footer">
    <w:name w:val="footer"/>
    <w:basedOn w:val="Normal"/>
    <w:link w:val="FooterChar"/>
    <w:uiPriority w:val="99"/>
    <w:unhideWhenUsed/>
    <w:rsid w:val="00FD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E6C"/>
  </w:style>
  <w:style w:type="paragraph" w:styleId="BalloonText">
    <w:name w:val="Balloon Text"/>
    <w:basedOn w:val="Normal"/>
    <w:link w:val="BalloonTextChar"/>
    <w:uiPriority w:val="99"/>
    <w:semiHidden/>
    <w:unhideWhenUsed/>
    <w:rsid w:val="00FD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6C"/>
    <w:rPr>
      <w:rFonts w:ascii="Tahoma" w:hAnsi="Tahoma" w:cs="Tahoma"/>
      <w:sz w:val="16"/>
      <w:szCs w:val="16"/>
    </w:rPr>
  </w:style>
  <w:style w:type="paragraph" w:customStyle="1" w:styleId="MSUES">
    <w:name w:val="MSUES"/>
    <w:basedOn w:val="NoSpacing"/>
    <w:qFormat/>
    <w:rsid w:val="000D0E7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D0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D0E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24E0E27BB804EAF82636AF7EA14C8" ma:contentTypeVersion="11" ma:contentTypeDescription="Create a new document." ma:contentTypeScope="" ma:versionID="6b203d1804b9ba7e33ec5baac2384dca">
  <xsd:schema xmlns:xsd="http://www.w3.org/2001/XMLSchema" xmlns:xs="http://www.w3.org/2001/XMLSchema" xmlns:p="http://schemas.microsoft.com/office/2006/metadata/properties" xmlns:ns3="c3843735-9cd0-44d2-baee-00c31160c1f3" xmlns:ns4="e2ea9667-e9b3-4e4c-b526-6399a81b6f8c" targetNamespace="http://schemas.microsoft.com/office/2006/metadata/properties" ma:root="true" ma:fieldsID="5dcf0b90b8029da0947bf4e4b1a53abc" ns3:_="" ns4:_="">
    <xsd:import namespace="c3843735-9cd0-44d2-baee-00c31160c1f3"/>
    <xsd:import namespace="e2ea9667-e9b3-4e4c-b526-6399a81b6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3735-9cd0-44d2-baee-00c3116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a9667-e9b3-4e4c-b526-6399a81b6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B127F-4904-43FA-8B9F-034A9CF6D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7BB73-81AF-42BE-B11B-D67E14D16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43735-9cd0-44d2-baee-00c31160c1f3"/>
    <ds:schemaRef ds:uri="e2ea9667-e9b3-4e4c-b526-6399a81b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74AAD-8B4D-4B0D-9860-36E5390EF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E5ABB-2C91-4CCC-8C7B-BCB4B2CCA9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Harrison County School District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Harrison County School District</dc:title>
  <dc:subject>11072 Highway 49 Gulfport, MS 39503 Telephone: (228)539-6500 Facsimile: (228)539-6507</dc:subject>
  <dc:creator>Henry A. Arledge, Superintendent of Education                           E. Mitchell King, Assistant Superintendent</dc:creator>
  <cp:lastModifiedBy>West Patterson, Ida</cp:lastModifiedBy>
  <cp:revision>2</cp:revision>
  <cp:lastPrinted>2021-05-01T21:26:00Z</cp:lastPrinted>
  <dcterms:created xsi:type="dcterms:W3CDTF">2022-08-22T22:00:00Z</dcterms:created>
  <dcterms:modified xsi:type="dcterms:W3CDTF">2022-08-22T22:00:00Z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0x01010018124E0E27BB804EAF82636AF7EA14C8</vt:lpwstr>
  </property>
</Properties>
</file>