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Pr="00D70A58" w:rsidRDefault="00065B77">
      <w:pPr>
        <w:rPr>
          <w:rFonts w:ascii="Arial" w:hAnsi="Arial" w:cs="Arial"/>
          <w:sz w:val="30"/>
          <w:szCs w:val="30"/>
        </w:rPr>
      </w:pPr>
    </w:p>
    <w:p w:rsidR="00F93126" w:rsidRDefault="00F93126">
      <w:pPr>
        <w:rPr>
          <w:rFonts w:asciiTheme="minorHAnsi" w:hAnsiTheme="minorHAnsi" w:cstheme="minorHAnsi"/>
          <w:b/>
          <w:sz w:val="32"/>
          <w:szCs w:val="32"/>
        </w:rPr>
      </w:pPr>
    </w:p>
    <w:p w:rsidR="00065B77" w:rsidRPr="008C2E51" w:rsidRDefault="00646F01">
      <w:pPr>
        <w:rPr>
          <w:rFonts w:asciiTheme="minorHAnsi" w:hAnsiTheme="minorHAnsi" w:cstheme="minorHAnsi"/>
          <w:b/>
          <w:sz w:val="28"/>
          <w:szCs w:val="28"/>
        </w:rPr>
      </w:pPr>
      <w:r w:rsidRPr="0060114D">
        <w:rPr>
          <w:rFonts w:asciiTheme="minorHAnsi" w:hAnsiTheme="minorHAnsi" w:cstheme="minorHAnsi"/>
          <w:b/>
          <w:sz w:val="32"/>
          <w:szCs w:val="32"/>
        </w:rPr>
        <w:t>AV</w:t>
      </w:r>
      <w:r w:rsidR="007D28C9" w:rsidRPr="0060114D">
        <w:rPr>
          <w:rFonts w:asciiTheme="minorHAnsi" w:hAnsiTheme="minorHAnsi" w:cstheme="minorHAnsi"/>
          <w:b/>
          <w:sz w:val="32"/>
          <w:szCs w:val="32"/>
        </w:rPr>
        <w:t>12</w:t>
      </w:r>
      <w:r w:rsidR="00AA4CCC" w:rsidRPr="0060114D">
        <w:rPr>
          <w:rFonts w:asciiTheme="minorHAnsi" w:hAnsiTheme="minorHAnsi" w:cstheme="minorHAnsi"/>
          <w:b/>
          <w:sz w:val="32"/>
          <w:szCs w:val="32"/>
        </w:rPr>
        <w:t>1</w:t>
      </w:r>
      <w:r w:rsidR="007D28C9" w:rsidRPr="0060114D">
        <w:rPr>
          <w:rFonts w:asciiTheme="minorHAnsi" w:hAnsiTheme="minorHAnsi" w:cstheme="minorHAnsi"/>
          <w:b/>
          <w:sz w:val="32"/>
          <w:szCs w:val="32"/>
        </w:rPr>
        <w:t>8</w:t>
      </w:r>
      <w:r w:rsidR="00FB0171" w:rsidRPr="0060114D">
        <w:rPr>
          <w:rFonts w:asciiTheme="minorHAnsi" w:hAnsiTheme="minorHAnsi" w:cstheme="minorHAnsi"/>
          <w:b/>
          <w:sz w:val="32"/>
          <w:szCs w:val="32"/>
        </w:rPr>
        <w:t>6</w:t>
      </w:r>
      <w:r w:rsidR="00065B77" w:rsidRPr="0060114D">
        <w:rPr>
          <w:rFonts w:asciiTheme="minorHAnsi" w:hAnsiTheme="minorHAnsi" w:cstheme="minorHAnsi"/>
          <w:b/>
          <w:sz w:val="32"/>
          <w:szCs w:val="32"/>
        </w:rPr>
        <w:t>DN</w:t>
      </w:r>
      <w:r w:rsidR="007D28C9" w:rsidRPr="0060114D">
        <w:rPr>
          <w:rFonts w:asciiTheme="minorHAnsi" w:hAnsiTheme="minorHAnsi" w:cstheme="minorHAnsi"/>
          <w:b/>
          <w:sz w:val="32"/>
          <w:szCs w:val="32"/>
        </w:rPr>
        <w:t xml:space="preserve"> </w:t>
      </w:r>
      <w:r w:rsidR="007D28C9" w:rsidRPr="008C2E51">
        <w:rPr>
          <w:rFonts w:asciiTheme="minorHAnsi" w:hAnsiTheme="minorHAnsi" w:cstheme="minorHAnsi"/>
          <w:b/>
          <w:sz w:val="28"/>
          <w:szCs w:val="28"/>
        </w:rPr>
        <w:t>12</w:t>
      </w:r>
      <w:r w:rsidR="00065B77" w:rsidRPr="008C2E51">
        <w:rPr>
          <w:rFonts w:asciiTheme="minorHAnsi" w:hAnsiTheme="minorHAnsi" w:cstheme="minorHAnsi"/>
          <w:b/>
          <w:sz w:val="28"/>
          <w:szCs w:val="28"/>
        </w:rPr>
        <w:t xml:space="preserve"> Megapixel </w:t>
      </w:r>
      <w:r w:rsidR="0043645B" w:rsidRPr="008C2E51">
        <w:rPr>
          <w:rFonts w:asciiTheme="minorHAnsi" w:hAnsiTheme="minorHAnsi" w:cstheme="minorHAnsi"/>
          <w:b/>
          <w:sz w:val="28"/>
          <w:szCs w:val="28"/>
        </w:rPr>
        <w:t xml:space="preserve">WDR </w:t>
      </w:r>
      <w:r w:rsidR="008C2E51" w:rsidRPr="008C2E51">
        <w:rPr>
          <w:rFonts w:asciiTheme="minorHAnsi" w:hAnsiTheme="minorHAnsi" w:cstheme="minorHAnsi"/>
          <w:b/>
          <w:sz w:val="28"/>
          <w:szCs w:val="28"/>
        </w:rPr>
        <w:t xml:space="preserve">180° </w:t>
      </w:r>
      <w:r w:rsidR="007D28C9" w:rsidRPr="008C2E51">
        <w:rPr>
          <w:rFonts w:asciiTheme="minorHAnsi" w:hAnsiTheme="minorHAnsi" w:cstheme="minorHAnsi"/>
          <w:b/>
          <w:sz w:val="28"/>
          <w:szCs w:val="28"/>
        </w:rPr>
        <w:t>Panoramic</w:t>
      </w:r>
      <w:r w:rsidR="00D70A58" w:rsidRPr="008C2E51">
        <w:rPr>
          <w:rFonts w:asciiTheme="minorHAnsi" w:hAnsiTheme="minorHAnsi" w:cstheme="minorHAnsi"/>
          <w:b/>
          <w:sz w:val="28"/>
          <w:szCs w:val="28"/>
        </w:rPr>
        <w:t xml:space="preserve"> H.264 Day/Night Camera</w:t>
      </w:r>
    </w:p>
    <w:p w:rsidR="008C2E51" w:rsidRPr="008C2E51" w:rsidRDefault="008C2E51" w:rsidP="008C2E51">
      <w:pPr>
        <w:rPr>
          <w:rFonts w:asciiTheme="minorHAnsi" w:hAnsiTheme="minorHAnsi" w:cstheme="minorHAnsi"/>
          <w:b/>
          <w:sz w:val="28"/>
          <w:szCs w:val="28"/>
        </w:rPr>
      </w:pPr>
      <w:r w:rsidRPr="0060114D">
        <w:rPr>
          <w:rFonts w:asciiTheme="minorHAnsi" w:hAnsiTheme="minorHAnsi" w:cstheme="minorHAnsi"/>
          <w:b/>
          <w:sz w:val="32"/>
          <w:szCs w:val="32"/>
        </w:rPr>
        <w:t>AV12</w:t>
      </w:r>
      <w:r>
        <w:rPr>
          <w:rFonts w:asciiTheme="minorHAnsi" w:hAnsiTheme="minorHAnsi" w:cstheme="minorHAnsi"/>
          <w:b/>
          <w:sz w:val="32"/>
          <w:szCs w:val="32"/>
        </w:rPr>
        <w:t>36</w:t>
      </w:r>
      <w:r w:rsidRPr="0060114D">
        <w:rPr>
          <w:rFonts w:asciiTheme="minorHAnsi" w:hAnsiTheme="minorHAnsi" w:cstheme="minorHAnsi"/>
          <w:b/>
          <w:sz w:val="32"/>
          <w:szCs w:val="32"/>
        </w:rPr>
        <w:t xml:space="preserve">6DN </w:t>
      </w:r>
      <w:r w:rsidRPr="008C2E51">
        <w:rPr>
          <w:rFonts w:asciiTheme="minorHAnsi" w:hAnsiTheme="minorHAnsi" w:cstheme="minorHAnsi"/>
          <w:b/>
          <w:sz w:val="28"/>
          <w:szCs w:val="28"/>
        </w:rPr>
        <w:t>12 Megapixel WDR 360° Panoramic H.264 Day/Night Camera</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878B1">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rPr>
        <w:drawing>
          <wp:inline distT="0" distB="0" distL="0" distR="0">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rPr>
        <w:drawing>
          <wp:inline distT="0" distB="0" distL="0" distR="0">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4D01FD"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PSIA</w:t>
      </w:r>
      <w:r>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7878B1"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C7103E" w:rsidRPr="0060114D" w:rsidRDefault="00646F01"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The AV</w:t>
      </w:r>
      <w:r w:rsidR="007D28C9" w:rsidRPr="0060114D">
        <w:rPr>
          <w:rFonts w:asciiTheme="minorHAnsi" w:hAnsiTheme="minorHAnsi" w:cstheme="minorHAnsi"/>
          <w:color w:val="000000" w:themeColor="text1"/>
          <w:sz w:val="20"/>
          <w:szCs w:val="20"/>
        </w:rPr>
        <w:t>1218</w:t>
      </w:r>
      <w:r w:rsidR="00FB0171" w:rsidRPr="0060114D">
        <w:rPr>
          <w:rFonts w:asciiTheme="minorHAnsi" w:hAnsiTheme="minorHAnsi" w:cstheme="minorHAnsi"/>
          <w:color w:val="000000" w:themeColor="text1"/>
          <w:sz w:val="20"/>
          <w:szCs w:val="20"/>
        </w:rPr>
        <w:t>6</w:t>
      </w:r>
      <w:r w:rsidR="007D28C9" w:rsidRPr="0060114D">
        <w:rPr>
          <w:rFonts w:asciiTheme="minorHAnsi" w:hAnsiTheme="minorHAnsi" w:cstheme="minorHAnsi"/>
          <w:color w:val="000000" w:themeColor="text1"/>
          <w:sz w:val="20"/>
          <w:szCs w:val="20"/>
        </w:rPr>
        <w:t>DN</w:t>
      </w:r>
      <w:r w:rsidR="00F02D5A" w:rsidRPr="0060114D">
        <w:rPr>
          <w:rFonts w:asciiTheme="minorHAnsi" w:hAnsiTheme="minorHAnsi" w:cstheme="minorHAnsi"/>
          <w:color w:val="000000" w:themeColor="text1"/>
          <w:sz w:val="20"/>
          <w:szCs w:val="20"/>
        </w:rPr>
        <w:t xml:space="preserve"> </w:t>
      </w:r>
      <w:r w:rsidR="008C2E51">
        <w:rPr>
          <w:rFonts w:asciiTheme="minorHAnsi" w:hAnsiTheme="minorHAnsi" w:cstheme="minorHAnsi"/>
          <w:color w:val="000000" w:themeColor="text1"/>
          <w:sz w:val="20"/>
          <w:szCs w:val="20"/>
        </w:rPr>
        <w:t xml:space="preserve">and </w:t>
      </w:r>
      <w:r w:rsidR="008C2E51" w:rsidRPr="0060114D">
        <w:rPr>
          <w:rFonts w:asciiTheme="minorHAnsi" w:hAnsiTheme="minorHAnsi" w:cstheme="minorHAnsi"/>
          <w:color w:val="000000" w:themeColor="text1"/>
          <w:sz w:val="20"/>
          <w:szCs w:val="20"/>
        </w:rPr>
        <w:t>AV12</w:t>
      </w:r>
      <w:r w:rsidR="008C2E51">
        <w:rPr>
          <w:rFonts w:asciiTheme="minorHAnsi" w:hAnsiTheme="minorHAnsi" w:cstheme="minorHAnsi"/>
          <w:color w:val="000000" w:themeColor="text1"/>
          <w:sz w:val="20"/>
          <w:szCs w:val="20"/>
        </w:rPr>
        <w:t>36</w:t>
      </w:r>
      <w:r w:rsidR="008C2E51" w:rsidRPr="0060114D">
        <w:rPr>
          <w:rFonts w:asciiTheme="minorHAnsi" w:hAnsiTheme="minorHAnsi" w:cstheme="minorHAnsi"/>
          <w:color w:val="000000" w:themeColor="text1"/>
          <w:sz w:val="20"/>
          <w:szCs w:val="20"/>
        </w:rPr>
        <w:t>6DN</w:t>
      </w:r>
      <w:r w:rsidR="008C2E51" w:rsidRPr="0060114D">
        <w:rPr>
          <w:rFonts w:asciiTheme="minorHAnsi" w:hAnsiTheme="minorHAnsi" w:cstheme="minorHAnsi"/>
          <w:iCs/>
          <w:color w:val="000000" w:themeColor="text1"/>
          <w:sz w:val="20"/>
          <w:szCs w:val="20"/>
        </w:rPr>
        <w:t xml:space="preserve"> </w:t>
      </w:r>
      <w:proofErr w:type="spellStart"/>
      <w:r w:rsidR="007D28C9" w:rsidRPr="0060114D">
        <w:rPr>
          <w:rFonts w:asciiTheme="minorHAnsi" w:hAnsiTheme="minorHAnsi" w:cstheme="minorHAnsi"/>
          <w:iCs/>
          <w:color w:val="000000" w:themeColor="text1"/>
          <w:sz w:val="20"/>
          <w:szCs w:val="20"/>
        </w:rPr>
        <w:t>SurroundVideo</w:t>
      </w:r>
      <w:proofErr w:type="spellEnd"/>
      <w:r w:rsidR="007D28C9" w:rsidRPr="0060114D">
        <w:rPr>
          <w:rFonts w:asciiTheme="minorHAnsi" w:hAnsiTheme="minorHAnsi" w:cstheme="minorHAnsi"/>
          <w:iCs/>
          <w:color w:val="000000" w:themeColor="text1"/>
          <w:sz w:val="20"/>
          <w:szCs w:val="20"/>
          <w:vertAlign w:val="superscript"/>
        </w:rPr>
        <w:t>®</w:t>
      </w:r>
      <w:r w:rsidR="007D28C9" w:rsidRPr="0060114D">
        <w:rPr>
          <w:rFonts w:asciiTheme="minorHAnsi" w:hAnsiTheme="minorHAnsi" w:cstheme="minorHAnsi"/>
          <w:color w:val="000000" w:themeColor="text1"/>
          <w:sz w:val="20"/>
          <w:szCs w:val="20"/>
        </w:rPr>
        <w:t xml:space="preserve"> </w:t>
      </w:r>
      <w:r w:rsidR="00C95419" w:rsidRPr="0060114D">
        <w:rPr>
          <w:rFonts w:asciiTheme="minorHAnsi" w:hAnsiTheme="minorHAnsi" w:cstheme="minorHAnsi"/>
          <w:color w:val="000000" w:themeColor="text1"/>
          <w:sz w:val="20"/>
          <w:szCs w:val="20"/>
        </w:rPr>
        <w:t xml:space="preserve">series </w:t>
      </w:r>
      <w:r w:rsidR="007D28C9" w:rsidRPr="0060114D">
        <w:rPr>
          <w:rFonts w:asciiTheme="minorHAnsi" w:hAnsiTheme="minorHAnsi" w:cstheme="minorHAnsi"/>
          <w:color w:val="000000" w:themeColor="text1"/>
          <w:sz w:val="20"/>
          <w:szCs w:val="20"/>
        </w:rPr>
        <w:t xml:space="preserve">network </w:t>
      </w:r>
      <w:r w:rsidR="00C95419" w:rsidRPr="0060114D">
        <w:rPr>
          <w:rFonts w:asciiTheme="minorHAnsi" w:hAnsiTheme="minorHAnsi" w:cstheme="minorHAnsi"/>
          <w:color w:val="000000" w:themeColor="text1"/>
          <w:sz w:val="20"/>
          <w:szCs w:val="20"/>
        </w:rPr>
        <w:t xml:space="preserve">camera </w:t>
      </w:r>
      <w:r w:rsidR="00C7103E" w:rsidRPr="0060114D">
        <w:rPr>
          <w:rFonts w:asciiTheme="minorHAnsi" w:hAnsiTheme="minorHAnsi" w:cstheme="minorHAnsi"/>
          <w:color w:val="000000" w:themeColor="text1"/>
          <w:sz w:val="20"/>
          <w:szCs w:val="20"/>
        </w:rPr>
        <w:t xml:space="preserve">is </w:t>
      </w:r>
      <w:r w:rsidR="00D640FC" w:rsidRPr="0060114D">
        <w:rPr>
          <w:rFonts w:asciiTheme="minorHAnsi" w:hAnsiTheme="minorHAnsi" w:cstheme="minorHAnsi"/>
          <w:color w:val="000000" w:themeColor="text1"/>
          <w:sz w:val="20"/>
          <w:szCs w:val="20"/>
        </w:rPr>
        <w:t>WDR (</w:t>
      </w:r>
      <w:r w:rsidR="004D01FD">
        <w:rPr>
          <w:rFonts w:asciiTheme="minorHAnsi" w:hAnsiTheme="minorHAnsi" w:cstheme="minorHAnsi"/>
          <w:color w:val="000000" w:themeColor="text1"/>
          <w:sz w:val="20"/>
          <w:szCs w:val="20"/>
        </w:rPr>
        <w:t>W</w:t>
      </w:r>
      <w:r w:rsidR="004D01FD" w:rsidRPr="0060114D">
        <w:rPr>
          <w:rFonts w:asciiTheme="minorHAnsi" w:hAnsiTheme="minorHAnsi" w:cstheme="minorHAnsi"/>
          <w:color w:val="000000" w:themeColor="text1"/>
          <w:sz w:val="20"/>
          <w:szCs w:val="20"/>
        </w:rPr>
        <w:t xml:space="preserve">ide </w:t>
      </w:r>
      <w:r w:rsidR="004D01FD">
        <w:rPr>
          <w:rFonts w:asciiTheme="minorHAnsi" w:hAnsiTheme="minorHAnsi" w:cstheme="minorHAnsi"/>
          <w:color w:val="000000" w:themeColor="text1"/>
          <w:sz w:val="20"/>
          <w:szCs w:val="20"/>
        </w:rPr>
        <w:t>D</w:t>
      </w:r>
      <w:r w:rsidR="004D01FD" w:rsidRPr="0060114D">
        <w:rPr>
          <w:rFonts w:asciiTheme="minorHAnsi" w:hAnsiTheme="minorHAnsi" w:cstheme="minorHAnsi"/>
          <w:color w:val="000000" w:themeColor="text1"/>
          <w:sz w:val="20"/>
          <w:szCs w:val="20"/>
        </w:rPr>
        <w:t xml:space="preserve">ynamic </w:t>
      </w:r>
      <w:r w:rsidR="004D01FD">
        <w:rPr>
          <w:rFonts w:asciiTheme="minorHAnsi" w:hAnsiTheme="minorHAnsi" w:cstheme="minorHAnsi"/>
          <w:color w:val="000000" w:themeColor="text1"/>
          <w:sz w:val="20"/>
          <w:szCs w:val="20"/>
        </w:rPr>
        <w:t>R</w:t>
      </w:r>
      <w:r w:rsidR="004D01FD" w:rsidRPr="0060114D">
        <w:rPr>
          <w:rFonts w:asciiTheme="minorHAnsi" w:hAnsiTheme="minorHAnsi" w:cstheme="minorHAnsi"/>
          <w:color w:val="000000" w:themeColor="text1"/>
          <w:sz w:val="20"/>
          <w:szCs w:val="20"/>
        </w:rPr>
        <w:t>ange</w:t>
      </w:r>
      <w:r w:rsidR="00D640FC" w:rsidRPr="0060114D">
        <w:rPr>
          <w:rFonts w:asciiTheme="minorHAnsi" w:hAnsiTheme="minorHAnsi" w:cstheme="minorHAnsi"/>
          <w:color w:val="000000" w:themeColor="text1"/>
          <w:sz w:val="20"/>
          <w:szCs w:val="20"/>
        </w:rPr>
        <w:t xml:space="preserve">), </w:t>
      </w:r>
      <w:r w:rsidR="00671C56" w:rsidRPr="0060114D">
        <w:rPr>
          <w:rFonts w:asciiTheme="minorHAnsi" w:hAnsiTheme="minorHAnsi" w:cstheme="minorHAnsi"/>
          <w:color w:val="000000" w:themeColor="text1"/>
          <w:sz w:val="20"/>
          <w:szCs w:val="20"/>
        </w:rPr>
        <w:t>dual encoder (H.264 &amp; MJPEG)</w:t>
      </w:r>
      <w:r w:rsidR="00D14339" w:rsidRPr="0060114D">
        <w:rPr>
          <w:rFonts w:asciiTheme="minorHAnsi" w:hAnsiTheme="minorHAnsi" w:cstheme="minorHAnsi"/>
          <w:color w:val="000000" w:themeColor="text1"/>
          <w:sz w:val="20"/>
          <w:szCs w:val="20"/>
        </w:rPr>
        <w:t xml:space="preserve">, </w:t>
      </w:r>
      <w:r w:rsidR="007D28C9" w:rsidRPr="0060114D">
        <w:rPr>
          <w:rFonts w:asciiTheme="minorHAnsi" w:hAnsiTheme="minorHAnsi" w:cstheme="minorHAnsi"/>
          <w:color w:val="000000" w:themeColor="text1"/>
          <w:sz w:val="20"/>
          <w:szCs w:val="20"/>
        </w:rPr>
        <w:t>12</w:t>
      </w:r>
      <w:r w:rsidR="0009004A" w:rsidRPr="0060114D">
        <w:rPr>
          <w:rFonts w:asciiTheme="minorHAnsi" w:hAnsiTheme="minorHAnsi" w:cstheme="minorHAnsi"/>
          <w:color w:val="000000" w:themeColor="text1"/>
          <w:sz w:val="20"/>
          <w:szCs w:val="20"/>
        </w:rPr>
        <w:t xml:space="preserve"> </w:t>
      </w:r>
      <w:r w:rsidR="005F4D4F" w:rsidRPr="0060114D">
        <w:rPr>
          <w:rFonts w:asciiTheme="minorHAnsi" w:hAnsiTheme="minorHAnsi" w:cstheme="minorHAnsi"/>
          <w:color w:val="000000" w:themeColor="text1"/>
          <w:sz w:val="20"/>
          <w:szCs w:val="20"/>
        </w:rPr>
        <w:t xml:space="preserve">Megapixel resolution, </w:t>
      </w:r>
      <w:r w:rsidR="007D28C9" w:rsidRPr="0060114D">
        <w:rPr>
          <w:rFonts w:asciiTheme="minorHAnsi" w:hAnsiTheme="minorHAnsi" w:cstheme="minorHAnsi"/>
          <w:color w:val="000000" w:themeColor="text1"/>
          <w:sz w:val="20"/>
          <w:szCs w:val="20"/>
        </w:rPr>
        <w:t xml:space="preserve">180 degree </w:t>
      </w:r>
      <w:r w:rsidR="00120A6B">
        <w:rPr>
          <w:rFonts w:asciiTheme="minorHAnsi" w:hAnsiTheme="minorHAnsi" w:cstheme="minorHAnsi"/>
          <w:color w:val="000000" w:themeColor="text1"/>
          <w:sz w:val="20"/>
          <w:szCs w:val="20"/>
        </w:rPr>
        <w:t xml:space="preserve">or 360 degree </w:t>
      </w:r>
      <w:r w:rsidR="007D28C9" w:rsidRPr="0060114D">
        <w:rPr>
          <w:rFonts w:asciiTheme="minorHAnsi" w:hAnsiTheme="minorHAnsi" w:cstheme="minorHAnsi"/>
          <w:color w:val="000000" w:themeColor="text1"/>
          <w:sz w:val="20"/>
          <w:szCs w:val="20"/>
        </w:rPr>
        <w:t xml:space="preserve">panoramic Day/Night IP </w:t>
      </w:r>
      <w:r w:rsidR="00AC6006" w:rsidRPr="0060114D">
        <w:rPr>
          <w:rFonts w:asciiTheme="minorHAnsi" w:hAnsiTheme="minorHAnsi" w:cstheme="minorHAnsi"/>
          <w:color w:val="000000" w:themeColor="text1"/>
          <w:sz w:val="20"/>
          <w:szCs w:val="20"/>
        </w:rPr>
        <w:t xml:space="preserve">camera, designed to </w:t>
      </w:r>
      <w:r w:rsidR="00C7103E" w:rsidRPr="0060114D">
        <w:rPr>
          <w:rFonts w:asciiTheme="minorHAnsi" w:hAnsiTheme="minorHAnsi" w:cstheme="minorHAnsi"/>
          <w:iCs/>
          <w:color w:val="000000" w:themeColor="text1"/>
          <w:sz w:val="20"/>
          <w:szCs w:val="20"/>
        </w:rPr>
        <w:t xml:space="preserve">provide an all-in-one solution with </w:t>
      </w:r>
      <w:r w:rsidR="004D01FD">
        <w:rPr>
          <w:rFonts w:asciiTheme="minorHAnsi" w:hAnsiTheme="minorHAnsi" w:cstheme="minorHAnsi"/>
          <w:iCs/>
          <w:color w:val="000000" w:themeColor="text1"/>
          <w:sz w:val="20"/>
          <w:szCs w:val="20"/>
        </w:rPr>
        <w:t xml:space="preserve">four </w:t>
      </w:r>
      <w:r w:rsidR="00C7103E" w:rsidRPr="0060114D">
        <w:rPr>
          <w:rFonts w:asciiTheme="minorHAnsi" w:hAnsiTheme="minorHAnsi" w:cstheme="minorHAnsi"/>
          <w:iCs/>
          <w:color w:val="000000" w:themeColor="text1"/>
          <w:sz w:val="20"/>
          <w:szCs w:val="20"/>
        </w:rPr>
        <w:t xml:space="preserve">integrated </w:t>
      </w:r>
      <w:r w:rsidR="004D01FD" w:rsidRPr="0060114D">
        <w:rPr>
          <w:rFonts w:asciiTheme="minorHAnsi" w:hAnsiTheme="minorHAnsi" w:cstheme="minorHAnsi"/>
          <w:iCs/>
          <w:color w:val="000000" w:themeColor="text1"/>
          <w:sz w:val="20"/>
          <w:szCs w:val="20"/>
        </w:rPr>
        <w:t>3</w:t>
      </w:r>
      <w:r w:rsidR="004D01FD">
        <w:rPr>
          <w:rFonts w:asciiTheme="minorHAnsi" w:hAnsiTheme="minorHAnsi" w:cstheme="minorHAnsi"/>
          <w:iCs/>
          <w:color w:val="000000" w:themeColor="text1"/>
          <w:sz w:val="20"/>
          <w:szCs w:val="20"/>
        </w:rPr>
        <w:t>-M</w:t>
      </w:r>
      <w:r w:rsidR="004D01FD" w:rsidRPr="0060114D">
        <w:rPr>
          <w:rFonts w:asciiTheme="minorHAnsi" w:hAnsiTheme="minorHAnsi" w:cstheme="minorHAnsi"/>
          <w:iCs/>
          <w:color w:val="000000" w:themeColor="text1"/>
          <w:sz w:val="20"/>
          <w:szCs w:val="20"/>
        </w:rPr>
        <w:t xml:space="preserve">egapixel </w:t>
      </w:r>
      <w:r w:rsidR="00C7103E" w:rsidRPr="0060114D">
        <w:rPr>
          <w:rFonts w:asciiTheme="minorHAnsi" w:hAnsiTheme="minorHAnsi" w:cstheme="minorHAnsi"/>
          <w:iCs/>
          <w:color w:val="000000" w:themeColor="text1"/>
          <w:sz w:val="20"/>
          <w:szCs w:val="20"/>
        </w:rPr>
        <w:t>WDR sensors,</w:t>
      </w:r>
      <w:r w:rsidR="00B62F93"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IK-10 vandal resistant dome</w:t>
      </w:r>
      <w:r w:rsidR="0035165E" w:rsidRPr="0060114D">
        <w:rPr>
          <w:rFonts w:asciiTheme="minorHAnsi" w:hAnsiTheme="minorHAnsi" w:cstheme="minorHAnsi"/>
          <w:iCs/>
          <w:color w:val="000000" w:themeColor="text1"/>
          <w:sz w:val="20"/>
          <w:szCs w:val="20"/>
        </w:rPr>
        <w:t xml:space="preserve"> and </w:t>
      </w:r>
      <w:r w:rsidR="00E041E9" w:rsidRPr="0060114D">
        <w:rPr>
          <w:rFonts w:asciiTheme="minorHAnsi" w:hAnsiTheme="minorHAnsi" w:cstheme="minorHAnsi"/>
          <w:iCs/>
          <w:color w:val="000000" w:themeColor="text1"/>
          <w:sz w:val="20"/>
          <w:szCs w:val="20"/>
        </w:rPr>
        <w:t>housing</w:t>
      </w:r>
      <w:r w:rsidR="0035165E" w:rsidRPr="0060114D">
        <w:rPr>
          <w:rFonts w:asciiTheme="minorHAnsi" w:hAnsiTheme="minorHAnsi" w:cstheme="minorHAnsi"/>
          <w:iCs/>
          <w:color w:val="000000" w:themeColor="text1"/>
          <w:sz w:val="20"/>
          <w:szCs w:val="20"/>
        </w:rPr>
        <w:t>,</w:t>
      </w:r>
      <w:r w:rsidR="00E041E9"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rated</w:t>
      </w:r>
      <w:r w:rsidR="00C7103E" w:rsidRPr="0060114D">
        <w:rPr>
          <w:rFonts w:asciiTheme="minorHAnsi" w:hAnsiTheme="minorHAnsi" w:cstheme="minorHAnsi"/>
          <w:color w:val="000000" w:themeColor="text1"/>
          <w:sz w:val="20"/>
          <w:szCs w:val="20"/>
          <w:lang w:eastAsia="zh-TW"/>
        </w:rPr>
        <w:t xml:space="preserve"> IP66 f</w:t>
      </w:r>
      <w:r w:rsidR="00D021FF">
        <w:rPr>
          <w:rFonts w:asciiTheme="minorHAnsi" w:hAnsiTheme="minorHAnsi" w:cstheme="minorHAnsi"/>
          <w:color w:val="000000" w:themeColor="text1"/>
          <w:sz w:val="20"/>
          <w:szCs w:val="20"/>
        </w:rPr>
        <w:t>or water and dust protection, to use camera for indoor and outdoor applications.</w:t>
      </w:r>
    </w:p>
    <w:p w:rsidR="0035165E"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The AV12186DN</w:t>
      </w:r>
      <w:r w:rsidR="00256A96">
        <w:rPr>
          <w:rFonts w:asciiTheme="minorHAnsi" w:hAnsiTheme="minorHAnsi" w:cstheme="minorHAnsi"/>
          <w:color w:val="000000" w:themeColor="text1"/>
          <w:sz w:val="20"/>
          <w:szCs w:val="20"/>
        </w:rPr>
        <w:t xml:space="preserve"> and AV12366DN</w:t>
      </w:r>
      <w:r w:rsidR="0035165E" w:rsidRPr="0060114D">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are</w:t>
      </w:r>
      <w:r w:rsidR="0035165E" w:rsidRPr="0060114D">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 xml:space="preserve">a </w:t>
      </w:r>
      <w:proofErr w:type="spellStart"/>
      <w:r w:rsidRPr="0060114D">
        <w:rPr>
          <w:rFonts w:asciiTheme="minorHAnsi" w:hAnsiTheme="minorHAnsi" w:cstheme="minorHAnsi"/>
          <w:color w:val="000000" w:themeColor="text1"/>
          <w:sz w:val="20"/>
          <w:szCs w:val="20"/>
        </w:rPr>
        <w:t>PoE</w:t>
      </w:r>
      <w:proofErr w:type="spellEnd"/>
      <w:r w:rsidRPr="0060114D">
        <w:rPr>
          <w:rFonts w:asciiTheme="minorHAnsi" w:hAnsiTheme="minorHAnsi" w:cstheme="minorHAnsi"/>
          <w:color w:val="000000" w:themeColor="text1"/>
          <w:sz w:val="20"/>
          <w:szCs w:val="20"/>
        </w:rPr>
        <w:t xml:space="preserve"> (IEEE 802.3af) compliant Day/Night camera</w:t>
      </w:r>
      <w:r w:rsidR="0035165E" w:rsidRPr="0060114D">
        <w:rPr>
          <w:rFonts w:asciiTheme="minorHAnsi" w:hAnsiTheme="minorHAnsi" w:cstheme="minorHAnsi"/>
          <w:color w:val="000000" w:themeColor="text1"/>
          <w:sz w:val="20"/>
          <w:szCs w:val="20"/>
        </w:rPr>
        <w:t xml:space="preserve">, featuring WDR, </w:t>
      </w:r>
      <w:r w:rsidR="00256A96">
        <w:rPr>
          <w:rFonts w:asciiTheme="minorHAnsi" w:hAnsiTheme="minorHAnsi" w:cstheme="minorHAnsi"/>
          <w:color w:val="000000" w:themeColor="text1"/>
          <w:sz w:val="20"/>
          <w:szCs w:val="20"/>
        </w:rPr>
        <w:t>PSIA</w:t>
      </w:r>
      <w:r w:rsidR="0035165E" w:rsidRPr="0060114D">
        <w:rPr>
          <w:rFonts w:asciiTheme="minorHAnsi" w:hAnsiTheme="minorHAnsi" w:cstheme="minorHAnsi"/>
          <w:color w:val="000000" w:themeColor="text1"/>
          <w:sz w:val="20"/>
          <w:szCs w:val="20"/>
        </w:rPr>
        <w:t xml:space="preserve"> compliance, privacy masking, extended motion detection and flexible cropping.</w:t>
      </w:r>
    </w:p>
    <w:p w:rsidR="00E041E9"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Built with </w:t>
      </w:r>
      <w:proofErr w:type="spellStart"/>
      <w:r w:rsidRPr="0060114D">
        <w:rPr>
          <w:rFonts w:asciiTheme="minorHAnsi" w:hAnsiTheme="minorHAnsi" w:cstheme="minorHAnsi"/>
          <w:color w:val="000000" w:themeColor="text1"/>
          <w:sz w:val="20"/>
          <w:szCs w:val="20"/>
        </w:rPr>
        <w:t>Arecont</w:t>
      </w:r>
      <w:proofErr w:type="spellEnd"/>
      <w:r w:rsidRPr="0060114D">
        <w:rPr>
          <w:rFonts w:asciiTheme="minorHAnsi" w:hAnsiTheme="minorHAnsi" w:cstheme="minorHAnsi"/>
          <w:color w:val="000000" w:themeColor="text1"/>
          <w:sz w:val="20"/>
          <w:szCs w:val="20"/>
        </w:rPr>
        <w:t xml:space="preserve"> Vision’s proprietary massively-parallel </w:t>
      </w:r>
      <w:proofErr w:type="spellStart"/>
      <w:r w:rsidRPr="0060114D">
        <w:rPr>
          <w:rFonts w:asciiTheme="minorHAnsi" w:hAnsiTheme="minorHAnsi" w:cstheme="minorHAnsi"/>
          <w:color w:val="000000" w:themeColor="text1"/>
          <w:sz w:val="20"/>
          <w:szCs w:val="20"/>
        </w:rPr>
        <w:t>MegaVideo</w:t>
      </w:r>
      <w:proofErr w:type="spellEnd"/>
      <w:r w:rsidRPr="0060114D">
        <w:rPr>
          <w:rFonts w:asciiTheme="minorHAnsi" w:hAnsiTheme="minorHAnsi" w:cstheme="minorHAnsi"/>
          <w:color w:val="000000" w:themeColor="text1"/>
          <w:sz w:val="20"/>
          <w:szCs w:val="20"/>
          <w:vertAlign w:val="superscript"/>
        </w:rPr>
        <w:t>®</w:t>
      </w:r>
      <w:r w:rsidRPr="0060114D">
        <w:rPr>
          <w:rFonts w:asciiTheme="minorHAnsi" w:hAnsiTheme="minorHAnsi" w:cstheme="minorHAnsi"/>
          <w:color w:val="000000" w:themeColor="text1"/>
          <w:sz w:val="20"/>
          <w:szCs w:val="20"/>
        </w:rPr>
        <w:t xml:space="preserve"> technology, the AV12186DN </w:t>
      </w:r>
      <w:r w:rsidR="00256A96">
        <w:rPr>
          <w:rFonts w:asciiTheme="minorHAnsi" w:hAnsiTheme="minorHAnsi" w:cstheme="minorHAnsi"/>
          <w:color w:val="000000" w:themeColor="text1"/>
          <w:sz w:val="20"/>
          <w:szCs w:val="20"/>
        </w:rPr>
        <w:t xml:space="preserve">and AV12366DN </w:t>
      </w:r>
      <w:r w:rsidRPr="0060114D">
        <w:rPr>
          <w:rFonts w:asciiTheme="minorHAnsi" w:hAnsiTheme="minorHAnsi" w:cstheme="minorHAnsi"/>
          <w:color w:val="000000" w:themeColor="text1"/>
          <w:sz w:val="20"/>
          <w:szCs w:val="20"/>
        </w:rPr>
        <w:t>ha</w:t>
      </w:r>
      <w:r w:rsidR="00256A96">
        <w:rPr>
          <w:rFonts w:asciiTheme="minorHAnsi" w:hAnsiTheme="minorHAnsi" w:cstheme="minorHAnsi"/>
          <w:color w:val="000000" w:themeColor="text1"/>
          <w:sz w:val="20"/>
          <w:szCs w:val="20"/>
        </w:rPr>
        <w:t>ve</w:t>
      </w:r>
      <w:r w:rsidRPr="0060114D">
        <w:rPr>
          <w:rFonts w:asciiTheme="minorHAnsi" w:hAnsiTheme="minorHAnsi" w:cstheme="minorHAnsi"/>
          <w:color w:val="000000" w:themeColor="text1"/>
          <w:sz w:val="20"/>
          <w:szCs w:val="20"/>
        </w:rPr>
        <w:t xml:space="preserve"> the ability to output multiple image formats allowing  simultaneous viewing of the full resolution field of view and regions of interest for high definition forensic zooming.  </w:t>
      </w:r>
    </w:p>
    <w:p w:rsidR="00DB7F16" w:rsidRPr="0060114D" w:rsidRDefault="007645BE" w:rsidP="00667093">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Binning technique improves low-light performance, increases sensitivity and produces better SNR by combining and averaging pixels. </w:t>
      </w:r>
      <w:r w:rsidR="00AC6006" w:rsidRPr="0060114D">
        <w:rPr>
          <w:rFonts w:asciiTheme="minorHAnsi" w:hAnsiTheme="minorHAnsi" w:cstheme="minorHAnsi"/>
          <w:color w:val="000000" w:themeColor="text1"/>
          <w:sz w:val="20"/>
          <w:szCs w:val="20"/>
        </w:rPr>
        <w:t xml:space="preserve">This camera offers over </w:t>
      </w:r>
      <w:r w:rsidR="00837C3D" w:rsidRPr="0060114D">
        <w:rPr>
          <w:rFonts w:asciiTheme="minorHAnsi" w:hAnsiTheme="minorHAnsi" w:cstheme="minorHAnsi"/>
          <w:color w:val="000000" w:themeColor="text1"/>
          <w:sz w:val="20"/>
          <w:szCs w:val="20"/>
        </w:rPr>
        <w:t>ten</w:t>
      </w:r>
      <w:r w:rsidR="00AC6006" w:rsidRPr="0060114D">
        <w:rPr>
          <w:rFonts w:asciiTheme="minorHAnsi" w:hAnsiTheme="minorHAnsi" w:cstheme="minorHAnsi"/>
          <w:color w:val="000000" w:themeColor="text1"/>
          <w:sz w:val="20"/>
          <w:szCs w:val="20"/>
        </w:rPr>
        <w:t xml:space="preserve"> times the resolution of standard</w:t>
      </w:r>
      <w:r w:rsidR="004D01FD">
        <w:rPr>
          <w:rFonts w:asciiTheme="minorHAnsi" w:hAnsiTheme="minorHAnsi" w:cstheme="minorHAnsi"/>
          <w:color w:val="000000" w:themeColor="text1"/>
          <w:sz w:val="20"/>
          <w:szCs w:val="20"/>
        </w:rPr>
        <w:t>-</w:t>
      </w:r>
      <w:r w:rsidR="00AC6006" w:rsidRPr="0060114D">
        <w:rPr>
          <w:rFonts w:asciiTheme="minorHAnsi" w:hAnsiTheme="minorHAnsi" w:cstheme="minorHAnsi"/>
          <w:color w:val="000000" w:themeColor="text1"/>
          <w:sz w:val="20"/>
          <w:szCs w:val="20"/>
        </w:rPr>
        <w:t>resolution IP cameras with the ability to output full frame rates.</w:t>
      </w:r>
    </w:p>
    <w:p w:rsidR="004C5E72" w:rsidRDefault="004C5E72"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F062CD" w:rsidRDefault="00F062CD"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hAnsiTheme="minorHAnsi" w:cstheme="minorHAnsi"/>
          <w:color w:val="000000" w:themeColor="text1"/>
          <w:sz w:val="20"/>
          <w:szCs w:val="20"/>
        </w:rPr>
        <w:t>The camera shall utilize</w:t>
      </w:r>
      <w:r w:rsidR="004D01FD">
        <w:rPr>
          <w:rFonts w:asciiTheme="minorHAnsi" w:hAnsiTheme="minorHAnsi" w:cstheme="minorHAnsi"/>
          <w:color w:val="000000" w:themeColor="text1"/>
          <w:sz w:val="20"/>
          <w:szCs w:val="20"/>
        </w:rPr>
        <w:t xml:space="preserve"> four</w:t>
      </w:r>
      <w:r w:rsidRPr="009458D0">
        <w:rPr>
          <w:rFonts w:asciiTheme="minorHAnsi" w:hAnsiTheme="minorHAnsi" w:cstheme="minorHAnsi"/>
          <w:color w:val="000000" w:themeColor="text1"/>
          <w:sz w:val="20"/>
          <w:szCs w:val="20"/>
        </w:rPr>
        <w:t xml:space="preserve"> high sensitivity 3</w:t>
      </w:r>
      <w:r w:rsidR="004D01FD">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 xml:space="preserve">Megapixel WDR CMOS sensors with 1/3.2” optical format, progressive scan and </w:t>
      </w:r>
      <w:r w:rsidRPr="009458D0">
        <w:rPr>
          <w:rFonts w:asciiTheme="minorHAnsi" w:eastAsia="Times New Roman" w:hAnsiTheme="minorHAnsi" w:cstheme="minorHAnsi"/>
          <w:color w:val="000000" w:themeColor="text1"/>
          <w:sz w:val="20"/>
          <w:szCs w:val="20"/>
          <w:lang w:eastAsia="en-US"/>
        </w:rPr>
        <w:t>Active Pixel Count: 2048(H) x 1536(V) pixel array</w:t>
      </w:r>
    </w:p>
    <w:p w:rsidR="00F345A8"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5.4mm M12 megapixel IR corrected lenses, 1/3.2”, F2.0, Horizontal Field of View of 46.5°.  </w:t>
      </w:r>
      <w:r w:rsidR="00120A6B">
        <w:rPr>
          <w:rFonts w:asciiTheme="minorHAnsi" w:hAnsiTheme="minorHAnsi" w:cstheme="minorHAnsi"/>
          <w:color w:val="000000" w:themeColor="text1"/>
          <w:sz w:val="20"/>
          <w:szCs w:val="20"/>
        </w:rPr>
        <w:t>( AV12186DN)</w:t>
      </w:r>
    </w:p>
    <w:p w:rsidR="00120A6B" w:rsidRPr="009458D0" w:rsidRDefault="00120A6B" w:rsidP="00120A6B">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w:t>
      </w:r>
      <w:r>
        <w:rPr>
          <w:rFonts w:asciiTheme="minorHAnsi" w:hAnsiTheme="minorHAnsi" w:cstheme="minorHAnsi"/>
          <w:color w:val="000000" w:themeColor="text1"/>
          <w:sz w:val="20"/>
          <w:szCs w:val="20"/>
        </w:rPr>
        <w:t>2.6</w:t>
      </w:r>
      <w:r w:rsidRPr="009458D0">
        <w:rPr>
          <w:rFonts w:asciiTheme="minorHAnsi" w:hAnsiTheme="minorHAnsi" w:cstheme="minorHAnsi"/>
          <w:color w:val="000000" w:themeColor="text1"/>
          <w:sz w:val="20"/>
          <w:szCs w:val="20"/>
        </w:rPr>
        <w:t>mm M12 megapixel IR corrected lenses, 1/</w:t>
      </w:r>
      <w:r>
        <w:rPr>
          <w:rFonts w:asciiTheme="minorHAnsi" w:hAnsiTheme="minorHAnsi" w:cstheme="minorHAnsi"/>
          <w:color w:val="000000" w:themeColor="text1"/>
          <w:sz w:val="20"/>
          <w:szCs w:val="20"/>
        </w:rPr>
        <w:t>2</w:t>
      </w:r>
      <w:r w:rsidRPr="009458D0">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5</w:t>
      </w:r>
      <w:r w:rsidRPr="009458D0">
        <w:rPr>
          <w:rFonts w:asciiTheme="minorHAnsi" w:hAnsiTheme="minorHAnsi" w:cstheme="minorHAnsi"/>
          <w:color w:val="000000" w:themeColor="text1"/>
          <w:sz w:val="20"/>
          <w:szCs w:val="20"/>
        </w:rPr>
        <w:t xml:space="preserve">”, F2.0, Horizontal Field of View of </w:t>
      </w:r>
      <w:r>
        <w:rPr>
          <w:rFonts w:asciiTheme="minorHAnsi" w:hAnsiTheme="minorHAnsi" w:cstheme="minorHAnsi"/>
          <w:color w:val="000000" w:themeColor="text1"/>
          <w:sz w:val="20"/>
          <w:szCs w:val="20"/>
        </w:rPr>
        <w:t>96</w:t>
      </w:r>
      <w:r w:rsidRPr="009458D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AV12</w:t>
      </w:r>
      <w:r w:rsidR="00256A96">
        <w:rPr>
          <w:rFonts w:asciiTheme="minorHAnsi" w:hAnsiTheme="minorHAnsi" w:cstheme="minorHAnsi"/>
          <w:color w:val="000000" w:themeColor="text1"/>
          <w:sz w:val="20"/>
          <w:szCs w:val="20"/>
        </w:rPr>
        <w:t>36</w:t>
      </w:r>
      <w:r>
        <w:rPr>
          <w:rFonts w:asciiTheme="minorHAnsi" w:hAnsiTheme="minorHAnsi" w:cstheme="minorHAnsi"/>
          <w:color w:val="000000" w:themeColor="text1"/>
          <w:sz w:val="20"/>
          <w:szCs w:val="20"/>
        </w:rPr>
        <w:t>6DN)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a 2-axis easily adjustable gimbal with 360˚ pan and 90˚ tilt for easy and accurate positioning.</w:t>
      </w:r>
    </w:p>
    <w:p w:rsidR="00F345A8" w:rsidRDefault="00F345A8" w:rsidP="00F345A8">
      <w:pPr>
        <w:ind w:left="720"/>
        <w:jc w:val="both"/>
        <w:rPr>
          <w:rFonts w:asciiTheme="minorHAnsi" w:hAnsiTheme="minorHAnsi" w:cstheme="minorHAnsi"/>
          <w:color w:val="000000" w:themeColor="text1"/>
          <w:sz w:val="20"/>
          <w:szCs w:val="20"/>
        </w:rPr>
      </w:pP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sidR="004D01FD">
        <w:rPr>
          <w:rFonts w:asciiTheme="minorHAnsi" w:hAnsiTheme="minorHAnsi" w:cstheme="minorHAnsi"/>
          <w:color w:val="000000" w:themeColor="text1"/>
          <w:sz w:val="20"/>
          <w:szCs w:val="20"/>
        </w:rPr>
        <w:t xml:space="preserve">shall </w:t>
      </w:r>
      <w:r w:rsidR="00B3503C">
        <w:rPr>
          <w:rFonts w:asciiTheme="minorHAnsi" w:hAnsiTheme="minorHAnsi" w:cstheme="minorHAnsi"/>
          <w:color w:val="000000" w:themeColor="text1"/>
          <w:sz w:val="20"/>
          <w:szCs w:val="20"/>
        </w:rPr>
        <w:t>combine</w:t>
      </w:r>
      <w:r w:rsidRPr="009458D0">
        <w:rPr>
          <w:rFonts w:asciiTheme="minorHAnsi" w:hAnsiTheme="minorHAnsi" w:cstheme="minorHAnsi"/>
          <w:color w:val="000000" w:themeColor="text1"/>
          <w:sz w:val="20"/>
          <w:szCs w:val="20"/>
        </w:rPr>
        <w:t xml:space="preserve"> four images for </w:t>
      </w:r>
      <w:r w:rsidR="004D01FD">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180 degree horizontal field of view.</w:t>
      </w:r>
      <w:r w:rsidR="00E00BFB">
        <w:rPr>
          <w:rFonts w:asciiTheme="minorHAnsi" w:hAnsiTheme="minorHAnsi" w:cstheme="minorHAnsi"/>
          <w:color w:val="000000" w:themeColor="text1"/>
          <w:sz w:val="20"/>
          <w:szCs w:val="20"/>
        </w:rPr>
        <w:t xml:space="preserve"> (AV12186DN)</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Pr="009458D0">
        <w:rPr>
          <w:rFonts w:asciiTheme="minorHAnsi" w:hAnsiTheme="minorHAnsi" w:cstheme="minorHAnsi"/>
          <w:color w:val="000000" w:themeColor="text1"/>
          <w:sz w:val="20"/>
          <w:szCs w:val="20"/>
        </w:rPr>
        <w:t>shutter</w:t>
      </w:r>
      <w:proofErr w:type="gramEnd"/>
      <w:r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rsidR="00F345A8"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+/-5˚ </w:t>
      </w:r>
      <w:r w:rsidR="00256A96">
        <w:rPr>
          <w:rFonts w:asciiTheme="minorHAnsi" w:hAnsiTheme="minorHAnsi" w:cstheme="minorHAnsi"/>
          <w:color w:val="000000" w:themeColor="text1"/>
          <w:sz w:val="20"/>
          <w:szCs w:val="20"/>
        </w:rPr>
        <w:t>d</w:t>
      </w:r>
      <w:r w:rsidRPr="009458D0">
        <w:rPr>
          <w:rFonts w:asciiTheme="minorHAnsi" w:hAnsiTheme="minorHAnsi" w:cstheme="minorHAnsi"/>
          <w:color w:val="000000" w:themeColor="text1"/>
          <w:sz w:val="20"/>
          <w:szCs w:val="20"/>
        </w:rPr>
        <w:t xml:space="preserve">igital </w:t>
      </w:r>
      <w:r w:rsidR="00256A96">
        <w:rPr>
          <w:rFonts w:asciiTheme="minorHAnsi" w:hAnsiTheme="minorHAnsi" w:cstheme="minorHAnsi"/>
          <w:color w:val="000000" w:themeColor="text1"/>
          <w:sz w:val="20"/>
          <w:szCs w:val="20"/>
        </w:rPr>
        <w:t>v</w:t>
      </w:r>
      <w:r w:rsidRPr="009458D0">
        <w:rPr>
          <w:rFonts w:asciiTheme="minorHAnsi" w:hAnsiTheme="minorHAnsi" w:cstheme="minorHAnsi"/>
          <w:color w:val="000000" w:themeColor="text1"/>
          <w:sz w:val="20"/>
          <w:szCs w:val="20"/>
        </w:rPr>
        <w:t xml:space="preserve">ertical </w:t>
      </w:r>
      <w:r w:rsidR="00256A96">
        <w:rPr>
          <w:rFonts w:asciiTheme="minorHAnsi" w:hAnsiTheme="minorHAnsi" w:cstheme="minorHAnsi"/>
          <w:color w:val="000000" w:themeColor="text1"/>
          <w:sz w:val="20"/>
          <w:szCs w:val="20"/>
        </w:rPr>
        <w:t>a</w:t>
      </w:r>
      <w:r w:rsidRPr="009458D0">
        <w:rPr>
          <w:rFonts w:asciiTheme="minorHAnsi" w:hAnsiTheme="minorHAnsi" w:cstheme="minorHAnsi"/>
          <w:color w:val="000000" w:themeColor="text1"/>
          <w:sz w:val="20"/>
          <w:szCs w:val="20"/>
        </w:rPr>
        <w:t>lignment to adjust images.</w:t>
      </w:r>
      <w:r w:rsidR="00B643FB">
        <w:rPr>
          <w:rFonts w:asciiTheme="minorHAnsi" w:hAnsiTheme="minorHAnsi" w:cstheme="minorHAnsi"/>
          <w:color w:val="000000" w:themeColor="text1"/>
          <w:sz w:val="20"/>
          <w:szCs w:val="20"/>
        </w:rPr>
        <w:t xml:space="preserve"> (AV12186DN)</w:t>
      </w:r>
    </w:p>
    <w:p w:rsidR="00256A96" w:rsidRPr="009458D0" w:rsidRDefault="00256A96" w:rsidP="00256A96">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w:t>
      </w:r>
      <w:r>
        <w:rPr>
          <w:rFonts w:asciiTheme="minorHAnsi" w:hAnsiTheme="minorHAnsi" w:cstheme="minorHAnsi"/>
          <w:color w:val="000000" w:themeColor="text1"/>
          <w:sz w:val="20"/>
          <w:szCs w:val="20"/>
        </w:rPr>
        <w:t>7</w:t>
      </w:r>
      <w:r w:rsidRPr="009458D0">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mechanical tilt adjustment to locate each sensor angle.  (AV12366DN)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100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Pr="009458D0">
        <w:rPr>
          <w:rFonts w:asciiTheme="minorHAnsi" w:eastAsia="Times New Roman" w:hAnsiTheme="minorHAnsi" w:cstheme="minorHAnsi"/>
          <w:color w:val="000000" w:themeColor="text1"/>
          <w:sz w:val="20"/>
          <w:szCs w:val="20"/>
          <w:lang w:eastAsia="en-US"/>
        </w:rPr>
        <w:t xml:space="preserve"> 51 dB</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This feature </w:t>
      </w:r>
      <w:r w:rsidR="00F43D13">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sidR="00F43D13">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 and TFTP protocols, as well as the on-camera web interface.</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It shall be possible to program the camera in binning mode to output lower resolution images: i.e. 4096(H) x 768(V) pixels (1/4 </w:t>
      </w:r>
      <w:r w:rsidR="00F43D13">
        <w:rPr>
          <w:rFonts w:asciiTheme="minorHAnsi" w:hAnsiTheme="minorHAnsi" w:cstheme="minorHAnsi"/>
          <w:color w:val="000000" w:themeColor="text1"/>
          <w:sz w:val="20"/>
          <w:szCs w:val="20"/>
        </w:rPr>
        <w:t xml:space="preserve">full </w:t>
      </w:r>
      <w:r w:rsidRPr="009458D0">
        <w:rPr>
          <w:rFonts w:asciiTheme="minorHAnsi" w:hAnsiTheme="minorHAnsi" w:cstheme="minorHAnsi"/>
          <w:color w:val="000000" w:themeColor="text1"/>
          <w:sz w:val="20"/>
          <w:szCs w:val="20"/>
        </w:rPr>
        <w:t xml:space="preserve">resolution) at </w:t>
      </w:r>
      <w:r w:rsidR="00714567">
        <w:rPr>
          <w:rFonts w:asciiTheme="minorHAnsi" w:hAnsiTheme="minorHAnsi" w:cstheme="minorHAnsi"/>
          <w:color w:val="000000" w:themeColor="text1"/>
          <w:sz w:val="20"/>
          <w:szCs w:val="20"/>
        </w:rPr>
        <w:t xml:space="preserve">17 </w:t>
      </w:r>
      <w:r w:rsidRPr="009458D0">
        <w:rPr>
          <w:rFonts w:asciiTheme="minorHAnsi" w:hAnsiTheme="minorHAnsi" w:cstheme="minorHAnsi"/>
          <w:color w:val="000000" w:themeColor="text1"/>
          <w:sz w:val="20"/>
          <w:szCs w:val="20"/>
        </w:rPr>
        <w:t xml:space="preserve">FPS.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E2321A" w:rsidRDefault="00E2321A" w:rsidP="00F345A8">
      <w:pPr>
        <w:jc w:val="both"/>
        <w:rPr>
          <w:rFonts w:asciiTheme="minorHAnsi" w:hAnsiTheme="minorHAnsi" w:cstheme="minorHAnsi"/>
          <w:b/>
          <w:color w:val="000000" w:themeColor="text1"/>
          <w:sz w:val="22"/>
          <w:szCs w:val="22"/>
        </w:rPr>
      </w:pPr>
    </w:p>
    <w:p w:rsidR="00F93126" w:rsidRDefault="00F93126" w:rsidP="00F345A8">
      <w:pPr>
        <w:jc w:val="both"/>
        <w:rPr>
          <w:rFonts w:asciiTheme="minorHAnsi" w:hAnsiTheme="minorHAnsi" w:cstheme="minorHAnsi"/>
          <w:b/>
          <w:color w:val="000000" w:themeColor="text1"/>
          <w:sz w:val="22"/>
          <w:szCs w:val="22"/>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F345A8" w:rsidRPr="009458D0" w:rsidRDefault="00F345A8"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sidRPr="009458D0">
        <w:rPr>
          <w:rFonts w:asciiTheme="minorHAnsi" w:eastAsia="Times New Roman" w:hAnsiTheme="minorHAnsi" w:cstheme="minorHAnsi"/>
          <w:color w:val="000000" w:themeColor="text1"/>
          <w:sz w:val="20"/>
          <w:szCs w:val="20"/>
          <w:lang w:val="fr-FR" w:eastAsia="en-US"/>
        </w:rPr>
        <w:t>5.2FPS @ 8192x1536</w:t>
      </w:r>
    </w:p>
    <w:p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17 </w:t>
      </w:r>
      <w:r w:rsidR="00F345A8" w:rsidRPr="009458D0">
        <w:rPr>
          <w:rFonts w:asciiTheme="minorHAnsi" w:eastAsia="Times New Roman" w:hAnsiTheme="minorHAnsi" w:cstheme="minorHAnsi"/>
          <w:color w:val="000000" w:themeColor="text1"/>
          <w:sz w:val="20"/>
          <w:szCs w:val="20"/>
          <w:lang w:val="fr-FR" w:eastAsia="en-US"/>
        </w:rPr>
        <w:t>FPS @ 2048x1536</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in binning mode up to:</w:t>
      </w:r>
    </w:p>
    <w:p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17 </w:t>
      </w:r>
      <w:r w:rsidR="00F345A8" w:rsidRPr="009458D0">
        <w:rPr>
          <w:rFonts w:asciiTheme="minorHAnsi" w:eastAsia="Times New Roman" w:hAnsiTheme="minorHAnsi" w:cstheme="minorHAnsi"/>
          <w:color w:val="000000" w:themeColor="text1"/>
          <w:sz w:val="20"/>
          <w:szCs w:val="20"/>
          <w:lang w:val="fr-FR" w:eastAsia="en-US"/>
        </w:rPr>
        <w:t>FPS  @ 4096x768</w:t>
      </w:r>
    </w:p>
    <w:p w:rsidR="00F345A8"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bookmarkStart w:id="0" w:name="_GoBack"/>
      <w:bookmarkEnd w:id="0"/>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Multi-streaming: 8 non-identical streams (</w:t>
      </w:r>
      <w:r w:rsidRPr="009458D0">
        <w:rPr>
          <w:rFonts w:asciiTheme="minorHAnsi" w:hAnsiTheme="minorHAnsi" w:cstheme="minorHAnsi"/>
          <w:color w:val="000000" w:themeColor="text1"/>
          <w:sz w:val="20"/>
          <w:szCs w:val="20"/>
        </w:rPr>
        <w:t>2 active connections to each sensor)</w:t>
      </w:r>
    </w:p>
    <w:p w:rsidR="00F345A8" w:rsidRPr="009458D0"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r w:rsidR="00B3503C">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 xml:space="preserve">- 14W max </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be equipped with a 100 Mbps LAN connector </w:t>
      </w:r>
    </w:p>
    <w:p w:rsidR="00B643FB" w:rsidRPr="00B51848" w:rsidRDefault="00B643FB"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rsidR="00F345A8" w:rsidRPr="009458D0" w:rsidRDefault="00AA778C"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w:t>
      </w:r>
      <w:r w:rsidR="00F345A8"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40</w:t>
      </w:r>
      <w:r w:rsidR="00F345A8" w:rsidRPr="009458D0">
        <w:rPr>
          <w:rFonts w:asciiTheme="minorHAnsi" w:eastAsia="Times New Roman" w:hAnsiTheme="minorHAnsi" w:cstheme="minorHAnsi"/>
          <w:color w:val="000000" w:themeColor="text1"/>
          <w:sz w:val="20"/>
          <w:szCs w:val="20"/>
          <w:lang w:eastAsia="en-US"/>
        </w:rPr>
        <w:t xml:space="preserve">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 -</w:t>
      </w:r>
      <w:r w:rsidR="00AA778C">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0˚C (-4</w:t>
      </w:r>
      <w:r w:rsidR="00AA778C">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°F) to +60˚C (140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Pr="00B51848">
        <w:rPr>
          <w:rFonts w:asciiTheme="minorHAnsi" w:eastAsia="Times New Roman" w:hAnsiTheme="minorHAnsi" w:cstheme="minorHAnsi"/>
          <w:b/>
          <w:color w:val="000000" w:themeColor="text1"/>
          <w:sz w:val="22"/>
          <w:szCs w:val="22"/>
          <w:lang w:eastAsia="en-US"/>
        </w:rPr>
        <w:t>Illumination</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(non-</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0.5 Lux @ F2.0</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w:t>
      </w:r>
      <w:proofErr w:type="gramStart"/>
      <w:r w:rsidRPr="009458D0">
        <w:rPr>
          <w:rFonts w:asciiTheme="minorHAnsi" w:eastAsia="Times New Roman" w:hAnsiTheme="minorHAnsi" w:cstheme="minorHAnsi"/>
          <w:color w:val="000000" w:themeColor="text1"/>
          <w:sz w:val="20"/>
          <w:szCs w:val="20"/>
          <w:lang w:val="fr-FR" w:eastAsia="en-US"/>
        </w:rPr>
        <w:t>:  0.25</w:t>
      </w:r>
      <w:proofErr w:type="gramEnd"/>
      <w:r w:rsidRPr="009458D0">
        <w:rPr>
          <w:rFonts w:asciiTheme="minorHAnsi" w:eastAsia="Times New Roman" w:hAnsiTheme="minorHAnsi" w:cstheme="minorHAnsi"/>
          <w:color w:val="000000" w:themeColor="text1"/>
          <w:sz w:val="20"/>
          <w:szCs w:val="20"/>
          <w:lang w:val="fr-FR" w:eastAsia="en-US"/>
        </w:rPr>
        <w:t xml:space="preserve"> Lux @ F2.0</w:t>
      </w:r>
    </w:p>
    <w:p w:rsidR="00F345A8" w:rsidRPr="00F36BF3" w:rsidRDefault="00F345A8" w:rsidP="00F345A8">
      <w:pPr>
        <w:autoSpaceDE w:val="0"/>
        <w:autoSpaceDN w:val="0"/>
        <w:adjustRightInd w:val="0"/>
        <w:rPr>
          <w:rFonts w:ascii="Arial" w:hAnsi="Arial" w:cs="Arial"/>
          <w:sz w:val="20"/>
          <w:szCs w:val="20"/>
        </w:rPr>
      </w:pPr>
      <w:r w:rsidRPr="009458D0">
        <w:rPr>
          <w:rFonts w:asciiTheme="minorHAnsi" w:eastAsia="Times New Roman" w:hAnsiTheme="minorHAnsi" w:cstheme="minorHAnsi"/>
          <w:color w:val="000000" w:themeColor="text1"/>
          <w:sz w:val="20"/>
          <w:szCs w:val="20"/>
          <w:lang w:eastAsia="en-US"/>
        </w:rPr>
        <w:t xml:space="preserve">B/W: </w:t>
      </w:r>
      <w:r w:rsidR="00B643FB">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Lux, IR sensitive (with additional IR light source)</w:t>
      </w:r>
      <w:r w:rsidR="00B3469F">
        <w:rPr>
          <w:rFonts w:ascii="Arial" w:hAnsi="Arial"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rPr>
                              <w:drawing>
                                <wp:inline distT="0" distB="0" distL="0" distR="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zh-TW"/>
                        </w:rPr>
                        <w:drawing>
                          <wp:inline distT="0" distB="0" distL="0" distR="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B3469F">
        <w:rPr>
          <w:rFonts w:ascii="Arial" w:hAnsi="Arial" w:cs="Arial"/>
          <w:noProof/>
          <w:sz w:val="20"/>
          <w:szCs w:val="20"/>
        </w:rPr>
        <mc:AlternateContent>
          <mc:Choice Requires="wps">
            <w:drawing>
              <wp:anchor distT="0" distB="0" distL="114300" distR="114300" simplePos="0" relativeHeight="251661824"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7878B1"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B3469F"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sidR="00B3469F">
        <w:rPr>
          <w:rFonts w:ascii="Arial" w:hAnsi="Arial" w:cs="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4.9”H (125 mm) x 5.5” dia. (140 mm)     Weight: 2.8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(1.27kg)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 xml:space="preserve">(H x W x L) 6” (150mm) x 7.5” (190mm) x 8” (200mm)   Weight: 3.4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(1.54kg)</w:t>
      </w:r>
    </w:p>
    <w:p w:rsidR="00F345A8" w:rsidRPr="009458D0" w:rsidRDefault="00F345A8" w:rsidP="00F345A8">
      <w:pPr>
        <w:jc w:val="both"/>
        <w:rPr>
          <w:rFonts w:asciiTheme="minorHAnsi" w:hAnsiTheme="minorHAnsi" w:cstheme="minorHAnsi"/>
          <w:b/>
          <w:color w:val="000000" w:themeColor="text1"/>
          <w:sz w:val="20"/>
          <w:szCs w:val="20"/>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MD-WMT2 – Wall Mount</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MD-CMT – Pendant Mount</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MD-CRMA – Corner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MD-PMA – Pole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MD-FMA – Flush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SV-EBA – Electrical Box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SV-JBA – Junction Box Adapter</w:t>
      </w:r>
    </w:p>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AV12186DN</w:t>
      </w:r>
      <w:r w:rsidR="00B643FB">
        <w:rPr>
          <w:rFonts w:asciiTheme="minorHAnsi" w:eastAsia="Times New Roman" w:hAnsiTheme="minorHAnsi" w:cstheme="minorHAnsi"/>
          <w:color w:val="000000" w:themeColor="text1"/>
          <w:sz w:val="20"/>
          <w:szCs w:val="20"/>
          <w:lang w:eastAsia="en-US"/>
        </w:rPr>
        <w:t>/AV12366DN</w:t>
      </w:r>
      <w:r w:rsidRPr="009458D0">
        <w:rPr>
          <w:rFonts w:asciiTheme="minorHAnsi" w:eastAsia="Times New Roman" w:hAnsiTheme="minorHAnsi" w:cstheme="minorHAnsi"/>
          <w:color w:val="000000" w:themeColor="text1"/>
          <w:sz w:val="20"/>
          <w:szCs w:val="20"/>
          <w:lang w:eastAsia="en-US"/>
        </w:rPr>
        <w:t xml:space="preserve"> Datasheet</w:t>
      </w:r>
    </w:p>
    <w:p w:rsidR="00E2321A" w:rsidRPr="009458D0" w:rsidRDefault="00E2321A"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AV12186</w:t>
      </w:r>
      <w:r w:rsidR="00AA778C">
        <w:rPr>
          <w:rFonts w:asciiTheme="minorHAnsi" w:eastAsia="Times New Roman" w:hAnsiTheme="minorHAnsi" w:cstheme="minorHAnsi"/>
          <w:color w:val="000000" w:themeColor="text1"/>
          <w:sz w:val="20"/>
          <w:szCs w:val="20"/>
          <w:lang w:eastAsia="en-US"/>
        </w:rPr>
        <w:t>DN/AV12366DN</w:t>
      </w:r>
      <w:r>
        <w:rPr>
          <w:rFonts w:asciiTheme="minorHAnsi" w:eastAsia="Times New Roman" w:hAnsiTheme="minorHAnsi" w:cstheme="minorHAnsi"/>
          <w:color w:val="000000" w:themeColor="text1"/>
          <w:sz w:val="20"/>
          <w:szCs w:val="20"/>
          <w:lang w:eastAsia="en-US"/>
        </w:rPr>
        <w:t xml:space="preserve"> Installation Manual</w:t>
      </w:r>
    </w:p>
    <w:p w:rsidR="00F345A8" w:rsidRPr="00B51848" w:rsidRDefault="00F345A8" w:rsidP="00F345A8">
      <w:pPr>
        <w:autoSpaceDE w:val="0"/>
        <w:autoSpaceDN w:val="0"/>
        <w:adjustRightInd w:val="0"/>
        <w:rPr>
          <w:rFonts w:asciiTheme="minorHAnsi" w:eastAsia="Times New Roman" w:hAnsiTheme="minorHAnsi" w:cstheme="minorHAnsi"/>
          <w:color w:val="000000" w:themeColor="text1"/>
          <w:sz w:val="22"/>
          <w:szCs w:val="22"/>
          <w:lang w:eastAsia="en-US"/>
        </w:rPr>
      </w:pPr>
    </w:p>
    <w:p w:rsidR="00305CCF" w:rsidRPr="00F36BF3" w:rsidRDefault="00B3469F" w:rsidP="00F345A8">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7878B1"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B3469F"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C8" w:rsidRDefault="003904C8">
      <w:r>
        <w:separator/>
      </w:r>
    </w:p>
  </w:endnote>
  <w:endnote w:type="continuationSeparator" w:id="0">
    <w:p w:rsidR="003904C8" w:rsidRDefault="0039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3425F3"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3425F3" w:rsidRPr="00021804">
      <w:rPr>
        <w:rFonts w:ascii="Arial" w:hAnsi="Arial" w:cs="Arial"/>
        <w:sz w:val="20"/>
        <w:szCs w:val="20"/>
      </w:rPr>
      <w:fldChar w:fldCharType="separate"/>
    </w:r>
    <w:r w:rsidR="007878B1">
      <w:rPr>
        <w:rFonts w:ascii="Arial" w:hAnsi="Arial" w:cs="Arial"/>
        <w:noProof/>
        <w:sz w:val="20"/>
        <w:szCs w:val="20"/>
      </w:rPr>
      <w:t>4</w:t>
    </w:r>
    <w:r w:rsidR="003425F3"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C8" w:rsidRDefault="003904C8">
      <w:r>
        <w:separator/>
      </w:r>
    </w:p>
  </w:footnote>
  <w:footnote w:type="continuationSeparator" w:id="0">
    <w:p w:rsidR="003904C8" w:rsidRDefault="00390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rPr>
      <w:drawing>
        <wp:inline distT="0" distB="0" distL="0" distR="0" wp14:anchorId="0EB115F0" wp14:editId="3AA3631E">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1A22A5">
      <w:rPr>
        <w:rFonts w:ascii="Arial" w:hAnsi="Arial" w:cs="Arial"/>
        <w:sz w:val="20"/>
        <w:szCs w:val="20"/>
      </w:rPr>
      <w:tab/>
    </w:r>
    <w:r>
      <w:rPr>
        <w:rFonts w:ascii="Arial" w:hAnsi="Arial" w:cs="Arial"/>
        <w:sz w:val="20"/>
        <w:szCs w:val="20"/>
      </w:rPr>
      <w:t>AV12186DN</w:t>
    </w:r>
    <w:r w:rsidR="001A22A5">
      <w:rPr>
        <w:rFonts w:ascii="Arial" w:hAnsi="Arial" w:cs="Arial"/>
        <w:sz w:val="20"/>
        <w:szCs w:val="20"/>
      </w:rPr>
      <w:t>/AV12366DN</w:t>
    </w:r>
    <w:r w:rsidRPr="00021804">
      <w:rPr>
        <w:rFonts w:ascii="Arial" w:hAnsi="Arial" w:cs="Arial"/>
        <w:sz w:val="20"/>
        <w:szCs w:val="20"/>
      </w:rPr>
      <w:t xml:space="preserve"> </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D70A58">
      <w:rPr>
        <w:rFonts w:ascii="Arial" w:hAnsi="Arial" w:cs="Arial"/>
        <w:sz w:val="20"/>
        <w:szCs w:val="20"/>
      </w:rPr>
      <w:t>0</w:t>
    </w:r>
    <w:r w:rsidR="007878B1">
      <w:rPr>
        <w:rFonts w:ascii="Arial" w:hAnsi="Arial" w:cs="Arial"/>
        <w:sz w:val="20"/>
        <w:szCs w:val="20"/>
      </w:rPr>
      <w:t>02.001</w:t>
    </w:r>
    <w:r w:rsidR="00021804" w:rsidRPr="00021804">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0A6B"/>
    <w:rsid w:val="00123A34"/>
    <w:rsid w:val="00124859"/>
    <w:rsid w:val="00124DE9"/>
    <w:rsid w:val="00130D01"/>
    <w:rsid w:val="001314FE"/>
    <w:rsid w:val="00133C15"/>
    <w:rsid w:val="00147CEA"/>
    <w:rsid w:val="00153FA3"/>
    <w:rsid w:val="0015440B"/>
    <w:rsid w:val="00160E1B"/>
    <w:rsid w:val="00161CDB"/>
    <w:rsid w:val="00171FBC"/>
    <w:rsid w:val="001722C5"/>
    <w:rsid w:val="0018254F"/>
    <w:rsid w:val="001854F2"/>
    <w:rsid w:val="001916D5"/>
    <w:rsid w:val="00191E5D"/>
    <w:rsid w:val="00191E6F"/>
    <w:rsid w:val="001A10B0"/>
    <w:rsid w:val="001A22A5"/>
    <w:rsid w:val="001A6FEA"/>
    <w:rsid w:val="001B0C65"/>
    <w:rsid w:val="001B1ACD"/>
    <w:rsid w:val="001B1F85"/>
    <w:rsid w:val="001C681F"/>
    <w:rsid w:val="001D23E5"/>
    <w:rsid w:val="001D3E8A"/>
    <w:rsid w:val="001E5445"/>
    <w:rsid w:val="001F6B94"/>
    <w:rsid w:val="001F7581"/>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6A96"/>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04C8"/>
    <w:rsid w:val="00393BFF"/>
    <w:rsid w:val="00395168"/>
    <w:rsid w:val="00395796"/>
    <w:rsid w:val="0039596E"/>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11D37"/>
    <w:rsid w:val="00713256"/>
    <w:rsid w:val="00714567"/>
    <w:rsid w:val="007145C2"/>
    <w:rsid w:val="00716B2E"/>
    <w:rsid w:val="0072277C"/>
    <w:rsid w:val="00723F8C"/>
    <w:rsid w:val="00727DF2"/>
    <w:rsid w:val="00730317"/>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8B1"/>
    <w:rsid w:val="00787912"/>
    <w:rsid w:val="0079345C"/>
    <w:rsid w:val="0079466F"/>
    <w:rsid w:val="00796C41"/>
    <w:rsid w:val="007A20ED"/>
    <w:rsid w:val="007A72F9"/>
    <w:rsid w:val="007B061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168FD"/>
    <w:rsid w:val="00816EB7"/>
    <w:rsid w:val="00820D72"/>
    <w:rsid w:val="00823685"/>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2E51"/>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3087"/>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A778C"/>
    <w:rsid w:val="00AB3FEA"/>
    <w:rsid w:val="00AC1A79"/>
    <w:rsid w:val="00AC4413"/>
    <w:rsid w:val="00AC6006"/>
    <w:rsid w:val="00AC791B"/>
    <w:rsid w:val="00AD12AD"/>
    <w:rsid w:val="00AD31D9"/>
    <w:rsid w:val="00AD56C6"/>
    <w:rsid w:val="00AD7907"/>
    <w:rsid w:val="00AF23D9"/>
    <w:rsid w:val="00AF5B30"/>
    <w:rsid w:val="00AF6374"/>
    <w:rsid w:val="00AF6514"/>
    <w:rsid w:val="00B20444"/>
    <w:rsid w:val="00B20C46"/>
    <w:rsid w:val="00B23091"/>
    <w:rsid w:val="00B239F1"/>
    <w:rsid w:val="00B24203"/>
    <w:rsid w:val="00B3093C"/>
    <w:rsid w:val="00B3469F"/>
    <w:rsid w:val="00B3503C"/>
    <w:rsid w:val="00B4193B"/>
    <w:rsid w:val="00B44017"/>
    <w:rsid w:val="00B50191"/>
    <w:rsid w:val="00B52E48"/>
    <w:rsid w:val="00B551A1"/>
    <w:rsid w:val="00B55D31"/>
    <w:rsid w:val="00B57331"/>
    <w:rsid w:val="00B609C9"/>
    <w:rsid w:val="00B62F93"/>
    <w:rsid w:val="00B643FB"/>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6FD6"/>
    <w:rsid w:val="00C30422"/>
    <w:rsid w:val="00C321E1"/>
    <w:rsid w:val="00C32233"/>
    <w:rsid w:val="00C33A83"/>
    <w:rsid w:val="00C363E1"/>
    <w:rsid w:val="00C4630A"/>
    <w:rsid w:val="00C46492"/>
    <w:rsid w:val="00C542DD"/>
    <w:rsid w:val="00C624FD"/>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417AC"/>
    <w:rsid w:val="00D47692"/>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0BFB"/>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37556-FEBC-47C3-81B1-4EA964A1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8803</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Michelle Chen</cp:lastModifiedBy>
  <cp:revision>2</cp:revision>
  <cp:lastPrinted>2013-01-15T05:23:00Z</cp:lastPrinted>
  <dcterms:created xsi:type="dcterms:W3CDTF">2014-05-06T18:28:00Z</dcterms:created>
  <dcterms:modified xsi:type="dcterms:W3CDTF">2014-05-06T18:28:00Z</dcterms:modified>
</cp:coreProperties>
</file>