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page" w:tblpX="2173" w:tblpY="2749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6AC9" w:rsidRPr="00D7723C" w14:paraId="001E8026" w14:textId="77777777" w:rsidTr="00793A8C">
        <w:tc>
          <w:tcPr>
            <w:tcW w:w="8828" w:type="dxa"/>
          </w:tcPr>
          <w:p w14:paraId="6FF9CE1B" w14:textId="77777777" w:rsidR="00902797" w:rsidRPr="008A277C" w:rsidRDefault="00902797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lang w:val="es-CO"/>
              </w:rPr>
            </w:pPr>
          </w:p>
          <w:p w14:paraId="7B1C31F6" w14:textId="177ABC92" w:rsidR="00902797" w:rsidRPr="008A277C" w:rsidRDefault="00902797" w:rsidP="00793A8C">
            <w:pPr>
              <w:tabs>
                <w:tab w:val="left" w:pos="671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DE: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="00EC3BAC"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cargo del Ordenador del Gasto correspondiente__</w:t>
            </w:r>
          </w:p>
          <w:p w14:paraId="10D3C94C" w14:textId="77777777" w:rsidR="00902797" w:rsidRPr="008A277C" w:rsidRDefault="00902797" w:rsidP="00793A8C">
            <w:pPr>
              <w:tabs>
                <w:tab w:val="left" w:pos="671"/>
              </w:tabs>
              <w:ind w:left="1440" w:hanging="1440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03B5B12B" w14:textId="407582D7" w:rsidR="00902797" w:rsidRPr="008A277C" w:rsidRDefault="00902797" w:rsidP="00793A8C">
            <w:pPr>
              <w:tabs>
                <w:tab w:val="left" w:pos="671"/>
              </w:tabs>
              <w:ind w:left="1440" w:hanging="144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PARA: </w:t>
            </w: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cargo del designado responsable___</w:t>
            </w:r>
          </w:p>
          <w:p w14:paraId="6C5A6967" w14:textId="77777777" w:rsidR="00902797" w:rsidRPr="008A277C" w:rsidRDefault="00902797" w:rsidP="00793A8C">
            <w:pP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3AC836F" w14:textId="77777777" w:rsidR="00167C33" w:rsidRPr="008A277C" w:rsidRDefault="00902797" w:rsidP="00793A8C">
            <w:pPr>
              <w:tabs>
                <w:tab w:val="left" w:pos="671"/>
              </w:tabs>
              <w:ind w:left="1440" w:hanging="144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ASUNTO: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  <w:t xml:space="preserve">Designación del seguimiento y control del Negocio Jurídico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escriba la denominación del convenio o contrato marco celebrado 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suscrito con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nombre del cliente Contratante</w:t>
            </w:r>
            <w:r w:rsidR="00991BC2"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.</w:t>
            </w:r>
            <w:r w:rsidR="00167C33"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 </w:t>
            </w:r>
          </w:p>
          <w:p w14:paraId="205B2F71" w14:textId="77777777" w:rsidR="00167C33" w:rsidRPr="008A277C" w:rsidRDefault="00167C33" w:rsidP="00793A8C">
            <w:pP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4675DB74" w14:textId="717FE257" w:rsidR="00902797" w:rsidRPr="008A277C" w:rsidRDefault="00167C33" w:rsidP="00793A8C">
            <w:pP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s-CO"/>
              </w:rPr>
              <w:t>(NOTA: En caso de que se requiera, se podrá designar la responsabilidad sobre dos o más contratos y/o convenios en un mismo documento, siempre que se tomen las previsiones para identificar con claridad: No. de Negocio Jurídico / Cliente Contratante / ruta especifica de Expediente Contractual.</w:t>
            </w:r>
            <w:r w:rsidR="00A03957"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s-CO"/>
              </w:rPr>
              <w:t>)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s-CO"/>
              </w:rPr>
              <w:t xml:space="preserve">  </w:t>
            </w:r>
          </w:p>
          <w:p w14:paraId="3AB0547B" w14:textId="77777777" w:rsidR="00902797" w:rsidRPr="008A277C" w:rsidRDefault="00902797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lang w:val="es-CO"/>
              </w:rPr>
            </w:pPr>
          </w:p>
          <w:p w14:paraId="25F05A0F" w14:textId="77777777" w:rsidR="00EF60AB" w:rsidRPr="008A277C" w:rsidRDefault="009D7064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Por medio del presente, se designa como responsable de coordinar y hacer seguimiento y control del negocio jurídico del asunto, suscrito en desarrollo de la gestión contractual de venta de servicios de RTVC con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escriba el nombre del cliente Contratante. </w:t>
            </w:r>
          </w:p>
          <w:p w14:paraId="0CFD23E1" w14:textId="77777777" w:rsidR="00EF60AB" w:rsidRPr="008A277C" w:rsidRDefault="00EF60AB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</w:p>
          <w:p w14:paraId="709C60C2" w14:textId="574723A2" w:rsidR="009D7064" w:rsidRPr="008A277C" w:rsidRDefault="00221666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>La labor que desarrollará requiere de una articulación oportuna con las áreas que intervendrán en la ejecución de las actividades contratadas y así mismo</w:t>
            </w:r>
            <w:r w:rsidR="00EF60AB" w:rsidRPr="008A277C">
              <w:rPr>
                <w:rFonts w:ascii="Arial" w:hAnsi="Arial" w:cs="Arial"/>
                <w:lang w:val="es-CO"/>
              </w:rPr>
              <w:t>,</w:t>
            </w:r>
            <w:r w:rsidRPr="008A277C">
              <w:rPr>
                <w:rFonts w:ascii="Arial" w:hAnsi="Arial" w:cs="Arial"/>
                <w:lang w:val="es-CO"/>
              </w:rPr>
              <w:t xml:space="preserve"> de la mayor exigencia de calidad </w:t>
            </w:r>
            <w:r w:rsidR="00EF60AB" w:rsidRPr="008A277C">
              <w:rPr>
                <w:rFonts w:ascii="Arial" w:hAnsi="Arial" w:cs="Arial"/>
                <w:lang w:val="es-CO"/>
              </w:rPr>
              <w:t xml:space="preserve">en </w:t>
            </w:r>
            <w:r w:rsidRPr="008A277C">
              <w:rPr>
                <w:rFonts w:ascii="Arial" w:hAnsi="Arial" w:cs="Arial"/>
                <w:lang w:val="es-CO"/>
              </w:rPr>
              <w:t>su desarrollo. E</w:t>
            </w:r>
            <w:r w:rsidR="00EF60AB" w:rsidRPr="008A277C">
              <w:rPr>
                <w:rFonts w:ascii="Arial" w:hAnsi="Arial" w:cs="Arial"/>
                <w:lang w:val="es-CO"/>
              </w:rPr>
              <w:t>n ese sentido, es</w:t>
            </w:r>
            <w:r w:rsidRPr="008A277C">
              <w:rPr>
                <w:rFonts w:ascii="Arial" w:hAnsi="Arial" w:cs="Arial"/>
                <w:lang w:val="es-CO"/>
              </w:rPr>
              <w:t xml:space="preserve"> un deber atender y hacer cumplir en todo momento los procedimientos y lineamientos existentes sobre la gestión comercial de RTVC</w:t>
            </w:r>
            <w:r w:rsidR="00EF60AB" w:rsidRPr="008A277C">
              <w:rPr>
                <w:rFonts w:ascii="Arial" w:hAnsi="Arial" w:cs="Arial"/>
                <w:lang w:val="es-CO"/>
              </w:rPr>
              <w:t xml:space="preserve">, y así mismo lo establecido en el Manual de </w:t>
            </w:r>
            <w:r w:rsidR="005800A3" w:rsidRPr="008A277C">
              <w:rPr>
                <w:rFonts w:ascii="Arial" w:hAnsi="Arial" w:cs="Arial"/>
                <w:lang w:val="es-CO"/>
              </w:rPr>
              <w:t>Contratación</w:t>
            </w:r>
            <w:r w:rsidR="00EF60AB" w:rsidRPr="008A277C">
              <w:rPr>
                <w:rFonts w:ascii="Arial" w:hAnsi="Arial" w:cs="Arial"/>
                <w:lang w:val="es-CO"/>
              </w:rPr>
              <w:t xml:space="preserve"> y demás directrices aplicables</w:t>
            </w:r>
            <w:r w:rsidRPr="008A277C">
              <w:rPr>
                <w:rFonts w:ascii="Arial" w:hAnsi="Arial" w:cs="Arial"/>
                <w:lang w:val="es-CO"/>
              </w:rPr>
              <w:t xml:space="preserve">.  </w:t>
            </w:r>
          </w:p>
          <w:p w14:paraId="4575F4CC" w14:textId="77777777" w:rsidR="005800A3" w:rsidRPr="008A277C" w:rsidRDefault="005800A3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color w:val="808080" w:themeColor="background1" w:themeShade="80"/>
                <w:u w:val="single"/>
                <w:lang w:val="es-CO"/>
              </w:rPr>
            </w:pPr>
          </w:p>
          <w:p w14:paraId="18CA35BC" w14:textId="6325E7CD" w:rsidR="005800A3" w:rsidRPr="008A277C" w:rsidRDefault="005800A3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Entre otras, las actividades que desarrollará como responsable designado, se asocian con: </w:t>
            </w:r>
          </w:p>
          <w:p w14:paraId="21EFEAF0" w14:textId="77777777" w:rsidR="005800A3" w:rsidRPr="008A277C" w:rsidRDefault="005800A3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14:paraId="15132F2D" w14:textId="234D966C" w:rsidR="005800A3" w:rsidRPr="008A277C" w:rsidRDefault="005800A3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>*Coordinar con el Cliente (Contratante) las necesidades, los tiempos y las condiciones de desarrollo de los compromisos asumidos, y a su vez armonizar las actividades internas y externas que se deberán generar para su ejecución.</w:t>
            </w:r>
          </w:p>
          <w:p w14:paraId="0D21E2E4" w14:textId="4C6AB350" w:rsidR="005800A3" w:rsidRPr="008A277C" w:rsidRDefault="005800A3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*Rendir informes que evidencien el estado y avance de la ejecución del negocio jurídico, dirigidos al Ordenador del Gasto, con copia a la </w:t>
            </w:r>
            <w:r w:rsidR="00D7723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Coordinación de Procesos de Selección y Contratación</w:t>
            </w: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316E7C50" w14:textId="081E8439" w:rsidR="005800A3" w:rsidRPr="008A277C" w:rsidRDefault="005800A3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*En caso de que se requiera una modificación del Negocio Jurídico, deberá analizar las condiciones bajo las cuales se pretende realizar tal modificación y las implicaciones que esto tendría para RTVC.</w:t>
            </w:r>
          </w:p>
          <w:p w14:paraId="122FEC72" w14:textId="3AE51F56" w:rsidR="004D1F25" w:rsidRPr="008A277C" w:rsidRDefault="004D1F25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*Ejecutar todas las acciones necesarias para que Cliente (Contratante) reciba a satisfacción la ejecución de las actividades pactadas, y velar porque los procedimientos internos de generación de informes, certificaciones de facturación, cobros o los que correspondan, se remitan en la forma y tiempos exigidos en los procedimientos del Cliente (Contratante)</w:t>
            </w:r>
          </w:p>
          <w:p w14:paraId="4AC1A880" w14:textId="3F4E5A77" w:rsidR="004D1F25" w:rsidRPr="008A277C" w:rsidRDefault="004D1F25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*Velar por que al momento del recibo final se cuente con la totalidad de la documentación que evidencie y soporte la ejecución de las actividades contratadas, y que ésta repose en el Expediente Contractual.</w:t>
            </w:r>
          </w:p>
          <w:p w14:paraId="5A31C553" w14:textId="18F75B8F" w:rsidR="004D1F25" w:rsidRPr="008A277C" w:rsidRDefault="004D1F25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*Generar un Informe Final de Ejecución, en que se evidencie el estado final del negocio jurídico, con los soportes de las actividades desarrolladas, las evidencias de los productos y/o servicios entregados al Cliente (Contratante) y en general todos aquellos documentos que correspondan con su etapa de ejecución.</w:t>
            </w:r>
          </w:p>
          <w:p w14:paraId="60B02897" w14:textId="463C8212" w:rsidR="00051902" w:rsidRPr="008A277C" w:rsidRDefault="00051902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*Cargar en la oportunidad debida toda la documentación que se genere en desarrollo del Negocio Jurídico (informes de ejecución, registro de actividades, memorandos de requerimiento, </w:t>
            </w:r>
            <w:proofErr w:type="spellStart"/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etc</w:t>
            </w:r>
            <w:proofErr w:type="spellEnd"/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) en el Expediente Contractual digital, incluyendo lo pertinente sobre la contratación derivada, si fuere el caso.</w:t>
            </w:r>
          </w:p>
          <w:p w14:paraId="767AD0FB" w14:textId="0086546A" w:rsidR="00051902" w:rsidRPr="008A277C" w:rsidRDefault="00051902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*Cargar la documentación a que hubiere lugar en los sistemas externos dispuestos para el efecto (SECOP II o sistemas propios del Cliente (contratante), si fuere el caso.</w:t>
            </w:r>
          </w:p>
          <w:p w14:paraId="7C99E48B" w14:textId="77777777" w:rsidR="005800A3" w:rsidRPr="008A277C" w:rsidRDefault="005800A3" w:rsidP="00793A8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1D60428" w14:textId="55EFEFE4" w:rsidR="002448F3" w:rsidRPr="008A277C" w:rsidRDefault="009D7064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>Para el adecuado desarrollo de su labor, se</w:t>
            </w:r>
            <w:r w:rsidR="002448F3" w:rsidRPr="008A277C">
              <w:rPr>
                <w:rFonts w:ascii="Arial" w:hAnsi="Arial" w:cs="Arial"/>
                <w:lang w:val="es-CO"/>
              </w:rPr>
              <w:t xml:space="preserve"> informa la ruta en la cual podrá consultar el Expediente Contractual del Negocio Jurídico: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u w:val="single"/>
                <w:lang w:val="es-CO"/>
              </w:rPr>
              <w:t>escriba la ruta del expediente digital creado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lang w:val="es-CO"/>
              </w:rPr>
              <w:t xml:space="preserve">. </w:t>
            </w:r>
            <w:r w:rsidR="00221666" w:rsidRPr="008A277C">
              <w:rPr>
                <w:rFonts w:ascii="Arial" w:hAnsi="Arial" w:cs="Arial"/>
                <w:i/>
                <w:iCs/>
                <w:color w:val="808080" w:themeColor="background1" w:themeShade="80"/>
                <w:lang w:val="es-CO"/>
              </w:rPr>
              <w:t xml:space="preserve"> </w:t>
            </w:r>
          </w:p>
          <w:p w14:paraId="25048F1E" w14:textId="77777777" w:rsidR="002448F3" w:rsidRPr="008A277C" w:rsidRDefault="002448F3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es-CO"/>
              </w:rPr>
            </w:pPr>
          </w:p>
          <w:p w14:paraId="3DC8742A" w14:textId="0A6A2470" w:rsidR="009D7064" w:rsidRPr="008A277C" w:rsidRDefault="007C0D1A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En su calidad de responsable del seguimiento y control del Negocio Jurídico deberá realizar las labores de alimentación del expediente contractual bajo los lineamientos de la Circular 004 del 3 de marzo de 2025. </w:t>
            </w:r>
          </w:p>
          <w:p w14:paraId="550CB356" w14:textId="77777777" w:rsidR="00171186" w:rsidRPr="008A277C" w:rsidRDefault="00171186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14:paraId="147FD72D" w14:textId="4AE042C6" w:rsidR="009D7064" w:rsidRPr="008A277C" w:rsidRDefault="009D7064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>Se informa a su vez, que</w:t>
            </w:r>
            <w:r w:rsidR="00991BC2" w:rsidRPr="008A277C">
              <w:rPr>
                <w:rFonts w:ascii="Arial" w:hAnsi="Arial" w:cs="Arial"/>
                <w:lang w:val="es-CO"/>
              </w:rPr>
              <w:t xml:space="preserve">, de acuerdo con la información que reposa en la </w:t>
            </w:r>
            <w:r w:rsidR="00003A2E">
              <w:rPr>
                <w:rFonts w:ascii="Arial" w:hAnsi="Arial" w:cs="Arial"/>
                <w:lang w:val="es-CO"/>
              </w:rPr>
              <w:t xml:space="preserve">Coordinación de Procesos de Selección y Contratación de la </w:t>
            </w:r>
            <w:r w:rsidR="00991BC2" w:rsidRPr="008A277C">
              <w:rPr>
                <w:rFonts w:ascii="Arial" w:hAnsi="Arial" w:cs="Arial"/>
                <w:lang w:val="es-CO"/>
              </w:rPr>
              <w:t>Oficina Asesora Jurídica,</w:t>
            </w:r>
            <w:r w:rsidRPr="008A277C">
              <w:rPr>
                <w:rFonts w:ascii="Arial" w:hAnsi="Arial" w:cs="Arial"/>
                <w:lang w:val="es-CO"/>
              </w:rPr>
              <w:t xml:space="preserve"> al momento se han cumplido las condiciones de legalización exigidas en tal negocio jurídico</w:t>
            </w:r>
            <w:r w:rsidR="00991BC2" w:rsidRPr="008A277C">
              <w:rPr>
                <w:rFonts w:ascii="Arial" w:hAnsi="Arial" w:cs="Arial"/>
                <w:lang w:val="es-CO"/>
              </w:rPr>
              <w:t xml:space="preserve">. </w:t>
            </w:r>
          </w:p>
          <w:p w14:paraId="711326A3" w14:textId="77777777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14:paraId="0B2016D1" w14:textId="77777777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Se firma a los _________ días del mes de _____________ </w:t>
            </w:r>
            <w:proofErr w:type="spellStart"/>
            <w:r w:rsidRPr="008A277C">
              <w:rPr>
                <w:rFonts w:ascii="Arial" w:hAnsi="Arial" w:cs="Arial"/>
                <w:lang w:val="es-CO"/>
              </w:rPr>
              <w:t>de</w:t>
            </w:r>
            <w:proofErr w:type="spellEnd"/>
            <w:r w:rsidRPr="008A277C">
              <w:rPr>
                <w:rFonts w:ascii="Arial" w:hAnsi="Arial" w:cs="Arial"/>
                <w:lang w:val="es-CO"/>
              </w:rPr>
              <w:t xml:space="preserve"> __________</w:t>
            </w:r>
          </w:p>
          <w:p w14:paraId="4C02BDB8" w14:textId="77777777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14:paraId="31E803C4" w14:textId="77777777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14:paraId="3134393D" w14:textId="583D703C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firma</w:t>
            </w:r>
          </w:p>
          <w:p w14:paraId="42F66008" w14:textId="0B9ECCC1" w:rsidR="009D7064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nombre del Ordenador del Gasto correspondiente_</w:t>
            </w:r>
          </w:p>
          <w:p w14:paraId="6699E9A7" w14:textId="2E2ACB2A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cargo del Ordenador del Gasto correspondiente_</w:t>
            </w:r>
          </w:p>
          <w:p w14:paraId="0DFEB97C" w14:textId="5A42AC9E" w:rsidR="00DA6AC9" w:rsidRPr="008A277C" w:rsidRDefault="00DA6AC9" w:rsidP="00793A8C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FE110C" w:rsidRPr="00D7723C" w14:paraId="064D9F4D" w14:textId="77777777" w:rsidTr="00793A8C">
        <w:tc>
          <w:tcPr>
            <w:tcW w:w="8828" w:type="dxa"/>
          </w:tcPr>
          <w:p w14:paraId="4C5534DD" w14:textId="77777777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6F2CD45A" w14:textId="15CD9E50" w:rsidR="00FE110C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A277C">
              <w:rPr>
                <w:rFonts w:ascii="Arial" w:hAnsi="Arial" w:cs="Arial"/>
                <w:sz w:val="16"/>
                <w:szCs w:val="16"/>
                <w:lang w:val="es-CO"/>
              </w:rPr>
              <w:t>Proyectó: Coordinación de Procesos de Selección y Contratación</w:t>
            </w:r>
          </w:p>
          <w:p w14:paraId="2F71060D" w14:textId="7D5B813E" w:rsidR="00853474" w:rsidRPr="008A277C" w:rsidRDefault="00853474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A277C">
              <w:rPr>
                <w:rFonts w:ascii="Arial" w:hAnsi="Arial" w:cs="Arial"/>
                <w:sz w:val="16"/>
                <w:szCs w:val="16"/>
                <w:lang w:val="es-CO"/>
              </w:rPr>
              <w:t xml:space="preserve">Adjuntos: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u w:val="single"/>
                <w:lang w:val="es-CO"/>
              </w:rPr>
              <w:t>si aplica</w:t>
            </w:r>
          </w:p>
          <w:p w14:paraId="3D7C46DD" w14:textId="77777777" w:rsidR="00991BC2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</w:p>
          <w:p w14:paraId="04AD4570" w14:textId="50418942" w:rsidR="00142947" w:rsidRPr="008A277C" w:rsidRDefault="00991BC2" w:rsidP="00793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Nota: Además del </w:t>
            </w:r>
            <w:r w:rsidR="00853474"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destinatario, esta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designación deberá ser enviada mediante correo electrónico a las áreas que intervendrán en la ejecución del Negocio Jurídico al interior de RTVC</w:t>
            </w:r>
            <w:r w:rsidR="00142947"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.</w:t>
            </w:r>
          </w:p>
        </w:tc>
      </w:tr>
    </w:tbl>
    <w:p w14:paraId="49F61AF0" w14:textId="6E3D524E" w:rsidR="00A559CF" w:rsidRDefault="00A559CF">
      <w:pPr>
        <w:tabs>
          <w:tab w:val="left" w:pos="671"/>
        </w:tabs>
        <w:rPr>
          <w:lang w:val="es-CO"/>
        </w:rPr>
      </w:pPr>
    </w:p>
    <w:p w14:paraId="398FB5BF" w14:textId="77777777" w:rsidR="008E4F5C" w:rsidRPr="008E4F5C" w:rsidRDefault="008E4F5C">
      <w:pPr>
        <w:tabs>
          <w:tab w:val="left" w:pos="671"/>
        </w:tabs>
        <w:rPr>
          <w:lang w:val="es-CO"/>
        </w:rPr>
      </w:pPr>
    </w:p>
    <w:sectPr w:rsidR="008E4F5C" w:rsidRPr="008E4F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C988" w14:textId="77777777" w:rsidR="00F65651" w:rsidRDefault="00F65651">
      <w:pPr>
        <w:spacing w:after="0" w:line="240" w:lineRule="auto"/>
      </w:pPr>
      <w:r>
        <w:separator/>
      </w:r>
    </w:p>
  </w:endnote>
  <w:endnote w:type="continuationSeparator" w:id="0">
    <w:p w14:paraId="51377C68" w14:textId="77777777" w:rsidR="00F65651" w:rsidRDefault="00F6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03E3" w14:textId="77777777" w:rsidR="00F65651" w:rsidRDefault="00F65651">
      <w:pPr>
        <w:spacing w:after="0" w:line="240" w:lineRule="auto"/>
      </w:pPr>
      <w:r>
        <w:separator/>
      </w:r>
    </w:p>
  </w:footnote>
  <w:footnote w:type="continuationSeparator" w:id="0">
    <w:p w14:paraId="3CBC353E" w14:textId="77777777" w:rsidR="00F65651" w:rsidRDefault="00F6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="00793A8C" w:rsidRPr="004C2933" w14:paraId="28D7D51D" w14:textId="77777777" w:rsidTr="00C653D8">
      <w:trPr>
        <w:trHeight w:val="274"/>
      </w:trPr>
      <w:tc>
        <w:tcPr>
          <w:tcW w:w="2358" w:type="dxa"/>
          <w:vMerge w:val="restart"/>
          <w:tcBorders>
            <w:top w:val="single" w:sz="4" w:space="0" w:color="000000"/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5A2AFB0" w14:textId="77777777" w:rsidR="00793A8C" w:rsidRPr="004C2933" w:rsidRDefault="00793A8C" w:rsidP="00793A8C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4848F4E2" wp14:editId="31E75B31">
                <wp:simplePos x="0" y="0"/>
                <wp:positionH relativeFrom="column">
                  <wp:posOffset>118110</wp:posOffset>
                </wp:positionH>
                <wp:positionV relativeFrom="paragraph">
                  <wp:posOffset>-7620</wp:posOffset>
                </wp:positionV>
                <wp:extent cx="1235075" cy="419100"/>
                <wp:effectExtent l="0" t="0" r="3175" b="0"/>
                <wp:wrapNone/>
                <wp:docPr id="459506305" name="Imagen 2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D3ABE65" w14:textId="01D1F958" w:rsidR="00793A8C" w:rsidRPr="00761D01" w:rsidRDefault="00793A8C" w:rsidP="00793A8C">
          <w:pPr>
            <w:spacing w:line="240" w:lineRule="auto"/>
            <w:jc w:val="center"/>
            <w:rPr>
              <w:rFonts w:ascii="Arial Narrow" w:hAnsi="Arial Narrow"/>
              <w:b/>
              <w:color w:val="000000"/>
            </w:rPr>
          </w:pPr>
          <w:r w:rsidRPr="00761D01">
            <w:rPr>
              <w:rFonts w:ascii="Arial Narrow" w:hAnsi="Arial Narrow"/>
              <w:b/>
              <w:color w:val="000000"/>
            </w:rPr>
            <w:t xml:space="preserve">GESTIÓN </w:t>
          </w:r>
          <w:r w:rsidR="009B458A">
            <w:rPr>
              <w:rFonts w:ascii="Arial Narrow" w:hAnsi="Arial Narrow"/>
              <w:b/>
              <w:color w:val="000000"/>
            </w:rPr>
            <w:t>JURÍDICA</w:t>
          </w:r>
        </w:p>
      </w:tc>
      <w:tc>
        <w:tcPr>
          <w:tcW w:w="19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1A6D8CB" w14:textId="325A2B3A" w:rsidR="00793A8C" w:rsidRPr="00761D01" w:rsidRDefault="00793A8C" w:rsidP="00793A8C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9B458A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="00547E65">
            <w:rPr>
              <w:rFonts w:ascii="Arial Narrow" w:hAnsi="Arial Narrow" w:cs="Arial"/>
              <w:b/>
              <w:sz w:val="20"/>
              <w:szCs w:val="20"/>
            </w:rPr>
            <w:t>GP-F-4</w:t>
          </w:r>
        </w:p>
      </w:tc>
    </w:tr>
    <w:tr w:rsidR="00793A8C" w:rsidRPr="004C2933" w14:paraId="7811EA39" w14:textId="77777777" w:rsidTr="00C653D8">
      <w:trPr>
        <w:trHeight w:val="271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B178CA1" w14:textId="77777777" w:rsidR="00793A8C" w:rsidRPr="004C2933" w:rsidRDefault="00793A8C" w:rsidP="00793A8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17AE72F" w14:textId="77777777" w:rsidR="00793A8C" w:rsidRPr="00761D01" w:rsidRDefault="00793A8C" w:rsidP="00793A8C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61D01"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85" w:type="dxa"/>
          <w:tcBorders>
            <w:bottom w:val="single" w:sz="4" w:space="0" w:color="auto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303E916" w14:textId="1C402CA6" w:rsidR="00793A8C" w:rsidRPr="00761D01" w:rsidRDefault="00793A8C" w:rsidP="00793A8C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proofErr w:type="spellEnd"/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 w:rsidR="009B458A">
            <w:rPr>
              <w:rFonts w:ascii="Arial Narrow" w:hAnsi="Arial Narrow" w:cs="Arial"/>
              <w:sz w:val="20"/>
              <w:szCs w:val="20"/>
            </w:rPr>
            <w:t>1</w:t>
          </w:r>
        </w:p>
      </w:tc>
    </w:tr>
    <w:tr w:rsidR="00793A8C" w:rsidRPr="004C2933" w14:paraId="5AB6237F" w14:textId="77777777" w:rsidTr="00C653D8">
      <w:trPr>
        <w:trHeight w:val="276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2538903" w14:textId="77777777" w:rsidR="00793A8C" w:rsidRPr="004C2933" w:rsidRDefault="00793A8C" w:rsidP="00793A8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9BC1F1E" w14:textId="7BA30822" w:rsidR="00793A8C" w:rsidRPr="00D7723C" w:rsidRDefault="00793A8C" w:rsidP="00793A8C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D7723C">
            <w:rPr>
              <w:rFonts w:ascii="Arial Narrow" w:hAnsi="Arial Narrow"/>
              <w:b/>
              <w:bCs/>
              <w:color w:val="000000"/>
              <w:lang w:val="es-CO"/>
            </w:rPr>
            <w:t>DESIGNACIÓN DEL RESPONSABLE DEL SEGUIMIENTO Y CONTROL DEL NEGOCIO JURÍDICO POR PARTE DE RTVC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1029260" w14:textId="07FD6711" w:rsidR="00793A8C" w:rsidRPr="00761D01" w:rsidRDefault="00793A8C" w:rsidP="00793A8C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>
            <w:rPr>
              <w:rFonts w:ascii="Arial Narrow" w:hAnsi="Arial Narrow" w:cs="Arial"/>
              <w:b/>
              <w:sz w:val="20"/>
              <w:szCs w:val="20"/>
            </w:rPr>
            <w:t>Fecha</w:t>
          </w:r>
          <w:proofErr w:type="spellEnd"/>
          <w:r>
            <w:rPr>
              <w:rFonts w:ascii="Arial Narrow" w:hAnsi="Arial Narrow" w:cs="Arial"/>
              <w:b/>
              <w:sz w:val="20"/>
              <w:szCs w:val="20"/>
            </w:rPr>
            <w:t>:</w:t>
          </w:r>
          <w:r w:rsidR="009B458A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="00547E65">
            <w:rPr>
              <w:rFonts w:ascii="Arial Narrow" w:hAnsi="Arial Narrow" w:cs="Arial"/>
              <w:b/>
              <w:sz w:val="20"/>
              <w:szCs w:val="20"/>
            </w:rPr>
            <w:t>10/03/2026</w:t>
          </w:r>
        </w:p>
      </w:tc>
    </w:tr>
    <w:tr w:rsidR="00793A8C" w:rsidRPr="004C2933" w14:paraId="1CC18CF3" w14:textId="77777777" w:rsidTr="00C653D8">
      <w:trPr>
        <w:trHeight w:val="265"/>
      </w:trPr>
      <w:tc>
        <w:tcPr>
          <w:tcW w:w="2358" w:type="dxa"/>
          <w:vMerge/>
          <w:tcBorders>
            <w:left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87CA8F0" w14:textId="77777777" w:rsidR="00793A8C" w:rsidRPr="004C2933" w:rsidRDefault="00793A8C" w:rsidP="00793A8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169D06A" w14:textId="77777777" w:rsidR="00793A8C" w:rsidRPr="00761D01" w:rsidRDefault="00793A8C" w:rsidP="00793A8C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36D2216" w14:textId="77777777" w:rsidR="00793A8C" w:rsidRPr="00761D01" w:rsidRDefault="00793A8C" w:rsidP="00793A8C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</w:p>
      </w:tc>
    </w:tr>
  </w:tbl>
  <w:p w14:paraId="00DB6F6D" w14:textId="49A9E8C9" w:rsidR="00A559CF" w:rsidRDefault="00A559CF">
    <w:pPr>
      <w:pStyle w:val="Encabezado"/>
    </w:pPr>
  </w:p>
  <w:p w14:paraId="7D4E5CBF" w14:textId="77777777" w:rsidR="00A559CF" w:rsidRDefault="00A559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DB2"/>
    <w:multiLevelType w:val="hybridMultilevel"/>
    <w:tmpl w:val="B58C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8385108">
    <w:abstractNumId w:val="1"/>
  </w:num>
  <w:num w:numId="2" w16cid:durableId="148361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CF"/>
    <w:rsid w:val="00003A2E"/>
    <w:rsid w:val="00051902"/>
    <w:rsid w:val="0009001E"/>
    <w:rsid w:val="000C078B"/>
    <w:rsid w:val="00142947"/>
    <w:rsid w:val="00167C33"/>
    <w:rsid w:val="00171186"/>
    <w:rsid w:val="00221666"/>
    <w:rsid w:val="00222414"/>
    <w:rsid w:val="00231E69"/>
    <w:rsid w:val="002448F3"/>
    <w:rsid w:val="00266820"/>
    <w:rsid w:val="002D737A"/>
    <w:rsid w:val="00311B85"/>
    <w:rsid w:val="00323969"/>
    <w:rsid w:val="00333566"/>
    <w:rsid w:val="00372215"/>
    <w:rsid w:val="003A500A"/>
    <w:rsid w:val="004245E8"/>
    <w:rsid w:val="00425FF7"/>
    <w:rsid w:val="004D1F25"/>
    <w:rsid w:val="0051552C"/>
    <w:rsid w:val="00530363"/>
    <w:rsid w:val="00547E65"/>
    <w:rsid w:val="00580037"/>
    <w:rsid w:val="005800A3"/>
    <w:rsid w:val="0058019B"/>
    <w:rsid w:val="005A1918"/>
    <w:rsid w:val="00630962"/>
    <w:rsid w:val="006414A0"/>
    <w:rsid w:val="006F1402"/>
    <w:rsid w:val="00707DF8"/>
    <w:rsid w:val="00714803"/>
    <w:rsid w:val="0072347D"/>
    <w:rsid w:val="00793A8C"/>
    <w:rsid w:val="007C0D1A"/>
    <w:rsid w:val="008217FF"/>
    <w:rsid w:val="008419DB"/>
    <w:rsid w:val="008522A8"/>
    <w:rsid w:val="00853474"/>
    <w:rsid w:val="008574DD"/>
    <w:rsid w:val="008A277C"/>
    <w:rsid w:val="008D518C"/>
    <w:rsid w:val="008E4F5C"/>
    <w:rsid w:val="00902797"/>
    <w:rsid w:val="00991BC2"/>
    <w:rsid w:val="009B458A"/>
    <w:rsid w:val="009B49E0"/>
    <w:rsid w:val="009D7064"/>
    <w:rsid w:val="009F4CEB"/>
    <w:rsid w:val="00A03957"/>
    <w:rsid w:val="00A16502"/>
    <w:rsid w:val="00A43F0D"/>
    <w:rsid w:val="00A4566E"/>
    <w:rsid w:val="00A4768D"/>
    <w:rsid w:val="00A559CF"/>
    <w:rsid w:val="00A70F70"/>
    <w:rsid w:val="00AC01D0"/>
    <w:rsid w:val="00AC5B3B"/>
    <w:rsid w:val="00AF42AC"/>
    <w:rsid w:val="00B4684D"/>
    <w:rsid w:val="00C125BA"/>
    <w:rsid w:val="00C578EB"/>
    <w:rsid w:val="00C93E9E"/>
    <w:rsid w:val="00CA07BC"/>
    <w:rsid w:val="00CD54FA"/>
    <w:rsid w:val="00CD735B"/>
    <w:rsid w:val="00D15521"/>
    <w:rsid w:val="00D55C8F"/>
    <w:rsid w:val="00D7723C"/>
    <w:rsid w:val="00D82385"/>
    <w:rsid w:val="00DA6AC9"/>
    <w:rsid w:val="00DB3091"/>
    <w:rsid w:val="00E028FD"/>
    <w:rsid w:val="00E2773D"/>
    <w:rsid w:val="00E56E8C"/>
    <w:rsid w:val="00E83A6C"/>
    <w:rsid w:val="00EA1913"/>
    <w:rsid w:val="00EC3BAC"/>
    <w:rsid w:val="00EF60AB"/>
    <w:rsid w:val="00F65651"/>
    <w:rsid w:val="00FC19EB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5B5A"/>
  <w15:docId w15:val="{B9A23961-305F-4A19-91D3-3BA6B8B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uentedeprrafopredeter"/>
    <w:uiPriority w:val="99"/>
    <w:semiHidden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NormalWeb">
    <w:name w:val="Normal (Web)"/>
    <w:basedOn w:val="Normal"/>
    <w:uiPriority w:val="99"/>
    <w:unhideWhenUsed/>
    <w:rsid w:val="00580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E254-408F-4E8B-B314-7185197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Poveda Gomez</dc:creator>
  <cp:lastModifiedBy>Cesar Humberto Ruiz Tinoco</cp:lastModifiedBy>
  <cp:revision>52</cp:revision>
  <dcterms:created xsi:type="dcterms:W3CDTF">2025-03-04T20:16:00Z</dcterms:created>
  <dcterms:modified xsi:type="dcterms:W3CDTF">2026-03-10T17:30:00Z</dcterms:modified>
</cp:coreProperties>
</file>