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32" w:tblpY="1"/>
        <w:tblOverlap w:val="never"/>
        <w:tblW w:w="503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1073"/>
        <w:gridCol w:w="2012"/>
        <w:gridCol w:w="2731"/>
      </w:tblGrid>
      <w:tr w:rsidR="00672AA0" w:rsidRPr="00076AAA" w:rsidTr="00244B86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672AA0" w:rsidRPr="00076AAA" w:rsidRDefault="00672AA0" w:rsidP="00672AA0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076AAA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672AA0" w:rsidRPr="00076AAA" w:rsidTr="00244B86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Ejecutivo</w:t>
            </w:r>
          </w:p>
        </w:tc>
      </w:tr>
      <w:tr w:rsidR="00672AA0" w:rsidRPr="00076AAA" w:rsidTr="00244B86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A0" w:rsidRPr="00076AAA" w:rsidRDefault="00672AA0" w:rsidP="00244B86">
            <w:pPr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 xml:space="preserve">Coordinador de Área </w:t>
            </w:r>
          </w:p>
        </w:tc>
      </w:tr>
      <w:tr w:rsidR="00672AA0" w:rsidRPr="00076AAA" w:rsidTr="00244B86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A0" w:rsidRPr="00076AAA" w:rsidRDefault="00672AA0" w:rsidP="00244B86">
            <w:pPr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20 C.A.</w:t>
            </w:r>
          </w:p>
        </w:tc>
      </w:tr>
      <w:tr w:rsidR="00672AA0" w:rsidRPr="00076AAA" w:rsidTr="00244B86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A0" w:rsidRPr="00076AAA" w:rsidRDefault="00672AA0" w:rsidP="00244B86">
            <w:pPr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II</w:t>
            </w:r>
          </w:p>
        </w:tc>
      </w:tr>
      <w:tr w:rsidR="00672AA0" w:rsidRPr="00076AAA" w:rsidTr="00244B86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Uno (1)</w:t>
            </w:r>
          </w:p>
        </w:tc>
      </w:tr>
      <w:tr w:rsidR="00672AA0" w:rsidRPr="00076AAA" w:rsidTr="00244B86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Dependencia: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Donde se ubique el empleo</w:t>
            </w:r>
          </w:p>
        </w:tc>
      </w:tr>
      <w:tr w:rsidR="00672AA0" w:rsidRPr="00076AAA" w:rsidTr="00244B86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A0" w:rsidRPr="00076AAA" w:rsidRDefault="00672AA0" w:rsidP="00244B86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Quien ejerza la supervisión directa</w:t>
            </w:r>
          </w:p>
        </w:tc>
      </w:tr>
      <w:tr w:rsidR="008546A0" w:rsidRPr="00076AAA" w:rsidTr="00244B86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546A0" w:rsidRPr="00076AAA" w:rsidRDefault="008546A0" w:rsidP="008546A0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Asignación básica mensual: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$ 5.535.197</w:t>
            </w:r>
            <w:bookmarkStart w:id="0" w:name="_GoBack"/>
            <w:bookmarkEnd w:id="0"/>
          </w:p>
        </w:tc>
      </w:tr>
      <w:tr w:rsidR="008546A0" w:rsidRPr="00076AAA" w:rsidTr="00244B86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546A0" w:rsidRPr="00076AAA" w:rsidRDefault="008546A0" w:rsidP="008546A0">
            <w:pPr>
              <w:pStyle w:val="Prrafodelista"/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1" w:name="_Toc426554793"/>
            <w:r w:rsidRPr="00076AAA">
              <w:rPr>
                <w:rFonts w:ascii="Arial Narrow" w:hAnsi="Arial Narrow"/>
                <w:b/>
              </w:rPr>
              <w:t>AREA FUNCIONAL</w:t>
            </w:r>
            <w:bookmarkEnd w:id="1"/>
          </w:p>
        </w:tc>
      </w:tr>
      <w:tr w:rsidR="008546A0" w:rsidRPr="00076AAA" w:rsidTr="00244B86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keepNext/>
              <w:ind w:left="1080"/>
              <w:jc w:val="center"/>
              <w:outlineLvl w:val="2"/>
              <w:rPr>
                <w:rFonts w:ascii="Arial Narrow" w:hAnsi="Arial Narrow"/>
              </w:rPr>
            </w:pPr>
            <w:bookmarkStart w:id="2" w:name="_Toc426554794"/>
            <w:r w:rsidRPr="00076AAA">
              <w:rPr>
                <w:rFonts w:ascii="Arial Narrow" w:hAnsi="Arial Narrow"/>
              </w:rPr>
              <w:t>SUBGERENCIA DE SOPORTE CORPORATIVO – TESORERÍA</w:t>
            </w:r>
            <w:bookmarkEnd w:id="2"/>
          </w:p>
        </w:tc>
      </w:tr>
      <w:tr w:rsidR="008546A0" w:rsidRPr="00076AAA" w:rsidTr="00244B86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546A0" w:rsidRPr="00076AAA" w:rsidRDefault="008546A0" w:rsidP="008546A0">
            <w:pPr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3" w:name="_Toc426554795"/>
            <w:r w:rsidRPr="00076AAA">
              <w:rPr>
                <w:rFonts w:ascii="Arial Narrow" w:hAnsi="Arial Narrow"/>
                <w:b/>
              </w:rPr>
              <w:t>PROPÓSITO PRINCIPAL</w:t>
            </w:r>
            <w:bookmarkEnd w:id="3"/>
          </w:p>
        </w:tc>
      </w:tr>
      <w:tr w:rsidR="008546A0" w:rsidRPr="00076AAA" w:rsidTr="00244B86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0" w:rsidRPr="00076AAA" w:rsidRDefault="008546A0" w:rsidP="008546A0">
            <w:pPr>
              <w:widowControl w:val="0"/>
              <w:tabs>
                <w:tab w:val="left" w:pos="709"/>
                <w:tab w:val="left" w:pos="3969"/>
                <w:tab w:val="left" w:pos="4536"/>
              </w:tabs>
              <w:ind w:left="426" w:hanging="426"/>
              <w:jc w:val="both"/>
              <w:rPr>
                <w:rFonts w:ascii="Arial Narrow" w:hAnsi="Arial Narrow"/>
                <w:lang w:val="es-ES_tradnl"/>
              </w:rPr>
            </w:pPr>
            <w:r w:rsidRPr="00076AAA">
              <w:rPr>
                <w:rFonts w:ascii="Arial Narrow" w:hAnsi="Arial Narrow"/>
                <w:bCs/>
                <w:lang w:val="es-CO"/>
              </w:rPr>
              <w:t xml:space="preserve">       Administrar los recursos de la Empresa, atendiendo de manera oportuna los compromisos, ejerciendo un efectivo y transparente control en el recaudo y giro de acuerdo a políticas internas y normatividad vigente. Efectuar el manejo de la caja menor, así como  determinar los excedentes de liquidez  a través del flujo de caja y elaborar los informes y/o reportes de tesorería.</w:t>
            </w:r>
          </w:p>
        </w:tc>
      </w:tr>
      <w:tr w:rsidR="008546A0" w:rsidRPr="00076AAA" w:rsidTr="00244B86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546A0" w:rsidRPr="00076AAA" w:rsidRDefault="008546A0" w:rsidP="008546A0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8546A0" w:rsidRPr="00076AAA" w:rsidTr="00244B86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Elaborar y ejecutar el flujo de caja para determinar el manejo eficiente de los recursos.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Gestionar el manejo adecuado de la liquidez de la Empresa de acuerdo con las necesidades y las políticas de la misma y la normatividad legal vigente.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Coordinar con el área de presupuesto y contabilidad el registro adecuado de los ingresos tendientes al cumplimiento de las políticas de calidad.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Verificar la preparación y consolidación de los informes periódicos que se deben presentar a los entes internos y externos que tengan relación con el ámbito de su competencia, de acuerdo a la normatividad vigente.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Revisar los movimientos diarios de la tesorería con el fin de obtener un boletín de caja y bancos que permita establecer el estado de los recursos. 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Elaborar los informes financieros de los actos administrativos suscritos con los aportantes de recursos hacia la empresa, a fin de tramitar las liquidaciones o paz y salvos respectivos. 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Aprobar los cronogramas de pagos, de todas las obligaciones de la Empresa para permitir su  adecuado funcionamiento. 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Administrar las claves de seguridad, los controles y dispositivos requeridos  para la salvaguardia   de los recursos, bienes y títulos valores de la Empresa.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Elaborar la certificación  de pagos de la ejecución de los contratos, órdenes de servicio y órdenes de compra para la liquidación de los mismos.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Controlar la legalización oportuna de los avances en efectivo, los viáticos y los gastos de viaje girados a los servidores de la empresa para la transparencia en la rendición de cuentas.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Coordinar  la comunicación con las entidades financieras con el fin de realizar colocaciones e inversiones con condiciones corporativas, a fin de generar mejores rentabilidades.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Presentar los estudios técnicos de conveniencia y oportunidad de los procesos contractuales requeridos para el cumplimiento del propósito del área.</w:t>
            </w:r>
          </w:p>
          <w:p w:rsidR="008546A0" w:rsidRPr="00076AAA" w:rsidRDefault="008546A0" w:rsidP="008546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u w:val="single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Las demás que se le asignen y que correspondan a la naturaleza del empleo.</w:t>
            </w:r>
          </w:p>
        </w:tc>
      </w:tr>
      <w:tr w:rsidR="008546A0" w:rsidRPr="00076AAA" w:rsidTr="00244B86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546A0" w:rsidRPr="00076AAA" w:rsidRDefault="008546A0" w:rsidP="008546A0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CONOCIMIENTOS BÁSICOS O ESENCIALES</w:t>
            </w:r>
          </w:p>
        </w:tc>
      </w:tr>
      <w:tr w:rsidR="008546A0" w:rsidRPr="00076AAA" w:rsidTr="00244B86">
        <w:trPr>
          <w:trHeight w:val="6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Presupuesto y Contabilidad Pública</w:t>
            </w:r>
          </w:p>
          <w:p w:rsidR="008546A0" w:rsidRPr="00076AAA" w:rsidRDefault="008546A0" w:rsidP="008546A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Manejo del software administrativo y financiero interno.  </w:t>
            </w:r>
          </w:p>
          <w:p w:rsidR="008546A0" w:rsidRPr="00076AAA" w:rsidRDefault="008546A0" w:rsidP="008546A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Servicios bancarios y manejo de tasas.</w:t>
            </w:r>
          </w:p>
          <w:p w:rsidR="008546A0" w:rsidRPr="00076AAA" w:rsidRDefault="008546A0" w:rsidP="008546A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Moneda Extranjera.</w:t>
            </w:r>
          </w:p>
          <w:p w:rsidR="008546A0" w:rsidRPr="00076AAA" w:rsidRDefault="008546A0" w:rsidP="008546A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Normatividad Pública de Inversiones.</w:t>
            </w:r>
          </w:p>
          <w:p w:rsidR="008546A0" w:rsidRPr="00076AAA" w:rsidRDefault="008546A0" w:rsidP="008546A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Normatividad sobre presupuesto de Empresas Industriales y Comerciales del Estado (Decreto 115 de 1996 o norma que lo actualice, adicione o modifique)</w:t>
            </w:r>
          </w:p>
          <w:p w:rsidR="008546A0" w:rsidRPr="00076AAA" w:rsidRDefault="008546A0" w:rsidP="008546A0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8546A0" w:rsidRPr="00076AAA" w:rsidTr="00244B86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546A0" w:rsidRPr="00076AAA" w:rsidRDefault="008546A0" w:rsidP="008546A0">
            <w:pPr>
              <w:pStyle w:val="Prrafodelista"/>
              <w:numPr>
                <w:ilvl w:val="0"/>
                <w:numId w:val="1"/>
              </w:numPr>
              <w:tabs>
                <w:tab w:val="num" w:pos="498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COMPETENCIAS COMPORTAMENTALES Y FUNCIONALES</w:t>
            </w:r>
          </w:p>
        </w:tc>
      </w:tr>
      <w:tr w:rsidR="008546A0" w:rsidRPr="00076AAA" w:rsidTr="00244B86">
        <w:trPr>
          <w:trHeight w:val="277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546A0" w:rsidRPr="00076AAA" w:rsidRDefault="008546A0" w:rsidP="008546A0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546A0" w:rsidRPr="00076AAA" w:rsidRDefault="008546A0" w:rsidP="008546A0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  <w:p w:rsidR="008546A0" w:rsidRPr="00076AAA" w:rsidRDefault="008546A0" w:rsidP="008546A0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FUNCIONALES</w:t>
            </w:r>
          </w:p>
        </w:tc>
      </w:tr>
      <w:tr w:rsidR="008546A0" w:rsidRPr="00076AAA" w:rsidTr="00244B86">
        <w:trPr>
          <w:trHeight w:val="45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546A0" w:rsidRPr="00076AAA" w:rsidRDefault="008546A0" w:rsidP="008546A0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COMUNES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546A0" w:rsidRPr="00076AAA" w:rsidRDefault="008546A0" w:rsidP="008546A0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8546A0" w:rsidRPr="00076AAA" w:rsidTr="00244B86">
        <w:trPr>
          <w:trHeight w:val="67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Orientación a  Resultados</w:t>
            </w:r>
            <w:r w:rsidRPr="00076AAA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</w:p>
          <w:p w:rsidR="008546A0" w:rsidRPr="00076AAA" w:rsidRDefault="008546A0" w:rsidP="008546A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Transparencia </w:t>
            </w:r>
            <w:r w:rsidRPr="00076AAA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  <w:p w:rsidR="008546A0" w:rsidRPr="00076AAA" w:rsidRDefault="008546A0" w:rsidP="008546A0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 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Experticia Profesional</w:t>
            </w:r>
          </w:p>
          <w:p w:rsidR="008546A0" w:rsidRPr="00076AAA" w:rsidRDefault="008546A0" w:rsidP="008546A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Conocimiento del entorno</w:t>
            </w:r>
          </w:p>
          <w:p w:rsidR="008546A0" w:rsidRPr="00076AAA" w:rsidRDefault="008546A0" w:rsidP="008546A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Construcción de relaciones</w:t>
            </w:r>
          </w:p>
          <w:p w:rsidR="008546A0" w:rsidRPr="00076AAA" w:rsidRDefault="008546A0" w:rsidP="008546A0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lang w:val="es-DO"/>
              </w:rPr>
              <w:t>Iniciativa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Aptitud numérica</w:t>
            </w:r>
          </w:p>
          <w:p w:rsidR="008546A0" w:rsidRPr="00076AAA" w:rsidRDefault="008546A0" w:rsidP="008546A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Orden </w:t>
            </w:r>
          </w:p>
          <w:p w:rsidR="008546A0" w:rsidRPr="00076AAA" w:rsidRDefault="008546A0" w:rsidP="008546A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Atención al detalle.</w:t>
            </w:r>
          </w:p>
          <w:p w:rsidR="008546A0" w:rsidRPr="00076AAA" w:rsidRDefault="008546A0" w:rsidP="008546A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Liderazgo de grupos</w:t>
            </w:r>
          </w:p>
          <w:p w:rsidR="008546A0" w:rsidRPr="00076AAA" w:rsidRDefault="008546A0" w:rsidP="008546A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Comunicación Efectiva</w:t>
            </w:r>
          </w:p>
        </w:tc>
      </w:tr>
      <w:tr w:rsidR="008546A0" w:rsidRPr="00076AAA" w:rsidTr="00244B86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8546A0" w:rsidRPr="00076AAA" w:rsidRDefault="008546A0" w:rsidP="008546A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076AAA">
              <w:rPr>
                <w:rFonts w:ascii="Arial Narrow" w:hAnsi="Arial Narrow"/>
                <w:b/>
              </w:rPr>
              <w:t>REQUISITOS DE FORMACION ACADÉMICA Y EXPERIENCIA</w:t>
            </w:r>
          </w:p>
        </w:tc>
      </w:tr>
      <w:tr w:rsidR="008546A0" w:rsidRPr="00076AAA" w:rsidTr="00244B86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546A0" w:rsidRPr="00076AAA" w:rsidRDefault="008546A0" w:rsidP="008546A0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4" w:name="_Toc426554796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4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546A0" w:rsidRPr="00076AAA" w:rsidRDefault="008546A0" w:rsidP="008546A0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8546A0" w:rsidRPr="00076AAA" w:rsidTr="00244B86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 Administrador, Administrador de Empresas, Administrador Público, Economista, Economista Empresarial, Contador Público, Ingeniero Industrial, del </w:t>
            </w:r>
            <w:r w:rsidRPr="00076AAA">
              <w:rPr>
                <w:rFonts w:ascii="Arial Narrow" w:hAnsi="Arial Narrow"/>
                <w:b/>
              </w:rPr>
              <w:t xml:space="preserve"> Núcleo Básico del Conocimiento NBC</w:t>
            </w:r>
            <w:r w:rsidRPr="00076AAA">
              <w:rPr>
                <w:rFonts w:ascii="Arial Narrow" w:hAnsi="Arial Narrow"/>
              </w:rPr>
              <w:t xml:space="preserve"> en Administración; Contaduría Pública; Economía; Ingeniería Industrial y afines.</w:t>
            </w:r>
          </w:p>
          <w:p w:rsidR="008546A0" w:rsidRPr="00076AAA" w:rsidRDefault="008546A0" w:rsidP="008546A0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8546A0" w:rsidRPr="00076AAA" w:rsidRDefault="008546A0" w:rsidP="008546A0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profesional en los casos requeridos por la Ley.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jc w:val="both"/>
            </w:pPr>
            <w:r w:rsidRPr="00076AAA">
              <w:rPr>
                <w:rFonts w:ascii="Arial Narrow" w:eastAsia="Arial Narrow" w:hAnsi="Arial Narrow" w:cs="Arial Narrow"/>
              </w:rPr>
              <w:t>Cuarenta y ocho (48) meses de experiencia profesional relacionada.</w:t>
            </w:r>
          </w:p>
          <w:p w:rsidR="008546A0" w:rsidRPr="00076AAA" w:rsidRDefault="008546A0" w:rsidP="008546A0">
            <w:pPr>
              <w:jc w:val="both"/>
            </w:pPr>
          </w:p>
          <w:p w:rsidR="008546A0" w:rsidRPr="00076AAA" w:rsidRDefault="008546A0" w:rsidP="008546A0">
            <w:pPr>
              <w:rPr>
                <w:rFonts w:ascii="Arial Narrow" w:hAnsi="Arial Narrow"/>
              </w:rPr>
            </w:pPr>
          </w:p>
        </w:tc>
      </w:tr>
      <w:tr w:rsidR="008546A0" w:rsidRPr="00076AAA" w:rsidTr="00244B86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546A0" w:rsidRPr="00076AAA" w:rsidRDefault="008546A0" w:rsidP="008546A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ALTERNATIVA</w:t>
            </w:r>
          </w:p>
        </w:tc>
      </w:tr>
      <w:tr w:rsidR="008546A0" w:rsidRPr="00076AAA" w:rsidTr="00244B86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546A0" w:rsidRPr="00076AAA" w:rsidRDefault="008546A0" w:rsidP="008546A0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5" w:name="_Toc426554797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5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546A0" w:rsidRPr="00076AAA" w:rsidRDefault="008546A0" w:rsidP="008546A0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8546A0" w:rsidRPr="00076AAA" w:rsidTr="00244B86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 Administrador, Administrador de Empresas, Administrador Público, Economista, Economista Empresarial, Contador Público, Ingeniero Industrial, del </w:t>
            </w:r>
            <w:r w:rsidRPr="00076AAA">
              <w:rPr>
                <w:rFonts w:ascii="Arial Narrow" w:hAnsi="Arial Narrow"/>
                <w:b/>
              </w:rPr>
              <w:t xml:space="preserve"> Núcleo Básico del Conocimiento NBC</w:t>
            </w:r>
            <w:r w:rsidRPr="00076AAA">
              <w:rPr>
                <w:rFonts w:ascii="Arial Narrow" w:hAnsi="Arial Narrow"/>
              </w:rPr>
              <w:t xml:space="preserve"> en Administración; Contaduría Pública; Economía; Ingeniería Industrial y afines.</w:t>
            </w:r>
          </w:p>
          <w:p w:rsidR="008546A0" w:rsidRPr="00076AAA" w:rsidRDefault="008546A0" w:rsidP="008546A0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546A0" w:rsidRPr="00076AAA" w:rsidRDefault="008546A0" w:rsidP="008546A0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profesional en los casos requeridos por la Ley.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jc w:val="both"/>
            </w:pPr>
            <w:r w:rsidRPr="00076AAA">
              <w:rPr>
                <w:rFonts w:ascii="Arial Narrow" w:eastAsia="Arial Narrow" w:hAnsi="Arial Narrow" w:cs="Arial Narrow"/>
              </w:rPr>
              <w:t>Setenta y dos (72) meses de experiencia profesional relacionada.</w:t>
            </w:r>
          </w:p>
          <w:p w:rsidR="008546A0" w:rsidRPr="00076AAA" w:rsidRDefault="008546A0" w:rsidP="008546A0">
            <w:pPr>
              <w:jc w:val="both"/>
              <w:rPr>
                <w:rFonts w:ascii="Arial Narrow" w:hAnsi="Arial Narrow"/>
              </w:rPr>
            </w:pPr>
          </w:p>
        </w:tc>
      </w:tr>
      <w:tr w:rsidR="008546A0" w:rsidRPr="00076AAA" w:rsidTr="00244B86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 Administrador, Administrador de Empresas, Administrador Público, Economista, Economista Empresarial, Contador Público, Ingeniero Industrial, del </w:t>
            </w:r>
            <w:r w:rsidRPr="00076AAA">
              <w:rPr>
                <w:rFonts w:ascii="Arial Narrow" w:hAnsi="Arial Narrow"/>
                <w:b/>
              </w:rPr>
              <w:t xml:space="preserve"> Núcleo Básico del Conocimiento NBC</w:t>
            </w:r>
            <w:r w:rsidRPr="00076AAA">
              <w:rPr>
                <w:rFonts w:ascii="Arial Narrow" w:hAnsi="Arial Narrow"/>
              </w:rPr>
              <w:t xml:space="preserve"> en Administración; Contaduría Pública; Economía; Ingeniería Industrial y afines.</w:t>
            </w:r>
          </w:p>
          <w:p w:rsidR="008546A0" w:rsidRPr="00076AAA" w:rsidRDefault="008546A0" w:rsidP="008546A0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546A0" w:rsidRPr="00076AAA" w:rsidRDefault="008546A0" w:rsidP="008546A0">
            <w:pPr>
              <w:ind w:left="72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8546A0" w:rsidRPr="00076AAA" w:rsidRDefault="008546A0" w:rsidP="008546A0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546A0" w:rsidRPr="00076AAA" w:rsidRDefault="008546A0" w:rsidP="008546A0">
            <w:pPr>
              <w:pStyle w:val="Prrafodelista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empleo, adicional al requerido para el cumplimiento de requisitos mínimos.</w:t>
            </w:r>
          </w:p>
          <w:p w:rsidR="008546A0" w:rsidRPr="00076AAA" w:rsidRDefault="008546A0" w:rsidP="008546A0">
            <w:pPr>
              <w:pStyle w:val="Prrafodelista"/>
              <w:jc w:val="both"/>
              <w:rPr>
                <w:rFonts w:ascii="Arial Narrow" w:hAnsi="Arial Narrow"/>
                <w:b/>
              </w:rPr>
            </w:pPr>
          </w:p>
          <w:p w:rsidR="008546A0" w:rsidRPr="00161461" w:rsidRDefault="008546A0" w:rsidP="008546A0">
            <w:pPr>
              <w:pStyle w:val="Prrafodelista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Tarjeta profesional en los casos requeridos por la Ley.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A0" w:rsidRPr="00076AAA" w:rsidRDefault="008546A0" w:rsidP="008546A0">
            <w:pPr>
              <w:jc w:val="both"/>
              <w:rPr>
                <w:rFonts w:ascii="Arial Narrow" w:eastAsia="Arial Narrow" w:hAnsi="Arial Narrow" w:cs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t>Veinticuatro (24) meses de experiencia profesional relacionada.</w:t>
            </w:r>
          </w:p>
        </w:tc>
      </w:tr>
    </w:tbl>
    <w:p w:rsidR="00BD6AD4" w:rsidRDefault="00BD6AD4"/>
    <w:sectPr w:rsidR="00BD6A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74FB"/>
    <w:multiLevelType w:val="hybridMultilevel"/>
    <w:tmpl w:val="372874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A59CB"/>
    <w:multiLevelType w:val="hybridMultilevel"/>
    <w:tmpl w:val="741CD5A4"/>
    <w:lvl w:ilvl="0" w:tplc="8C66A8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A21"/>
    <w:multiLevelType w:val="hybridMultilevel"/>
    <w:tmpl w:val="3C96C162"/>
    <w:lvl w:ilvl="0" w:tplc="7038B2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A0"/>
    <w:rsid w:val="00672AA0"/>
    <w:rsid w:val="008546A0"/>
    <w:rsid w:val="00B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672AA0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672AA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6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6A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672AA0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672AA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6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6A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Rocio Pico Rodriguez</dc:creator>
  <cp:lastModifiedBy>Pilar Rocio Pico Rodriguez</cp:lastModifiedBy>
  <cp:revision>2</cp:revision>
  <cp:lastPrinted>2016-01-18T19:39:00Z</cp:lastPrinted>
  <dcterms:created xsi:type="dcterms:W3CDTF">2015-11-04T23:33:00Z</dcterms:created>
  <dcterms:modified xsi:type="dcterms:W3CDTF">2016-01-18T20:18:00Z</dcterms:modified>
</cp:coreProperties>
</file>