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X="132" w:tblpY="1"/>
        <w:tblOverlap w:val="never"/>
        <w:tblW w:w="5030" w:type="pct"/>
        <w:tblLayout w:type="fixed"/>
        <w:tblCellMar>
          <w:left w:w="70" w:type="dxa"/>
          <w:right w:w="70" w:type="dxa"/>
        </w:tblCellMar>
        <w:tblLook w:val="0000" w:firstRow="0" w:lastRow="0" w:firstColumn="0" w:lastColumn="0" w:noHBand="0" w:noVBand="0"/>
      </w:tblPr>
      <w:tblGrid>
        <w:gridCol w:w="3216"/>
        <w:gridCol w:w="1073"/>
        <w:gridCol w:w="2012"/>
        <w:gridCol w:w="2731"/>
      </w:tblGrid>
      <w:tr w:rsidR="00A80DD7" w:rsidRPr="00076AAA" w:rsidTr="00AB5D1F">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A80DD7" w:rsidRPr="00076AAA" w:rsidRDefault="00A80DD7" w:rsidP="00A80DD7">
            <w:pPr>
              <w:pStyle w:val="Prrafodelista"/>
              <w:numPr>
                <w:ilvl w:val="0"/>
                <w:numId w:val="1"/>
              </w:numPr>
              <w:tabs>
                <w:tab w:val="left" w:pos="720"/>
              </w:tabs>
              <w:jc w:val="center"/>
              <w:outlineLvl w:val="4"/>
              <w:rPr>
                <w:rFonts w:ascii="Arial Narrow" w:hAnsi="Arial Narrow"/>
                <w:b/>
                <w:bCs/>
                <w:iCs/>
              </w:rPr>
            </w:pPr>
            <w:r w:rsidRPr="00076AAA">
              <w:rPr>
                <w:rFonts w:ascii="Arial Narrow" w:hAnsi="Arial Narrow"/>
                <w:b/>
                <w:bCs/>
                <w:iCs/>
              </w:rPr>
              <w:t>IDENTIFICACIÓN</w:t>
            </w:r>
          </w:p>
        </w:tc>
      </w:tr>
      <w:tr w:rsidR="00A80DD7" w:rsidRPr="00076AAA" w:rsidTr="00AB5D1F">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A80DD7" w:rsidRPr="00076AAA" w:rsidRDefault="00A80DD7" w:rsidP="00AB5D1F">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Nivel:</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A80DD7" w:rsidRPr="00076AAA" w:rsidRDefault="00A80DD7" w:rsidP="00AB5D1F">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Técnico</w:t>
            </w:r>
          </w:p>
        </w:tc>
      </w:tr>
      <w:tr w:rsidR="00A80DD7" w:rsidRPr="00076AAA" w:rsidTr="00AB5D1F">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A80DD7" w:rsidRPr="00076AAA" w:rsidRDefault="00A80DD7" w:rsidP="00AB5D1F">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Denominación del Empleo:</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A80DD7" w:rsidRPr="00076AAA" w:rsidRDefault="00A80DD7" w:rsidP="00AB5D1F">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cs="Arial"/>
                <w:b/>
              </w:rPr>
              <w:t xml:space="preserve">Técnico Operativo </w:t>
            </w:r>
          </w:p>
        </w:tc>
      </w:tr>
      <w:tr w:rsidR="00A80DD7" w:rsidRPr="00076AAA" w:rsidTr="00AB5D1F">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A80DD7" w:rsidRPr="00076AAA" w:rsidRDefault="00A80DD7" w:rsidP="00AB5D1F">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Código:</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A80DD7" w:rsidRPr="00076AAA" w:rsidRDefault="00A80DD7" w:rsidP="00AB5D1F">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cs="Arial"/>
                <w:b/>
              </w:rPr>
            </w:pPr>
            <w:r w:rsidRPr="00076AAA">
              <w:rPr>
                <w:rFonts w:ascii="Arial Narrow" w:hAnsi="Arial Narrow" w:cs="Arial"/>
                <w:b/>
              </w:rPr>
              <w:t>40 T.O.</w:t>
            </w:r>
          </w:p>
        </w:tc>
      </w:tr>
      <w:tr w:rsidR="00A80DD7" w:rsidRPr="00076AAA" w:rsidTr="00AB5D1F">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A80DD7" w:rsidRPr="00076AAA" w:rsidRDefault="00A80DD7" w:rsidP="00AB5D1F">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Grado:</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A80DD7" w:rsidRPr="00076AAA" w:rsidRDefault="00A80DD7" w:rsidP="00AB5D1F">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cs="Arial"/>
                <w:b/>
              </w:rPr>
            </w:pPr>
            <w:r w:rsidRPr="00076AAA">
              <w:rPr>
                <w:rFonts w:ascii="Arial Narrow" w:hAnsi="Arial Narrow" w:cs="Arial"/>
                <w:b/>
              </w:rPr>
              <w:t>II</w:t>
            </w:r>
          </w:p>
        </w:tc>
      </w:tr>
      <w:tr w:rsidR="00A80DD7" w:rsidRPr="00076AAA" w:rsidTr="00AB5D1F">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A80DD7" w:rsidRPr="00076AAA" w:rsidRDefault="00A80DD7" w:rsidP="00AB5D1F">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No. de cargos:</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A80DD7" w:rsidRPr="00076AAA" w:rsidRDefault="00A80DD7" w:rsidP="00AB5D1F">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Cinco (5)</w:t>
            </w:r>
          </w:p>
        </w:tc>
      </w:tr>
      <w:tr w:rsidR="00A80DD7" w:rsidRPr="00076AAA" w:rsidTr="00AB5D1F">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A80DD7" w:rsidRPr="00076AAA" w:rsidRDefault="00A80DD7" w:rsidP="00AB5D1F">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Dependencia:</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A80DD7" w:rsidRPr="00076AAA" w:rsidRDefault="00A80DD7" w:rsidP="00AB5D1F">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Donde se ubique el empleo</w:t>
            </w:r>
          </w:p>
        </w:tc>
      </w:tr>
      <w:tr w:rsidR="00A80DD7" w:rsidRPr="00076AAA" w:rsidTr="00AB5D1F">
        <w:trPr>
          <w:trHeight w:val="8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A80DD7" w:rsidRPr="00076AAA" w:rsidRDefault="00A80DD7" w:rsidP="00AB5D1F">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Cargo del Jefe Inmediato:</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A80DD7" w:rsidRPr="00076AAA" w:rsidRDefault="00A80DD7" w:rsidP="00AB5D1F">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Quien ejerza la supervisión directa</w:t>
            </w:r>
          </w:p>
        </w:tc>
      </w:tr>
      <w:tr w:rsidR="002F3341" w:rsidRPr="00076AAA" w:rsidTr="00AB5D1F">
        <w:trPr>
          <w:trHeight w:val="8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2F3341" w:rsidRPr="00076AAA" w:rsidRDefault="002F3341" w:rsidP="002F3341">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Pr>
                <w:rFonts w:ascii="Arial Narrow" w:hAnsi="Arial Narrow"/>
                <w:b/>
              </w:rPr>
              <w:t>Asignación básica mensual:</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2F3341" w:rsidRPr="00076AAA" w:rsidRDefault="002F3341" w:rsidP="002F3341">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Pr>
                <w:rFonts w:ascii="Arial Narrow" w:hAnsi="Arial Narrow"/>
                <w:b/>
              </w:rPr>
              <w:t>$ 2.489.375</w:t>
            </w:r>
            <w:bookmarkStart w:id="0" w:name="_GoBack"/>
            <w:bookmarkEnd w:id="0"/>
          </w:p>
        </w:tc>
      </w:tr>
      <w:tr w:rsidR="002F3341" w:rsidRPr="00076AAA" w:rsidTr="00AB5D1F">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2F3341" w:rsidRPr="00076AAA" w:rsidRDefault="002F3341" w:rsidP="002F3341">
            <w:pPr>
              <w:pStyle w:val="Prrafodelista"/>
              <w:keepNext/>
              <w:numPr>
                <w:ilvl w:val="0"/>
                <w:numId w:val="1"/>
              </w:numPr>
              <w:jc w:val="center"/>
              <w:outlineLvl w:val="2"/>
              <w:rPr>
                <w:rFonts w:ascii="Arial Narrow" w:hAnsi="Arial Narrow"/>
                <w:b/>
              </w:rPr>
            </w:pPr>
            <w:bookmarkStart w:id="1" w:name="_Toc426554725"/>
            <w:r w:rsidRPr="00076AAA">
              <w:rPr>
                <w:rFonts w:ascii="Arial Narrow" w:hAnsi="Arial Narrow"/>
                <w:b/>
              </w:rPr>
              <w:t>AREA FUNCIONAL</w:t>
            </w:r>
            <w:bookmarkEnd w:id="1"/>
          </w:p>
        </w:tc>
      </w:tr>
      <w:tr w:rsidR="002F3341" w:rsidRPr="00076AAA" w:rsidTr="00AB5D1F">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F3341" w:rsidRPr="00076AAA" w:rsidRDefault="002F3341" w:rsidP="002F3341">
            <w:pPr>
              <w:keepNext/>
              <w:ind w:left="1080"/>
              <w:jc w:val="center"/>
              <w:outlineLvl w:val="2"/>
              <w:rPr>
                <w:rFonts w:ascii="Arial Narrow" w:hAnsi="Arial Narrow"/>
              </w:rPr>
            </w:pPr>
            <w:bookmarkStart w:id="2" w:name="_Toc426554726"/>
            <w:r w:rsidRPr="00076AAA">
              <w:rPr>
                <w:rFonts w:ascii="Arial Narrow" w:hAnsi="Arial Narrow"/>
              </w:rPr>
              <w:t xml:space="preserve">TECNOLOGÍAS CONVERGENTES </w:t>
            </w:r>
            <w:r>
              <w:rPr>
                <w:rFonts w:ascii="Arial Narrow" w:hAnsi="Arial Narrow"/>
              </w:rPr>
              <w:t xml:space="preserve">- </w:t>
            </w:r>
            <w:r w:rsidRPr="00076AAA">
              <w:rPr>
                <w:rFonts w:ascii="Arial Narrow" w:hAnsi="Arial Narrow"/>
              </w:rPr>
              <w:t>EMISIÓN RADIO</w:t>
            </w:r>
            <w:bookmarkEnd w:id="2"/>
          </w:p>
        </w:tc>
      </w:tr>
      <w:tr w:rsidR="002F3341" w:rsidRPr="00076AAA" w:rsidTr="00AB5D1F">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2F3341" w:rsidRPr="00076AAA" w:rsidRDefault="002F3341" w:rsidP="002F3341">
            <w:pPr>
              <w:keepNext/>
              <w:numPr>
                <w:ilvl w:val="0"/>
                <w:numId w:val="1"/>
              </w:numPr>
              <w:jc w:val="center"/>
              <w:outlineLvl w:val="2"/>
              <w:rPr>
                <w:rFonts w:ascii="Arial Narrow" w:hAnsi="Arial Narrow"/>
                <w:b/>
              </w:rPr>
            </w:pPr>
            <w:bookmarkStart w:id="3" w:name="_Toc426554727"/>
            <w:r w:rsidRPr="00076AAA">
              <w:rPr>
                <w:rFonts w:ascii="Arial Narrow" w:hAnsi="Arial Narrow"/>
                <w:b/>
              </w:rPr>
              <w:t>PROPÓSITO PRINCIPAL</w:t>
            </w:r>
            <w:bookmarkEnd w:id="3"/>
          </w:p>
        </w:tc>
      </w:tr>
      <w:tr w:rsidR="002F3341" w:rsidRPr="00076AAA" w:rsidTr="00AB5D1F">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F3341" w:rsidRPr="00076AAA" w:rsidRDefault="002F3341" w:rsidP="002F3341">
            <w:pPr>
              <w:autoSpaceDE w:val="0"/>
              <w:autoSpaceDN w:val="0"/>
              <w:adjustRightInd w:val="0"/>
              <w:ind w:left="391" w:right="440"/>
              <w:jc w:val="both"/>
              <w:rPr>
                <w:rFonts w:ascii="Arial Narrow" w:hAnsi="Arial Narrow"/>
                <w:lang w:val="es-ES_tradnl"/>
              </w:rPr>
            </w:pPr>
            <w:r w:rsidRPr="00076AAA">
              <w:rPr>
                <w:rFonts w:ascii="Arial Narrow" w:hAnsi="Arial Narrow" w:cs="Arial"/>
              </w:rPr>
              <w:t xml:space="preserve">Realizar la emisión de la programación de las emisoras de acuerdo con los contenidos definidos por la Subgerencia de Radio, aplicando los parámetros  técnicos y de calidad establecidos por la Empresa.  </w:t>
            </w:r>
          </w:p>
        </w:tc>
      </w:tr>
      <w:tr w:rsidR="002F3341" w:rsidRPr="00076AAA" w:rsidTr="00AB5D1F">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2F3341" w:rsidRPr="00076AAA" w:rsidRDefault="002F3341" w:rsidP="002F3341">
            <w:pPr>
              <w:numPr>
                <w:ilvl w:val="0"/>
                <w:numId w:val="1"/>
              </w:numPr>
              <w:tabs>
                <w:tab w:val="left" w:pos="0"/>
                <w:tab w:val="left" w:pos="1440"/>
                <w:tab w:val="left" w:pos="2160"/>
                <w:tab w:val="left" w:pos="2880"/>
                <w:tab w:val="left" w:pos="3600"/>
                <w:tab w:val="left" w:pos="4320"/>
                <w:tab w:val="left" w:pos="5040"/>
                <w:tab w:val="left" w:pos="5760"/>
                <w:tab w:val="left" w:pos="6480"/>
              </w:tabs>
              <w:jc w:val="center"/>
              <w:rPr>
                <w:rFonts w:ascii="Arial Narrow" w:hAnsi="Arial Narrow"/>
                <w:b/>
              </w:rPr>
            </w:pPr>
            <w:r w:rsidRPr="00076AAA">
              <w:rPr>
                <w:rFonts w:ascii="Arial Narrow" w:hAnsi="Arial Narrow"/>
                <w:b/>
              </w:rPr>
              <w:t>DESCRIPCION DE LAS FUNCIONES ESENCIALES</w:t>
            </w:r>
          </w:p>
        </w:tc>
      </w:tr>
      <w:tr w:rsidR="002F3341" w:rsidRPr="00076AAA" w:rsidTr="00AB5D1F">
        <w:trPr>
          <w:trHeight w:val="23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F3341" w:rsidRPr="00076AAA" w:rsidRDefault="002F3341" w:rsidP="002F3341">
            <w:pPr>
              <w:pStyle w:val="Prrafodelista"/>
              <w:numPr>
                <w:ilvl w:val="0"/>
                <w:numId w:val="2"/>
              </w:numPr>
              <w:jc w:val="both"/>
              <w:rPr>
                <w:rFonts w:ascii="Arial Narrow" w:hAnsi="Arial Narrow" w:cs="Arial"/>
              </w:rPr>
            </w:pPr>
            <w:r w:rsidRPr="00076AAA">
              <w:rPr>
                <w:rFonts w:ascii="Arial Narrow" w:hAnsi="Arial Narrow" w:cs="Arial"/>
              </w:rPr>
              <w:t>Subir al sistema de emisión los archivos que contienen la programación de las emisoras para su transmisión cumpliendo los parámetros de calidad establecidos por la Empresa.</w:t>
            </w:r>
          </w:p>
          <w:p w:rsidR="002F3341" w:rsidRPr="00076AAA" w:rsidRDefault="002F3341" w:rsidP="002F3341">
            <w:pPr>
              <w:pStyle w:val="Prrafodelista"/>
              <w:numPr>
                <w:ilvl w:val="0"/>
                <w:numId w:val="2"/>
              </w:numPr>
              <w:jc w:val="both"/>
              <w:rPr>
                <w:rFonts w:ascii="Arial Narrow" w:hAnsi="Arial Narrow" w:cs="Arial"/>
              </w:rPr>
            </w:pPr>
            <w:r w:rsidRPr="00076AAA">
              <w:rPr>
                <w:rFonts w:ascii="Arial Narrow" w:hAnsi="Arial Narrow" w:cs="Arial"/>
              </w:rPr>
              <w:t xml:space="preserve">Apoyar la realización del </w:t>
            </w:r>
            <w:proofErr w:type="spellStart"/>
            <w:r w:rsidRPr="00076AAA">
              <w:rPr>
                <w:rFonts w:ascii="Arial Narrow" w:hAnsi="Arial Narrow" w:cs="Arial"/>
              </w:rPr>
              <w:t>play</w:t>
            </w:r>
            <w:proofErr w:type="spellEnd"/>
            <w:r w:rsidRPr="00076AAA">
              <w:rPr>
                <w:rFonts w:ascii="Arial Narrow" w:hAnsi="Arial Narrow" w:cs="Arial"/>
              </w:rPr>
              <w:t xml:space="preserve"> </w:t>
            </w:r>
            <w:proofErr w:type="spellStart"/>
            <w:r w:rsidRPr="00076AAA">
              <w:rPr>
                <w:rFonts w:ascii="Arial Narrow" w:hAnsi="Arial Narrow" w:cs="Arial"/>
              </w:rPr>
              <w:t>list</w:t>
            </w:r>
            <w:proofErr w:type="spellEnd"/>
            <w:r w:rsidRPr="00076AAA">
              <w:rPr>
                <w:rFonts w:ascii="Arial Narrow" w:hAnsi="Arial Narrow" w:cs="Arial"/>
              </w:rPr>
              <w:t xml:space="preserve"> de la programación de las emisoras en cumplimiento de la programación establecida por la Subgerencia de Radio.</w:t>
            </w:r>
          </w:p>
          <w:p w:rsidR="002F3341" w:rsidRPr="00076AAA" w:rsidRDefault="002F3341" w:rsidP="002F3341">
            <w:pPr>
              <w:pStyle w:val="Prrafodelista"/>
              <w:numPr>
                <w:ilvl w:val="0"/>
                <w:numId w:val="2"/>
              </w:numPr>
              <w:jc w:val="both"/>
              <w:rPr>
                <w:rFonts w:ascii="Arial Narrow" w:hAnsi="Arial Narrow" w:cs="Arial"/>
              </w:rPr>
            </w:pPr>
            <w:r w:rsidRPr="00076AAA">
              <w:rPr>
                <w:rFonts w:ascii="Arial Narrow" w:hAnsi="Arial Narrow" w:cs="Arial"/>
              </w:rPr>
              <w:t>Emitir  parrillas de programación pregrabada y en directo, desde los estudios de las emisoras de la empresa y sitios remotos, con la calidad técnica y oportunidad requerida.</w:t>
            </w:r>
          </w:p>
          <w:p w:rsidR="002F3341" w:rsidRPr="00076AAA" w:rsidRDefault="002F3341" w:rsidP="002F3341">
            <w:pPr>
              <w:pStyle w:val="Prrafodelista"/>
              <w:numPr>
                <w:ilvl w:val="0"/>
                <w:numId w:val="2"/>
              </w:numPr>
              <w:jc w:val="both"/>
              <w:rPr>
                <w:rFonts w:ascii="Arial Narrow" w:hAnsi="Arial Narrow" w:cs="Arial"/>
              </w:rPr>
            </w:pPr>
            <w:r w:rsidRPr="00076AAA">
              <w:rPr>
                <w:rFonts w:ascii="Arial Narrow" w:hAnsi="Arial Narrow" w:cs="Arial"/>
              </w:rPr>
              <w:t>Realizar  el monitoreo  de la  emisión de la programación de las emisoras de la empresa, con el fin de verificar la calidad y continuidad de la emisión de audio.</w:t>
            </w:r>
          </w:p>
          <w:p w:rsidR="002F3341" w:rsidRPr="00076AAA" w:rsidRDefault="002F3341" w:rsidP="002F3341">
            <w:pPr>
              <w:pStyle w:val="Prrafodelista"/>
              <w:numPr>
                <w:ilvl w:val="0"/>
                <w:numId w:val="2"/>
              </w:numPr>
              <w:jc w:val="both"/>
              <w:rPr>
                <w:rFonts w:ascii="Arial Narrow" w:hAnsi="Arial Narrow" w:cs="Arial"/>
              </w:rPr>
            </w:pPr>
            <w:r w:rsidRPr="00076AAA">
              <w:rPr>
                <w:rFonts w:ascii="Arial Narrow" w:hAnsi="Arial Narrow" w:cs="Arial"/>
              </w:rPr>
              <w:t>Apoyar la creación de formatos sonoros con el fin de construir la imagen sonora y alimentar las parrillas de programación  de las emisoras de la empresa, cumpliendo los  parámetros de calidad técnica y los requeridos por la Subgerencia de Radio.</w:t>
            </w:r>
          </w:p>
          <w:p w:rsidR="002F3341" w:rsidRPr="00076AAA" w:rsidRDefault="002F3341" w:rsidP="002F3341">
            <w:pPr>
              <w:pStyle w:val="Prrafodelista"/>
              <w:numPr>
                <w:ilvl w:val="0"/>
                <w:numId w:val="2"/>
              </w:numPr>
              <w:jc w:val="both"/>
              <w:rPr>
                <w:rFonts w:ascii="Arial Narrow" w:hAnsi="Arial Narrow" w:cs="Arial"/>
              </w:rPr>
            </w:pPr>
            <w:r w:rsidRPr="00076AAA">
              <w:rPr>
                <w:rFonts w:ascii="Arial Narrow" w:hAnsi="Arial Narrow" w:cs="Arial"/>
              </w:rPr>
              <w:t xml:space="preserve">Grabar la emisión diaria de las emisoras para generar la copia legal en cumplimiento de las normas legales vigentes. </w:t>
            </w:r>
          </w:p>
          <w:p w:rsidR="002F3341" w:rsidRPr="00076AAA" w:rsidRDefault="002F3341" w:rsidP="002F3341">
            <w:pPr>
              <w:pStyle w:val="Prrafodelista"/>
              <w:numPr>
                <w:ilvl w:val="0"/>
                <w:numId w:val="2"/>
              </w:numPr>
              <w:jc w:val="both"/>
              <w:rPr>
                <w:rFonts w:ascii="Arial Narrow" w:hAnsi="Arial Narrow" w:cs="Arial"/>
              </w:rPr>
            </w:pPr>
            <w:r w:rsidRPr="00076AAA">
              <w:rPr>
                <w:rFonts w:ascii="Arial Narrow" w:hAnsi="Arial Narrow" w:cs="Arial"/>
              </w:rPr>
              <w:t>Apoyar a la coordinación de emisión en las actividades administrativas y  técnicas, contribuyendo al funcionamiento eficaz y eficiente de la Coordinación de Emisión.</w:t>
            </w:r>
          </w:p>
          <w:p w:rsidR="002F3341" w:rsidRPr="00076AAA" w:rsidRDefault="002F3341" w:rsidP="002F3341">
            <w:pPr>
              <w:pStyle w:val="Prrafodelista"/>
              <w:numPr>
                <w:ilvl w:val="0"/>
                <w:numId w:val="2"/>
              </w:numPr>
              <w:jc w:val="both"/>
              <w:rPr>
                <w:rFonts w:ascii="Arial Narrow" w:hAnsi="Arial Narrow" w:cs="Trebuchet MS"/>
                <w:lang w:val="es-ES_tradnl"/>
              </w:rPr>
            </w:pPr>
            <w:r w:rsidRPr="00076AAA">
              <w:rPr>
                <w:rFonts w:ascii="Arial Narrow" w:hAnsi="Arial Narrow"/>
              </w:rPr>
              <w:t xml:space="preserve">Las demás que se le asignen y que correspondan a la naturaleza del empleo.  </w:t>
            </w:r>
          </w:p>
        </w:tc>
      </w:tr>
      <w:tr w:rsidR="002F3341" w:rsidRPr="00076AAA" w:rsidTr="00AB5D1F">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2F3341" w:rsidRPr="00076AAA" w:rsidRDefault="002F3341" w:rsidP="002F3341">
            <w:pPr>
              <w:numPr>
                <w:ilvl w:val="0"/>
                <w:numId w:val="1"/>
              </w:numPr>
              <w:jc w:val="center"/>
              <w:rPr>
                <w:rFonts w:ascii="Arial Narrow" w:hAnsi="Arial Narrow"/>
                <w:b/>
              </w:rPr>
            </w:pPr>
            <w:r w:rsidRPr="00076AAA">
              <w:rPr>
                <w:rFonts w:ascii="Arial Narrow" w:hAnsi="Arial Narrow"/>
                <w:b/>
              </w:rPr>
              <w:t>CONOCIMIENTOS BÁSICOS O ESENCIALES</w:t>
            </w:r>
          </w:p>
        </w:tc>
      </w:tr>
      <w:tr w:rsidR="002F3341" w:rsidRPr="00076AAA" w:rsidTr="00AB5D1F">
        <w:trPr>
          <w:trHeight w:val="67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F3341" w:rsidRPr="00076AAA" w:rsidRDefault="002F3341" w:rsidP="002F3341">
            <w:pPr>
              <w:jc w:val="both"/>
              <w:rPr>
                <w:rFonts w:ascii="Arial Narrow" w:hAnsi="Arial Narrow" w:cs="Arial"/>
              </w:rPr>
            </w:pPr>
            <w:r w:rsidRPr="00076AAA">
              <w:rPr>
                <w:rFonts w:ascii="Arial Narrow" w:hAnsi="Arial Narrow" w:cs="Arial"/>
              </w:rPr>
              <w:t>Operación de equipos de audio.</w:t>
            </w:r>
          </w:p>
          <w:p w:rsidR="002F3341" w:rsidRPr="00076AAA" w:rsidRDefault="002F3341" w:rsidP="002F3341">
            <w:pPr>
              <w:jc w:val="both"/>
              <w:rPr>
                <w:rFonts w:ascii="Arial Narrow" w:hAnsi="Arial Narrow" w:cs="Arial"/>
              </w:rPr>
            </w:pPr>
            <w:r w:rsidRPr="00076AAA">
              <w:rPr>
                <w:rFonts w:ascii="Arial Narrow" w:hAnsi="Arial Narrow" w:cs="Arial"/>
              </w:rPr>
              <w:t>Dominio en el manejo de software de emisión y edición.</w:t>
            </w:r>
          </w:p>
          <w:p w:rsidR="002F3341" w:rsidRPr="00076AAA" w:rsidRDefault="002F3341" w:rsidP="002F3341">
            <w:pPr>
              <w:jc w:val="both"/>
              <w:rPr>
                <w:rFonts w:ascii="Arial Narrow" w:hAnsi="Arial Narrow" w:cs="Arial"/>
              </w:rPr>
            </w:pPr>
            <w:r w:rsidRPr="00076AAA">
              <w:rPr>
                <w:rFonts w:ascii="Arial Narrow" w:hAnsi="Arial Narrow" w:cs="Arial"/>
              </w:rPr>
              <w:t>Solvencia y  destreza para manejo de programas en vivo.</w:t>
            </w:r>
          </w:p>
          <w:p w:rsidR="002F3341" w:rsidRPr="00076AAA" w:rsidRDefault="002F3341" w:rsidP="002F3341">
            <w:pPr>
              <w:jc w:val="both"/>
              <w:rPr>
                <w:rFonts w:ascii="Arial Narrow" w:hAnsi="Arial Narrow" w:cs="Arial"/>
              </w:rPr>
            </w:pPr>
            <w:r w:rsidRPr="00076AAA">
              <w:rPr>
                <w:rFonts w:ascii="Arial Narrow" w:hAnsi="Arial Narrow" w:cs="Arial"/>
              </w:rPr>
              <w:t xml:space="preserve">Conocimientos básicos técnicos. </w:t>
            </w:r>
          </w:p>
          <w:p w:rsidR="002F3341" w:rsidRPr="00076AAA" w:rsidRDefault="002F3341" w:rsidP="002F3341">
            <w:pPr>
              <w:jc w:val="both"/>
              <w:rPr>
                <w:rFonts w:ascii="Arial Narrow" w:hAnsi="Arial Narrow" w:cs="Arial"/>
              </w:rPr>
            </w:pPr>
            <w:r w:rsidRPr="00076AAA">
              <w:rPr>
                <w:rFonts w:ascii="Arial Narrow" w:hAnsi="Arial Narrow" w:cs="Arial"/>
              </w:rPr>
              <w:t xml:space="preserve">Capacidad para el montaje de transmisiones sin importar el entorno. </w:t>
            </w:r>
          </w:p>
          <w:p w:rsidR="002F3341" w:rsidRPr="00076AAA" w:rsidRDefault="002F3341" w:rsidP="002F3341">
            <w:pPr>
              <w:jc w:val="both"/>
              <w:rPr>
                <w:rFonts w:ascii="Arial Narrow" w:hAnsi="Arial Narrow" w:cs="Arial"/>
              </w:rPr>
            </w:pPr>
            <w:r w:rsidRPr="00076AAA">
              <w:rPr>
                <w:rFonts w:ascii="Arial Narrow" w:hAnsi="Arial Narrow" w:cs="Arial"/>
              </w:rPr>
              <w:t>Sistema de transmisión y enlace técnico de la radio.</w:t>
            </w:r>
          </w:p>
          <w:p w:rsidR="002F3341" w:rsidRPr="00076AAA" w:rsidRDefault="002F3341" w:rsidP="002F3341">
            <w:pPr>
              <w:jc w:val="both"/>
              <w:rPr>
                <w:rFonts w:ascii="Arial Narrow" w:hAnsi="Arial Narrow"/>
                <w:b/>
              </w:rPr>
            </w:pPr>
            <w:r w:rsidRPr="00076AAA">
              <w:rPr>
                <w:rFonts w:ascii="Arial Narrow" w:hAnsi="Arial Narrow" w:cs="Arial"/>
              </w:rPr>
              <w:t>Comprensión acerca del recorrido del audio desde la fuente que lo origina hasta el Radio receptor.</w:t>
            </w:r>
          </w:p>
        </w:tc>
      </w:tr>
      <w:tr w:rsidR="002F3341" w:rsidRPr="00076AAA" w:rsidTr="00AB5D1F">
        <w:trPr>
          <w:trHeight w:val="251"/>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2F3341" w:rsidRPr="00076AAA" w:rsidRDefault="002F3341" w:rsidP="002F3341">
            <w:pPr>
              <w:pStyle w:val="Prrafodelista"/>
              <w:numPr>
                <w:ilvl w:val="0"/>
                <w:numId w:val="1"/>
              </w:numPr>
              <w:tabs>
                <w:tab w:val="num" w:pos="498"/>
              </w:tabs>
              <w:jc w:val="center"/>
              <w:rPr>
                <w:rFonts w:ascii="Arial Narrow" w:hAnsi="Arial Narrow"/>
                <w:b/>
              </w:rPr>
            </w:pPr>
            <w:r w:rsidRPr="00076AAA">
              <w:rPr>
                <w:rFonts w:ascii="Arial Narrow" w:hAnsi="Arial Narrow"/>
                <w:b/>
              </w:rPr>
              <w:t>COMPETENCIAS COMPORTAMENTALES Y FUNCIONALES</w:t>
            </w:r>
          </w:p>
        </w:tc>
      </w:tr>
      <w:tr w:rsidR="002F3341" w:rsidRPr="00076AAA" w:rsidTr="00AB5D1F">
        <w:trPr>
          <w:trHeight w:val="277"/>
        </w:trPr>
        <w:tc>
          <w:tcPr>
            <w:tcW w:w="3488" w:type="pct"/>
            <w:gridSpan w:val="3"/>
            <w:tcBorders>
              <w:top w:val="single" w:sz="4" w:space="0" w:color="auto"/>
              <w:left w:val="single" w:sz="4" w:space="0" w:color="auto"/>
              <w:bottom w:val="single" w:sz="4" w:space="0" w:color="auto"/>
              <w:right w:val="single" w:sz="4" w:space="0" w:color="auto"/>
            </w:tcBorders>
            <w:shd w:val="clear" w:color="auto" w:fill="DDD9C3"/>
          </w:tcPr>
          <w:p w:rsidR="002F3341" w:rsidRPr="00076AAA" w:rsidRDefault="002F3341" w:rsidP="002F3341">
            <w:pPr>
              <w:tabs>
                <w:tab w:val="num" w:pos="498"/>
              </w:tabs>
              <w:ind w:left="357"/>
              <w:jc w:val="center"/>
              <w:rPr>
                <w:rFonts w:ascii="Arial Narrow" w:hAnsi="Arial Narrow"/>
                <w:b/>
              </w:rPr>
            </w:pPr>
            <w:r w:rsidRPr="00076AAA">
              <w:rPr>
                <w:rFonts w:ascii="Arial Narrow" w:hAnsi="Arial Narrow"/>
                <w:b/>
              </w:rPr>
              <w:t>COMPORTAMENTALES</w:t>
            </w:r>
          </w:p>
        </w:tc>
        <w:tc>
          <w:tcPr>
            <w:tcW w:w="1512" w:type="pct"/>
            <w:vMerge w:val="restart"/>
            <w:tcBorders>
              <w:top w:val="single" w:sz="4" w:space="0" w:color="auto"/>
              <w:left w:val="single" w:sz="4" w:space="0" w:color="auto"/>
              <w:right w:val="single" w:sz="4" w:space="0" w:color="auto"/>
            </w:tcBorders>
            <w:shd w:val="clear" w:color="auto" w:fill="DDD9C3"/>
          </w:tcPr>
          <w:p w:rsidR="002F3341" w:rsidRPr="00076AAA" w:rsidRDefault="002F3341" w:rsidP="002F3341">
            <w:pPr>
              <w:tabs>
                <w:tab w:val="num" w:pos="498"/>
              </w:tabs>
              <w:ind w:left="360"/>
              <w:jc w:val="both"/>
              <w:rPr>
                <w:rFonts w:ascii="Arial Narrow" w:hAnsi="Arial Narrow"/>
                <w:b/>
              </w:rPr>
            </w:pPr>
          </w:p>
          <w:p w:rsidR="002F3341" w:rsidRPr="00076AAA" w:rsidRDefault="002F3341" w:rsidP="002F3341">
            <w:pPr>
              <w:tabs>
                <w:tab w:val="num" w:pos="498"/>
              </w:tabs>
              <w:ind w:left="360"/>
              <w:jc w:val="both"/>
              <w:rPr>
                <w:rFonts w:ascii="Arial Narrow" w:hAnsi="Arial Narrow"/>
                <w:b/>
              </w:rPr>
            </w:pPr>
            <w:r w:rsidRPr="00076AAA">
              <w:rPr>
                <w:rFonts w:ascii="Arial Narrow" w:hAnsi="Arial Narrow"/>
                <w:b/>
              </w:rPr>
              <w:t>FUNCIONALES</w:t>
            </w:r>
          </w:p>
        </w:tc>
      </w:tr>
      <w:tr w:rsidR="002F3341" w:rsidRPr="00076AAA" w:rsidTr="00AB5D1F">
        <w:trPr>
          <w:trHeight w:val="458"/>
        </w:trPr>
        <w:tc>
          <w:tcPr>
            <w:tcW w:w="1780" w:type="pct"/>
            <w:tcBorders>
              <w:top w:val="single" w:sz="4" w:space="0" w:color="auto"/>
              <w:left w:val="single" w:sz="4" w:space="0" w:color="auto"/>
              <w:bottom w:val="single" w:sz="4" w:space="0" w:color="auto"/>
              <w:right w:val="single" w:sz="4" w:space="0" w:color="auto"/>
            </w:tcBorders>
            <w:shd w:val="clear" w:color="auto" w:fill="DDD9C3"/>
          </w:tcPr>
          <w:p w:rsidR="002F3341" w:rsidRPr="00076AAA" w:rsidRDefault="002F3341" w:rsidP="002F3341">
            <w:pPr>
              <w:tabs>
                <w:tab w:val="num" w:pos="498"/>
              </w:tabs>
              <w:ind w:left="357"/>
              <w:jc w:val="center"/>
              <w:rPr>
                <w:rFonts w:ascii="Arial Narrow" w:hAnsi="Arial Narrow"/>
                <w:b/>
              </w:rPr>
            </w:pPr>
            <w:r w:rsidRPr="00076AAA">
              <w:rPr>
                <w:rFonts w:ascii="Arial Narrow" w:hAnsi="Arial Narrow"/>
                <w:b/>
              </w:rPr>
              <w:t>COMUNES</w:t>
            </w:r>
          </w:p>
        </w:tc>
        <w:tc>
          <w:tcPr>
            <w:tcW w:w="1708" w:type="pct"/>
            <w:gridSpan w:val="2"/>
            <w:tcBorders>
              <w:top w:val="single" w:sz="4" w:space="0" w:color="auto"/>
              <w:left w:val="single" w:sz="4" w:space="0" w:color="auto"/>
              <w:bottom w:val="single" w:sz="4" w:space="0" w:color="auto"/>
              <w:right w:val="single" w:sz="4" w:space="0" w:color="auto"/>
            </w:tcBorders>
            <w:shd w:val="clear" w:color="auto" w:fill="DDD9C3"/>
          </w:tcPr>
          <w:p w:rsidR="002F3341" w:rsidRPr="00076AAA" w:rsidRDefault="002F3341" w:rsidP="002F3341">
            <w:pPr>
              <w:tabs>
                <w:tab w:val="num" w:pos="498"/>
              </w:tabs>
              <w:ind w:left="357"/>
              <w:jc w:val="center"/>
              <w:rPr>
                <w:rFonts w:ascii="Arial Narrow" w:hAnsi="Arial Narrow"/>
                <w:b/>
              </w:rPr>
            </w:pPr>
            <w:r w:rsidRPr="00076AAA">
              <w:rPr>
                <w:rFonts w:ascii="Arial Narrow" w:hAnsi="Arial Narrow"/>
                <w:b/>
              </w:rPr>
              <w:t xml:space="preserve">POR NIVEL JERARQUICO </w:t>
            </w:r>
          </w:p>
        </w:tc>
        <w:tc>
          <w:tcPr>
            <w:tcW w:w="1512" w:type="pct"/>
            <w:vMerge/>
            <w:tcBorders>
              <w:left w:val="single" w:sz="4" w:space="0" w:color="auto"/>
              <w:bottom w:val="single" w:sz="4" w:space="0" w:color="auto"/>
              <w:right w:val="single" w:sz="4" w:space="0" w:color="auto"/>
            </w:tcBorders>
            <w:shd w:val="clear" w:color="auto" w:fill="auto"/>
          </w:tcPr>
          <w:p w:rsidR="002F3341" w:rsidRPr="00076AAA" w:rsidRDefault="002F3341" w:rsidP="002F3341">
            <w:pPr>
              <w:tabs>
                <w:tab w:val="num" w:pos="498"/>
              </w:tabs>
              <w:ind w:left="360"/>
              <w:jc w:val="both"/>
              <w:rPr>
                <w:rFonts w:ascii="Arial Narrow" w:hAnsi="Arial Narrow"/>
                <w:b/>
              </w:rPr>
            </w:pPr>
          </w:p>
        </w:tc>
      </w:tr>
      <w:tr w:rsidR="002F3341" w:rsidRPr="00076AAA" w:rsidTr="00AB5D1F">
        <w:trPr>
          <w:trHeight w:val="677"/>
        </w:trPr>
        <w:tc>
          <w:tcPr>
            <w:tcW w:w="1780" w:type="pct"/>
            <w:tcBorders>
              <w:top w:val="single" w:sz="4" w:space="0" w:color="auto"/>
              <w:left w:val="single" w:sz="4" w:space="0" w:color="auto"/>
              <w:bottom w:val="single" w:sz="4" w:space="0" w:color="auto"/>
              <w:right w:val="single" w:sz="4" w:space="0" w:color="auto"/>
            </w:tcBorders>
            <w:shd w:val="clear" w:color="auto" w:fill="auto"/>
          </w:tcPr>
          <w:p w:rsidR="002F3341" w:rsidRPr="00076AAA" w:rsidRDefault="002F3341" w:rsidP="002F3341">
            <w:pPr>
              <w:rPr>
                <w:rFonts w:ascii="Arial Narrow" w:hAnsi="Arial Narrow"/>
                <w:lang w:val="es-DO"/>
              </w:rPr>
            </w:pPr>
            <w:r w:rsidRPr="00076AAA">
              <w:rPr>
                <w:rFonts w:ascii="Arial Narrow" w:hAnsi="Arial Narrow"/>
                <w:lang w:val="es-DO"/>
              </w:rPr>
              <w:t>Orientación a  Resultados</w:t>
            </w:r>
            <w:r w:rsidRPr="00076AAA">
              <w:rPr>
                <w:rFonts w:ascii="Arial Narrow" w:hAnsi="Arial Narrow"/>
                <w:lang w:val="es-DO"/>
              </w:rPr>
              <w:br/>
              <w:t xml:space="preserve">Orientación al usuario y al </w:t>
            </w:r>
            <w:r w:rsidRPr="00076AAA">
              <w:rPr>
                <w:rFonts w:ascii="Arial Narrow" w:hAnsi="Arial Narrow"/>
                <w:lang w:val="es-DO"/>
              </w:rPr>
              <w:lastRenderedPageBreak/>
              <w:t xml:space="preserve">ciudadano </w:t>
            </w:r>
          </w:p>
          <w:p w:rsidR="002F3341" w:rsidRPr="00076AAA" w:rsidRDefault="002F3341" w:rsidP="002F3341">
            <w:pPr>
              <w:rPr>
                <w:rFonts w:ascii="Arial Narrow" w:hAnsi="Arial Narrow"/>
              </w:rPr>
            </w:pPr>
            <w:r w:rsidRPr="00076AAA">
              <w:rPr>
                <w:rFonts w:ascii="Arial Narrow" w:hAnsi="Arial Narrow"/>
                <w:lang w:val="es-DO"/>
              </w:rPr>
              <w:t xml:space="preserve">Transparencia </w:t>
            </w:r>
            <w:r w:rsidRPr="00076AAA">
              <w:rPr>
                <w:rFonts w:ascii="Arial Narrow" w:hAnsi="Arial Narrow"/>
                <w:lang w:val="es-DO"/>
              </w:rPr>
              <w:br/>
              <w:t>Compromiso con la Organización</w:t>
            </w:r>
            <w:r w:rsidRPr="00076AAA">
              <w:rPr>
                <w:rFonts w:ascii="Arial Narrow" w:hAnsi="Arial Narrow"/>
              </w:rPr>
              <w:t> </w:t>
            </w:r>
          </w:p>
        </w:tc>
        <w:tc>
          <w:tcPr>
            <w:tcW w:w="1708" w:type="pct"/>
            <w:gridSpan w:val="2"/>
            <w:tcBorders>
              <w:top w:val="single" w:sz="4" w:space="0" w:color="auto"/>
              <w:left w:val="single" w:sz="4" w:space="0" w:color="auto"/>
              <w:bottom w:val="single" w:sz="4" w:space="0" w:color="auto"/>
              <w:right w:val="single" w:sz="4" w:space="0" w:color="auto"/>
            </w:tcBorders>
            <w:shd w:val="clear" w:color="auto" w:fill="auto"/>
          </w:tcPr>
          <w:p w:rsidR="002F3341" w:rsidRPr="00076AAA" w:rsidRDefault="002F3341" w:rsidP="002F3341">
            <w:pPr>
              <w:rPr>
                <w:rFonts w:ascii="Arial Narrow" w:hAnsi="Arial Narrow"/>
                <w:lang w:val="es-DO"/>
              </w:rPr>
            </w:pPr>
            <w:r w:rsidRPr="00076AAA">
              <w:rPr>
                <w:rFonts w:ascii="Arial Narrow" w:hAnsi="Arial Narrow"/>
                <w:lang w:val="es-DO"/>
              </w:rPr>
              <w:lastRenderedPageBreak/>
              <w:t xml:space="preserve">Experticia Técnica </w:t>
            </w:r>
          </w:p>
          <w:p w:rsidR="002F3341" w:rsidRPr="00076AAA" w:rsidRDefault="002F3341" w:rsidP="002F3341">
            <w:pPr>
              <w:rPr>
                <w:rFonts w:ascii="Arial Narrow" w:hAnsi="Arial Narrow"/>
                <w:lang w:val="es-DO"/>
              </w:rPr>
            </w:pPr>
            <w:r w:rsidRPr="00076AAA">
              <w:rPr>
                <w:rFonts w:ascii="Arial Narrow" w:hAnsi="Arial Narrow"/>
                <w:lang w:val="es-DO"/>
              </w:rPr>
              <w:t>Trabajo en Equipo</w:t>
            </w:r>
          </w:p>
          <w:p w:rsidR="002F3341" w:rsidRPr="00076AAA" w:rsidRDefault="002F3341" w:rsidP="002F3341">
            <w:pPr>
              <w:rPr>
                <w:rFonts w:ascii="Arial Narrow" w:hAnsi="Arial Narrow"/>
                <w:lang w:val="es-DO"/>
              </w:rPr>
            </w:pPr>
            <w:r w:rsidRPr="00076AAA">
              <w:rPr>
                <w:rFonts w:ascii="Arial Narrow" w:hAnsi="Arial Narrow"/>
                <w:lang w:val="es-DO"/>
              </w:rPr>
              <w:lastRenderedPageBreak/>
              <w:t>Creatividad e Innovación</w:t>
            </w:r>
          </w:p>
          <w:p w:rsidR="002F3341" w:rsidRPr="00076AAA" w:rsidRDefault="002F3341" w:rsidP="002F3341">
            <w:pPr>
              <w:rPr>
                <w:rFonts w:ascii="Arial Narrow" w:hAnsi="Arial Narrow"/>
              </w:rPr>
            </w:pP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2F3341" w:rsidRPr="00076AAA" w:rsidRDefault="002F3341" w:rsidP="002F3341">
            <w:pPr>
              <w:rPr>
                <w:rFonts w:ascii="Arial Narrow" w:hAnsi="Arial Narrow"/>
                <w:lang w:val="es-DO"/>
              </w:rPr>
            </w:pPr>
            <w:r w:rsidRPr="00076AAA">
              <w:rPr>
                <w:rFonts w:ascii="Arial Narrow" w:hAnsi="Arial Narrow"/>
                <w:lang w:val="es-DO"/>
              </w:rPr>
              <w:lastRenderedPageBreak/>
              <w:t xml:space="preserve">Orden </w:t>
            </w:r>
          </w:p>
          <w:p w:rsidR="002F3341" w:rsidRPr="00076AAA" w:rsidRDefault="002F3341" w:rsidP="002F3341">
            <w:pPr>
              <w:rPr>
                <w:rFonts w:ascii="Arial Narrow" w:hAnsi="Arial Narrow"/>
                <w:lang w:val="es-DO"/>
              </w:rPr>
            </w:pPr>
            <w:r w:rsidRPr="00076AAA">
              <w:rPr>
                <w:rFonts w:ascii="Arial Narrow" w:hAnsi="Arial Narrow"/>
                <w:lang w:val="es-DO"/>
              </w:rPr>
              <w:t xml:space="preserve">Relaciones interpersonales </w:t>
            </w:r>
          </w:p>
          <w:p w:rsidR="002F3341" w:rsidRPr="00076AAA" w:rsidRDefault="002F3341" w:rsidP="002F3341">
            <w:pPr>
              <w:rPr>
                <w:rFonts w:ascii="Arial Narrow" w:hAnsi="Arial Narrow"/>
                <w:lang w:val="es-DO"/>
              </w:rPr>
            </w:pPr>
            <w:r w:rsidRPr="00076AAA">
              <w:rPr>
                <w:rFonts w:ascii="Arial Narrow" w:hAnsi="Arial Narrow"/>
                <w:lang w:val="es-DO"/>
              </w:rPr>
              <w:lastRenderedPageBreak/>
              <w:t>Dinamismo</w:t>
            </w:r>
          </w:p>
        </w:tc>
      </w:tr>
      <w:tr w:rsidR="002F3341" w:rsidRPr="00076AAA" w:rsidTr="00AB5D1F">
        <w:trPr>
          <w:trHeight w:val="50"/>
        </w:trPr>
        <w:tc>
          <w:tcPr>
            <w:tcW w:w="5000" w:type="pct"/>
            <w:gridSpan w:val="4"/>
            <w:tcBorders>
              <w:top w:val="single" w:sz="4" w:space="0" w:color="auto"/>
              <w:left w:val="single" w:sz="4" w:space="0" w:color="auto"/>
              <w:right w:val="single" w:sz="4" w:space="0" w:color="auto"/>
            </w:tcBorders>
            <w:shd w:val="clear" w:color="auto" w:fill="C4BC96"/>
          </w:tcPr>
          <w:p w:rsidR="002F3341" w:rsidRPr="00076AAA" w:rsidRDefault="002F3341" w:rsidP="002F3341">
            <w:pPr>
              <w:pStyle w:val="Prrafodelista"/>
              <w:numPr>
                <w:ilvl w:val="0"/>
                <w:numId w:val="1"/>
              </w:numPr>
              <w:jc w:val="center"/>
              <w:rPr>
                <w:rFonts w:ascii="Arial Narrow" w:hAnsi="Arial Narrow"/>
                <w:b/>
              </w:rPr>
            </w:pPr>
            <w:r w:rsidRPr="00076AAA">
              <w:rPr>
                <w:rFonts w:ascii="Arial Narrow" w:hAnsi="Arial Narrow"/>
                <w:b/>
              </w:rPr>
              <w:lastRenderedPageBreak/>
              <w:t>REQUISITOS DE FORMACION ACADÉMICA Y EXPERIENCIA</w:t>
            </w:r>
          </w:p>
        </w:tc>
      </w:tr>
      <w:tr w:rsidR="002F3341" w:rsidRPr="00076AAA" w:rsidTr="00AB5D1F">
        <w:trPr>
          <w:trHeight w:val="50"/>
        </w:trPr>
        <w:tc>
          <w:tcPr>
            <w:tcW w:w="3488" w:type="pct"/>
            <w:gridSpan w:val="3"/>
            <w:tcBorders>
              <w:top w:val="single" w:sz="4" w:space="0" w:color="auto"/>
              <w:left w:val="single" w:sz="4" w:space="0" w:color="auto"/>
              <w:bottom w:val="single" w:sz="4" w:space="0" w:color="auto"/>
              <w:right w:val="single" w:sz="4" w:space="0" w:color="auto"/>
            </w:tcBorders>
            <w:shd w:val="clear" w:color="auto" w:fill="DDD9C3"/>
          </w:tcPr>
          <w:p w:rsidR="002F3341" w:rsidRPr="00076AAA" w:rsidRDefault="002F3341" w:rsidP="002F3341">
            <w:pPr>
              <w:keepNext/>
              <w:ind w:left="1080" w:hanging="720"/>
              <w:jc w:val="center"/>
              <w:outlineLvl w:val="1"/>
              <w:rPr>
                <w:rFonts w:ascii="Arial Narrow" w:hAnsi="Arial Narrow"/>
                <w:b/>
                <w:bCs/>
                <w:snapToGrid w:val="0"/>
                <w:kern w:val="16"/>
                <w:position w:val="-6"/>
                <w:lang w:val="es-ES_tradnl"/>
              </w:rPr>
            </w:pPr>
            <w:bookmarkStart w:id="4" w:name="_Toc426554728"/>
            <w:r w:rsidRPr="00076AAA">
              <w:rPr>
                <w:rFonts w:ascii="Arial Narrow" w:hAnsi="Arial Narrow"/>
                <w:b/>
                <w:bCs/>
                <w:snapToGrid w:val="0"/>
                <w:kern w:val="16"/>
                <w:position w:val="-6"/>
                <w:lang w:val="es-ES_tradnl"/>
              </w:rPr>
              <w:t>FORMACION ACADÉMICA</w:t>
            </w:r>
            <w:bookmarkEnd w:id="4"/>
          </w:p>
        </w:tc>
        <w:tc>
          <w:tcPr>
            <w:tcW w:w="1512" w:type="pct"/>
            <w:tcBorders>
              <w:top w:val="single" w:sz="4" w:space="0" w:color="auto"/>
              <w:left w:val="single" w:sz="4" w:space="0" w:color="auto"/>
              <w:bottom w:val="single" w:sz="4" w:space="0" w:color="auto"/>
              <w:right w:val="single" w:sz="4" w:space="0" w:color="auto"/>
            </w:tcBorders>
            <w:shd w:val="clear" w:color="auto" w:fill="DDD9C3"/>
          </w:tcPr>
          <w:p w:rsidR="002F3341" w:rsidRPr="00076AAA" w:rsidRDefault="002F3341" w:rsidP="002F3341">
            <w:pPr>
              <w:ind w:left="449"/>
              <w:jc w:val="center"/>
              <w:rPr>
                <w:rFonts w:ascii="Arial Narrow" w:hAnsi="Arial Narrow"/>
                <w:b/>
              </w:rPr>
            </w:pPr>
            <w:r w:rsidRPr="00076AAA">
              <w:rPr>
                <w:rFonts w:ascii="Arial Narrow" w:hAnsi="Arial Narrow"/>
                <w:b/>
              </w:rPr>
              <w:t>EXPERIENCIA</w:t>
            </w:r>
          </w:p>
        </w:tc>
      </w:tr>
      <w:tr w:rsidR="002F3341" w:rsidRPr="00076AAA" w:rsidTr="00AB5D1F">
        <w:trPr>
          <w:trHeight w:val="50"/>
        </w:trPr>
        <w:tc>
          <w:tcPr>
            <w:tcW w:w="3488" w:type="pct"/>
            <w:gridSpan w:val="3"/>
            <w:tcBorders>
              <w:top w:val="single" w:sz="4" w:space="0" w:color="auto"/>
              <w:left w:val="single" w:sz="4" w:space="0" w:color="auto"/>
              <w:bottom w:val="single" w:sz="4" w:space="0" w:color="auto"/>
              <w:right w:val="single" w:sz="4" w:space="0" w:color="auto"/>
            </w:tcBorders>
            <w:shd w:val="clear" w:color="auto" w:fill="auto"/>
          </w:tcPr>
          <w:p w:rsidR="002F3341" w:rsidRPr="00076AAA" w:rsidRDefault="002F3341" w:rsidP="002F3341">
            <w:pPr>
              <w:jc w:val="both"/>
            </w:pPr>
            <w:r w:rsidRPr="00076AAA">
              <w:rPr>
                <w:rFonts w:ascii="Arial Narrow" w:hAnsi="Arial Narrow"/>
                <w:b/>
              </w:rPr>
              <w:t xml:space="preserve">Título de Formación Técnica profesional o Tecnológica en disciplina académica </w:t>
            </w:r>
            <w:r w:rsidRPr="00076AAA">
              <w:rPr>
                <w:rFonts w:ascii="Arial Narrow" w:hAnsi="Arial Narrow"/>
              </w:rPr>
              <w:t>como</w:t>
            </w:r>
            <w:r w:rsidRPr="00076AAA">
              <w:rPr>
                <w:rFonts w:ascii="Arial Narrow" w:hAnsi="Arial Narrow"/>
                <w:b/>
              </w:rPr>
              <w:t xml:space="preserve">: </w:t>
            </w:r>
            <w:r w:rsidRPr="00076AAA">
              <w:rPr>
                <w:rFonts w:ascii="Arial Narrow" w:hAnsi="Arial Narrow"/>
              </w:rPr>
              <w:t xml:space="preserve">Tecnólogo en realización audiovisual, Tecnólogo en realización de audiovisuales y multimedia, Técnico profesional en medios de comunicación, Técnico profesional en medios de comunicación social y locución, Tecnólogo en dirección y producción de radio y televisión,  Técnico profesional en sistemas y telecomunicaciones, Tecnología en sistemas de información, Tecnólogo en sistemas de información, Tecnólogo  en telecomunicaciones, Técnico en electrónica, Técnico profesional en electrónica, Técnico profesional en electrónica digital, Técnico profesional en electrónica y telecomunicaciones, Técnico profesional en ingeniería electrónica, Técnico profesional en radio comunicación, Técnico profesional en telecomunicaciones, Técnico profesional en electricidad, Técnico profesional en  electrónica, Técnico profesional en electrónica  de comunicaciones, Técnico profesional en telecomunicaciones, Tecnólogo electrónico, Tecnólogo en desarrollo de sistemas electrónicos y de telecomunicaciones, Tecnólogo en telecomunicaciones, del </w:t>
            </w:r>
            <w:r w:rsidRPr="00076AAA">
              <w:rPr>
                <w:rFonts w:ascii="Arial Narrow" w:hAnsi="Arial Narrow"/>
                <w:b/>
              </w:rPr>
              <w:t xml:space="preserve">Núcleo Básico del Conocimiento NBC </w:t>
            </w:r>
            <w:r w:rsidRPr="00076AAA">
              <w:rPr>
                <w:rFonts w:ascii="Arial Narrow" w:hAnsi="Arial Narrow"/>
              </w:rPr>
              <w:t xml:space="preserve">en Artes plásticas, visuales y afines, Comunicación social, periodismo y afines; Ingeniería de sistemas, telemática y afines; </w:t>
            </w:r>
            <w:r w:rsidRPr="00076AAA">
              <w:rPr>
                <w:rFonts w:ascii="Arial Narrow" w:hAnsi="Arial Narrow"/>
                <w:b/>
              </w:rPr>
              <w:t xml:space="preserve"> o aprobación de seis (6)</w:t>
            </w:r>
            <w:r w:rsidRPr="00076AAA">
              <w:rPr>
                <w:rFonts w:ascii="Arial Narrow" w:hAnsi="Arial Narrow"/>
              </w:rPr>
              <w:t xml:space="preserve"> </w:t>
            </w:r>
            <w:r w:rsidRPr="00076AAA">
              <w:rPr>
                <w:rFonts w:ascii="Arial Narrow" w:hAnsi="Arial Narrow"/>
                <w:b/>
              </w:rPr>
              <w:t>semestres  universitarios</w:t>
            </w:r>
            <w:r w:rsidRPr="00076AAA">
              <w:rPr>
                <w:rFonts w:ascii="Arial Narrow" w:hAnsi="Arial Narrow"/>
              </w:rPr>
              <w:t xml:space="preserve"> en disciplina académica como</w:t>
            </w:r>
            <w:r w:rsidRPr="00076AAA">
              <w:rPr>
                <w:rFonts w:ascii="Arial Narrow" w:hAnsi="Arial Narrow"/>
                <w:b/>
              </w:rPr>
              <w:t xml:space="preserve"> : </w:t>
            </w:r>
            <w:r w:rsidRPr="00076AAA">
              <w:rPr>
                <w:rFonts w:ascii="Arial Narrow" w:hAnsi="Arial Narrow"/>
                <w:b/>
              </w:rPr>
              <w:br w:type="page"/>
            </w:r>
            <w:r w:rsidRPr="00076AAA">
              <w:rPr>
                <w:rFonts w:ascii="Arial Narrow" w:hAnsi="Arial Narrow"/>
              </w:rPr>
              <w:t xml:space="preserve">Comunicador audiovisual y </w:t>
            </w:r>
            <w:proofErr w:type="spellStart"/>
            <w:r w:rsidRPr="00076AAA">
              <w:rPr>
                <w:rFonts w:ascii="Arial Narrow" w:hAnsi="Arial Narrow"/>
              </w:rPr>
              <w:t>multimedial</w:t>
            </w:r>
            <w:proofErr w:type="spellEnd"/>
            <w:r w:rsidRPr="00076AAA">
              <w:rPr>
                <w:rFonts w:ascii="Arial Narrow" w:hAnsi="Arial Narrow"/>
              </w:rPr>
              <w:t xml:space="preserve">, Comunicador audiovisual y multimedios, Comunicador en radio y televisión, Profesional en comunicación social y medios digitales, Comunicador social, Ingeniero de sistemas de información, Ingeniero electrónico, Ingeniero electrónico y telecomunicaciones del </w:t>
            </w:r>
            <w:r w:rsidRPr="00076AAA">
              <w:rPr>
                <w:rFonts w:ascii="Arial Narrow" w:hAnsi="Arial Narrow"/>
                <w:b/>
              </w:rPr>
              <w:t xml:space="preserve">Núcleo Básico del Conocimiento NBC </w:t>
            </w:r>
            <w:r w:rsidRPr="00076AAA">
              <w:rPr>
                <w:rFonts w:ascii="Arial Narrow" w:hAnsi="Arial Narrow"/>
              </w:rPr>
              <w:t>en:</w:t>
            </w:r>
            <w:r w:rsidRPr="00076AAA">
              <w:t xml:space="preserve"> </w:t>
            </w:r>
            <w:r w:rsidRPr="00076AAA">
              <w:rPr>
                <w:rFonts w:ascii="Arial Narrow" w:hAnsi="Arial Narrow"/>
              </w:rPr>
              <w:t xml:space="preserve"> Comunicación social, periodismo y afines; Ingeniería de Sistemas telemática y afines; Ingeniería Electrónica, Telecomunicaciones y Afines.</w:t>
            </w:r>
          </w:p>
          <w:p w:rsidR="002F3341" w:rsidRPr="00076AAA" w:rsidRDefault="002F3341" w:rsidP="002F3341">
            <w:pPr>
              <w:jc w:val="both"/>
              <w:rPr>
                <w:rFonts w:ascii="Arial Narrow" w:hAnsi="Arial Narrow"/>
                <w:b/>
              </w:rPr>
            </w:pP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2F3341" w:rsidRPr="00076AAA" w:rsidRDefault="002F3341" w:rsidP="002F3341">
            <w:pPr>
              <w:jc w:val="both"/>
              <w:rPr>
                <w:rFonts w:ascii="Arial Narrow" w:hAnsi="Arial Narrow"/>
              </w:rPr>
            </w:pPr>
            <w:r w:rsidRPr="00076AAA">
              <w:rPr>
                <w:rFonts w:ascii="Arial Narrow" w:hAnsi="Arial Narrow"/>
              </w:rPr>
              <w:t>Treinta  (30) meses de experiencia relacionada.</w:t>
            </w:r>
          </w:p>
        </w:tc>
      </w:tr>
      <w:tr w:rsidR="002F3341" w:rsidRPr="00076AAA" w:rsidTr="00AB5D1F">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2F3341" w:rsidRPr="00076AAA" w:rsidRDefault="002F3341" w:rsidP="002F3341">
            <w:pPr>
              <w:pStyle w:val="Prrafodelista"/>
              <w:numPr>
                <w:ilvl w:val="0"/>
                <w:numId w:val="1"/>
              </w:numPr>
              <w:jc w:val="center"/>
              <w:rPr>
                <w:rFonts w:ascii="Arial Narrow" w:hAnsi="Arial Narrow"/>
                <w:b/>
              </w:rPr>
            </w:pPr>
            <w:r w:rsidRPr="00076AAA">
              <w:rPr>
                <w:rFonts w:ascii="Arial Narrow" w:hAnsi="Arial Narrow"/>
                <w:b/>
              </w:rPr>
              <w:t>ALTERNATIVA</w:t>
            </w:r>
          </w:p>
        </w:tc>
      </w:tr>
      <w:tr w:rsidR="002F3341" w:rsidRPr="00076AAA" w:rsidTr="00AB5D1F">
        <w:trPr>
          <w:trHeight w:val="50"/>
        </w:trPr>
        <w:tc>
          <w:tcPr>
            <w:tcW w:w="3488" w:type="pct"/>
            <w:gridSpan w:val="3"/>
            <w:tcBorders>
              <w:top w:val="single" w:sz="4" w:space="0" w:color="auto"/>
              <w:left w:val="single" w:sz="4" w:space="0" w:color="auto"/>
              <w:bottom w:val="single" w:sz="4" w:space="0" w:color="auto"/>
              <w:right w:val="single" w:sz="4" w:space="0" w:color="auto"/>
            </w:tcBorders>
            <w:shd w:val="clear" w:color="auto" w:fill="DDD9C3"/>
          </w:tcPr>
          <w:p w:rsidR="002F3341" w:rsidRPr="00076AAA" w:rsidRDefault="002F3341" w:rsidP="002F3341">
            <w:pPr>
              <w:keepNext/>
              <w:ind w:left="1080" w:hanging="720"/>
              <w:jc w:val="center"/>
              <w:outlineLvl w:val="1"/>
              <w:rPr>
                <w:rFonts w:ascii="Arial Narrow" w:hAnsi="Arial Narrow"/>
                <w:b/>
                <w:bCs/>
                <w:snapToGrid w:val="0"/>
                <w:kern w:val="16"/>
                <w:position w:val="-6"/>
                <w:lang w:val="es-ES_tradnl"/>
              </w:rPr>
            </w:pPr>
            <w:bookmarkStart w:id="5" w:name="_Toc426554729"/>
            <w:r w:rsidRPr="00076AAA">
              <w:rPr>
                <w:rFonts w:ascii="Arial Narrow" w:hAnsi="Arial Narrow"/>
                <w:b/>
                <w:bCs/>
                <w:snapToGrid w:val="0"/>
                <w:kern w:val="16"/>
                <w:position w:val="-6"/>
                <w:lang w:val="es-ES_tradnl"/>
              </w:rPr>
              <w:t>FORMACION ACADÉMICA</w:t>
            </w:r>
            <w:bookmarkEnd w:id="5"/>
          </w:p>
        </w:tc>
        <w:tc>
          <w:tcPr>
            <w:tcW w:w="1512" w:type="pct"/>
            <w:tcBorders>
              <w:top w:val="single" w:sz="4" w:space="0" w:color="auto"/>
              <w:left w:val="single" w:sz="4" w:space="0" w:color="auto"/>
              <w:bottom w:val="single" w:sz="4" w:space="0" w:color="auto"/>
              <w:right w:val="single" w:sz="4" w:space="0" w:color="auto"/>
            </w:tcBorders>
            <w:shd w:val="clear" w:color="auto" w:fill="DDD9C3"/>
          </w:tcPr>
          <w:p w:rsidR="002F3341" w:rsidRPr="00076AAA" w:rsidRDefault="002F3341" w:rsidP="002F3341">
            <w:pPr>
              <w:ind w:left="449"/>
              <w:jc w:val="center"/>
              <w:rPr>
                <w:rFonts w:ascii="Arial Narrow" w:hAnsi="Arial Narrow"/>
                <w:b/>
              </w:rPr>
            </w:pPr>
            <w:r w:rsidRPr="00076AAA">
              <w:rPr>
                <w:rFonts w:ascii="Arial Narrow" w:hAnsi="Arial Narrow"/>
                <w:b/>
              </w:rPr>
              <w:t>EXPERIENCIA</w:t>
            </w:r>
          </w:p>
        </w:tc>
      </w:tr>
      <w:tr w:rsidR="002F3341" w:rsidRPr="00076AAA" w:rsidTr="00AB5D1F">
        <w:trPr>
          <w:trHeight w:val="50"/>
        </w:trPr>
        <w:tc>
          <w:tcPr>
            <w:tcW w:w="3488" w:type="pct"/>
            <w:gridSpan w:val="3"/>
            <w:tcBorders>
              <w:top w:val="single" w:sz="4" w:space="0" w:color="auto"/>
              <w:left w:val="single" w:sz="4" w:space="0" w:color="auto"/>
              <w:bottom w:val="single" w:sz="4" w:space="0" w:color="auto"/>
              <w:right w:val="single" w:sz="4" w:space="0" w:color="auto"/>
            </w:tcBorders>
            <w:shd w:val="clear" w:color="auto" w:fill="auto"/>
          </w:tcPr>
          <w:p w:rsidR="002F3341" w:rsidRPr="00076AAA" w:rsidRDefault="002F3341" w:rsidP="002F3341">
            <w:pPr>
              <w:jc w:val="both"/>
              <w:rPr>
                <w:rFonts w:ascii="Arial Narrow" w:hAnsi="Arial Narrow"/>
              </w:rPr>
            </w:pPr>
            <w:r w:rsidRPr="00076AAA">
              <w:rPr>
                <w:rFonts w:ascii="Arial Narrow" w:hAnsi="Arial Narrow"/>
                <w:b/>
              </w:rPr>
              <w:t xml:space="preserve">Título de Bachiller </w:t>
            </w:r>
            <w:r w:rsidRPr="00076AAA">
              <w:rPr>
                <w:rFonts w:ascii="Arial Narrow" w:hAnsi="Arial Narrow"/>
              </w:rPr>
              <w:t>en cualquier modalidad.</w:t>
            </w:r>
          </w:p>
          <w:p w:rsidR="002F3341" w:rsidRPr="00076AAA" w:rsidRDefault="002F3341" w:rsidP="002F3341">
            <w:pPr>
              <w:jc w:val="both"/>
              <w:rPr>
                <w:rFonts w:ascii="Arial Narrow" w:hAnsi="Arial Narrow"/>
                <w:b/>
              </w:rPr>
            </w:pP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2F3341" w:rsidRPr="00076AAA" w:rsidRDefault="002F3341" w:rsidP="002F3341">
            <w:pPr>
              <w:rPr>
                <w:rFonts w:ascii="Arial Narrow" w:hAnsi="Arial Narrow"/>
              </w:rPr>
            </w:pPr>
            <w:r w:rsidRPr="00076AAA">
              <w:rPr>
                <w:rFonts w:ascii="Arial Narrow" w:hAnsi="Arial Narrow"/>
              </w:rPr>
              <w:t xml:space="preserve">Sesenta (60) meses de experiencia relacionada. </w:t>
            </w:r>
          </w:p>
        </w:tc>
      </w:tr>
    </w:tbl>
    <w:p w:rsidR="00591533" w:rsidRDefault="00591533"/>
    <w:sectPr w:rsidR="005915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7FA"/>
    <w:multiLevelType w:val="hybridMultilevel"/>
    <w:tmpl w:val="314A746C"/>
    <w:lvl w:ilvl="0" w:tplc="3F0ACB6C">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nsid w:val="74C15D2F"/>
    <w:multiLevelType w:val="hybridMultilevel"/>
    <w:tmpl w:val="40F8E5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DD7"/>
    <w:rsid w:val="002F3341"/>
    <w:rsid w:val="00591533"/>
    <w:rsid w:val="00A80D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DD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 Paragraph1,List Paragraph,Segundo nivel de viñetas,Párrafo de lista1"/>
    <w:basedOn w:val="Normal"/>
    <w:link w:val="PrrafodelistaCar"/>
    <w:uiPriority w:val="34"/>
    <w:qFormat/>
    <w:rsid w:val="00A80DD7"/>
    <w:pPr>
      <w:ind w:left="720"/>
      <w:contextualSpacing/>
    </w:pPr>
    <w:rPr>
      <w:lang w:val="es-CO" w:eastAsia="es-CO"/>
    </w:rPr>
  </w:style>
  <w:style w:type="character" w:customStyle="1" w:styleId="PrrafodelistaCar">
    <w:name w:val="Párrafo de lista Car"/>
    <w:aliases w:val="List Paragraph1 Car,List Paragraph Car,Segundo nivel de viñetas Car,Párrafo de lista1 Car"/>
    <w:link w:val="Prrafodelista"/>
    <w:uiPriority w:val="34"/>
    <w:rsid w:val="00A80DD7"/>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DD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 Paragraph1,List Paragraph,Segundo nivel de viñetas,Párrafo de lista1"/>
    <w:basedOn w:val="Normal"/>
    <w:link w:val="PrrafodelistaCar"/>
    <w:uiPriority w:val="34"/>
    <w:qFormat/>
    <w:rsid w:val="00A80DD7"/>
    <w:pPr>
      <w:ind w:left="720"/>
      <w:contextualSpacing/>
    </w:pPr>
    <w:rPr>
      <w:lang w:val="es-CO" w:eastAsia="es-CO"/>
    </w:rPr>
  </w:style>
  <w:style w:type="character" w:customStyle="1" w:styleId="PrrafodelistaCar">
    <w:name w:val="Párrafo de lista Car"/>
    <w:aliases w:val="List Paragraph1 Car,List Paragraph Car,Segundo nivel de viñetas Car,Párrafo de lista1 Car"/>
    <w:link w:val="Prrafodelista"/>
    <w:uiPriority w:val="34"/>
    <w:rsid w:val="00A80DD7"/>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728</Words>
  <Characters>4005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 Rocio Pico Rodriguez</dc:creator>
  <cp:lastModifiedBy>Pilar Rocio Pico Rodriguez</cp:lastModifiedBy>
  <cp:revision>2</cp:revision>
  <dcterms:created xsi:type="dcterms:W3CDTF">2015-11-03T21:13:00Z</dcterms:created>
  <dcterms:modified xsi:type="dcterms:W3CDTF">2016-01-19T20:34:00Z</dcterms:modified>
</cp:coreProperties>
</file>