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60" w:tblpY="1"/>
        <w:tblOverlap w:val="never"/>
        <w:tblW w:w="758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1073"/>
        <w:gridCol w:w="2012"/>
        <w:gridCol w:w="2733"/>
        <w:gridCol w:w="4511"/>
      </w:tblGrid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Profesional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Profesional Especializado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30 P.E.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III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Uno (1)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845BC7" w:rsidRPr="00076AAA" w:rsidTr="009837A3">
        <w:trPr>
          <w:gridAfter w:val="1"/>
          <w:wAfter w:w="1657" w:type="pct"/>
          <w:trHeight w:val="8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845BC7" w:rsidRPr="00076AAA" w:rsidTr="009837A3">
        <w:trPr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864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  <w:tc>
          <w:tcPr>
            <w:tcW w:w="1657" w:type="pct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865"/>
            <w:r w:rsidRPr="00076AAA">
              <w:rPr>
                <w:rFonts w:ascii="Arial Narrow" w:hAnsi="Arial Narrow"/>
              </w:rPr>
              <w:t xml:space="preserve">SUBGERENCIA DE TELEVISIÓN  - SEÑAL COLOMBIA </w:t>
            </w:r>
            <w:bookmarkEnd w:id="1"/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866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Efectuar y supervisar el proceso operativo para la adquisición de contenidos para la programación del Canal asignado, relacionada con la curaduría de programas, adquisición y contratación de los derechos de emisión, de acuerdo con la filosofía y principios establecidos en la misión del canal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845BC7" w:rsidRPr="00076AAA" w:rsidTr="009837A3">
        <w:trPr>
          <w:gridAfter w:val="1"/>
          <w:wAfter w:w="1657" w:type="pct"/>
          <w:trHeight w:val="234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Gestionar el material nacional y extranjero de acuerdo a las indicaciones dadas por el Comité de Programación, para el diseño conceptual y televisivo de programación y contenidos para el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Preparar los  informes dirigidos a la autoridad de televisión competente  sobre  la programación del canal, en cumplimiento de los indicadores  relacionados y suministrar la información adicional solicitada para tal fin.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Participar en los procesos de curaduría, análisis y evaluación de contenidos de acuerdo a las necesidades de programación del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y supervisión a los convenios o contratos suscritos que se encuentren bajo su supervisión y los delegados por la dirección y/o la subgerencia del canal de acuerdo a la reglamentación interna.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de la ejecución presupuestal asignada al área de programación de acuerdo a los lineamientos establecidos en el plan de inversión.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Identificar las necesidades de programación con el fin de apoyar  la definición de participación del canal en eventos, ferias y mercados nacionales e internacionales. 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Orientar al sector audiovisual acerca de las necesidades de la programación del canal  para el logro de la misión institucional.   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Proyectar los estudios técnicos y de conveniencia en los procesos de contratación ordenados por la dirección y/o la subgerencia de televisión, para la contratación y adquisición de derechos de emisión del 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Participar en las distintas fases de los ciclos de vida de los productos y/o servicios que se gestionen al interior de la organización, cuando sea pertinente.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Gestionar de manera oportuna las respuestas a las expectativas  y necesidades,  identificadas en el seguimiento  a nuestros clientes y ciudadanos.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845BC7" w:rsidRPr="00076AAA" w:rsidTr="009837A3">
        <w:trPr>
          <w:gridAfter w:val="1"/>
          <w:wAfter w:w="1657" w:type="pct"/>
          <w:trHeight w:val="677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Producción y /o mercadeo de audiovisuales.</w:t>
            </w:r>
          </w:p>
          <w:p w:rsidR="00845BC7" w:rsidRPr="00076AAA" w:rsidRDefault="00FB6170" w:rsidP="009837A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Idioma I</w:t>
            </w:r>
            <w:bookmarkStart w:id="3" w:name="_GoBack"/>
            <w:bookmarkEnd w:id="3"/>
            <w:r w:rsidR="00732E9D">
              <w:rPr>
                <w:rFonts w:ascii="Arial Narrow" w:hAnsi="Arial Narrow" w:cs="Arial"/>
              </w:rPr>
              <w:t xml:space="preserve">ngles 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251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COMPETENCIAS COMPORTAMENTALES Y FUNCIONALES</w:t>
            </w:r>
          </w:p>
        </w:tc>
      </w:tr>
      <w:tr w:rsidR="00845BC7" w:rsidRPr="00076AAA" w:rsidTr="009837A3">
        <w:trPr>
          <w:gridAfter w:val="1"/>
          <w:wAfter w:w="1657" w:type="pct"/>
          <w:trHeight w:val="277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845BC7" w:rsidRPr="00076AAA" w:rsidTr="009837A3">
        <w:trPr>
          <w:gridAfter w:val="1"/>
          <w:wAfter w:w="1657" w:type="pct"/>
          <w:trHeight w:val="458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677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845BC7" w:rsidRPr="00076AAA" w:rsidRDefault="00845BC7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Aprendizaje Continuo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Experticia profesional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Trabajo en Equipo y Colaboración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Creatividad e Innovación</w:t>
            </w:r>
          </w:p>
          <w:p w:rsidR="00845BC7" w:rsidRPr="00076AAA" w:rsidRDefault="00845BC7" w:rsidP="009837A3">
            <w:pPr>
              <w:rPr>
                <w:rFonts w:ascii="Arial Narrow" w:hAnsi="Arial Narrow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Dominio de medios audiovisuales 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Comunicación escrita y oral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Dinamismo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867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Mercadólogo,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multimedial,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 la ley.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Cuarenta y dos (42) meses de experiencia profesional relacionada.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ALTERNATIVA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5" w:name="_Toc426554868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5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Mercadólogo,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multimedial,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Tarjeta o matrícula profesional en los casos reglamentados por la ley.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Sesenta y seis  (66) meses de experiencia profesional relacionada,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lastRenderedPageBreak/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Mercadólogo,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multimedial,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  <w:r w:rsidRPr="00076AAA">
              <w:rPr>
                <w:rFonts w:ascii="Arial Narrow" w:hAnsi="Arial Narrow"/>
                <w:b/>
              </w:rPr>
              <w:t xml:space="preserve">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Tarjeta o matrícula profesional en los casos reglamentados por  la ley.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Dieciocho (18) meses de 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2F1B"/>
    <w:multiLevelType w:val="hybridMultilevel"/>
    <w:tmpl w:val="37BA61A8"/>
    <w:lvl w:ilvl="0" w:tplc="1736C4C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2FA"/>
    <w:multiLevelType w:val="hybridMultilevel"/>
    <w:tmpl w:val="AF0835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A53"/>
    <w:multiLevelType w:val="hybridMultilevel"/>
    <w:tmpl w:val="C576CB2A"/>
    <w:lvl w:ilvl="0" w:tplc="320EC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C7"/>
    <w:rsid w:val="00250C33"/>
    <w:rsid w:val="00732E9D"/>
    <w:rsid w:val="00845BC7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B505"/>
  <w15:docId w15:val="{9FCAE280-909F-41E4-B9EE-2FF4A01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845BC7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845BC7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Usuario de Windows</cp:lastModifiedBy>
  <cp:revision>3</cp:revision>
  <dcterms:created xsi:type="dcterms:W3CDTF">2015-11-04T18:07:00Z</dcterms:created>
  <dcterms:modified xsi:type="dcterms:W3CDTF">2020-07-17T22:38:00Z</dcterms:modified>
</cp:coreProperties>
</file>