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32" w:tblpY="1"/>
        <w:tblOverlap w:val="never"/>
        <w:tblW w:w="503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1"/>
        <w:gridCol w:w="1055"/>
        <w:gridCol w:w="1979"/>
        <w:gridCol w:w="2686"/>
      </w:tblGrid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pStyle w:val="Prrafodelista"/>
              <w:numPr>
                <w:ilvl w:val="0"/>
                <w:numId w:val="3"/>
              </w:numPr>
              <w:tabs>
                <w:tab w:val="left" w:pos="720"/>
              </w:tabs>
              <w:jc w:val="center"/>
              <w:outlineLvl w:val="4"/>
              <w:rPr>
                <w:rFonts w:ascii="Arial Narrow" w:hAnsi="Arial Narrow"/>
                <w:b/>
                <w:bCs/>
                <w:iCs/>
              </w:rPr>
            </w:pPr>
            <w:r w:rsidRPr="00076AAA">
              <w:rPr>
                <w:rFonts w:ascii="Arial Narrow" w:hAnsi="Arial Narrow"/>
                <w:b/>
                <w:bCs/>
                <w:iCs/>
              </w:rPr>
              <w:t>IDENTIFICACIÓN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Nivel: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Ejecutivo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Denominación del Empleo: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35" w:rsidRPr="00076AAA" w:rsidRDefault="002E2735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Jefe de Grupo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Código: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35" w:rsidRPr="00076AAA" w:rsidRDefault="002E2735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20 J.G.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Grado: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35" w:rsidRPr="00076AAA" w:rsidRDefault="002E2735" w:rsidP="009837A3">
            <w:pPr>
              <w:jc w:val="both"/>
              <w:rPr>
                <w:rFonts w:ascii="Arial Narrow" w:hAnsi="Arial Narrow" w:cs="Arial"/>
                <w:b/>
              </w:rPr>
            </w:pPr>
            <w:r w:rsidRPr="00076AAA">
              <w:rPr>
                <w:rFonts w:ascii="Arial Narrow" w:hAnsi="Arial Narrow" w:cs="Arial"/>
                <w:b/>
              </w:rPr>
              <w:t>I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No. de cargos: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Uno (1)</w:t>
            </w:r>
          </w:p>
        </w:tc>
      </w:tr>
      <w:tr w:rsidR="002E2735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Dependencia: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Donde se ubique el empleo</w:t>
            </w:r>
          </w:p>
        </w:tc>
      </w:tr>
      <w:tr w:rsidR="002E2735" w:rsidRPr="00076AAA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Cargo del Jefe Inmediato: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Quien ejerza la supervisión directa</w:t>
            </w:r>
          </w:p>
        </w:tc>
      </w:tr>
      <w:tr w:rsidR="00A4040A" w:rsidRPr="00076AAA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4040A" w:rsidRPr="00076AAA" w:rsidRDefault="00A4040A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A4040A">
              <w:rPr>
                <w:rFonts w:ascii="Arial Narrow" w:hAnsi="Arial Narrow"/>
                <w:b/>
              </w:rPr>
              <w:t>Asigna</w:t>
            </w:r>
            <w:r>
              <w:rPr>
                <w:rFonts w:ascii="Arial Narrow" w:hAnsi="Arial Narrow"/>
                <w:b/>
              </w:rPr>
              <w:t>ción básica mensual:</w:t>
            </w:r>
            <w:r>
              <w:rPr>
                <w:rFonts w:ascii="Arial Narrow" w:hAnsi="Arial Narrow"/>
                <w:b/>
              </w:rPr>
              <w:tab/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40A" w:rsidRPr="00076AAA" w:rsidRDefault="00A4040A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</w:t>
            </w:r>
            <w:r w:rsidR="00C01D44">
              <w:rPr>
                <w:rFonts w:ascii="Arial Narrow" w:hAnsi="Arial Narrow"/>
                <w:b/>
              </w:rPr>
              <w:t xml:space="preserve"> 5.299.027</w:t>
            </w: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pStyle w:val="Prrafodelista"/>
              <w:keepNext/>
              <w:numPr>
                <w:ilvl w:val="0"/>
                <w:numId w:val="3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0" w:name="_Toc426554869"/>
            <w:r w:rsidRPr="00076AAA">
              <w:rPr>
                <w:rFonts w:ascii="Arial Narrow" w:hAnsi="Arial Narrow"/>
                <w:b/>
              </w:rPr>
              <w:t>AREA FUNCIONAL</w:t>
            </w:r>
            <w:bookmarkEnd w:id="0"/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keepNext/>
              <w:ind w:left="1080"/>
              <w:jc w:val="center"/>
              <w:outlineLvl w:val="2"/>
              <w:rPr>
                <w:rFonts w:ascii="Arial Narrow" w:hAnsi="Arial Narrow"/>
              </w:rPr>
            </w:pPr>
            <w:bookmarkStart w:id="1" w:name="_Toc426554870"/>
            <w:r w:rsidRPr="00076AAA">
              <w:rPr>
                <w:rFonts w:ascii="Arial Narrow" w:hAnsi="Arial Narrow"/>
              </w:rPr>
              <w:t>CANAL INSTITUCIONAL – PRODUCCIÓN</w:t>
            </w:r>
            <w:bookmarkEnd w:id="1"/>
            <w:r w:rsidRPr="00076AAA">
              <w:rPr>
                <w:rFonts w:ascii="Arial Narrow" w:hAnsi="Arial Narrow"/>
              </w:rPr>
              <w:t xml:space="preserve"> TELEVISIÓN</w:t>
            </w: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keepNext/>
              <w:numPr>
                <w:ilvl w:val="0"/>
                <w:numId w:val="3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2" w:name="_Toc426554871"/>
            <w:r w:rsidRPr="00076AAA">
              <w:rPr>
                <w:rFonts w:ascii="Arial Narrow" w:hAnsi="Arial Narrow"/>
                <w:b/>
              </w:rPr>
              <w:t>PROPÓSITO PRINCIPAL</w:t>
            </w:r>
            <w:bookmarkEnd w:id="2"/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735" w:rsidRPr="00076AAA" w:rsidRDefault="002E2735" w:rsidP="009837A3">
            <w:pPr>
              <w:autoSpaceDE w:val="0"/>
              <w:autoSpaceDN w:val="0"/>
              <w:adjustRightInd w:val="0"/>
              <w:ind w:left="391" w:right="440"/>
              <w:jc w:val="both"/>
              <w:rPr>
                <w:rFonts w:ascii="Arial Narrow" w:hAnsi="Arial Narrow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Garantizar que todos los clientes del canal cuenten con los recursos necesarios para la pre producción, producción y pos producción de piezas audiovisuales dando cumpliendo a los estándares de calidad establecidos por la Empresa.</w:t>
            </w: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numPr>
                <w:ilvl w:val="0"/>
                <w:numId w:val="3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DESCRIPCION DE LAS FUNCIONES ESENCIALES</w:t>
            </w:r>
          </w:p>
        </w:tc>
      </w:tr>
      <w:tr w:rsidR="002E2735" w:rsidRPr="00076AAA" w:rsidTr="009837A3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Administrar y coordinar los recursos técnicos y humanos necesarios para la producción de contenidos audiovisuales del canal asignado, de acuerdo al manual de procesos y procedimientos.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Verificar el cumplimiento de las obligaciones de producción incluidas en los contratos y convenios interadministrativos suscritos con terceros, a fin de evitar el incumplimiento de las mismas.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Apoyar las producciones del canal, en directo o pregrabadas, de acuerdo a lo establecido en los procesos y procedimientos.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Acompañar a las Instituciones en el diseño de productos audiovisuales que mejor se acomoden a sus necesidades y presupuestos.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Verificar que los presupuestos y las cotizaciones enviadas a terceros, se ajusten con las necesidades del producto a </w:t>
            </w:r>
            <w:proofErr w:type="gramStart"/>
            <w:r w:rsidRPr="00076AAA">
              <w:rPr>
                <w:rFonts w:ascii="Arial Narrow" w:hAnsi="Arial Narrow" w:cs="Arial"/>
              </w:rPr>
              <w:t>realizar  través</w:t>
            </w:r>
            <w:proofErr w:type="gramEnd"/>
            <w:r w:rsidRPr="00076AAA">
              <w:rPr>
                <w:rFonts w:ascii="Arial Narrow" w:hAnsi="Arial Narrow" w:cs="Arial"/>
              </w:rPr>
              <w:t xml:space="preserve"> del canal asignado.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Realizar el seguimiento y supervisión a los convenios y contratos que le sean designados por el ordenador del gasto de acuerdo a la reglamentación interna.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Apoyar al director del canal en el seguimiento de la ejecución presupuestal de los convenios y contratos suscritos por la Empresa de acuerdo al presupuesto establecido para cada uno de ellos.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Apoyar al director del canal en el seguimiento a las resoluciones expedidas por la autoridad de televisión para verificar </w:t>
            </w:r>
            <w:proofErr w:type="gramStart"/>
            <w:r w:rsidRPr="00076AAA">
              <w:rPr>
                <w:rFonts w:ascii="Arial Narrow" w:hAnsi="Arial Narrow" w:cs="Arial"/>
              </w:rPr>
              <w:t>su  cumplimiento</w:t>
            </w:r>
            <w:proofErr w:type="gramEnd"/>
            <w:r w:rsidRPr="00076AAA">
              <w:rPr>
                <w:rFonts w:ascii="Arial Narrow" w:hAnsi="Arial Narrow" w:cs="Arial"/>
              </w:rPr>
              <w:t xml:space="preserve"> en cuanto a la producción de productos audiovisuales.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Establecer y verificar el componente técnico de los estudios de conveniencia y oportunidad de los procesos contractuales requeridos para el cumplimiento del propósito del canal asignado.</w:t>
            </w:r>
          </w:p>
          <w:p w:rsidR="002E2735" w:rsidRPr="00076AAA" w:rsidRDefault="002E2735" w:rsidP="002E273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 w:rsidRPr="00076AAA">
              <w:rPr>
                <w:rFonts w:ascii="Arial Narrow" w:hAnsi="Arial Narrow" w:cs="Arial"/>
              </w:rPr>
              <w:t>Las demás que se le asig</w:t>
            </w:r>
            <w:r w:rsidRPr="00076AAA">
              <w:rPr>
                <w:rFonts w:ascii="Arial Narrow" w:hAnsi="Arial Narrow"/>
              </w:rPr>
              <w:t>nen y que correspondan a la naturaleza del empleo.</w:t>
            </w: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CONOCIMIENTOS BÁSICOS O ESENCIALES</w:t>
            </w:r>
          </w:p>
        </w:tc>
      </w:tr>
      <w:tr w:rsidR="002E2735" w:rsidRPr="00076AAA" w:rsidTr="009837A3">
        <w:trPr>
          <w:trHeight w:val="6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Producción de televisión.  </w:t>
            </w:r>
          </w:p>
          <w:p w:rsidR="002E2735" w:rsidRPr="00076AAA" w:rsidRDefault="002E2735" w:rsidP="009837A3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Contratación estatal.</w:t>
            </w:r>
          </w:p>
        </w:tc>
      </w:tr>
      <w:tr w:rsidR="002E2735" w:rsidRPr="00076AAA" w:rsidTr="009837A3">
        <w:trPr>
          <w:trHeight w:val="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COMPETENCIAS COMPORTAMENTALES Y FUNCIONALES</w:t>
            </w:r>
          </w:p>
        </w:tc>
      </w:tr>
      <w:tr w:rsidR="002E2735" w:rsidRPr="00076AAA" w:rsidTr="009837A3">
        <w:trPr>
          <w:trHeight w:val="277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COMPORTAMENTALES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  <w:p w:rsidR="002E2735" w:rsidRPr="00076AAA" w:rsidRDefault="002E2735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FUNCIONALES</w:t>
            </w:r>
          </w:p>
        </w:tc>
      </w:tr>
      <w:tr w:rsidR="002E2735" w:rsidRPr="00076AAA" w:rsidTr="009837A3">
        <w:trPr>
          <w:trHeight w:val="45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COMUNES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POR NIVEL JERARQUICO </w:t>
            </w: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2E2735" w:rsidRPr="00076AAA" w:rsidTr="009837A3">
        <w:trPr>
          <w:trHeight w:val="67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lastRenderedPageBreak/>
              <w:t>Orientación a  Resultados</w:t>
            </w:r>
            <w:r w:rsidRPr="00076AAA">
              <w:rPr>
                <w:rFonts w:ascii="Arial Narrow" w:hAnsi="Arial Narrow"/>
                <w:lang w:val="es-DO"/>
              </w:rPr>
              <w:br/>
              <w:t xml:space="preserve">Orientación al usuario y al ciudadano </w:t>
            </w:r>
          </w:p>
          <w:p w:rsidR="002E2735" w:rsidRPr="00076AAA" w:rsidRDefault="002E2735" w:rsidP="009837A3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 xml:space="preserve">Transparencia </w:t>
            </w:r>
            <w:r w:rsidRPr="00076AAA">
              <w:rPr>
                <w:rFonts w:ascii="Arial Narrow" w:hAnsi="Arial Narrow"/>
                <w:lang w:val="es-DO"/>
              </w:rPr>
              <w:br/>
              <w:t>Compromiso con la Organización</w:t>
            </w:r>
          </w:p>
          <w:p w:rsidR="002E2735" w:rsidRPr="00076AAA" w:rsidRDefault="002E2735" w:rsidP="009837A3">
            <w:pPr>
              <w:jc w:val="both"/>
              <w:rPr>
                <w:rFonts w:ascii="Arial Narrow" w:hAnsi="Arial Narrow"/>
                <w:lang w:val="es-CO"/>
              </w:rPr>
            </w:pPr>
            <w:r w:rsidRPr="00076AAA">
              <w:rPr>
                <w:rFonts w:ascii="Arial Narrow" w:hAnsi="Arial Narrow"/>
              </w:rPr>
              <w:t> </w:t>
            </w:r>
          </w:p>
          <w:p w:rsidR="002E2735" w:rsidRPr="00076AAA" w:rsidRDefault="002E2735" w:rsidP="009837A3">
            <w:pPr>
              <w:tabs>
                <w:tab w:val="num" w:pos="498"/>
              </w:tabs>
              <w:ind w:left="357"/>
              <w:jc w:val="both"/>
              <w:rPr>
                <w:rFonts w:ascii="Arial Narrow" w:hAnsi="Arial Narrow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Aprendizaje Continuo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Experticia profesional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Trabajo en Equipo y Colaboración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Creatividad e Innovación</w:t>
            </w:r>
          </w:p>
          <w:p w:rsidR="002E2735" w:rsidRPr="00076AAA" w:rsidRDefault="002E2735" w:rsidP="009837A3">
            <w:pPr>
              <w:rPr>
                <w:rFonts w:ascii="Arial Narrow" w:hAnsi="Arial Narrow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Dominio de medios audiovisuales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Comunicación escrita y oral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Dinamismo</w:t>
            </w:r>
          </w:p>
          <w:p w:rsidR="002E2735" w:rsidRPr="00076AAA" w:rsidRDefault="002E2735" w:rsidP="009837A3">
            <w:pPr>
              <w:widowControl w:val="0"/>
              <w:jc w:val="both"/>
              <w:rPr>
                <w:rFonts w:ascii="Arial Narrow" w:hAnsi="Arial Narrow"/>
              </w:rPr>
            </w:pP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REQUISITOS DE FORMACION ACADÉMICA Y EXPERIENCIA</w:t>
            </w:r>
          </w:p>
        </w:tc>
      </w:tr>
      <w:tr w:rsidR="002E2735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3" w:name="_Toc426554872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3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2E2735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jc w:val="both"/>
              <w:rPr>
                <w:rFonts w:ascii="Arial Narrow" w:hAnsi="Arial Narrow"/>
              </w:rPr>
            </w:pPr>
            <w:bookmarkStart w:id="4" w:name="_GoBack"/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como: Comunicador en radio y televisión, Comunicador social, Comunicador social  y periodista, Comunicador social- periodista, Comunicación Social – Periodismo, Comunicador social, Profesional en comunicación social y medios digitales, Comunicador social-periodista, Comunicador en lenguajes audiovisuales, Comunicador periodista, Comunicador, Profesional en dirección y producción de radio y televisión, Profesional en comunicación social – periodismo, Profesional en medios audiovisuales, Productor de Cine y Televisión, Periodista - Productor de Medios de Comunicación 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 Comunicación Social, Periodismo y afines, Artes Plásticas, visuales y afines.</w:t>
            </w:r>
          </w:p>
          <w:p w:rsidR="002E2735" w:rsidRPr="00076AAA" w:rsidRDefault="002E2735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2E2735" w:rsidRPr="00076AAA" w:rsidRDefault="002E2735" w:rsidP="009837A3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Tarjeta o matrícula profesional en los casos reglamentados </w:t>
            </w:r>
            <w:proofErr w:type="gramStart"/>
            <w:r w:rsidRPr="00076AAA">
              <w:rPr>
                <w:rFonts w:ascii="Arial Narrow" w:hAnsi="Arial Narrow"/>
                <w:b/>
              </w:rPr>
              <w:t>por  la</w:t>
            </w:r>
            <w:proofErr w:type="gramEnd"/>
            <w:r w:rsidRPr="00076AAA">
              <w:rPr>
                <w:rFonts w:ascii="Arial Narrow" w:hAnsi="Arial Narrow"/>
                <w:b/>
              </w:rPr>
              <w:t xml:space="preserve"> ley.</w:t>
            </w:r>
          </w:p>
          <w:bookmarkEnd w:id="4"/>
          <w:p w:rsidR="002E2735" w:rsidRPr="00076AAA" w:rsidRDefault="002E2735" w:rsidP="009837A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t>Cuarenta y dos (42) meses de experiencia profesional relacionada.</w:t>
            </w:r>
          </w:p>
        </w:tc>
      </w:tr>
      <w:tr w:rsidR="002E2735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E2735" w:rsidRPr="00076AAA" w:rsidRDefault="002E2735" w:rsidP="002E2735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ALTERNATIVA</w:t>
            </w:r>
          </w:p>
        </w:tc>
      </w:tr>
      <w:tr w:rsidR="002E2735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5" w:name="_Toc426554873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5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E2735" w:rsidRPr="00076AAA" w:rsidRDefault="002E2735" w:rsidP="009837A3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2E2735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2E2735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como: Comunicador en radio y televisión, Comunicador social, Comunicador social  y periodista, Comunicador social- periodista, Comunicación Social – Periodismo, Comunicador social, Profesional en comunicación social y medios digitales, Comunicador social-periodista, Comunicador en lenguajes audiovisuales, Comunicador periodista, Comunicador, Profesional en dirección y producción de radio y televisión, Profesional en comunicación social – periodismo, Profesional en medios audiovisuales, 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 Comunicación Social,  Comunicador en radio y televisión, Comunicador social, Comunicador social  y periodista, Comunicador social- periodista, Comunicación Social – Periodismo, Comunicador social, Profesional en comunicación social y medios digitales, Comunicador social-periodista, Comunicador en lenguajes audiovisuales, Comunicador periodista, Comunicador, Profesional en </w:t>
            </w:r>
            <w:r w:rsidRPr="00076AAA">
              <w:rPr>
                <w:rFonts w:ascii="Arial Narrow" w:hAnsi="Arial Narrow"/>
              </w:rPr>
              <w:lastRenderedPageBreak/>
              <w:t xml:space="preserve">dirección y producción de radio y televisión, Profesional en comunicación social – periodismo, Profesional en medios audiovisuales, Productor de Cine y Televisión, Periodista - Productor de Medios de Comunicación 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 Comunicación Social, Periodismo y afines, Artes Plásticas, visuales y afines.</w:t>
            </w: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</w:rPr>
            </w:pP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la ley.</w:t>
            </w:r>
          </w:p>
          <w:p w:rsidR="002E2735" w:rsidRPr="00076AAA" w:rsidRDefault="002E2735" w:rsidP="009837A3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lastRenderedPageBreak/>
              <w:t>Sesenta y seis  (66) meses de experiencia profesional relacionada,</w:t>
            </w:r>
          </w:p>
        </w:tc>
      </w:tr>
      <w:tr w:rsidR="002E2735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como:  Comunicador en radio y televisión, Comunicador social, Comunicador social  y periodista, Comunicador social- periodista, Comunicación Social – Periodismo, Comunicador social, Profesional en comunicación social y medios digitales, Comunicador social-periodista, Comunicador en lenguajes audiovisuales, Comunicador periodista, Comunicador, Profesional en dirección y producción de radio y televisión, Profesional en comunicación social – periodismo, Profesional en medios audiovisuales, Productor de Cine y Televisión, Periodista - Productor de Medios de Comunicación  del </w:t>
            </w:r>
            <w:r w:rsidRPr="00076AAA">
              <w:rPr>
                <w:rFonts w:ascii="Arial Narrow" w:hAnsi="Arial Narrow"/>
                <w:b/>
              </w:rPr>
              <w:t>Núcleo Básico del Conocimiento NBC</w:t>
            </w:r>
            <w:r w:rsidRPr="00076AAA">
              <w:rPr>
                <w:rFonts w:ascii="Arial Narrow" w:hAnsi="Arial Narrow"/>
              </w:rPr>
              <w:t xml:space="preserve"> en Comunicación Social, Periodismo y afines, Artes Plásticas, visuales y afines.</w:t>
            </w: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empleo.</w:t>
            </w: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relacionadas con las funciones del empleo, adicional al requerido para el cumplimiento de requisitos mínimos.</w:t>
            </w:r>
            <w:r w:rsidRPr="00076AAA">
              <w:rPr>
                <w:rFonts w:ascii="Arial Narrow" w:hAnsi="Arial Narrow"/>
                <w:b/>
              </w:rPr>
              <w:t xml:space="preserve"> </w:t>
            </w: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</w:p>
          <w:p w:rsidR="002E2735" w:rsidRPr="00076AAA" w:rsidRDefault="002E2735" w:rsidP="009837A3">
            <w:pPr>
              <w:ind w:left="72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 la ley.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735" w:rsidRPr="00076AAA" w:rsidRDefault="002E2735" w:rsidP="009837A3">
            <w:pPr>
              <w:jc w:val="both"/>
              <w:rPr>
                <w:rFonts w:ascii="Arial Narrow" w:eastAsia="Arial Narrow" w:hAnsi="Arial Narrow" w:cs="Arial Narrow"/>
              </w:rPr>
            </w:pPr>
            <w:r w:rsidRPr="00076AAA">
              <w:rPr>
                <w:rFonts w:ascii="Arial Narrow" w:eastAsia="Arial Narrow" w:hAnsi="Arial Narrow" w:cs="Arial Narrow"/>
              </w:rPr>
              <w:t>Dieciocho (18) meses de experiencia profesional relacionada.</w:t>
            </w:r>
          </w:p>
        </w:tc>
      </w:tr>
    </w:tbl>
    <w:p w:rsidR="00250C33" w:rsidRDefault="00250C33"/>
    <w:sectPr w:rsidR="00250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5266F"/>
    <w:multiLevelType w:val="hybridMultilevel"/>
    <w:tmpl w:val="245EA274"/>
    <w:lvl w:ilvl="0" w:tplc="2B0244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B5B52"/>
    <w:multiLevelType w:val="hybridMultilevel"/>
    <w:tmpl w:val="9B102AD0"/>
    <w:lvl w:ilvl="0" w:tplc="1EC8610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A5F273D"/>
    <w:multiLevelType w:val="hybridMultilevel"/>
    <w:tmpl w:val="2D649C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35"/>
    <w:rsid w:val="00250C33"/>
    <w:rsid w:val="002E2735"/>
    <w:rsid w:val="00A4040A"/>
    <w:rsid w:val="00C01D44"/>
    <w:rsid w:val="00C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EDA5D8F-0224-4CA8-8F2B-24F06245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2E2735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2E2735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Rocio Pico Rodriguez</dc:creator>
  <cp:lastModifiedBy>Daniel Felipe Escobar Riaño</cp:lastModifiedBy>
  <cp:revision>2</cp:revision>
  <dcterms:created xsi:type="dcterms:W3CDTF">2016-03-23T14:23:00Z</dcterms:created>
  <dcterms:modified xsi:type="dcterms:W3CDTF">2016-03-23T14:23:00Z</dcterms:modified>
</cp:coreProperties>
</file>