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073"/>
        <w:gridCol w:w="2012"/>
        <w:gridCol w:w="2731"/>
      </w:tblGrid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DF7610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Ejecutivo</w:t>
            </w:r>
          </w:p>
        </w:tc>
      </w:tr>
      <w:tr w:rsidR="00DF7610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Coordinador de Área</w:t>
            </w:r>
          </w:p>
        </w:tc>
      </w:tr>
      <w:tr w:rsidR="00DF7610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20 C.A.</w:t>
            </w:r>
          </w:p>
        </w:tc>
      </w:tr>
      <w:tr w:rsidR="00DF7610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II</w:t>
            </w:r>
          </w:p>
        </w:tc>
      </w:tr>
      <w:tr w:rsidR="00DF7610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(1)</w:t>
            </w:r>
          </w:p>
        </w:tc>
      </w:tr>
      <w:tr w:rsidR="00DF7610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DF7610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0" w:name="_Toc426554755"/>
            <w:r w:rsidRPr="00076AAA">
              <w:rPr>
                <w:rFonts w:ascii="Arial Narrow" w:hAnsi="Arial Narrow"/>
                <w:b/>
              </w:rPr>
              <w:t>AREA FUNCIONAL</w:t>
            </w:r>
            <w:bookmarkEnd w:id="0"/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1" w:name="_Toc426554756"/>
            <w:r w:rsidRPr="00076AAA">
              <w:rPr>
                <w:rFonts w:ascii="Arial Narrow" w:hAnsi="Arial Narrow"/>
              </w:rPr>
              <w:t>PLANEACIÓN</w:t>
            </w:r>
            <w:bookmarkEnd w:id="1"/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2" w:name="_Toc426554757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2"/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10" w:rsidRPr="00076AAA" w:rsidRDefault="00DF7610" w:rsidP="009837A3">
            <w:pPr>
              <w:autoSpaceDE w:val="0"/>
              <w:autoSpaceDN w:val="0"/>
              <w:adjustRightInd w:val="0"/>
              <w:ind w:right="440"/>
              <w:jc w:val="both"/>
              <w:rPr>
                <w:rFonts w:ascii="Arial Narrow" w:hAnsi="Arial Narrow" w:cs="Arial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Liderar y orientar los lineamientos estratégicos y operativos de la Empresa, asesorar la formulación de</w:t>
            </w:r>
            <w:r w:rsidRPr="00076AAA">
              <w:rPr>
                <w:rFonts w:ascii="Arial Narrow" w:eastAsia="Calibri" w:hAnsi="Arial Narrow"/>
              </w:rPr>
              <w:t xml:space="preserve"> planes, programas y proyectos, la implementación del sistema integrado de gestión y el modelo integrado de planeación y gestión en aras del cumplimiento de la gestión de la Empresa y las políticas del sector, así como </w:t>
            </w:r>
            <w:r w:rsidRPr="00076AAA">
              <w:rPr>
                <w:rFonts w:ascii="Arial Narrow" w:hAnsi="Arial Narrow"/>
              </w:rPr>
              <w:t xml:space="preserve"> coordinar la proyección y elaboración del anteproyecto de presupuesto y el plan de adquisiciones, con el fin de optimizar los recursos de la Empresa, controlando el uso adecuado de los mismos</w:t>
            </w:r>
            <w:r>
              <w:rPr>
                <w:rFonts w:ascii="Arial Narrow" w:hAnsi="Arial Narrow"/>
              </w:rPr>
              <w:t>.</w:t>
            </w:r>
            <w:r w:rsidRPr="00076AAA">
              <w:rPr>
                <w:rFonts w:ascii="Arial Narrow" w:eastAsia="Calibri" w:hAnsi="Arial Narrow"/>
              </w:rPr>
              <w:t xml:space="preserve">  </w:t>
            </w:r>
            <w:r w:rsidRPr="00076AAA">
              <w:rPr>
                <w:rFonts w:ascii="Arial Narrow" w:hAnsi="Arial Narrow"/>
              </w:rPr>
              <w:t xml:space="preserve"> </w:t>
            </w:r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DF7610" w:rsidRPr="00076AAA" w:rsidTr="009837A3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DF7610">
            <w:pPr>
              <w:pStyle w:val="Prrafodelista"/>
              <w:numPr>
                <w:ilvl w:val="0"/>
                <w:numId w:val="2"/>
              </w:numPr>
              <w:tabs>
                <w:tab w:val="left" w:pos="-1440"/>
              </w:tabs>
              <w:jc w:val="both"/>
              <w:rPr>
                <w:rFonts w:ascii="Arial Narrow" w:hAnsi="Arial Narrow" w:cs="Arial"/>
                <w:lang w:val="es-ES" w:eastAsia="es-ES"/>
              </w:rPr>
            </w:pPr>
            <w:r w:rsidRPr="00076AAA">
              <w:rPr>
                <w:rFonts w:ascii="Arial Narrow" w:hAnsi="Arial Narrow" w:cs="Arial"/>
                <w:lang w:val="es-ES" w:eastAsia="es-ES"/>
              </w:rPr>
              <w:t xml:space="preserve">Realizar en coordinación con las demás áreas de la Empresa, la proyección y elaboración del anteproyecto de presupuesto y el plan de adquisiciones, de conformidad con la normatividad vigente y los procesos y procedimientos. 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Liderar la actualización y documentación de los procesos y procedimientos para su posterior adopción e implementación.</w:t>
            </w:r>
          </w:p>
          <w:p w:rsidR="00DF7610" w:rsidRPr="00076AAA" w:rsidRDefault="00DF7610" w:rsidP="00DF761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Ejercer la  Secretaría Técnica del Comité de Desarrollo Administrativo, de acuerdo con los lineamientos normativos.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Coordinar la implementación de la estrategia “Gobierno en línea”, hacer seguimiento y rendir los informes requeridos de acuerdo con la normatividad vigente.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Coordinar la formulación de la planeación institucional de la Empresa y planes de acción correspondientes, efectuar el seguimiento y rendir los informes de gestión que se requieran interna o externamente.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Orientar el diseño, e implementación de planes, programas y proyectos, en concordancia y en cumplimiento de la planeación  estratégica de la Empresa de conformidad con los procesos y procedimientos.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Coordinar la implementación del Sistema Integrado de Gestión, garantizando el cumplimiento y mantenimiento del Sistema de Gestión de Calidad bajo la norma vigente para el sector público, el modelo estándar de control interno – MECI y/o los demás sistemas que por decisión de la gerencia puedan hacer parte del Sistema Integrado de Gestión y rendir los informes  a las instancias pertinentes tanto internas como externas, de acuerdo con la normatividad vigente.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 xml:space="preserve">Diseñar y establecer, en coordinación con las diferentes dependencias y áreas funcionales de la Empresa, los </w:t>
            </w:r>
            <w:r w:rsidRPr="00076AAA">
              <w:rPr>
                <w:rFonts w:ascii="Arial Narrow" w:hAnsi="Arial Narrow" w:cs="Arial"/>
                <w:bCs/>
              </w:rPr>
              <w:t>indicadores</w:t>
            </w:r>
            <w:r w:rsidRPr="00076AAA">
              <w:rPr>
                <w:rFonts w:ascii="Arial Narrow" w:hAnsi="Arial Narrow" w:cs="Arial"/>
              </w:rPr>
              <w:t xml:space="preserve"> </w:t>
            </w:r>
            <w:r w:rsidRPr="00076AAA">
              <w:rPr>
                <w:rFonts w:ascii="Arial Narrow" w:hAnsi="Arial Narrow" w:cs="Arial"/>
                <w:bCs/>
              </w:rPr>
              <w:t>para evaluar la gestión</w:t>
            </w:r>
            <w:r w:rsidRPr="00076AAA">
              <w:rPr>
                <w:rFonts w:ascii="Arial Narrow" w:hAnsi="Arial Narrow" w:cs="Arial"/>
              </w:rPr>
              <w:t xml:space="preserve"> y proponer las medidas preventivas y correctivas en su aplicación.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Revisar y analizar los informes de la ejecución presupuestal de la vigencia y efectuar las recomendaciones a la alta gerencia cuando haya lugar.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  <w:lang w:val="es-ES_tradnl"/>
              </w:rPr>
              <w:t xml:space="preserve">Presentar los estudios técnicos y de conveniencia en los procesos de contratación para adquirir elementos o servicios que sean requeridos por el área.  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lastRenderedPageBreak/>
              <w:t xml:space="preserve">Consolidar el </w:t>
            </w:r>
            <w:r w:rsidRPr="00076AAA">
              <w:rPr>
                <w:rFonts w:ascii="Arial Narrow" w:hAnsi="Arial Narrow" w:cs="Arial"/>
                <w:bCs/>
              </w:rPr>
              <w:t>plan anticorrupción y de atención al ciudadano</w:t>
            </w:r>
            <w:r w:rsidRPr="00076AAA">
              <w:rPr>
                <w:rFonts w:ascii="Arial Narrow" w:hAnsi="Arial Narrow" w:cs="Arial"/>
              </w:rPr>
              <w:t>, prestando asesoría para el proceso de elaboración  e implementación del mismo.</w:t>
            </w:r>
          </w:p>
          <w:p w:rsidR="00DF7610" w:rsidRPr="00076AAA" w:rsidRDefault="00DF7610" w:rsidP="00DF7610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</w:rPr>
              <w:t>Las demás que se le asignen y que correspondan a la naturaleza del empleo.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 w:cs="Trebuchet MS"/>
                <w:lang w:val="es-ES_tradnl"/>
              </w:rPr>
            </w:pPr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CONOCIMIENTOS BÁSICOS O ESENCIALES</w:t>
            </w:r>
          </w:p>
        </w:tc>
      </w:tr>
      <w:tr w:rsidR="00DF7610" w:rsidRPr="00076AAA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Planeación Estratégica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Normas de Calidad.   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Administración Pública.   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Gestión de Programas y Proyectos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 w:cs="Arial"/>
              </w:rPr>
              <w:t>Planes de Desarrollo.</w:t>
            </w:r>
          </w:p>
        </w:tc>
      </w:tr>
      <w:tr w:rsidR="00DF7610" w:rsidRPr="00076AAA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DF7610" w:rsidRPr="00076AAA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DF7610" w:rsidRPr="00076AAA" w:rsidRDefault="00DF7610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DF7610" w:rsidRPr="00076AAA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DF7610" w:rsidRPr="00076AAA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DF7610" w:rsidRPr="00076AAA" w:rsidRDefault="00DF7610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Experticia Profesional</w:t>
            </w:r>
          </w:p>
          <w:p w:rsidR="00DF7610" w:rsidRPr="00076AAA" w:rsidRDefault="00DF7610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Conocimiento del entorno</w:t>
            </w:r>
          </w:p>
          <w:p w:rsidR="00DF7610" w:rsidRPr="00076AAA" w:rsidRDefault="00DF7610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Construcción de relaciones</w:t>
            </w:r>
          </w:p>
          <w:p w:rsidR="00DF7610" w:rsidRPr="00076AAA" w:rsidRDefault="00DF7610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lang w:val="es-DO"/>
              </w:rPr>
              <w:t>Iniciativa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Capacidad de síntesis</w:t>
            </w:r>
          </w:p>
          <w:p w:rsidR="00DF7610" w:rsidRPr="00076AAA" w:rsidRDefault="00DF7610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Identificación directiva</w:t>
            </w:r>
          </w:p>
          <w:p w:rsidR="00DF7610" w:rsidRPr="00076AAA" w:rsidRDefault="00DF7610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lang w:val="es-DO"/>
              </w:rPr>
              <w:t>Atención al detalle</w:t>
            </w:r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DF761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3" w:name="_Toc426554758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3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DF761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Administrador, Administrador de Empresas, Administrador Público,  Economista, Economista Empresarial, Ingeniero Industrial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Administración; Economía; Ingeniería Industrial y afines.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Cuarenta y ocho  (48) meses de experiencia profesional relacionada.</w:t>
            </w:r>
          </w:p>
        </w:tc>
      </w:tr>
      <w:tr w:rsidR="00DF761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F7610" w:rsidRPr="00076AAA" w:rsidRDefault="00DF7610" w:rsidP="00DF761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ALTERNATIVA</w:t>
            </w:r>
          </w:p>
        </w:tc>
      </w:tr>
      <w:tr w:rsidR="00DF761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759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7610" w:rsidRPr="00076AAA" w:rsidRDefault="00DF7610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DF761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DF761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Administrador, Administrador de Empresas, Administrador Público,  Economista, Economista Empresarial, Ingeniero Industrial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Administración; Economía; Ingeniería Industrial y afines.</w:t>
            </w:r>
          </w:p>
          <w:p w:rsidR="00DF7610" w:rsidRPr="00076AAA" w:rsidRDefault="00DF7610" w:rsidP="009837A3">
            <w:pPr>
              <w:pStyle w:val="Prrafodelista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Setenta y dos   (72) meses de experiencia profesional relacionada.</w:t>
            </w:r>
          </w:p>
        </w:tc>
      </w:tr>
      <w:tr w:rsidR="00DF761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DF761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Administrador, Administrador de Empresas, Administrador Público,  Economista, Economista Empresarial, Ingeniero Industrial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Administración; Economía; Ingeniería Industrial y afines.</w:t>
            </w:r>
          </w:p>
          <w:p w:rsidR="00DF7610" w:rsidRPr="00076AAA" w:rsidRDefault="00DF7610" w:rsidP="009837A3">
            <w:pPr>
              <w:pStyle w:val="Prrafodelista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          relacionadas con las funciones del empleo.</w:t>
            </w:r>
          </w:p>
          <w:p w:rsidR="00DF7610" w:rsidRPr="00076AAA" w:rsidRDefault="00DF7610" w:rsidP="009837A3">
            <w:pPr>
              <w:jc w:val="both"/>
              <w:rPr>
                <w:rFonts w:ascii="Arial Narrow" w:hAnsi="Arial Narrow"/>
              </w:rPr>
            </w:pPr>
          </w:p>
          <w:p w:rsidR="00DF7610" w:rsidRPr="00076AAA" w:rsidRDefault="00DF7610" w:rsidP="009837A3">
            <w:pPr>
              <w:pStyle w:val="Prrafodelista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 xml:space="preserve">Título de postgrado </w:t>
            </w:r>
            <w:r w:rsidRPr="00076AAA">
              <w:rPr>
                <w:rFonts w:ascii="Arial Narrow" w:hAnsi="Arial Narrow"/>
              </w:rPr>
              <w:t>en la modalidad de especialización en áreas relacionadas con las funciones del empleo, adicional al requerido para el cumplimiento de requisitos mínimos.</w:t>
            </w:r>
          </w:p>
          <w:p w:rsidR="00DF7610" w:rsidRPr="00076AAA" w:rsidRDefault="00DF7610" w:rsidP="009837A3">
            <w:pPr>
              <w:pStyle w:val="Prrafodelista"/>
              <w:autoSpaceDE w:val="0"/>
              <w:autoSpaceDN w:val="0"/>
              <w:adjustRightInd w:val="0"/>
              <w:ind w:right="142"/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/>
                <w:b/>
              </w:rPr>
              <w:t>Tarjeta profesional en los casos requeridos por la Ley</w:t>
            </w:r>
          </w:p>
          <w:p w:rsidR="00DF7610" w:rsidRPr="00076AAA" w:rsidRDefault="00DF7610" w:rsidP="009837A3">
            <w:pPr>
              <w:pStyle w:val="Prrafodelista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10" w:rsidRPr="00076AAA" w:rsidRDefault="00DF7610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>Veinticuatro (24) meses de experiencia profesional relacionada.</w:t>
            </w:r>
          </w:p>
        </w:tc>
      </w:tr>
    </w:tbl>
    <w:p w:rsidR="00250C33" w:rsidRDefault="00250C33">
      <w:bookmarkStart w:id="5" w:name="_GoBack"/>
      <w:bookmarkEnd w:id="5"/>
    </w:p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CF"/>
    <w:multiLevelType w:val="hybridMultilevel"/>
    <w:tmpl w:val="A82E8518"/>
    <w:lvl w:ilvl="0" w:tplc="C84202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3C5A"/>
    <w:multiLevelType w:val="hybridMultilevel"/>
    <w:tmpl w:val="52503810"/>
    <w:lvl w:ilvl="0" w:tplc="4A6A26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6483A"/>
    <w:multiLevelType w:val="hybridMultilevel"/>
    <w:tmpl w:val="9AA6650C"/>
    <w:lvl w:ilvl="0" w:tplc="1C2E5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10"/>
    <w:rsid w:val="00250C33"/>
    <w:rsid w:val="00D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DF7610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DF7610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DF7610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DF7610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Pilar Rocio Pico Rodriguez</cp:lastModifiedBy>
  <cp:revision>1</cp:revision>
  <dcterms:created xsi:type="dcterms:W3CDTF">2015-11-04T17:58:00Z</dcterms:created>
  <dcterms:modified xsi:type="dcterms:W3CDTF">2015-11-04T17:59:00Z</dcterms:modified>
</cp:coreProperties>
</file>