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A49AE" w14:textId="77777777" w:rsidR="00570E0C" w:rsidRPr="00A44D36" w:rsidRDefault="002E3C06">
      <w:pPr>
        <w:numPr>
          <w:ilvl w:val="0"/>
          <w:numId w:val="10"/>
        </w:numPr>
        <w:pBdr>
          <w:top w:val="nil"/>
          <w:left w:val="nil"/>
          <w:bottom w:val="nil"/>
          <w:right w:val="nil"/>
          <w:between w:val="nil"/>
        </w:pBdr>
        <w:spacing w:after="0" w:line="240" w:lineRule="auto"/>
        <w:ind w:left="284" w:hanging="284"/>
        <w:rPr>
          <w:rFonts w:ascii="Arial" w:eastAsia="Arial" w:hAnsi="Arial" w:cs="Arial"/>
          <w:color w:val="000000"/>
          <w:sz w:val="24"/>
          <w:szCs w:val="24"/>
        </w:rPr>
      </w:pPr>
      <w:r w:rsidRPr="00A44D36">
        <w:rPr>
          <w:rFonts w:ascii="Arial" w:eastAsia="Arial" w:hAnsi="Arial" w:cs="Arial"/>
          <w:b/>
          <w:color w:val="000000"/>
          <w:sz w:val="24"/>
          <w:szCs w:val="24"/>
        </w:rPr>
        <w:t>Objeto</w:t>
      </w:r>
    </w:p>
    <w:p w14:paraId="66095B1F" w14:textId="77777777" w:rsidR="00570E0C" w:rsidRPr="00A44D36" w:rsidRDefault="00570E0C">
      <w:pPr>
        <w:pBdr>
          <w:top w:val="nil"/>
          <w:left w:val="nil"/>
          <w:bottom w:val="nil"/>
          <w:right w:val="nil"/>
          <w:between w:val="nil"/>
        </w:pBdr>
        <w:spacing w:after="0" w:line="240" w:lineRule="auto"/>
        <w:rPr>
          <w:rFonts w:ascii="Arial" w:eastAsia="Arial" w:hAnsi="Arial" w:cs="Arial"/>
          <w:b/>
          <w:sz w:val="24"/>
          <w:szCs w:val="24"/>
        </w:rPr>
      </w:pPr>
    </w:p>
    <w:p w14:paraId="0FF995F9" w14:textId="77777777" w:rsidR="00570E0C" w:rsidRPr="00A44D36" w:rsidRDefault="002E3C06">
      <w:pPr>
        <w:shd w:val="clear" w:color="auto" w:fill="FFFFFF"/>
        <w:spacing w:after="0" w:line="240" w:lineRule="auto"/>
        <w:jc w:val="both"/>
        <w:rPr>
          <w:rFonts w:ascii="Arial" w:eastAsia="Arial" w:hAnsi="Arial" w:cs="Arial"/>
          <w:color w:val="000000"/>
          <w:sz w:val="24"/>
          <w:szCs w:val="24"/>
        </w:rPr>
      </w:pPr>
      <w:bookmarkStart w:id="0" w:name="_gjdgxs" w:colFirst="0" w:colLast="0"/>
      <w:bookmarkEnd w:id="0"/>
      <w:r w:rsidRPr="00A44D36">
        <w:rPr>
          <w:rFonts w:ascii="Arial" w:eastAsia="Arial" w:hAnsi="Arial" w:cs="Arial"/>
          <w:color w:val="000000"/>
          <w:sz w:val="24"/>
          <w:szCs w:val="24"/>
        </w:rPr>
        <w:t>El Archivo Sonoro</w:t>
      </w:r>
      <w:r w:rsidRPr="00A44D36">
        <w:rPr>
          <w:rFonts w:ascii="Arial" w:eastAsia="Arial" w:hAnsi="Arial" w:cs="Arial"/>
          <w:sz w:val="24"/>
          <w:szCs w:val="24"/>
        </w:rPr>
        <w:t xml:space="preserve"> de Señal Memoria de Radio Televisión Nacional de Colombia - RTVC </w:t>
      </w:r>
      <w:r w:rsidRPr="00A44D36">
        <w:rPr>
          <w:rFonts w:ascii="Arial" w:eastAsia="Arial" w:hAnsi="Arial" w:cs="Arial"/>
          <w:color w:val="000000"/>
          <w:sz w:val="24"/>
          <w:szCs w:val="24"/>
        </w:rPr>
        <w:t>es el encargado de realizar los procesos técnicos de recuperación de los documentos de</w:t>
      </w:r>
      <w:r w:rsidRPr="00A44D36">
        <w:rPr>
          <w:rFonts w:ascii="Arial" w:eastAsia="Arial" w:hAnsi="Arial" w:cs="Arial"/>
          <w:sz w:val="24"/>
          <w:szCs w:val="24"/>
        </w:rPr>
        <w:t>l patrimonio sonoro de Colombia. A continuación, se describen las acciones que desarrolla.</w:t>
      </w:r>
    </w:p>
    <w:p w14:paraId="74FB1F89" w14:textId="77777777" w:rsidR="00570E0C" w:rsidRPr="00A44D36" w:rsidRDefault="00570E0C">
      <w:pPr>
        <w:shd w:val="clear" w:color="auto" w:fill="FFFFFF"/>
        <w:spacing w:after="0" w:line="240" w:lineRule="auto"/>
        <w:jc w:val="both"/>
        <w:rPr>
          <w:rFonts w:ascii="Arial" w:eastAsia="Arial" w:hAnsi="Arial" w:cs="Arial"/>
          <w:color w:val="000000"/>
          <w:sz w:val="24"/>
          <w:szCs w:val="24"/>
        </w:rPr>
      </w:pPr>
    </w:p>
    <w:p w14:paraId="60F5BFCE" w14:textId="77777777" w:rsidR="00570E0C" w:rsidRPr="00A44D36" w:rsidRDefault="002E3C06">
      <w:pPr>
        <w:numPr>
          <w:ilvl w:val="0"/>
          <w:numId w:val="10"/>
        </w:numPr>
        <w:pBdr>
          <w:top w:val="nil"/>
          <w:left w:val="nil"/>
          <w:bottom w:val="nil"/>
          <w:right w:val="nil"/>
          <w:between w:val="nil"/>
        </w:pBdr>
        <w:spacing w:after="0" w:line="240" w:lineRule="auto"/>
        <w:ind w:left="284" w:hanging="284"/>
        <w:rPr>
          <w:rFonts w:ascii="Arial" w:eastAsia="Arial" w:hAnsi="Arial" w:cs="Arial"/>
          <w:color w:val="000000"/>
          <w:sz w:val="24"/>
          <w:szCs w:val="24"/>
        </w:rPr>
      </w:pPr>
      <w:r w:rsidRPr="00A44D36">
        <w:rPr>
          <w:rFonts w:ascii="Arial" w:eastAsia="Arial" w:hAnsi="Arial" w:cs="Arial"/>
          <w:b/>
          <w:color w:val="000000"/>
          <w:sz w:val="24"/>
          <w:szCs w:val="24"/>
        </w:rPr>
        <w:t>Alcance</w:t>
      </w:r>
    </w:p>
    <w:p w14:paraId="4ECC378C" w14:textId="77777777" w:rsidR="00570E0C" w:rsidRPr="00A44D36" w:rsidRDefault="00570E0C">
      <w:pPr>
        <w:shd w:val="clear" w:color="auto" w:fill="FFFFFF"/>
        <w:spacing w:after="0" w:line="240" w:lineRule="auto"/>
        <w:jc w:val="both"/>
        <w:rPr>
          <w:rFonts w:ascii="Arial" w:eastAsia="Arial" w:hAnsi="Arial" w:cs="Arial"/>
          <w:b/>
          <w:color w:val="000000"/>
          <w:sz w:val="24"/>
          <w:szCs w:val="24"/>
        </w:rPr>
      </w:pPr>
    </w:p>
    <w:p w14:paraId="0B7BDD6A" w14:textId="77777777" w:rsidR="00570E0C" w:rsidRPr="00A44D36" w:rsidRDefault="002E3C06">
      <w:pPr>
        <w:shd w:val="clear" w:color="auto" w:fill="FFFFFF"/>
        <w:spacing w:after="0" w:line="240" w:lineRule="auto"/>
        <w:jc w:val="both"/>
        <w:rPr>
          <w:rFonts w:ascii="Arial" w:eastAsia="Arial" w:hAnsi="Arial" w:cs="Arial"/>
          <w:sz w:val="24"/>
          <w:szCs w:val="24"/>
        </w:rPr>
      </w:pPr>
      <w:r w:rsidRPr="00A44D36">
        <w:rPr>
          <w:rFonts w:ascii="Arial" w:eastAsia="Arial" w:hAnsi="Arial" w:cs="Arial"/>
          <w:color w:val="000000"/>
          <w:sz w:val="24"/>
          <w:szCs w:val="24"/>
        </w:rPr>
        <w:t>La recuperación de los documentos del archivo sonoro de Señal Memoria de RTVC se realiza a través de:</w:t>
      </w:r>
    </w:p>
    <w:p w14:paraId="29E9E009" w14:textId="77777777" w:rsidR="00570E0C" w:rsidRPr="00A44D36" w:rsidRDefault="00570E0C">
      <w:pPr>
        <w:shd w:val="clear" w:color="auto" w:fill="FFFFFF"/>
        <w:spacing w:after="0" w:line="240" w:lineRule="auto"/>
        <w:jc w:val="both"/>
        <w:rPr>
          <w:rFonts w:ascii="Arial" w:eastAsia="Arial" w:hAnsi="Arial" w:cs="Arial"/>
          <w:sz w:val="24"/>
          <w:szCs w:val="24"/>
        </w:rPr>
      </w:pPr>
    </w:p>
    <w:p w14:paraId="0C447969" w14:textId="77777777" w:rsidR="00570E0C" w:rsidRPr="00A44D36" w:rsidRDefault="002E3C06">
      <w:pPr>
        <w:shd w:val="clear" w:color="auto" w:fill="FFFFFF"/>
        <w:tabs>
          <w:tab w:val="left" w:pos="142"/>
          <w:tab w:val="left" w:pos="284"/>
        </w:tabs>
        <w:spacing w:after="0" w:line="240" w:lineRule="auto"/>
        <w:jc w:val="both"/>
        <w:rPr>
          <w:rFonts w:ascii="Arial" w:eastAsia="Arial" w:hAnsi="Arial" w:cs="Arial"/>
          <w:b/>
          <w:sz w:val="24"/>
          <w:szCs w:val="24"/>
        </w:rPr>
      </w:pPr>
      <w:r w:rsidRPr="00A44D36">
        <w:rPr>
          <w:rFonts w:ascii="Arial" w:eastAsia="Arial" w:hAnsi="Arial" w:cs="Arial"/>
          <w:b/>
          <w:sz w:val="24"/>
          <w:szCs w:val="24"/>
        </w:rPr>
        <w:t>Apoyo a la coordinación del Archivo Sonoro</w:t>
      </w:r>
    </w:p>
    <w:p w14:paraId="39F27734" w14:textId="77777777" w:rsidR="00570E0C" w:rsidRPr="00A44D36" w:rsidRDefault="002E3C06">
      <w:pPr>
        <w:numPr>
          <w:ilvl w:val="0"/>
          <w:numId w:val="12"/>
        </w:numPr>
        <w:pBdr>
          <w:top w:val="nil"/>
          <w:left w:val="nil"/>
          <w:bottom w:val="nil"/>
          <w:right w:val="nil"/>
          <w:between w:val="nil"/>
        </w:pBdr>
        <w:shd w:val="clear" w:color="auto" w:fill="FFFFFF"/>
        <w:tabs>
          <w:tab w:val="left" w:pos="142"/>
          <w:tab w:val="left" w:pos="284"/>
        </w:tabs>
        <w:spacing w:after="0" w:line="240" w:lineRule="auto"/>
        <w:ind w:left="993" w:hanging="993"/>
        <w:jc w:val="both"/>
        <w:rPr>
          <w:color w:val="000000"/>
          <w:sz w:val="24"/>
          <w:szCs w:val="24"/>
        </w:rPr>
      </w:pPr>
      <w:r w:rsidRPr="00A44D36">
        <w:rPr>
          <w:rFonts w:ascii="Arial" w:eastAsia="Arial" w:hAnsi="Arial" w:cs="Arial"/>
          <w:color w:val="000000"/>
          <w:sz w:val="24"/>
          <w:szCs w:val="24"/>
        </w:rPr>
        <w:t>Preservación analógica y digital</w:t>
      </w:r>
    </w:p>
    <w:p w14:paraId="25D3D95D" w14:textId="77777777" w:rsidR="00570E0C" w:rsidRPr="00A44D36" w:rsidRDefault="00570E0C">
      <w:pPr>
        <w:pBdr>
          <w:top w:val="nil"/>
          <w:left w:val="nil"/>
          <w:bottom w:val="nil"/>
          <w:right w:val="nil"/>
          <w:between w:val="nil"/>
        </w:pBdr>
        <w:shd w:val="clear" w:color="auto" w:fill="FFFFFF"/>
        <w:tabs>
          <w:tab w:val="left" w:pos="142"/>
          <w:tab w:val="left" w:pos="284"/>
        </w:tabs>
        <w:spacing w:after="0" w:line="240" w:lineRule="auto"/>
        <w:ind w:left="993"/>
        <w:jc w:val="both"/>
        <w:rPr>
          <w:rFonts w:ascii="Arial" w:eastAsia="Arial" w:hAnsi="Arial" w:cs="Arial"/>
          <w:color w:val="000000"/>
          <w:sz w:val="24"/>
          <w:szCs w:val="24"/>
        </w:rPr>
      </w:pPr>
    </w:p>
    <w:p w14:paraId="4B468599" w14:textId="77777777" w:rsidR="00570E0C" w:rsidRPr="00A44D36" w:rsidRDefault="002E3C06">
      <w:pPr>
        <w:shd w:val="clear" w:color="auto" w:fill="FFFFFF"/>
        <w:tabs>
          <w:tab w:val="left" w:pos="142"/>
          <w:tab w:val="left" w:pos="284"/>
        </w:tabs>
        <w:spacing w:after="0" w:line="240" w:lineRule="auto"/>
        <w:jc w:val="both"/>
        <w:rPr>
          <w:rFonts w:ascii="Arial" w:eastAsia="Arial" w:hAnsi="Arial" w:cs="Arial"/>
          <w:b/>
          <w:sz w:val="24"/>
          <w:szCs w:val="24"/>
        </w:rPr>
      </w:pPr>
      <w:r w:rsidRPr="00A44D36">
        <w:rPr>
          <w:rFonts w:ascii="Arial" w:eastAsia="Arial" w:hAnsi="Arial" w:cs="Arial"/>
          <w:b/>
          <w:sz w:val="24"/>
          <w:szCs w:val="24"/>
        </w:rPr>
        <w:t>Preservación analógica</w:t>
      </w:r>
    </w:p>
    <w:p w14:paraId="6B801CFD" w14:textId="77777777" w:rsidR="00570E0C" w:rsidRPr="00A44D36" w:rsidRDefault="002E3C06">
      <w:pPr>
        <w:numPr>
          <w:ilvl w:val="0"/>
          <w:numId w:val="12"/>
        </w:numPr>
        <w:pBdr>
          <w:top w:val="nil"/>
          <w:left w:val="nil"/>
          <w:bottom w:val="nil"/>
          <w:right w:val="nil"/>
          <w:between w:val="nil"/>
        </w:pBdr>
        <w:shd w:val="clear" w:color="auto" w:fill="FFFFFF"/>
        <w:tabs>
          <w:tab w:val="left" w:pos="142"/>
          <w:tab w:val="left" w:pos="284"/>
        </w:tabs>
        <w:spacing w:after="0" w:line="240" w:lineRule="auto"/>
        <w:ind w:left="993" w:hanging="993"/>
        <w:jc w:val="both"/>
        <w:rPr>
          <w:color w:val="000000"/>
          <w:sz w:val="24"/>
          <w:szCs w:val="24"/>
        </w:rPr>
      </w:pPr>
      <w:r w:rsidRPr="00A44D36">
        <w:rPr>
          <w:rFonts w:ascii="Arial" w:eastAsia="Arial" w:hAnsi="Arial" w:cs="Arial"/>
          <w:color w:val="000000"/>
          <w:sz w:val="24"/>
          <w:szCs w:val="24"/>
        </w:rPr>
        <w:t>Conservación física</w:t>
      </w:r>
    </w:p>
    <w:p w14:paraId="2CE51105" w14:textId="77777777" w:rsidR="00570E0C" w:rsidRPr="00A44D36" w:rsidRDefault="002E3C06">
      <w:pPr>
        <w:numPr>
          <w:ilvl w:val="0"/>
          <w:numId w:val="12"/>
        </w:numPr>
        <w:pBdr>
          <w:top w:val="nil"/>
          <w:left w:val="nil"/>
          <w:bottom w:val="nil"/>
          <w:right w:val="nil"/>
          <w:between w:val="nil"/>
        </w:pBdr>
        <w:shd w:val="clear" w:color="auto" w:fill="FFFFFF"/>
        <w:tabs>
          <w:tab w:val="left" w:pos="142"/>
          <w:tab w:val="left" w:pos="284"/>
        </w:tabs>
        <w:spacing w:after="0" w:line="240" w:lineRule="auto"/>
        <w:ind w:left="993" w:hanging="993"/>
        <w:jc w:val="both"/>
        <w:rPr>
          <w:color w:val="000000"/>
          <w:sz w:val="24"/>
          <w:szCs w:val="24"/>
        </w:rPr>
      </w:pPr>
      <w:r w:rsidRPr="00A44D36">
        <w:rPr>
          <w:rFonts w:ascii="Arial" w:eastAsia="Arial" w:hAnsi="Arial" w:cs="Arial"/>
          <w:color w:val="000000"/>
          <w:sz w:val="24"/>
          <w:szCs w:val="24"/>
        </w:rPr>
        <w:t>Digitalización sonora</w:t>
      </w:r>
    </w:p>
    <w:p w14:paraId="6ACAB113" w14:textId="77777777" w:rsidR="00570E0C" w:rsidRPr="00A44D36" w:rsidRDefault="002E3C06">
      <w:pPr>
        <w:numPr>
          <w:ilvl w:val="0"/>
          <w:numId w:val="12"/>
        </w:numPr>
        <w:pBdr>
          <w:top w:val="nil"/>
          <w:left w:val="nil"/>
          <w:bottom w:val="nil"/>
          <w:right w:val="nil"/>
          <w:between w:val="nil"/>
        </w:pBdr>
        <w:shd w:val="clear" w:color="auto" w:fill="FFFFFF"/>
        <w:tabs>
          <w:tab w:val="left" w:pos="142"/>
          <w:tab w:val="left" w:pos="284"/>
        </w:tabs>
        <w:spacing w:after="0" w:line="240" w:lineRule="auto"/>
        <w:ind w:left="993" w:hanging="993"/>
        <w:jc w:val="both"/>
        <w:rPr>
          <w:color w:val="000000"/>
          <w:sz w:val="24"/>
          <w:szCs w:val="24"/>
        </w:rPr>
      </w:pPr>
      <w:r w:rsidRPr="00A44D36">
        <w:rPr>
          <w:rFonts w:ascii="Arial" w:eastAsia="Arial" w:hAnsi="Arial" w:cs="Arial"/>
          <w:color w:val="000000"/>
          <w:sz w:val="24"/>
          <w:szCs w:val="24"/>
        </w:rPr>
        <w:t>Digitalización de anexos</w:t>
      </w:r>
    </w:p>
    <w:p w14:paraId="7CF811F2" w14:textId="77777777" w:rsidR="00570E0C" w:rsidRPr="00A44D36" w:rsidRDefault="002E3C06">
      <w:pPr>
        <w:numPr>
          <w:ilvl w:val="0"/>
          <w:numId w:val="12"/>
        </w:numPr>
        <w:pBdr>
          <w:top w:val="nil"/>
          <w:left w:val="nil"/>
          <w:bottom w:val="nil"/>
          <w:right w:val="nil"/>
          <w:between w:val="nil"/>
        </w:pBdr>
        <w:shd w:val="clear" w:color="auto" w:fill="FFFFFF"/>
        <w:tabs>
          <w:tab w:val="left" w:pos="142"/>
          <w:tab w:val="left" w:pos="284"/>
        </w:tabs>
        <w:spacing w:after="0" w:line="240" w:lineRule="auto"/>
        <w:ind w:left="993" w:hanging="993"/>
        <w:jc w:val="both"/>
        <w:rPr>
          <w:color w:val="000000"/>
          <w:sz w:val="24"/>
          <w:szCs w:val="24"/>
        </w:rPr>
      </w:pPr>
      <w:r w:rsidRPr="00A44D36">
        <w:rPr>
          <w:rFonts w:ascii="Arial" w:eastAsia="Arial" w:hAnsi="Arial" w:cs="Arial"/>
          <w:color w:val="000000"/>
          <w:sz w:val="24"/>
          <w:szCs w:val="24"/>
        </w:rPr>
        <w:t xml:space="preserve">Mantenimiento de material sonoro y depósito </w:t>
      </w:r>
    </w:p>
    <w:p w14:paraId="53D56E6B" w14:textId="77777777" w:rsidR="00570E0C" w:rsidRPr="00A44D36" w:rsidRDefault="00570E0C">
      <w:pPr>
        <w:pBdr>
          <w:top w:val="nil"/>
          <w:left w:val="nil"/>
          <w:bottom w:val="nil"/>
          <w:right w:val="nil"/>
          <w:between w:val="nil"/>
        </w:pBdr>
        <w:shd w:val="clear" w:color="auto" w:fill="FFFFFF"/>
        <w:tabs>
          <w:tab w:val="left" w:pos="142"/>
          <w:tab w:val="left" w:pos="284"/>
        </w:tabs>
        <w:spacing w:after="0" w:line="240" w:lineRule="auto"/>
        <w:ind w:left="993"/>
        <w:jc w:val="both"/>
        <w:rPr>
          <w:rFonts w:ascii="Arial" w:eastAsia="Arial" w:hAnsi="Arial" w:cs="Arial"/>
          <w:color w:val="000000"/>
          <w:sz w:val="24"/>
          <w:szCs w:val="24"/>
        </w:rPr>
      </w:pPr>
    </w:p>
    <w:p w14:paraId="3DF9E24D" w14:textId="77777777" w:rsidR="00570E0C" w:rsidRPr="00A44D36" w:rsidRDefault="002E3C06">
      <w:pPr>
        <w:shd w:val="clear" w:color="auto" w:fill="FFFFFF"/>
        <w:tabs>
          <w:tab w:val="left" w:pos="142"/>
          <w:tab w:val="left" w:pos="284"/>
        </w:tabs>
        <w:spacing w:after="0" w:line="240" w:lineRule="auto"/>
        <w:jc w:val="both"/>
        <w:rPr>
          <w:rFonts w:ascii="Arial" w:eastAsia="Arial" w:hAnsi="Arial" w:cs="Arial"/>
          <w:b/>
          <w:sz w:val="24"/>
          <w:szCs w:val="24"/>
        </w:rPr>
      </w:pPr>
      <w:r w:rsidRPr="00A44D36">
        <w:rPr>
          <w:rFonts w:ascii="Arial" w:eastAsia="Arial" w:hAnsi="Arial" w:cs="Arial"/>
          <w:b/>
          <w:sz w:val="24"/>
          <w:szCs w:val="24"/>
        </w:rPr>
        <w:t>Preservación digital</w:t>
      </w:r>
    </w:p>
    <w:p w14:paraId="366B7F3C" w14:textId="77777777" w:rsidR="00570E0C" w:rsidRPr="00A44D36" w:rsidRDefault="002E3C06">
      <w:pPr>
        <w:numPr>
          <w:ilvl w:val="0"/>
          <w:numId w:val="12"/>
        </w:numPr>
        <w:pBdr>
          <w:top w:val="nil"/>
          <w:left w:val="nil"/>
          <w:bottom w:val="nil"/>
          <w:right w:val="nil"/>
          <w:between w:val="nil"/>
        </w:pBdr>
        <w:shd w:val="clear" w:color="auto" w:fill="FFFFFF"/>
        <w:tabs>
          <w:tab w:val="left" w:pos="142"/>
          <w:tab w:val="left" w:pos="284"/>
        </w:tabs>
        <w:spacing w:after="0" w:line="240" w:lineRule="auto"/>
        <w:ind w:left="993" w:hanging="993"/>
        <w:jc w:val="both"/>
        <w:rPr>
          <w:color w:val="000000"/>
          <w:sz w:val="24"/>
          <w:szCs w:val="24"/>
        </w:rPr>
      </w:pPr>
      <w:r w:rsidRPr="00A44D36">
        <w:rPr>
          <w:rFonts w:ascii="Arial" w:eastAsia="Arial" w:hAnsi="Arial" w:cs="Arial"/>
          <w:color w:val="000000"/>
          <w:sz w:val="24"/>
          <w:szCs w:val="24"/>
        </w:rPr>
        <w:t>Conservación digital</w:t>
      </w:r>
    </w:p>
    <w:p w14:paraId="54FD03C7" w14:textId="77777777" w:rsidR="00570E0C" w:rsidRPr="00A44D36" w:rsidRDefault="002E3C06">
      <w:pPr>
        <w:numPr>
          <w:ilvl w:val="0"/>
          <w:numId w:val="12"/>
        </w:numPr>
        <w:pBdr>
          <w:top w:val="nil"/>
          <w:left w:val="nil"/>
          <w:bottom w:val="nil"/>
          <w:right w:val="nil"/>
          <w:between w:val="nil"/>
        </w:pBdr>
        <w:shd w:val="clear" w:color="auto" w:fill="FFFFFF"/>
        <w:tabs>
          <w:tab w:val="left" w:pos="142"/>
          <w:tab w:val="left" w:pos="284"/>
        </w:tabs>
        <w:spacing w:after="0" w:line="240" w:lineRule="auto"/>
        <w:ind w:left="993" w:hanging="993"/>
        <w:jc w:val="both"/>
        <w:rPr>
          <w:color w:val="000000"/>
          <w:sz w:val="24"/>
          <w:szCs w:val="24"/>
        </w:rPr>
      </w:pPr>
      <w:r w:rsidRPr="00A44D36">
        <w:rPr>
          <w:rFonts w:ascii="Arial" w:eastAsia="Arial" w:hAnsi="Arial" w:cs="Arial"/>
          <w:color w:val="000000"/>
          <w:sz w:val="24"/>
          <w:szCs w:val="24"/>
        </w:rPr>
        <w:t>Tráfico de contenidos digitales</w:t>
      </w:r>
    </w:p>
    <w:p w14:paraId="0986C11D" w14:textId="77777777" w:rsidR="00570E0C" w:rsidRPr="00A44D36" w:rsidRDefault="002E3C06">
      <w:pPr>
        <w:numPr>
          <w:ilvl w:val="0"/>
          <w:numId w:val="12"/>
        </w:numPr>
        <w:pBdr>
          <w:top w:val="nil"/>
          <w:left w:val="nil"/>
          <w:bottom w:val="nil"/>
          <w:right w:val="nil"/>
          <w:between w:val="nil"/>
        </w:pBdr>
        <w:shd w:val="clear" w:color="auto" w:fill="FFFFFF"/>
        <w:tabs>
          <w:tab w:val="left" w:pos="142"/>
          <w:tab w:val="left" w:pos="284"/>
        </w:tabs>
        <w:spacing w:after="0" w:line="240" w:lineRule="auto"/>
        <w:ind w:left="993" w:hanging="993"/>
        <w:jc w:val="both"/>
        <w:rPr>
          <w:color w:val="000000"/>
          <w:sz w:val="24"/>
          <w:szCs w:val="24"/>
        </w:rPr>
      </w:pPr>
      <w:r w:rsidRPr="00A44D36">
        <w:rPr>
          <w:rFonts w:ascii="Arial" w:eastAsia="Arial" w:hAnsi="Arial" w:cs="Arial"/>
          <w:color w:val="000000"/>
          <w:sz w:val="24"/>
          <w:szCs w:val="24"/>
        </w:rPr>
        <w:t xml:space="preserve">Control y mantenimiento a unidades de almacenamiento </w:t>
      </w:r>
    </w:p>
    <w:p w14:paraId="11AB2485" w14:textId="77777777" w:rsidR="00570E0C" w:rsidRPr="00A44D36" w:rsidRDefault="00570E0C">
      <w:pPr>
        <w:pBdr>
          <w:top w:val="nil"/>
          <w:left w:val="nil"/>
          <w:bottom w:val="nil"/>
          <w:right w:val="nil"/>
          <w:between w:val="nil"/>
        </w:pBdr>
        <w:shd w:val="clear" w:color="auto" w:fill="FFFFFF"/>
        <w:tabs>
          <w:tab w:val="left" w:pos="142"/>
          <w:tab w:val="left" w:pos="284"/>
        </w:tabs>
        <w:spacing w:after="0" w:line="240" w:lineRule="auto"/>
        <w:ind w:left="993"/>
        <w:jc w:val="both"/>
        <w:rPr>
          <w:rFonts w:ascii="Arial" w:eastAsia="Arial" w:hAnsi="Arial" w:cs="Arial"/>
          <w:color w:val="000000"/>
          <w:sz w:val="24"/>
          <w:szCs w:val="24"/>
        </w:rPr>
      </w:pPr>
    </w:p>
    <w:p w14:paraId="6DA4B185" w14:textId="77777777" w:rsidR="00570E0C" w:rsidRPr="00A44D36" w:rsidRDefault="002E3C06">
      <w:pPr>
        <w:shd w:val="clear" w:color="auto" w:fill="FFFFFF"/>
        <w:tabs>
          <w:tab w:val="left" w:pos="142"/>
          <w:tab w:val="left" w:pos="284"/>
        </w:tabs>
        <w:spacing w:after="0" w:line="240" w:lineRule="auto"/>
        <w:jc w:val="both"/>
        <w:rPr>
          <w:rFonts w:ascii="Arial" w:eastAsia="Arial" w:hAnsi="Arial" w:cs="Arial"/>
          <w:b/>
          <w:sz w:val="24"/>
          <w:szCs w:val="24"/>
        </w:rPr>
      </w:pPr>
      <w:r w:rsidRPr="00A44D36">
        <w:rPr>
          <w:rFonts w:ascii="Arial" w:eastAsia="Arial" w:hAnsi="Arial" w:cs="Arial"/>
          <w:b/>
          <w:sz w:val="24"/>
          <w:szCs w:val="24"/>
        </w:rPr>
        <w:t>Producción sonora</w:t>
      </w:r>
    </w:p>
    <w:p w14:paraId="623B25CA" w14:textId="77777777" w:rsidR="00570E0C" w:rsidRPr="00A44D36" w:rsidRDefault="002E3C06">
      <w:pPr>
        <w:numPr>
          <w:ilvl w:val="0"/>
          <w:numId w:val="12"/>
        </w:numPr>
        <w:pBdr>
          <w:top w:val="nil"/>
          <w:left w:val="nil"/>
          <w:bottom w:val="nil"/>
          <w:right w:val="nil"/>
          <w:between w:val="nil"/>
        </w:pBdr>
        <w:shd w:val="clear" w:color="auto" w:fill="FFFFFF"/>
        <w:tabs>
          <w:tab w:val="left" w:pos="142"/>
          <w:tab w:val="left" w:pos="284"/>
        </w:tabs>
        <w:spacing w:after="0" w:line="240" w:lineRule="auto"/>
        <w:ind w:left="993" w:hanging="993"/>
        <w:jc w:val="both"/>
        <w:rPr>
          <w:color w:val="000000"/>
          <w:sz w:val="24"/>
          <w:szCs w:val="24"/>
        </w:rPr>
      </w:pPr>
      <w:r w:rsidRPr="00A44D36">
        <w:rPr>
          <w:rFonts w:ascii="Arial" w:eastAsia="Arial" w:hAnsi="Arial" w:cs="Arial"/>
          <w:color w:val="000000"/>
          <w:sz w:val="24"/>
          <w:szCs w:val="24"/>
        </w:rPr>
        <w:t>Restauración digital sonora</w:t>
      </w:r>
    </w:p>
    <w:p w14:paraId="12259492" w14:textId="77777777" w:rsidR="00570E0C" w:rsidRPr="00A44D36" w:rsidRDefault="00570E0C">
      <w:pPr>
        <w:pBdr>
          <w:top w:val="nil"/>
          <w:left w:val="nil"/>
          <w:bottom w:val="nil"/>
          <w:right w:val="nil"/>
          <w:between w:val="nil"/>
        </w:pBdr>
        <w:shd w:val="clear" w:color="auto" w:fill="FFFFFF"/>
        <w:tabs>
          <w:tab w:val="left" w:pos="142"/>
          <w:tab w:val="left" w:pos="284"/>
        </w:tabs>
        <w:spacing w:after="0" w:line="240" w:lineRule="auto"/>
        <w:ind w:left="993"/>
        <w:jc w:val="both"/>
        <w:rPr>
          <w:rFonts w:ascii="Arial" w:eastAsia="Arial" w:hAnsi="Arial" w:cs="Arial"/>
          <w:color w:val="000000"/>
          <w:sz w:val="24"/>
          <w:szCs w:val="24"/>
        </w:rPr>
      </w:pPr>
    </w:p>
    <w:p w14:paraId="46C164E1" w14:textId="77777777" w:rsidR="00570E0C" w:rsidRPr="00A44D36" w:rsidRDefault="002E3C06">
      <w:pPr>
        <w:shd w:val="clear" w:color="auto" w:fill="FFFFFF"/>
        <w:tabs>
          <w:tab w:val="left" w:pos="142"/>
          <w:tab w:val="left" w:pos="284"/>
        </w:tabs>
        <w:spacing w:after="0" w:line="240" w:lineRule="auto"/>
        <w:jc w:val="both"/>
        <w:rPr>
          <w:rFonts w:ascii="Arial" w:eastAsia="Arial" w:hAnsi="Arial" w:cs="Arial"/>
          <w:b/>
          <w:sz w:val="24"/>
          <w:szCs w:val="24"/>
        </w:rPr>
      </w:pPr>
      <w:r w:rsidRPr="00A44D36">
        <w:rPr>
          <w:rFonts w:ascii="Arial" w:eastAsia="Arial" w:hAnsi="Arial" w:cs="Arial"/>
          <w:b/>
          <w:sz w:val="24"/>
          <w:szCs w:val="24"/>
        </w:rPr>
        <w:t>Atención al usuario</w:t>
      </w:r>
    </w:p>
    <w:p w14:paraId="0447DC4A" w14:textId="77777777" w:rsidR="00570E0C" w:rsidRPr="00A44D36" w:rsidRDefault="002E3C06">
      <w:pPr>
        <w:numPr>
          <w:ilvl w:val="0"/>
          <w:numId w:val="12"/>
        </w:numPr>
        <w:pBdr>
          <w:top w:val="nil"/>
          <w:left w:val="nil"/>
          <w:bottom w:val="nil"/>
          <w:right w:val="nil"/>
          <w:between w:val="nil"/>
        </w:pBdr>
        <w:shd w:val="clear" w:color="auto" w:fill="FFFFFF"/>
        <w:tabs>
          <w:tab w:val="left" w:pos="142"/>
          <w:tab w:val="left" w:pos="284"/>
        </w:tabs>
        <w:spacing w:after="0" w:line="240" w:lineRule="auto"/>
        <w:ind w:left="993" w:hanging="993"/>
        <w:jc w:val="both"/>
        <w:rPr>
          <w:i/>
          <w:color w:val="000000"/>
          <w:sz w:val="24"/>
          <w:szCs w:val="24"/>
        </w:rPr>
      </w:pPr>
      <w:r w:rsidRPr="00A44D36">
        <w:rPr>
          <w:rFonts w:ascii="Arial" w:eastAsia="Arial" w:hAnsi="Arial" w:cs="Arial"/>
          <w:color w:val="000000"/>
          <w:sz w:val="24"/>
          <w:szCs w:val="24"/>
        </w:rPr>
        <w:t>Atención al usuario</w:t>
      </w:r>
    </w:p>
    <w:p w14:paraId="53DAC079" w14:textId="77777777" w:rsidR="00570E0C" w:rsidRPr="00A44D36" w:rsidRDefault="00570E0C">
      <w:pPr>
        <w:shd w:val="clear" w:color="auto" w:fill="FFFFFF"/>
        <w:spacing w:after="0" w:line="240" w:lineRule="auto"/>
        <w:ind w:left="1440"/>
        <w:jc w:val="both"/>
        <w:rPr>
          <w:rFonts w:ascii="Arial" w:eastAsia="Arial" w:hAnsi="Arial" w:cs="Arial"/>
          <w:i/>
          <w:sz w:val="24"/>
          <w:szCs w:val="24"/>
        </w:rPr>
      </w:pPr>
    </w:p>
    <w:p w14:paraId="0A16C7A3" w14:textId="77777777" w:rsidR="00570E0C" w:rsidRPr="00A44D36" w:rsidRDefault="002E3C06">
      <w:pPr>
        <w:numPr>
          <w:ilvl w:val="0"/>
          <w:numId w:val="10"/>
        </w:numPr>
        <w:pBdr>
          <w:top w:val="nil"/>
          <w:left w:val="nil"/>
          <w:bottom w:val="nil"/>
          <w:right w:val="nil"/>
          <w:between w:val="nil"/>
        </w:pBdr>
        <w:spacing w:after="0" w:line="240" w:lineRule="auto"/>
        <w:ind w:left="284" w:hanging="284"/>
        <w:rPr>
          <w:rFonts w:ascii="Arial" w:eastAsia="Arial" w:hAnsi="Arial" w:cs="Arial"/>
          <w:color w:val="000000"/>
          <w:sz w:val="24"/>
          <w:szCs w:val="24"/>
        </w:rPr>
      </w:pPr>
      <w:r w:rsidRPr="00A44D36">
        <w:rPr>
          <w:rFonts w:ascii="Arial" w:eastAsia="Arial" w:hAnsi="Arial" w:cs="Arial"/>
          <w:b/>
          <w:color w:val="000000"/>
          <w:sz w:val="24"/>
          <w:szCs w:val="24"/>
        </w:rPr>
        <w:t xml:space="preserve"> Definición de términos</w:t>
      </w:r>
    </w:p>
    <w:p w14:paraId="26F57E59" w14:textId="77777777" w:rsidR="00570E0C" w:rsidRPr="00A44D36" w:rsidRDefault="00570E0C">
      <w:pPr>
        <w:shd w:val="clear" w:color="auto" w:fill="FFFFFF"/>
        <w:spacing w:after="0" w:line="240" w:lineRule="auto"/>
        <w:jc w:val="both"/>
        <w:rPr>
          <w:rFonts w:ascii="Arial" w:eastAsia="Arial" w:hAnsi="Arial" w:cs="Arial"/>
          <w:b/>
          <w:sz w:val="24"/>
          <w:szCs w:val="24"/>
        </w:rPr>
      </w:pPr>
    </w:p>
    <w:tbl>
      <w:tblPr>
        <w:tblStyle w:val="a"/>
        <w:tblW w:w="8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405"/>
        <w:gridCol w:w="6521"/>
      </w:tblGrid>
      <w:tr w:rsidR="00570E0C" w:rsidRPr="00A44D36" w14:paraId="1937A08C" w14:textId="77777777" w:rsidTr="001B6110">
        <w:trPr>
          <w:trHeight w:val="300"/>
        </w:trPr>
        <w:tc>
          <w:tcPr>
            <w:tcW w:w="2405" w:type="dxa"/>
            <w:shd w:val="clear" w:color="auto" w:fill="B6D7A8"/>
            <w:tcMar>
              <w:top w:w="40" w:type="dxa"/>
              <w:left w:w="40" w:type="dxa"/>
              <w:bottom w:w="40" w:type="dxa"/>
              <w:right w:w="40" w:type="dxa"/>
            </w:tcMar>
            <w:vAlign w:val="center"/>
          </w:tcPr>
          <w:p w14:paraId="32FCF6C6" w14:textId="77777777" w:rsidR="00570E0C" w:rsidRPr="00A44D36" w:rsidRDefault="002E3C06">
            <w:pPr>
              <w:widowControl w:val="0"/>
              <w:spacing w:after="0"/>
              <w:jc w:val="center"/>
              <w:rPr>
                <w:rFonts w:ascii="Arial" w:eastAsia="Arial" w:hAnsi="Arial" w:cs="Arial"/>
                <w:sz w:val="24"/>
                <w:szCs w:val="24"/>
              </w:rPr>
            </w:pPr>
            <w:r w:rsidRPr="00A44D36">
              <w:rPr>
                <w:rFonts w:ascii="Arial" w:eastAsia="Arial" w:hAnsi="Arial" w:cs="Arial"/>
                <w:b/>
                <w:sz w:val="24"/>
                <w:szCs w:val="24"/>
              </w:rPr>
              <w:t>TÉRMINO</w:t>
            </w:r>
          </w:p>
        </w:tc>
        <w:tc>
          <w:tcPr>
            <w:tcW w:w="6521" w:type="dxa"/>
            <w:shd w:val="clear" w:color="auto" w:fill="B6D7A8"/>
            <w:tcMar>
              <w:top w:w="40" w:type="dxa"/>
              <w:left w:w="40" w:type="dxa"/>
              <w:bottom w:w="40" w:type="dxa"/>
              <w:right w:w="40" w:type="dxa"/>
            </w:tcMar>
            <w:vAlign w:val="center"/>
          </w:tcPr>
          <w:p w14:paraId="2D93C6A0" w14:textId="77777777" w:rsidR="00570E0C" w:rsidRPr="00A44D36" w:rsidRDefault="002E3C06">
            <w:pPr>
              <w:widowControl w:val="0"/>
              <w:spacing w:after="0"/>
              <w:jc w:val="center"/>
              <w:rPr>
                <w:rFonts w:ascii="Arial" w:eastAsia="Arial" w:hAnsi="Arial" w:cs="Arial"/>
                <w:sz w:val="24"/>
                <w:szCs w:val="24"/>
              </w:rPr>
            </w:pPr>
            <w:r w:rsidRPr="00A44D36">
              <w:rPr>
                <w:rFonts w:ascii="Arial" w:eastAsia="Arial" w:hAnsi="Arial" w:cs="Arial"/>
                <w:b/>
                <w:sz w:val="24"/>
                <w:szCs w:val="24"/>
              </w:rPr>
              <w:t>DEFINICIÓN</w:t>
            </w:r>
          </w:p>
        </w:tc>
      </w:tr>
      <w:tr w:rsidR="00570E0C" w:rsidRPr="00A44D36" w14:paraId="176E42FE" w14:textId="77777777" w:rsidTr="001B6110">
        <w:trPr>
          <w:trHeight w:val="300"/>
        </w:trPr>
        <w:tc>
          <w:tcPr>
            <w:tcW w:w="2405" w:type="dxa"/>
            <w:tcMar>
              <w:top w:w="40" w:type="dxa"/>
              <w:left w:w="40" w:type="dxa"/>
              <w:bottom w:w="40" w:type="dxa"/>
              <w:right w:w="40" w:type="dxa"/>
            </w:tcMar>
            <w:vAlign w:val="center"/>
          </w:tcPr>
          <w:p w14:paraId="0616EC16"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Acetato</w:t>
            </w:r>
          </w:p>
        </w:tc>
        <w:tc>
          <w:tcPr>
            <w:tcW w:w="6521" w:type="dxa"/>
            <w:tcMar>
              <w:top w:w="40" w:type="dxa"/>
              <w:left w:w="40" w:type="dxa"/>
              <w:bottom w:w="40" w:type="dxa"/>
              <w:right w:w="40" w:type="dxa"/>
            </w:tcMar>
            <w:vAlign w:val="center"/>
          </w:tcPr>
          <w:p w14:paraId="386BB793"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Puede referirse a acetato de celulosa, principalmente a fibras u otros productos usados en grabaciones de audio.</w:t>
            </w:r>
          </w:p>
        </w:tc>
      </w:tr>
      <w:tr w:rsidR="00570E0C" w:rsidRPr="00A44D36" w14:paraId="1B09E47B" w14:textId="77777777" w:rsidTr="001B6110">
        <w:trPr>
          <w:trHeight w:val="300"/>
        </w:trPr>
        <w:tc>
          <w:tcPr>
            <w:tcW w:w="2405" w:type="dxa"/>
            <w:tcMar>
              <w:top w:w="40" w:type="dxa"/>
              <w:left w:w="40" w:type="dxa"/>
              <w:bottom w:w="40" w:type="dxa"/>
              <w:right w:w="40" w:type="dxa"/>
            </w:tcMar>
            <w:vAlign w:val="center"/>
          </w:tcPr>
          <w:p w14:paraId="7C0CD3C6"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Achatamiento</w:t>
            </w:r>
          </w:p>
        </w:tc>
        <w:tc>
          <w:tcPr>
            <w:tcW w:w="6521" w:type="dxa"/>
            <w:tcMar>
              <w:top w:w="40" w:type="dxa"/>
              <w:left w:w="40" w:type="dxa"/>
              <w:bottom w:w="40" w:type="dxa"/>
              <w:right w:w="40" w:type="dxa"/>
            </w:tcMar>
            <w:vAlign w:val="center"/>
          </w:tcPr>
          <w:p w14:paraId="13255A67"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Es visible en los soportes, producido por una prolongada ubicación en una misma posición.</w:t>
            </w:r>
          </w:p>
        </w:tc>
      </w:tr>
      <w:tr w:rsidR="00570E0C" w:rsidRPr="00A44D36" w14:paraId="6E71763F" w14:textId="77777777" w:rsidTr="001B6110">
        <w:trPr>
          <w:trHeight w:val="300"/>
        </w:trPr>
        <w:tc>
          <w:tcPr>
            <w:tcW w:w="2405" w:type="dxa"/>
            <w:tcMar>
              <w:top w:w="40" w:type="dxa"/>
              <w:left w:w="40" w:type="dxa"/>
              <w:bottom w:w="40" w:type="dxa"/>
              <w:right w:w="40" w:type="dxa"/>
            </w:tcMar>
            <w:vAlign w:val="center"/>
          </w:tcPr>
          <w:p w14:paraId="658F0BF6"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lastRenderedPageBreak/>
              <w:t>Aglutinante</w:t>
            </w:r>
          </w:p>
        </w:tc>
        <w:tc>
          <w:tcPr>
            <w:tcW w:w="6521" w:type="dxa"/>
            <w:tcMar>
              <w:top w:w="40" w:type="dxa"/>
              <w:left w:w="40" w:type="dxa"/>
              <w:bottom w:w="40" w:type="dxa"/>
              <w:right w:w="40" w:type="dxa"/>
            </w:tcMar>
            <w:vAlign w:val="center"/>
          </w:tcPr>
          <w:p w14:paraId="3BCACEEF"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Material que recubre los componentes de los soportes sonoros para facilitar la reproducción y proteger la información de cada uno de ellos.</w:t>
            </w:r>
          </w:p>
        </w:tc>
      </w:tr>
      <w:tr w:rsidR="00570E0C" w:rsidRPr="00A44D36" w14:paraId="649AE29B" w14:textId="77777777" w:rsidTr="001B6110">
        <w:trPr>
          <w:trHeight w:val="300"/>
        </w:trPr>
        <w:tc>
          <w:tcPr>
            <w:tcW w:w="2405" w:type="dxa"/>
            <w:tcMar>
              <w:top w:w="40" w:type="dxa"/>
              <w:left w:w="40" w:type="dxa"/>
              <w:bottom w:w="40" w:type="dxa"/>
              <w:right w:w="40" w:type="dxa"/>
            </w:tcMar>
            <w:vAlign w:val="center"/>
          </w:tcPr>
          <w:p w14:paraId="11D23D69"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Agua desmineralizada</w:t>
            </w:r>
          </w:p>
        </w:tc>
        <w:tc>
          <w:tcPr>
            <w:tcW w:w="6521" w:type="dxa"/>
            <w:tcMar>
              <w:top w:w="40" w:type="dxa"/>
              <w:left w:w="40" w:type="dxa"/>
              <w:bottom w:w="40" w:type="dxa"/>
              <w:right w:w="40" w:type="dxa"/>
            </w:tcMar>
            <w:vAlign w:val="center"/>
          </w:tcPr>
          <w:p w14:paraId="498A959F"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El agua desmineralizada es agua baja en sólidos disueltos, y que presenta baja conductividad eléctrica.</w:t>
            </w:r>
          </w:p>
        </w:tc>
      </w:tr>
      <w:tr w:rsidR="00570E0C" w:rsidRPr="00A44D36" w14:paraId="30213ABF" w14:textId="77777777" w:rsidTr="001B6110">
        <w:trPr>
          <w:trHeight w:val="300"/>
        </w:trPr>
        <w:tc>
          <w:tcPr>
            <w:tcW w:w="2405" w:type="dxa"/>
            <w:tcMar>
              <w:top w:w="40" w:type="dxa"/>
              <w:left w:w="40" w:type="dxa"/>
              <w:bottom w:w="40" w:type="dxa"/>
              <w:right w:w="40" w:type="dxa"/>
            </w:tcMar>
            <w:vAlign w:val="center"/>
          </w:tcPr>
          <w:p w14:paraId="24F43917"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Alcohol isopropílico</w:t>
            </w:r>
          </w:p>
        </w:tc>
        <w:tc>
          <w:tcPr>
            <w:tcW w:w="6521" w:type="dxa"/>
            <w:tcMar>
              <w:top w:w="40" w:type="dxa"/>
              <w:left w:w="40" w:type="dxa"/>
              <w:bottom w:w="40" w:type="dxa"/>
              <w:right w:w="40" w:type="dxa"/>
            </w:tcMar>
            <w:vAlign w:val="center"/>
          </w:tcPr>
          <w:p w14:paraId="483EE698"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El alcohol isopropílico, también llamado isopropanol, se emplea para diferentes fines, siendo los más habituales los relacionados con la limpieza y la desinfección</w:t>
            </w:r>
          </w:p>
        </w:tc>
      </w:tr>
      <w:tr w:rsidR="00570E0C" w:rsidRPr="00A44D36" w14:paraId="3374BE87" w14:textId="77777777" w:rsidTr="001B6110">
        <w:trPr>
          <w:trHeight w:val="300"/>
        </w:trPr>
        <w:tc>
          <w:tcPr>
            <w:tcW w:w="2405" w:type="dxa"/>
            <w:tcMar>
              <w:top w:w="40" w:type="dxa"/>
              <w:left w:w="40" w:type="dxa"/>
              <w:bottom w:w="40" w:type="dxa"/>
              <w:right w:w="40" w:type="dxa"/>
            </w:tcMar>
            <w:vAlign w:val="center"/>
          </w:tcPr>
          <w:p w14:paraId="05D78FF3"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Alta calidad (DGW)</w:t>
            </w:r>
          </w:p>
        </w:tc>
        <w:tc>
          <w:tcPr>
            <w:tcW w:w="6521" w:type="dxa"/>
            <w:shd w:val="clear" w:color="auto" w:fill="FFFFFF"/>
            <w:tcMar>
              <w:top w:w="40" w:type="dxa"/>
              <w:left w:w="40" w:type="dxa"/>
              <w:bottom w:w="40" w:type="dxa"/>
              <w:right w:w="40" w:type="dxa"/>
            </w:tcMar>
            <w:vAlign w:val="bottom"/>
          </w:tcPr>
          <w:p w14:paraId="39BA1998"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Documento sonoro digital sin compresión, en formato .</w:t>
            </w:r>
            <w:proofErr w:type="spellStart"/>
            <w:r w:rsidRPr="00A44D36">
              <w:rPr>
                <w:rFonts w:ascii="Arial" w:eastAsia="Arial" w:hAnsi="Arial" w:cs="Arial"/>
                <w:sz w:val="24"/>
                <w:szCs w:val="24"/>
              </w:rPr>
              <w:t>wav</w:t>
            </w:r>
            <w:proofErr w:type="spellEnd"/>
            <w:r w:rsidRPr="00A44D36">
              <w:rPr>
                <w:rFonts w:ascii="Arial" w:eastAsia="Arial" w:hAnsi="Arial" w:cs="Arial"/>
                <w:sz w:val="24"/>
                <w:szCs w:val="24"/>
              </w:rPr>
              <w:t>, a una frecuencia de muestreo de 44.1 kHz o 48 kHz dependiendo de su origen y una profundidad de 24 bits.</w:t>
            </w:r>
          </w:p>
        </w:tc>
      </w:tr>
      <w:tr w:rsidR="00570E0C" w:rsidRPr="00A44D36" w14:paraId="3CBCE8CE" w14:textId="77777777" w:rsidTr="001B6110">
        <w:trPr>
          <w:trHeight w:val="300"/>
        </w:trPr>
        <w:tc>
          <w:tcPr>
            <w:tcW w:w="2405" w:type="dxa"/>
            <w:tcMar>
              <w:top w:w="40" w:type="dxa"/>
              <w:left w:w="40" w:type="dxa"/>
              <w:bottom w:w="40" w:type="dxa"/>
              <w:right w:w="40" w:type="dxa"/>
            </w:tcMar>
            <w:vAlign w:val="center"/>
          </w:tcPr>
          <w:p w14:paraId="20BE0082"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Analógico</w:t>
            </w:r>
          </w:p>
        </w:tc>
        <w:tc>
          <w:tcPr>
            <w:tcW w:w="6521" w:type="dxa"/>
            <w:tcMar>
              <w:top w:w="40" w:type="dxa"/>
              <w:left w:w="40" w:type="dxa"/>
              <w:bottom w:w="40" w:type="dxa"/>
              <w:right w:w="40" w:type="dxa"/>
            </w:tcMar>
            <w:vAlign w:val="center"/>
          </w:tcPr>
          <w:p w14:paraId="34264F4C"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Cada uno de los soportes físicos que se manejan en el archivo (soportes sonoros y anexos).</w:t>
            </w:r>
          </w:p>
        </w:tc>
      </w:tr>
      <w:tr w:rsidR="00570E0C" w:rsidRPr="00A44D36" w14:paraId="6418D12A" w14:textId="77777777" w:rsidTr="001B6110">
        <w:trPr>
          <w:trHeight w:val="300"/>
        </w:trPr>
        <w:tc>
          <w:tcPr>
            <w:tcW w:w="2405" w:type="dxa"/>
            <w:tcMar>
              <w:top w:w="40" w:type="dxa"/>
              <w:left w:w="40" w:type="dxa"/>
              <w:bottom w:w="40" w:type="dxa"/>
              <w:right w:w="40" w:type="dxa"/>
            </w:tcMar>
            <w:vAlign w:val="center"/>
          </w:tcPr>
          <w:p w14:paraId="363C0AA4"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Ancho de banda</w:t>
            </w:r>
          </w:p>
        </w:tc>
        <w:tc>
          <w:tcPr>
            <w:tcW w:w="6521" w:type="dxa"/>
            <w:tcMar>
              <w:top w:w="40" w:type="dxa"/>
              <w:left w:w="40" w:type="dxa"/>
              <w:bottom w:w="40" w:type="dxa"/>
              <w:right w:w="40" w:type="dxa"/>
            </w:tcMar>
            <w:vAlign w:val="bottom"/>
          </w:tcPr>
          <w:p w14:paraId="38710D52"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Depende de la cantidad de datos y la capacidad máxima que se pueden transmitir a través de una conexión alámbrica o inalámbrica, en un momento determinado.</w:t>
            </w:r>
          </w:p>
        </w:tc>
      </w:tr>
      <w:tr w:rsidR="00570E0C" w:rsidRPr="00A44D36" w14:paraId="231E63B9" w14:textId="77777777" w:rsidTr="001B6110">
        <w:trPr>
          <w:trHeight w:val="300"/>
        </w:trPr>
        <w:tc>
          <w:tcPr>
            <w:tcW w:w="2405" w:type="dxa"/>
            <w:tcMar>
              <w:top w:w="40" w:type="dxa"/>
              <w:left w:w="40" w:type="dxa"/>
              <w:bottom w:w="40" w:type="dxa"/>
              <w:right w:w="40" w:type="dxa"/>
            </w:tcMar>
            <w:vAlign w:val="center"/>
          </w:tcPr>
          <w:p w14:paraId="271D11F3"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Anexo</w:t>
            </w:r>
          </w:p>
        </w:tc>
        <w:tc>
          <w:tcPr>
            <w:tcW w:w="6521" w:type="dxa"/>
            <w:tcMar>
              <w:top w:w="40" w:type="dxa"/>
              <w:left w:w="40" w:type="dxa"/>
              <w:bottom w:w="40" w:type="dxa"/>
              <w:right w:w="40" w:type="dxa"/>
            </w:tcMar>
            <w:vAlign w:val="center"/>
          </w:tcPr>
          <w:p w14:paraId="21465B04"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Información adicional y complementaria que viene con los soportes sonoros y nos amplía conocimiento de los audios.</w:t>
            </w:r>
          </w:p>
        </w:tc>
      </w:tr>
      <w:tr w:rsidR="00570E0C" w:rsidRPr="00A44D36" w14:paraId="01C18C57" w14:textId="77777777" w:rsidTr="001B6110">
        <w:trPr>
          <w:trHeight w:val="300"/>
        </w:trPr>
        <w:tc>
          <w:tcPr>
            <w:tcW w:w="2405" w:type="dxa"/>
            <w:tcMar>
              <w:top w:w="40" w:type="dxa"/>
              <w:left w:w="40" w:type="dxa"/>
              <w:bottom w:w="40" w:type="dxa"/>
              <w:right w:w="40" w:type="dxa"/>
            </w:tcMar>
            <w:vAlign w:val="center"/>
          </w:tcPr>
          <w:p w14:paraId="5FE47DAE"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Archivo plano</w:t>
            </w:r>
          </w:p>
        </w:tc>
        <w:tc>
          <w:tcPr>
            <w:tcW w:w="6521" w:type="dxa"/>
            <w:tcMar>
              <w:top w:w="40" w:type="dxa"/>
              <w:left w:w="40" w:type="dxa"/>
              <w:bottom w:w="40" w:type="dxa"/>
              <w:right w:w="40" w:type="dxa"/>
            </w:tcMar>
            <w:vAlign w:val="bottom"/>
          </w:tcPr>
          <w:p w14:paraId="5BB6755E"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Archivo de texto que contiene la información de los documentos que se encuentran almacenados.</w:t>
            </w:r>
          </w:p>
        </w:tc>
      </w:tr>
      <w:tr w:rsidR="00570E0C" w:rsidRPr="00A44D36" w14:paraId="2F8F89A1" w14:textId="77777777" w:rsidTr="001B6110">
        <w:trPr>
          <w:trHeight w:val="300"/>
        </w:trPr>
        <w:tc>
          <w:tcPr>
            <w:tcW w:w="2405" w:type="dxa"/>
            <w:tcMar>
              <w:top w:w="40" w:type="dxa"/>
              <w:left w:w="40" w:type="dxa"/>
              <w:bottom w:w="40" w:type="dxa"/>
              <w:right w:w="40" w:type="dxa"/>
            </w:tcMar>
            <w:vAlign w:val="center"/>
          </w:tcPr>
          <w:p w14:paraId="79319C60"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Armónicos</w:t>
            </w:r>
          </w:p>
        </w:tc>
        <w:tc>
          <w:tcPr>
            <w:tcW w:w="6521" w:type="dxa"/>
            <w:tcMar>
              <w:top w:w="40" w:type="dxa"/>
              <w:left w:w="40" w:type="dxa"/>
              <w:bottom w:w="40" w:type="dxa"/>
              <w:right w:w="40" w:type="dxa"/>
            </w:tcMar>
            <w:vAlign w:val="bottom"/>
          </w:tcPr>
          <w:p w14:paraId="7F49069C"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Componentes aditivos a la frecuencia fundamental que se agregan al ser multiplicada por número enteros de manera ascendente.</w:t>
            </w:r>
          </w:p>
        </w:tc>
      </w:tr>
      <w:tr w:rsidR="00570E0C" w:rsidRPr="00A44D36" w14:paraId="35A281AC" w14:textId="77777777" w:rsidTr="001B6110">
        <w:trPr>
          <w:trHeight w:val="300"/>
        </w:trPr>
        <w:tc>
          <w:tcPr>
            <w:tcW w:w="2405" w:type="dxa"/>
            <w:tcMar>
              <w:top w:w="40" w:type="dxa"/>
              <w:left w:w="40" w:type="dxa"/>
              <w:bottom w:w="40" w:type="dxa"/>
              <w:right w:w="40" w:type="dxa"/>
            </w:tcMar>
            <w:vAlign w:val="center"/>
          </w:tcPr>
          <w:p w14:paraId="309FC22D"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Audífonos</w:t>
            </w:r>
          </w:p>
        </w:tc>
        <w:tc>
          <w:tcPr>
            <w:tcW w:w="6521" w:type="dxa"/>
            <w:tcMar>
              <w:top w:w="40" w:type="dxa"/>
              <w:left w:w="40" w:type="dxa"/>
              <w:bottom w:w="40" w:type="dxa"/>
              <w:right w:w="40" w:type="dxa"/>
            </w:tcMar>
            <w:vAlign w:val="bottom"/>
          </w:tcPr>
          <w:p w14:paraId="7BE90645"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Aparato que consta de dos piezas con unos dispositivos capaces de transformar ondas eléctricas en ondas sonoras.</w:t>
            </w:r>
          </w:p>
        </w:tc>
      </w:tr>
      <w:tr w:rsidR="00570E0C" w:rsidRPr="00A44D36" w14:paraId="3E4E1E1B" w14:textId="77777777" w:rsidTr="001B6110">
        <w:trPr>
          <w:trHeight w:val="300"/>
        </w:trPr>
        <w:tc>
          <w:tcPr>
            <w:tcW w:w="2405" w:type="dxa"/>
            <w:shd w:val="clear" w:color="auto" w:fill="FFFFFF"/>
            <w:tcMar>
              <w:top w:w="40" w:type="dxa"/>
              <w:left w:w="40" w:type="dxa"/>
              <w:bottom w:w="40" w:type="dxa"/>
              <w:right w:w="40" w:type="dxa"/>
            </w:tcMar>
            <w:vAlign w:val="center"/>
          </w:tcPr>
          <w:p w14:paraId="36558006"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t>Azimuth</w:t>
            </w:r>
            <w:proofErr w:type="spellEnd"/>
          </w:p>
        </w:tc>
        <w:tc>
          <w:tcPr>
            <w:tcW w:w="6521" w:type="dxa"/>
            <w:tcMar>
              <w:top w:w="40" w:type="dxa"/>
              <w:left w:w="40" w:type="dxa"/>
              <w:bottom w:w="40" w:type="dxa"/>
              <w:right w:w="40" w:type="dxa"/>
            </w:tcMar>
            <w:vAlign w:val="bottom"/>
          </w:tcPr>
          <w:p w14:paraId="091D262C"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Angulación entre la superficie de la cinta que contiene el material ferromagnético con el cabezal de reproducción de la máquina, está directamente relacionada con el balance del documento sonoro en sus canales L y R.</w:t>
            </w:r>
          </w:p>
        </w:tc>
      </w:tr>
      <w:tr w:rsidR="00570E0C" w:rsidRPr="00A44D36" w14:paraId="62555779" w14:textId="77777777" w:rsidTr="001B6110">
        <w:trPr>
          <w:trHeight w:val="300"/>
        </w:trPr>
        <w:tc>
          <w:tcPr>
            <w:tcW w:w="2405" w:type="dxa"/>
            <w:tcMar>
              <w:top w:w="40" w:type="dxa"/>
              <w:left w:w="40" w:type="dxa"/>
              <w:bottom w:w="40" w:type="dxa"/>
              <w:right w:w="40" w:type="dxa"/>
            </w:tcMar>
            <w:vAlign w:val="center"/>
          </w:tcPr>
          <w:p w14:paraId="55E5CD85"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Baja calidad (DGB)</w:t>
            </w:r>
          </w:p>
        </w:tc>
        <w:tc>
          <w:tcPr>
            <w:tcW w:w="6521" w:type="dxa"/>
            <w:shd w:val="clear" w:color="auto" w:fill="FFFFFF"/>
            <w:tcMar>
              <w:top w:w="40" w:type="dxa"/>
              <w:left w:w="40" w:type="dxa"/>
              <w:bottom w:w="40" w:type="dxa"/>
              <w:right w:w="40" w:type="dxa"/>
            </w:tcMar>
            <w:vAlign w:val="bottom"/>
          </w:tcPr>
          <w:p w14:paraId="6C0A4DBE"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Documento sonoro digital. Se exporta en formato de baja calidad, con compresión, en formato .mp3, a una tasa de muestreo de 32 Kbps a 16 bits.</w:t>
            </w:r>
          </w:p>
        </w:tc>
      </w:tr>
      <w:tr w:rsidR="00570E0C" w:rsidRPr="00A44D36" w14:paraId="2404C247" w14:textId="77777777" w:rsidTr="001B6110">
        <w:trPr>
          <w:trHeight w:val="540"/>
        </w:trPr>
        <w:tc>
          <w:tcPr>
            <w:tcW w:w="2405" w:type="dxa"/>
            <w:shd w:val="clear" w:color="auto" w:fill="FFFFFF"/>
            <w:tcMar>
              <w:top w:w="40" w:type="dxa"/>
              <w:left w:w="40" w:type="dxa"/>
              <w:bottom w:w="40" w:type="dxa"/>
              <w:right w:w="40" w:type="dxa"/>
            </w:tcMar>
            <w:vAlign w:val="center"/>
          </w:tcPr>
          <w:p w14:paraId="7F09BB0F"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lastRenderedPageBreak/>
              <w:t>Baja inteligibilidad</w:t>
            </w:r>
          </w:p>
        </w:tc>
        <w:tc>
          <w:tcPr>
            <w:tcW w:w="6521" w:type="dxa"/>
            <w:shd w:val="clear" w:color="auto" w:fill="FFFFFF"/>
            <w:tcMar>
              <w:top w:w="40" w:type="dxa"/>
              <w:left w:w="40" w:type="dxa"/>
              <w:bottom w:w="40" w:type="dxa"/>
              <w:right w:w="40" w:type="dxa"/>
            </w:tcMar>
            <w:vAlign w:val="bottom"/>
          </w:tcPr>
          <w:p w14:paraId="335A2330"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Luego de realizarse el proceso de intervención de audio para recuperar lo mejor posible el contenido sonoro, puede suceder que la calidad de grabación de origen no permita el correcto rescate de la información audible, por lo cual puede existir pérdida de entendimiento por bajos niveles de registro.</w:t>
            </w:r>
          </w:p>
        </w:tc>
      </w:tr>
      <w:tr w:rsidR="00570E0C" w:rsidRPr="00A44D36" w14:paraId="36917EFD" w14:textId="77777777" w:rsidTr="001B6110">
        <w:trPr>
          <w:trHeight w:val="300"/>
        </w:trPr>
        <w:tc>
          <w:tcPr>
            <w:tcW w:w="2405" w:type="dxa"/>
            <w:tcMar>
              <w:top w:w="40" w:type="dxa"/>
              <w:left w:w="40" w:type="dxa"/>
              <w:bottom w:w="40" w:type="dxa"/>
              <w:right w:w="40" w:type="dxa"/>
            </w:tcMar>
            <w:vAlign w:val="center"/>
          </w:tcPr>
          <w:p w14:paraId="659DEF76"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Barniz</w:t>
            </w:r>
          </w:p>
        </w:tc>
        <w:tc>
          <w:tcPr>
            <w:tcW w:w="6521" w:type="dxa"/>
            <w:tcMar>
              <w:top w:w="40" w:type="dxa"/>
              <w:left w:w="40" w:type="dxa"/>
              <w:bottom w:w="40" w:type="dxa"/>
              <w:right w:w="40" w:type="dxa"/>
            </w:tcMar>
            <w:vAlign w:val="center"/>
          </w:tcPr>
          <w:p w14:paraId="76F8819E"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Disolución de una o más resinas en un aceite o una sustancia volátil, que se aplica a la superficie de un objeto para que al secarse forme una capa lustrosa capaz de resistir la acción del aire y la humedad.</w:t>
            </w:r>
          </w:p>
        </w:tc>
      </w:tr>
      <w:tr w:rsidR="00570E0C" w:rsidRPr="00A44D36" w14:paraId="1106B12F" w14:textId="77777777" w:rsidTr="001B6110">
        <w:trPr>
          <w:trHeight w:val="300"/>
        </w:trPr>
        <w:tc>
          <w:tcPr>
            <w:tcW w:w="2405" w:type="dxa"/>
            <w:tcMar>
              <w:top w:w="40" w:type="dxa"/>
              <w:left w:w="40" w:type="dxa"/>
              <w:bottom w:w="40" w:type="dxa"/>
              <w:right w:w="40" w:type="dxa"/>
            </w:tcMar>
            <w:vAlign w:val="center"/>
          </w:tcPr>
          <w:p w14:paraId="06C17BAB"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Bases de datos</w:t>
            </w:r>
          </w:p>
        </w:tc>
        <w:tc>
          <w:tcPr>
            <w:tcW w:w="6521" w:type="dxa"/>
            <w:tcMar>
              <w:top w:w="40" w:type="dxa"/>
              <w:left w:w="40" w:type="dxa"/>
              <w:bottom w:w="40" w:type="dxa"/>
              <w:right w:w="40" w:type="dxa"/>
            </w:tcMar>
            <w:vAlign w:val="bottom"/>
          </w:tcPr>
          <w:p w14:paraId="47B1F4BC"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Es una recopilación organizada de la información y datos contenidos en los documentos digitales. Dicha información se almacena de forma electrónica.</w:t>
            </w:r>
          </w:p>
        </w:tc>
      </w:tr>
      <w:tr w:rsidR="00570E0C" w:rsidRPr="00A44D36" w14:paraId="75185957" w14:textId="77777777" w:rsidTr="001B6110">
        <w:trPr>
          <w:trHeight w:val="300"/>
        </w:trPr>
        <w:tc>
          <w:tcPr>
            <w:tcW w:w="2405" w:type="dxa"/>
            <w:tcMar>
              <w:top w:w="40" w:type="dxa"/>
              <w:left w:w="40" w:type="dxa"/>
              <w:bottom w:w="40" w:type="dxa"/>
              <w:right w:w="40" w:type="dxa"/>
            </w:tcMar>
            <w:vAlign w:val="center"/>
          </w:tcPr>
          <w:p w14:paraId="48C8063B"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Bóveda</w:t>
            </w:r>
          </w:p>
        </w:tc>
        <w:tc>
          <w:tcPr>
            <w:tcW w:w="6521" w:type="dxa"/>
            <w:tcMar>
              <w:top w:w="40" w:type="dxa"/>
              <w:left w:w="40" w:type="dxa"/>
              <w:bottom w:w="40" w:type="dxa"/>
              <w:right w:w="40" w:type="dxa"/>
            </w:tcMar>
            <w:vAlign w:val="bottom"/>
          </w:tcPr>
          <w:p w14:paraId="3CA3DB14"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Infraestructura física donde se almacenan los soportes analógicos para prolongar su vida útil en el tiempo.</w:t>
            </w:r>
          </w:p>
        </w:tc>
      </w:tr>
      <w:tr w:rsidR="00570E0C" w:rsidRPr="00A44D36" w14:paraId="3986840E" w14:textId="77777777" w:rsidTr="001B6110">
        <w:trPr>
          <w:trHeight w:val="300"/>
        </w:trPr>
        <w:tc>
          <w:tcPr>
            <w:tcW w:w="2405" w:type="dxa"/>
            <w:tcMar>
              <w:top w:w="40" w:type="dxa"/>
              <w:left w:w="40" w:type="dxa"/>
              <w:bottom w:w="40" w:type="dxa"/>
              <w:right w:w="40" w:type="dxa"/>
            </w:tcMar>
            <w:vAlign w:val="center"/>
          </w:tcPr>
          <w:p w14:paraId="42285EF5"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Breath Control</w:t>
            </w:r>
          </w:p>
        </w:tc>
        <w:tc>
          <w:tcPr>
            <w:tcW w:w="6521" w:type="dxa"/>
            <w:tcMar>
              <w:top w:w="40" w:type="dxa"/>
              <w:left w:w="40" w:type="dxa"/>
              <w:bottom w:w="40" w:type="dxa"/>
              <w:right w:w="40" w:type="dxa"/>
            </w:tcMar>
            <w:vAlign w:val="bottom"/>
          </w:tcPr>
          <w:p w14:paraId="21CFBCB1"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Herramienta para eliminar suspiros, respiros o tomas de aire del hablante.</w:t>
            </w:r>
          </w:p>
        </w:tc>
      </w:tr>
      <w:tr w:rsidR="00570E0C" w:rsidRPr="00A44D36" w14:paraId="597B1BF9" w14:textId="77777777" w:rsidTr="001B6110">
        <w:trPr>
          <w:trHeight w:val="300"/>
        </w:trPr>
        <w:tc>
          <w:tcPr>
            <w:tcW w:w="2405" w:type="dxa"/>
            <w:tcMar>
              <w:top w:w="40" w:type="dxa"/>
              <w:left w:w="40" w:type="dxa"/>
              <w:bottom w:w="40" w:type="dxa"/>
              <w:right w:w="40" w:type="dxa"/>
            </w:tcMar>
            <w:vAlign w:val="center"/>
          </w:tcPr>
          <w:p w14:paraId="7884D7F0"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Buzz</w:t>
            </w:r>
          </w:p>
        </w:tc>
        <w:tc>
          <w:tcPr>
            <w:tcW w:w="6521" w:type="dxa"/>
            <w:tcMar>
              <w:top w:w="40" w:type="dxa"/>
              <w:left w:w="40" w:type="dxa"/>
              <w:bottom w:w="40" w:type="dxa"/>
              <w:right w:w="40" w:type="dxa"/>
            </w:tcMar>
            <w:vAlign w:val="bottom"/>
          </w:tcPr>
          <w:p w14:paraId="1B5CFDA3"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Ruido generado por inducción eléctrica con complejidad armónica.</w:t>
            </w:r>
          </w:p>
        </w:tc>
      </w:tr>
      <w:tr w:rsidR="00570E0C" w:rsidRPr="00A44D36" w14:paraId="22C62589" w14:textId="77777777" w:rsidTr="001B6110">
        <w:trPr>
          <w:trHeight w:val="300"/>
        </w:trPr>
        <w:tc>
          <w:tcPr>
            <w:tcW w:w="2405" w:type="dxa"/>
            <w:tcMar>
              <w:top w:w="40" w:type="dxa"/>
              <w:left w:w="40" w:type="dxa"/>
              <w:bottom w:w="40" w:type="dxa"/>
              <w:right w:w="40" w:type="dxa"/>
            </w:tcMar>
            <w:vAlign w:val="center"/>
          </w:tcPr>
          <w:p w14:paraId="62ECFD6A"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Carpeta de cuatro aletas</w:t>
            </w:r>
          </w:p>
        </w:tc>
        <w:tc>
          <w:tcPr>
            <w:tcW w:w="6521" w:type="dxa"/>
            <w:tcMar>
              <w:top w:w="40" w:type="dxa"/>
              <w:left w:w="40" w:type="dxa"/>
              <w:bottom w:w="40" w:type="dxa"/>
              <w:right w:w="40" w:type="dxa"/>
            </w:tcMar>
            <w:vAlign w:val="center"/>
          </w:tcPr>
          <w:p w14:paraId="38C2C32B"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 xml:space="preserve">Para archivo de documentos sin necesidad de perforación de </w:t>
            </w:r>
            <w:proofErr w:type="gramStart"/>
            <w:r w:rsidRPr="00A44D36">
              <w:rPr>
                <w:rFonts w:ascii="Arial" w:eastAsia="Arial" w:hAnsi="Arial" w:cs="Arial"/>
                <w:sz w:val="24"/>
                <w:szCs w:val="24"/>
              </w:rPr>
              <w:t>los mismos</w:t>
            </w:r>
            <w:proofErr w:type="gramEnd"/>
            <w:r w:rsidRPr="00A44D36">
              <w:rPr>
                <w:rFonts w:ascii="Arial" w:eastAsia="Arial" w:hAnsi="Arial" w:cs="Arial"/>
                <w:sz w:val="24"/>
                <w:szCs w:val="24"/>
              </w:rPr>
              <w:t xml:space="preserve"> y tener una mejor organización de los documentos.</w:t>
            </w:r>
          </w:p>
        </w:tc>
      </w:tr>
      <w:tr w:rsidR="00570E0C" w:rsidRPr="00A44D36" w14:paraId="4572F038" w14:textId="77777777" w:rsidTr="001B6110">
        <w:trPr>
          <w:trHeight w:val="300"/>
        </w:trPr>
        <w:tc>
          <w:tcPr>
            <w:tcW w:w="2405" w:type="dxa"/>
            <w:tcMar>
              <w:top w:w="40" w:type="dxa"/>
              <w:left w:w="40" w:type="dxa"/>
              <w:bottom w:w="40" w:type="dxa"/>
              <w:right w:w="40" w:type="dxa"/>
            </w:tcMar>
            <w:vAlign w:val="center"/>
          </w:tcPr>
          <w:p w14:paraId="269AB53D"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Carro o cuerpo de la estantería</w:t>
            </w:r>
          </w:p>
        </w:tc>
        <w:tc>
          <w:tcPr>
            <w:tcW w:w="6521" w:type="dxa"/>
            <w:tcMar>
              <w:top w:w="40" w:type="dxa"/>
              <w:left w:w="40" w:type="dxa"/>
              <w:bottom w:w="40" w:type="dxa"/>
              <w:right w:w="40" w:type="dxa"/>
            </w:tcMar>
            <w:vAlign w:val="bottom"/>
          </w:tcPr>
          <w:p w14:paraId="1827AF0B"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Conjunto de estanterías ubicadas en un mueble rodante para mejor manejo y movimiento.</w:t>
            </w:r>
          </w:p>
        </w:tc>
      </w:tr>
      <w:tr w:rsidR="00570E0C" w:rsidRPr="00A44D36" w14:paraId="32CD0C1A" w14:textId="77777777" w:rsidTr="001B6110">
        <w:trPr>
          <w:trHeight w:val="300"/>
        </w:trPr>
        <w:tc>
          <w:tcPr>
            <w:tcW w:w="2405" w:type="dxa"/>
            <w:tcMar>
              <w:top w:w="40" w:type="dxa"/>
              <w:left w:w="40" w:type="dxa"/>
              <w:bottom w:w="40" w:type="dxa"/>
              <w:right w:w="40" w:type="dxa"/>
            </w:tcMar>
            <w:vAlign w:val="center"/>
          </w:tcPr>
          <w:p w14:paraId="65766929"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Cartucho</w:t>
            </w:r>
          </w:p>
        </w:tc>
        <w:tc>
          <w:tcPr>
            <w:tcW w:w="6521" w:type="dxa"/>
            <w:tcMar>
              <w:top w:w="40" w:type="dxa"/>
              <w:left w:w="40" w:type="dxa"/>
              <w:bottom w:w="40" w:type="dxa"/>
              <w:right w:w="40" w:type="dxa"/>
            </w:tcMar>
            <w:vAlign w:val="center"/>
          </w:tcPr>
          <w:p w14:paraId="0AAD3B6A"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En su interior tiene una cinta "sin fin" lubricada con grafito que permite fácilmente la ubicación del audio.</w:t>
            </w:r>
          </w:p>
        </w:tc>
      </w:tr>
      <w:tr w:rsidR="00570E0C" w:rsidRPr="00A44D36" w14:paraId="2518F7C9" w14:textId="77777777" w:rsidTr="001B6110">
        <w:trPr>
          <w:trHeight w:val="300"/>
        </w:trPr>
        <w:tc>
          <w:tcPr>
            <w:tcW w:w="2405" w:type="dxa"/>
            <w:tcMar>
              <w:top w:w="40" w:type="dxa"/>
              <w:left w:w="40" w:type="dxa"/>
              <w:bottom w:w="40" w:type="dxa"/>
              <w:right w:w="40" w:type="dxa"/>
            </w:tcMar>
            <w:vAlign w:val="center"/>
          </w:tcPr>
          <w:p w14:paraId="7F561CEE"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Casete</w:t>
            </w:r>
          </w:p>
        </w:tc>
        <w:tc>
          <w:tcPr>
            <w:tcW w:w="6521" w:type="dxa"/>
            <w:tcMar>
              <w:top w:w="40" w:type="dxa"/>
              <w:left w:w="40" w:type="dxa"/>
              <w:bottom w:w="40" w:type="dxa"/>
              <w:right w:w="40" w:type="dxa"/>
            </w:tcMar>
            <w:vAlign w:val="center"/>
          </w:tcPr>
          <w:p w14:paraId="25A0CE59"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Es un formato de grabación de sonido o video en cinta magnética.</w:t>
            </w:r>
          </w:p>
        </w:tc>
      </w:tr>
      <w:tr w:rsidR="00570E0C" w:rsidRPr="00A44D36" w14:paraId="49849387" w14:textId="77777777" w:rsidTr="001B6110">
        <w:trPr>
          <w:trHeight w:val="300"/>
        </w:trPr>
        <w:tc>
          <w:tcPr>
            <w:tcW w:w="2405" w:type="dxa"/>
            <w:tcMar>
              <w:top w:w="40" w:type="dxa"/>
              <w:left w:w="40" w:type="dxa"/>
              <w:bottom w:w="40" w:type="dxa"/>
              <w:right w:w="40" w:type="dxa"/>
            </w:tcMar>
            <w:vAlign w:val="center"/>
          </w:tcPr>
          <w:p w14:paraId="49E6B07D"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Categorización</w:t>
            </w:r>
          </w:p>
        </w:tc>
        <w:tc>
          <w:tcPr>
            <w:tcW w:w="6521" w:type="dxa"/>
            <w:tcMar>
              <w:top w:w="40" w:type="dxa"/>
              <w:left w:w="40" w:type="dxa"/>
              <w:bottom w:w="40" w:type="dxa"/>
              <w:right w:w="40" w:type="dxa"/>
            </w:tcMar>
            <w:vAlign w:val="bottom"/>
          </w:tcPr>
          <w:p w14:paraId="320D766A"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Organización o clasificación de las solicitudes por usuarios o tipo de material requerido.</w:t>
            </w:r>
          </w:p>
        </w:tc>
      </w:tr>
      <w:tr w:rsidR="00570E0C" w:rsidRPr="00A44D36" w14:paraId="1594450A" w14:textId="77777777" w:rsidTr="001B6110">
        <w:trPr>
          <w:trHeight w:val="300"/>
        </w:trPr>
        <w:tc>
          <w:tcPr>
            <w:tcW w:w="2405" w:type="dxa"/>
            <w:tcMar>
              <w:top w:w="40" w:type="dxa"/>
              <w:left w:w="40" w:type="dxa"/>
              <w:bottom w:w="40" w:type="dxa"/>
              <w:right w:w="40" w:type="dxa"/>
            </w:tcMar>
            <w:vAlign w:val="center"/>
          </w:tcPr>
          <w:p w14:paraId="7E1C85C5"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CD (Disco compacto)</w:t>
            </w:r>
          </w:p>
        </w:tc>
        <w:tc>
          <w:tcPr>
            <w:tcW w:w="6521" w:type="dxa"/>
            <w:tcMar>
              <w:top w:w="40" w:type="dxa"/>
              <w:left w:w="40" w:type="dxa"/>
              <w:bottom w:w="40" w:type="dxa"/>
              <w:right w:w="40" w:type="dxa"/>
            </w:tcMar>
            <w:vAlign w:val="center"/>
          </w:tcPr>
          <w:p w14:paraId="2744CDB4"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Es un disco óptico utilizado para almacenar datos en forma digital.</w:t>
            </w:r>
          </w:p>
        </w:tc>
      </w:tr>
      <w:tr w:rsidR="00570E0C" w:rsidRPr="00A44D36" w14:paraId="79A3BD5C" w14:textId="77777777" w:rsidTr="001B6110">
        <w:trPr>
          <w:trHeight w:val="300"/>
        </w:trPr>
        <w:tc>
          <w:tcPr>
            <w:tcW w:w="2405" w:type="dxa"/>
            <w:tcMar>
              <w:top w:w="40" w:type="dxa"/>
              <w:left w:w="40" w:type="dxa"/>
              <w:bottom w:w="40" w:type="dxa"/>
              <w:right w:w="40" w:type="dxa"/>
            </w:tcMar>
            <w:vAlign w:val="center"/>
          </w:tcPr>
          <w:p w14:paraId="74295185"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Cinta ferromagnética</w:t>
            </w:r>
          </w:p>
        </w:tc>
        <w:tc>
          <w:tcPr>
            <w:tcW w:w="6521" w:type="dxa"/>
            <w:tcMar>
              <w:top w:w="40" w:type="dxa"/>
              <w:left w:w="40" w:type="dxa"/>
              <w:bottom w:w="40" w:type="dxa"/>
              <w:right w:w="40" w:type="dxa"/>
            </w:tcMar>
            <w:vAlign w:val="center"/>
          </w:tcPr>
          <w:p w14:paraId="702940B1"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 xml:space="preserve">Las cintas magnéticas son un tipo de medio o soporte de almacenamiento de datos que se graba en pistas sobre una </w:t>
            </w:r>
            <w:r w:rsidRPr="00A44D36">
              <w:rPr>
                <w:rFonts w:ascii="Arial" w:eastAsia="Arial" w:hAnsi="Arial" w:cs="Arial"/>
                <w:sz w:val="24"/>
                <w:szCs w:val="24"/>
              </w:rPr>
              <w:lastRenderedPageBreak/>
              <w:t>banda plástica con un material magnetizado, generalmente óxido de hierro o algún cromato.</w:t>
            </w:r>
          </w:p>
        </w:tc>
      </w:tr>
      <w:tr w:rsidR="00570E0C" w:rsidRPr="00A44D36" w14:paraId="2DB2F525" w14:textId="77777777" w:rsidTr="001B6110">
        <w:trPr>
          <w:trHeight w:val="300"/>
        </w:trPr>
        <w:tc>
          <w:tcPr>
            <w:tcW w:w="2405" w:type="dxa"/>
            <w:tcMar>
              <w:top w:w="40" w:type="dxa"/>
              <w:left w:w="40" w:type="dxa"/>
              <w:bottom w:w="40" w:type="dxa"/>
              <w:right w:w="40" w:type="dxa"/>
            </w:tcMar>
            <w:vAlign w:val="center"/>
          </w:tcPr>
          <w:p w14:paraId="19A46464"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lastRenderedPageBreak/>
              <w:t>Cinta libre de ácido</w:t>
            </w:r>
          </w:p>
        </w:tc>
        <w:tc>
          <w:tcPr>
            <w:tcW w:w="6521" w:type="dxa"/>
            <w:tcMar>
              <w:top w:w="40" w:type="dxa"/>
              <w:left w:w="40" w:type="dxa"/>
              <w:bottom w:w="40" w:type="dxa"/>
              <w:right w:w="40" w:type="dxa"/>
            </w:tcMar>
            <w:vAlign w:val="center"/>
          </w:tcPr>
          <w:p w14:paraId="52AC0E71"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Cinta adhesiva sin solventes y casi invisible sobre múltiples superficies. La cinta no deja sombras al copiar y es resistente al envejecimiento.</w:t>
            </w:r>
          </w:p>
        </w:tc>
      </w:tr>
      <w:tr w:rsidR="00570E0C" w:rsidRPr="00A44D36" w14:paraId="3242C247" w14:textId="77777777" w:rsidTr="001B6110">
        <w:trPr>
          <w:trHeight w:val="300"/>
        </w:trPr>
        <w:tc>
          <w:tcPr>
            <w:tcW w:w="2405" w:type="dxa"/>
            <w:tcMar>
              <w:top w:w="40" w:type="dxa"/>
              <w:left w:w="40" w:type="dxa"/>
              <w:bottom w:w="40" w:type="dxa"/>
              <w:right w:w="40" w:type="dxa"/>
            </w:tcMar>
            <w:vAlign w:val="center"/>
          </w:tcPr>
          <w:p w14:paraId="45735C17"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Cinta LTO</w:t>
            </w:r>
          </w:p>
        </w:tc>
        <w:tc>
          <w:tcPr>
            <w:tcW w:w="6521" w:type="dxa"/>
            <w:tcMar>
              <w:top w:w="40" w:type="dxa"/>
              <w:left w:w="40" w:type="dxa"/>
              <w:bottom w:w="40" w:type="dxa"/>
              <w:right w:w="40" w:type="dxa"/>
            </w:tcMar>
            <w:vAlign w:val="bottom"/>
          </w:tcPr>
          <w:p w14:paraId="75A0BB6A"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Linear Tape-Open - Tecnología de cinta magnética de almacenamiento de datos.</w:t>
            </w:r>
          </w:p>
        </w:tc>
      </w:tr>
      <w:tr w:rsidR="00570E0C" w:rsidRPr="00A44D36" w14:paraId="2D316447" w14:textId="77777777" w:rsidTr="001B6110">
        <w:trPr>
          <w:trHeight w:val="300"/>
        </w:trPr>
        <w:tc>
          <w:tcPr>
            <w:tcW w:w="2405" w:type="dxa"/>
            <w:tcMar>
              <w:top w:w="40" w:type="dxa"/>
              <w:left w:w="40" w:type="dxa"/>
              <w:bottom w:w="40" w:type="dxa"/>
              <w:right w:w="40" w:type="dxa"/>
            </w:tcMar>
            <w:vAlign w:val="center"/>
          </w:tcPr>
          <w:p w14:paraId="4623DF81"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Cintas de carrete abierto</w:t>
            </w:r>
          </w:p>
        </w:tc>
        <w:tc>
          <w:tcPr>
            <w:tcW w:w="6521" w:type="dxa"/>
            <w:tcMar>
              <w:top w:w="40" w:type="dxa"/>
              <w:left w:w="40" w:type="dxa"/>
              <w:bottom w:w="40" w:type="dxa"/>
              <w:right w:w="40" w:type="dxa"/>
            </w:tcMar>
            <w:vAlign w:val="center"/>
          </w:tcPr>
          <w:p w14:paraId="69423D2A"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Cinta magnética de audio utilizada para la reproducción o grabación de sonido.</w:t>
            </w:r>
          </w:p>
        </w:tc>
      </w:tr>
      <w:tr w:rsidR="00570E0C" w:rsidRPr="00A44D36" w14:paraId="17FF061C" w14:textId="77777777" w:rsidTr="001B6110">
        <w:trPr>
          <w:trHeight w:val="300"/>
        </w:trPr>
        <w:tc>
          <w:tcPr>
            <w:tcW w:w="2405" w:type="dxa"/>
            <w:tcMar>
              <w:top w:w="40" w:type="dxa"/>
              <w:left w:w="40" w:type="dxa"/>
              <w:bottom w:w="40" w:type="dxa"/>
              <w:right w:w="40" w:type="dxa"/>
            </w:tcMar>
            <w:vAlign w:val="center"/>
          </w:tcPr>
          <w:p w14:paraId="5AE0C079"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t>Clicks</w:t>
            </w:r>
            <w:proofErr w:type="spellEnd"/>
          </w:p>
        </w:tc>
        <w:tc>
          <w:tcPr>
            <w:tcW w:w="6521" w:type="dxa"/>
            <w:tcMar>
              <w:top w:w="40" w:type="dxa"/>
              <w:left w:w="40" w:type="dxa"/>
              <w:bottom w:w="40" w:type="dxa"/>
              <w:right w:w="40" w:type="dxa"/>
            </w:tcMar>
            <w:vAlign w:val="bottom"/>
          </w:tcPr>
          <w:p w14:paraId="7B44C323"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Golpes secos muy breves.</w:t>
            </w:r>
          </w:p>
        </w:tc>
      </w:tr>
      <w:tr w:rsidR="00570E0C" w:rsidRPr="00A44D36" w14:paraId="74132667" w14:textId="77777777" w:rsidTr="001B6110">
        <w:trPr>
          <w:trHeight w:val="300"/>
        </w:trPr>
        <w:tc>
          <w:tcPr>
            <w:tcW w:w="2405" w:type="dxa"/>
            <w:tcMar>
              <w:top w:w="40" w:type="dxa"/>
              <w:left w:w="40" w:type="dxa"/>
              <w:bottom w:w="40" w:type="dxa"/>
              <w:right w:w="40" w:type="dxa"/>
            </w:tcMar>
            <w:vAlign w:val="center"/>
          </w:tcPr>
          <w:p w14:paraId="2D9A2555"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Compresor</w:t>
            </w:r>
          </w:p>
        </w:tc>
        <w:tc>
          <w:tcPr>
            <w:tcW w:w="6521" w:type="dxa"/>
            <w:tcMar>
              <w:top w:w="40" w:type="dxa"/>
              <w:left w:w="40" w:type="dxa"/>
              <w:bottom w:w="40" w:type="dxa"/>
              <w:right w:w="40" w:type="dxa"/>
            </w:tcMar>
            <w:vAlign w:val="bottom"/>
          </w:tcPr>
          <w:p w14:paraId="0D96FA76"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 xml:space="preserve">Función que atenúa de manera mucho más suave el archivo de audio </w:t>
            </w:r>
            <w:proofErr w:type="gramStart"/>
            <w:r w:rsidRPr="00A44D36">
              <w:rPr>
                <w:rFonts w:ascii="Arial" w:eastAsia="Arial" w:hAnsi="Arial" w:cs="Arial"/>
                <w:sz w:val="24"/>
                <w:szCs w:val="24"/>
              </w:rPr>
              <w:t>de acuerdo a</w:t>
            </w:r>
            <w:proofErr w:type="gramEnd"/>
            <w:r w:rsidRPr="00A44D36">
              <w:rPr>
                <w:rFonts w:ascii="Arial" w:eastAsia="Arial" w:hAnsi="Arial" w:cs="Arial"/>
                <w:sz w:val="24"/>
                <w:szCs w:val="24"/>
              </w:rPr>
              <w:t xml:space="preserve"> los parámetros configurados, contiene un máximo de presión sonora y puede realizarse por anchos de banda.</w:t>
            </w:r>
          </w:p>
        </w:tc>
      </w:tr>
      <w:tr w:rsidR="00570E0C" w:rsidRPr="00A44D36" w14:paraId="7A87BB9A" w14:textId="77777777" w:rsidTr="001B6110">
        <w:trPr>
          <w:trHeight w:val="300"/>
        </w:trPr>
        <w:tc>
          <w:tcPr>
            <w:tcW w:w="2405" w:type="dxa"/>
            <w:tcMar>
              <w:top w:w="40" w:type="dxa"/>
              <w:left w:w="40" w:type="dxa"/>
              <w:bottom w:w="40" w:type="dxa"/>
              <w:right w:w="40" w:type="dxa"/>
            </w:tcMar>
            <w:vAlign w:val="center"/>
          </w:tcPr>
          <w:p w14:paraId="1DB53DB3"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Conservación</w:t>
            </w:r>
          </w:p>
        </w:tc>
        <w:tc>
          <w:tcPr>
            <w:tcW w:w="6521" w:type="dxa"/>
            <w:tcMar>
              <w:top w:w="40" w:type="dxa"/>
              <w:left w:w="40" w:type="dxa"/>
              <w:bottom w:w="40" w:type="dxa"/>
              <w:right w:w="40" w:type="dxa"/>
            </w:tcMar>
            <w:vAlign w:val="center"/>
          </w:tcPr>
          <w:p w14:paraId="4D0CAE4E"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Conjunto de métodos necesarios para garantizar la accesibilidad permanente (indefinida) de un documento sonoro en el máximo estado de integridad.</w:t>
            </w:r>
          </w:p>
        </w:tc>
      </w:tr>
      <w:tr w:rsidR="00570E0C" w:rsidRPr="00A44D36" w14:paraId="00E1E7FC" w14:textId="77777777" w:rsidTr="001B6110">
        <w:trPr>
          <w:trHeight w:val="300"/>
        </w:trPr>
        <w:tc>
          <w:tcPr>
            <w:tcW w:w="2405" w:type="dxa"/>
            <w:tcMar>
              <w:top w:w="40" w:type="dxa"/>
              <w:left w:w="40" w:type="dxa"/>
              <w:bottom w:w="40" w:type="dxa"/>
              <w:right w:w="40" w:type="dxa"/>
            </w:tcMar>
            <w:vAlign w:val="center"/>
          </w:tcPr>
          <w:p w14:paraId="4434F7E9"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Contenido</w:t>
            </w:r>
          </w:p>
        </w:tc>
        <w:tc>
          <w:tcPr>
            <w:tcW w:w="6521" w:type="dxa"/>
            <w:tcMar>
              <w:top w:w="40" w:type="dxa"/>
              <w:left w:w="40" w:type="dxa"/>
              <w:bottom w:w="40" w:type="dxa"/>
              <w:right w:w="40" w:type="dxa"/>
            </w:tcMar>
            <w:vAlign w:val="center"/>
          </w:tcPr>
          <w:p w14:paraId="3F176DF3"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Hace referencia a la carátula, estuche o etiqueta de un disco de vinilo-acetato o disco compacto de audio o datos u otro soporte ya que es la única fuente de información.</w:t>
            </w:r>
          </w:p>
        </w:tc>
      </w:tr>
      <w:tr w:rsidR="00570E0C" w:rsidRPr="00A44D36" w14:paraId="7E458EC6" w14:textId="77777777" w:rsidTr="001B6110">
        <w:trPr>
          <w:trHeight w:val="300"/>
        </w:trPr>
        <w:tc>
          <w:tcPr>
            <w:tcW w:w="2405" w:type="dxa"/>
            <w:tcMar>
              <w:top w:w="40" w:type="dxa"/>
              <w:left w:w="40" w:type="dxa"/>
              <w:bottom w:w="40" w:type="dxa"/>
              <w:right w:w="40" w:type="dxa"/>
            </w:tcMar>
            <w:vAlign w:val="center"/>
          </w:tcPr>
          <w:p w14:paraId="758D66D1" w14:textId="77777777" w:rsidR="00570E0C" w:rsidRPr="00A44D36" w:rsidRDefault="002E3C06">
            <w:pPr>
              <w:widowControl w:val="0"/>
              <w:spacing w:after="0"/>
              <w:jc w:val="both"/>
              <w:rPr>
                <w:rFonts w:ascii="Arial" w:eastAsia="Arial" w:hAnsi="Arial" w:cs="Arial"/>
                <w:b/>
                <w:sz w:val="24"/>
                <w:szCs w:val="24"/>
              </w:rPr>
            </w:pPr>
            <w:r w:rsidRPr="00A44D36">
              <w:rPr>
                <w:rFonts w:ascii="Arial" w:eastAsia="Arial" w:hAnsi="Arial" w:cs="Arial"/>
                <w:b/>
                <w:sz w:val="24"/>
                <w:szCs w:val="24"/>
              </w:rPr>
              <w:t>Colaborador que presta servicios de apoyo a la coordinación de Archivo Sonoro</w:t>
            </w:r>
          </w:p>
        </w:tc>
        <w:tc>
          <w:tcPr>
            <w:tcW w:w="6521" w:type="dxa"/>
            <w:tcMar>
              <w:top w:w="40" w:type="dxa"/>
              <w:left w:w="40" w:type="dxa"/>
              <w:bottom w:w="40" w:type="dxa"/>
              <w:right w:w="40" w:type="dxa"/>
            </w:tcMar>
            <w:vAlign w:val="center"/>
          </w:tcPr>
          <w:p w14:paraId="4CAE4993" w14:textId="77777777" w:rsidR="00570E0C" w:rsidRPr="00A44D36" w:rsidRDefault="002E3C06">
            <w:pPr>
              <w:shd w:val="clear" w:color="auto" w:fill="FFFFFF"/>
              <w:spacing w:after="0" w:line="240" w:lineRule="auto"/>
              <w:jc w:val="both"/>
              <w:rPr>
                <w:rFonts w:ascii="Times New Roman" w:eastAsia="Times New Roman" w:hAnsi="Times New Roman" w:cs="Times New Roman"/>
                <w:sz w:val="24"/>
                <w:szCs w:val="24"/>
              </w:rPr>
            </w:pPr>
            <w:r w:rsidRPr="00A44D36">
              <w:rPr>
                <w:rFonts w:ascii="Arial" w:eastAsia="Arial" w:hAnsi="Arial" w:cs="Arial"/>
                <w:sz w:val="24"/>
                <w:szCs w:val="24"/>
              </w:rPr>
              <w:t>Se refiere a los contratistas que prestan los servicios a RTVC como: EL CONTRATISTA se obliga con -RTVC- a prestar servicios profesionales especializados para el apoyo en las actividades de gestión del archivo sonoro</w:t>
            </w:r>
          </w:p>
          <w:p w14:paraId="55497620" w14:textId="77777777" w:rsidR="00570E0C" w:rsidRPr="00A44D36" w:rsidRDefault="00570E0C">
            <w:pPr>
              <w:shd w:val="clear" w:color="auto" w:fill="FFFFFF"/>
              <w:spacing w:after="0" w:line="240" w:lineRule="auto"/>
              <w:jc w:val="both"/>
              <w:rPr>
                <w:rFonts w:ascii="Arial" w:eastAsia="Arial" w:hAnsi="Arial" w:cs="Arial"/>
                <w:sz w:val="24"/>
                <w:szCs w:val="24"/>
              </w:rPr>
            </w:pPr>
          </w:p>
        </w:tc>
      </w:tr>
      <w:tr w:rsidR="00570E0C" w:rsidRPr="00A44D36" w14:paraId="587EF675" w14:textId="77777777" w:rsidTr="001B6110">
        <w:trPr>
          <w:trHeight w:val="300"/>
        </w:trPr>
        <w:tc>
          <w:tcPr>
            <w:tcW w:w="2405" w:type="dxa"/>
            <w:tcMar>
              <w:top w:w="40" w:type="dxa"/>
              <w:left w:w="40" w:type="dxa"/>
              <w:bottom w:w="40" w:type="dxa"/>
              <w:right w:w="40" w:type="dxa"/>
            </w:tcMar>
            <w:vAlign w:val="center"/>
          </w:tcPr>
          <w:p w14:paraId="4D834A60" w14:textId="77777777" w:rsidR="00570E0C" w:rsidRPr="00A44D36" w:rsidRDefault="002E3C06">
            <w:pPr>
              <w:widowControl w:val="0"/>
              <w:spacing w:after="0"/>
              <w:jc w:val="both"/>
              <w:rPr>
                <w:rFonts w:ascii="Arial" w:eastAsia="Arial" w:hAnsi="Arial" w:cs="Arial"/>
                <w:b/>
                <w:sz w:val="24"/>
                <w:szCs w:val="24"/>
              </w:rPr>
            </w:pPr>
            <w:r w:rsidRPr="00A44D36">
              <w:rPr>
                <w:rFonts w:ascii="Arial" w:eastAsia="Arial" w:hAnsi="Arial" w:cs="Arial"/>
                <w:b/>
                <w:sz w:val="24"/>
                <w:szCs w:val="24"/>
              </w:rPr>
              <w:t>Colaborador que presta servicios en gestión de contenidos de Archivo Sonoro</w:t>
            </w:r>
          </w:p>
        </w:tc>
        <w:tc>
          <w:tcPr>
            <w:tcW w:w="6521" w:type="dxa"/>
            <w:tcMar>
              <w:top w:w="40" w:type="dxa"/>
              <w:left w:w="40" w:type="dxa"/>
              <w:bottom w:w="40" w:type="dxa"/>
              <w:right w:w="40" w:type="dxa"/>
            </w:tcMar>
            <w:vAlign w:val="center"/>
          </w:tcPr>
          <w:p w14:paraId="40C915DF" w14:textId="77777777" w:rsidR="00570E0C" w:rsidRPr="00A44D36" w:rsidRDefault="002E3C06">
            <w:pPr>
              <w:shd w:val="clear" w:color="auto" w:fill="FFFFFF"/>
              <w:spacing w:after="0" w:line="240" w:lineRule="auto"/>
              <w:jc w:val="both"/>
              <w:rPr>
                <w:rFonts w:ascii="Arial" w:eastAsia="Arial" w:hAnsi="Arial" w:cs="Arial"/>
                <w:sz w:val="24"/>
                <w:szCs w:val="24"/>
              </w:rPr>
            </w:pPr>
            <w:r w:rsidRPr="00A44D36">
              <w:rPr>
                <w:rFonts w:ascii="Arial" w:eastAsia="Arial" w:hAnsi="Arial" w:cs="Arial"/>
                <w:sz w:val="24"/>
                <w:szCs w:val="24"/>
              </w:rPr>
              <w:t xml:space="preserve">Se refiere a los contratistas que prestan los servicios a RTVC como: El CONTRATISTA se obliga con RTVC a prestar servicio de apoyo administrativo en la atención a </w:t>
            </w:r>
          </w:p>
          <w:p w14:paraId="7D58F369" w14:textId="77777777" w:rsidR="00570E0C" w:rsidRPr="00A44D36" w:rsidRDefault="002E3C06">
            <w:pPr>
              <w:shd w:val="clear" w:color="auto" w:fill="FFFFFF"/>
              <w:spacing w:after="0" w:line="240" w:lineRule="auto"/>
              <w:jc w:val="both"/>
              <w:rPr>
                <w:rFonts w:ascii="Arial" w:eastAsia="Arial" w:hAnsi="Arial" w:cs="Arial"/>
                <w:sz w:val="24"/>
                <w:szCs w:val="24"/>
              </w:rPr>
            </w:pPr>
            <w:r w:rsidRPr="00A44D36">
              <w:rPr>
                <w:rFonts w:ascii="Arial" w:eastAsia="Arial" w:hAnsi="Arial" w:cs="Arial"/>
                <w:sz w:val="24"/>
                <w:szCs w:val="24"/>
              </w:rPr>
              <w:t>requerimientos del archivo sonoro</w:t>
            </w:r>
          </w:p>
        </w:tc>
      </w:tr>
      <w:tr w:rsidR="00570E0C" w:rsidRPr="00A44D36" w14:paraId="70A15B5A" w14:textId="77777777" w:rsidTr="001B6110">
        <w:trPr>
          <w:trHeight w:val="300"/>
        </w:trPr>
        <w:tc>
          <w:tcPr>
            <w:tcW w:w="2405" w:type="dxa"/>
            <w:tcMar>
              <w:top w:w="40" w:type="dxa"/>
              <w:left w:w="40" w:type="dxa"/>
              <w:bottom w:w="40" w:type="dxa"/>
              <w:right w:w="40" w:type="dxa"/>
            </w:tcMar>
            <w:vAlign w:val="center"/>
          </w:tcPr>
          <w:p w14:paraId="19C1D553" w14:textId="77777777" w:rsidR="00570E0C" w:rsidRPr="00A44D36" w:rsidRDefault="002E3C06">
            <w:pPr>
              <w:widowControl w:val="0"/>
              <w:spacing w:after="0"/>
              <w:jc w:val="both"/>
              <w:rPr>
                <w:rFonts w:ascii="Arial" w:eastAsia="Arial" w:hAnsi="Arial" w:cs="Arial"/>
                <w:b/>
                <w:sz w:val="24"/>
                <w:szCs w:val="24"/>
              </w:rPr>
            </w:pPr>
            <w:r w:rsidRPr="00A44D36">
              <w:rPr>
                <w:rFonts w:ascii="Arial" w:eastAsia="Arial" w:hAnsi="Arial" w:cs="Arial"/>
                <w:b/>
                <w:sz w:val="24"/>
                <w:szCs w:val="24"/>
              </w:rPr>
              <w:t xml:space="preserve">Colaborador que presta servicios de Digitalización de </w:t>
            </w:r>
            <w:r w:rsidRPr="00A44D36">
              <w:rPr>
                <w:rFonts w:ascii="Arial" w:eastAsia="Arial" w:hAnsi="Arial" w:cs="Arial"/>
                <w:b/>
                <w:sz w:val="24"/>
                <w:szCs w:val="24"/>
              </w:rPr>
              <w:lastRenderedPageBreak/>
              <w:t>Archivo Sonoro.</w:t>
            </w:r>
          </w:p>
        </w:tc>
        <w:tc>
          <w:tcPr>
            <w:tcW w:w="6521" w:type="dxa"/>
            <w:tcMar>
              <w:top w:w="40" w:type="dxa"/>
              <w:left w:w="40" w:type="dxa"/>
              <w:bottom w:w="40" w:type="dxa"/>
              <w:right w:w="40" w:type="dxa"/>
            </w:tcMar>
            <w:vAlign w:val="center"/>
          </w:tcPr>
          <w:p w14:paraId="3C219D6E" w14:textId="77777777" w:rsidR="00570E0C" w:rsidRPr="00A44D36" w:rsidRDefault="002E3C06">
            <w:pPr>
              <w:shd w:val="clear" w:color="auto" w:fill="FFFFFF"/>
              <w:spacing w:after="0" w:line="240" w:lineRule="auto"/>
              <w:jc w:val="both"/>
              <w:rPr>
                <w:rFonts w:ascii="Arial" w:eastAsia="Arial" w:hAnsi="Arial" w:cs="Arial"/>
                <w:sz w:val="24"/>
                <w:szCs w:val="24"/>
              </w:rPr>
            </w:pPr>
            <w:r w:rsidRPr="00A44D36">
              <w:rPr>
                <w:rFonts w:ascii="Arial" w:eastAsia="Arial" w:hAnsi="Arial" w:cs="Arial"/>
                <w:sz w:val="24"/>
                <w:szCs w:val="24"/>
              </w:rPr>
              <w:lastRenderedPageBreak/>
              <w:t xml:space="preserve">Se refiere a los contratistas que prestan los servicios a RTVC </w:t>
            </w:r>
            <w:proofErr w:type="spellStart"/>
            <w:proofErr w:type="gramStart"/>
            <w:r w:rsidRPr="00A44D36">
              <w:rPr>
                <w:rFonts w:ascii="Arial" w:eastAsia="Arial" w:hAnsi="Arial" w:cs="Arial"/>
                <w:sz w:val="24"/>
                <w:szCs w:val="24"/>
              </w:rPr>
              <w:t>como:EL</w:t>
            </w:r>
            <w:proofErr w:type="spellEnd"/>
            <w:proofErr w:type="gramEnd"/>
            <w:r w:rsidRPr="00A44D36">
              <w:rPr>
                <w:rFonts w:ascii="Arial" w:eastAsia="Arial" w:hAnsi="Arial" w:cs="Arial"/>
                <w:sz w:val="24"/>
                <w:szCs w:val="24"/>
              </w:rPr>
              <w:t xml:space="preserve"> CONTRATISTA se obliga con -RTVC- a prestar servicios para actividades de administración digital del archivo sonoro en cuanto a la digitalización.</w:t>
            </w:r>
          </w:p>
        </w:tc>
      </w:tr>
      <w:tr w:rsidR="00570E0C" w:rsidRPr="00A44D36" w14:paraId="42A4D45A" w14:textId="77777777" w:rsidTr="001B6110">
        <w:trPr>
          <w:trHeight w:val="300"/>
        </w:trPr>
        <w:tc>
          <w:tcPr>
            <w:tcW w:w="2405" w:type="dxa"/>
            <w:tcMar>
              <w:top w:w="40" w:type="dxa"/>
              <w:left w:w="40" w:type="dxa"/>
              <w:bottom w:w="40" w:type="dxa"/>
              <w:right w:w="40" w:type="dxa"/>
            </w:tcMar>
            <w:vAlign w:val="center"/>
          </w:tcPr>
          <w:p w14:paraId="793A7617" w14:textId="77777777" w:rsidR="00570E0C" w:rsidRPr="00A44D36" w:rsidRDefault="002E3C06">
            <w:pPr>
              <w:widowControl w:val="0"/>
              <w:spacing w:after="0"/>
              <w:jc w:val="both"/>
              <w:rPr>
                <w:rFonts w:ascii="Arial" w:eastAsia="Arial" w:hAnsi="Arial" w:cs="Arial"/>
                <w:b/>
                <w:sz w:val="24"/>
                <w:szCs w:val="24"/>
              </w:rPr>
            </w:pPr>
            <w:r w:rsidRPr="00A44D36">
              <w:rPr>
                <w:rFonts w:ascii="Arial" w:eastAsia="Arial" w:hAnsi="Arial" w:cs="Arial"/>
                <w:b/>
                <w:sz w:val="24"/>
                <w:szCs w:val="24"/>
              </w:rPr>
              <w:t>Colaborador que presta servicios de apoyo al proceso técnico de digitalización sonora de Archivo Sonoro</w:t>
            </w:r>
          </w:p>
        </w:tc>
        <w:tc>
          <w:tcPr>
            <w:tcW w:w="6521" w:type="dxa"/>
            <w:tcMar>
              <w:top w:w="40" w:type="dxa"/>
              <w:left w:w="40" w:type="dxa"/>
              <w:bottom w:w="40" w:type="dxa"/>
              <w:right w:w="40" w:type="dxa"/>
            </w:tcMar>
            <w:vAlign w:val="center"/>
          </w:tcPr>
          <w:p w14:paraId="52D14DDC" w14:textId="77777777" w:rsidR="00570E0C" w:rsidRPr="00A44D36" w:rsidRDefault="002E3C06">
            <w:pPr>
              <w:shd w:val="clear" w:color="auto" w:fill="FFFFFF"/>
              <w:spacing w:after="0" w:line="240" w:lineRule="auto"/>
              <w:jc w:val="both"/>
              <w:rPr>
                <w:rFonts w:ascii="Arial" w:eastAsia="Arial" w:hAnsi="Arial" w:cs="Arial"/>
                <w:sz w:val="24"/>
                <w:szCs w:val="24"/>
              </w:rPr>
            </w:pPr>
            <w:r w:rsidRPr="00A44D36">
              <w:rPr>
                <w:rFonts w:ascii="Arial" w:eastAsia="Arial" w:hAnsi="Arial" w:cs="Arial"/>
                <w:sz w:val="24"/>
                <w:szCs w:val="24"/>
              </w:rPr>
              <w:t xml:space="preserve">Se refiere a los contratistas que prestan los servicios a RTVC </w:t>
            </w:r>
            <w:proofErr w:type="spellStart"/>
            <w:proofErr w:type="gramStart"/>
            <w:r w:rsidRPr="00A44D36">
              <w:rPr>
                <w:rFonts w:ascii="Arial" w:eastAsia="Arial" w:hAnsi="Arial" w:cs="Arial"/>
                <w:sz w:val="24"/>
                <w:szCs w:val="24"/>
              </w:rPr>
              <w:t>como:EL</w:t>
            </w:r>
            <w:proofErr w:type="spellEnd"/>
            <w:proofErr w:type="gramEnd"/>
            <w:r w:rsidRPr="00A44D36">
              <w:rPr>
                <w:rFonts w:ascii="Arial" w:eastAsia="Arial" w:hAnsi="Arial" w:cs="Arial"/>
                <w:sz w:val="24"/>
                <w:szCs w:val="24"/>
              </w:rPr>
              <w:t xml:space="preserve"> CONTRATISTA se obliga con -RTVC- a prestar servicios para actividades de administración digital del archivo sonoro en cuanto a la digitalización.</w:t>
            </w:r>
          </w:p>
        </w:tc>
      </w:tr>
      <w:tr w:rsidR="00570E0C" w:rsidRPr="00A44D36" w14:paraId="4AAEA35D" w14:textId="77777777" w:rsidTr="001B6110">
        <w:trPr>
          <w:trHeight w:val="300"/>
        </w:trPr>
        <w:tc>
          <w:tcPr>
            <w:tcW w:w="2405" w:type="dxa"/>
            <w:tcMar>
              <w:top w:w="40" w:type="dxa"/>
              <w:left w:w="40" w:type="dxa"/>
              <w:bottom w:w="40" w:type="dxa"/>
              <w:right w:w="40" w:type="dxa"/>
            </w:tcMar>
            <w:vAlign w:val="center"/>
          </w:tcPr>
          <w:p w14:paraId="48735BF5" w14:textId="77777777" w:rsidR="00570E0C" w:rsidRPr="00A44D36" w:rsidRDefault="002E3C06">
            <w:pPr>
              <w:widowControl w:val="0"/>
              <w:spacing w:after="0"/>
              <w:jc w:val="both"/>
              <w:rPr>
                <w:rFonts w:ascii="Arial" w:eastAsia="Arial" w:hAnsi="Arial" w:cs="Arial"/>
                <w:b/>
                <w:sz w:val="24"/>
                <w:szCs w:val="24"/>
              </w:rPr>
            </w:pPr>
            <w:r w:rsidRPr="00A44D36">
              <w:rPr>
                <w:rFonts w:ascii="Arial" w:eastAsia="Arial" w:hAnsi="Arial" w:cs="Arial"/>
                <w:b/>
                <w:sz w:val="24"/>
                <w:szCs w:val="24"/>
              </w:rPr>
              <w:t>Colaborador que presta servicios de conservación del Archivo Sonoro</w:t>
            </w:r>
          </w:p>
        </w:tc>
        <w:tc>
          <w:tcPr>
            <w:tcW w:w="6521" w:type="dxa"/>
            <w:tcMar>
              <w:top w:w="40" w:type="dxa"/>
              <w:left w:w="40" w:type="dxa"/>
              <w:bottom w:w="40" w:type="dxa"/>
              <w:right w:w="40" w:type="dxa"/>
            </w:tcMar>
            <w:vAlign w:val="center"/>
          </w:tcPr>
          <w:p w14:paraId="0C9BA8FD" w14:textId="77777777" w:rsidR="00570E0C" w:rsidRPr="00A44D36" w:rsidRDefault="002E3C06">
            <w:pPr>
              <w:shd w:val="clear" w:color="auto" w:fill="FFFFFF"/>
              <w:spacing w:after="0" w:line="240" w:lineRule="auto"/>
              <w:jc w:val="both"/>
              <w:rPr>
                <w:rFonts w:ascii="Arial" w:eastAsia="Arial" w:hAnsi="Arial" w:cs="Arial"/>
                <w:sz w:val="24"/>
                <w:szCs w:val="24"/>
              </w:rPr>
            </w:pPr>
            <w:r w:rsidRPr="00A44D36">
              <w:rPr>
                <w:rFonts w:ascii="Arial" w:eastAsia="Arial" w:hAnsi="Arial" w:cs="Arial"/>
                <w:sz w:val="24"/>
                <w:szCs w:val="24"/>
              </w:rPr>
              <w:t>Se refiere a los contratistas que prestan los servicios a RTVC como: EL CONTRATISTA se obliga con RTVC a prestar servicios de conservación del archivo sonoro.</w:t>
            </w:r>
          </w:p>
        </w:tc>
      </w:tr>
      <w:tr w:rsidR="00570E0C" w:rsidRPr="00A44D36" w14:paraId="505D728F" w14:textId="77777777" w:rsidTr="001B6110">
        <w:trPr>
          <w:trHeight w:val="300"/>
        </w:trPr>
        <w:tc>
          <w:tcPr>
            <w:tcW w:w="2405" w:type="dxa"/>
            <w:tcMar>
              <w:top w:w="40" w:type="dxa"/>
              <w:left w:w="40" w:type="dxa"/>
              <w:bottom w:w="40" w:type="dxa"/>
              <w:right w:w="40" w:type="dxa"/>
            </w:tcMar>
            <w:vAlign w:val="center"/>
          </w:tcPr>
          <w:p w14:paraId="28BDFC21" w14:textId="77777777" w:rsidR="00570E0C" w:rsidRPr="00A44D36" w:rsidRDefault="002E3C06">
            <w:pPr>
              <w:widowControl w:val="0"/>
              <w:spacing w:after="0"/>
              <w:jc w:val="both"/>
              <w:rPr>
                <w:rFonts w:ascii="Arial" w:eastAsia="Arial" w:hAnsi="Arial" w:cs="Arial"/>
                <w:b/>
                <w:sz w:val="24"/>
                <w:szCs w:val="24"/>
              </w:rPr>
            </w:pPr>
            <w:r w:rsidRPr="00A44D36">
              <w:rPr>
                <w:rFonts w:ascii="Arial" w:eastAsia="Arial" w:hAnsi="Arial" w:cs="Arial"/>
                <w:b/>
                <w:sz w:val="24"/>
                <w:szCs w:val="24"/>
              </w:rPr>
              <w:t>Colaborador que presta servicios de apoyo operativo en la conservación digital</w:t>
            </w:r>
          </w:p>
        </w:tc>
        <w:tc>
          <w:tcPr>
            <w:tcW w:w="6521" w:type="dxa"/>
            <w:tcMar>
              <w:top w:w="40" w:type="dxa"/>
              <w:left w:w="40" w:type="dxa"/>
              <w:bottom w:w="40" w:type="dxa"/>
              <w:right w:w="40" w:type="dxa"/>
            </w:tcMar>
            <w:vAlign w:val="center"/>
          </w:tcPr>
          <w:p w14:paraId="1B7E538F" w14:textId="77777777" w:rsidR="00570E0C" w:rsidRPr="00A44D36" w:rsidRDefault="002E3C06">
            <w:pPr>
              <w:shd w:val="clear" w:color="auto" w:fill="FFFFFF"/>
              <w:spacing w:after="0" w:line="240" w:lineRule="auto"/>
              <w:jc w:val="both"/>
              <w:rPr>
                <w:rFonts w:ascii="Arial" w:eastAsia="Arial" w:hAnsi="Arial" w:cs="Arial"/>
                <w:sz w:val="24"/>
                <w:szCs w:val="24"/>
              </w:rPr>
            </w:pPr>
            <w:r w:rsidRPr="00A44D36">
              <w:rPr>
                <w:rFonts w:ascii="Arial" w:eastAsia="Arial" w:hAnsi="Arial" w:cs="Arial"/>
                <w:sz w:val="24"/>
                <w:szCs w:val="24"/>
              </w:rPr>
              <w:t>Se refiere a los contratistas que prestan los servicios a RTVC como: EL CONTRATISTA se obliga con -RTVC- a prestar servicios de apoyo operativo y administrativo para la gestión digital del</w:t>
            </w:r>
          </w:p>
          <w:p w14:paraId="5858590F" w14:textId="77777777" w:rsidR="00570E0C" w:rsidRPr="00A44D36" w:rsidRDefault="002E3C06">
            <w:pPr>
              <w:shd w:val="clear" w:color="auto" w:fill="FFFFFF"/>
              <w:spacing w:after="0" w:line="240" w:lineRule="auto"/>
              <w:jc w:val="both"/>
              <w:rPr>
                <w:rFonts w:ascii="Arial" w:eastAsia="Arial" w:hAnsi="Arial" w:cs="Arial"/>
                <w:sz w:val="24"/>
                <w:szCs w:val="24"/>
              </w:rPr>
            </w:pPr>
            <w:r w:rsidRPr="00A44D36">
              <w:rPr>
                <w:rFonts w:ascii="Arial" w:eastAsia="Arial" w:hAnsi="Arial" w:cs="Arial"/>
                <w:sz w:val="24"/>
                <w:szCs w:val="24"/>
              </w:rPr>
              <w:t>archivo sonoro.</w:t>
            </w:r>
          </w:p>
        </w:tc>
      </w:tr>
      <w:tr w:rsidR="00570E0C" w:rsidRPr="00A44D36" w14:paraId="2C0B1325" w14:textId="77777777" w:rsidTr="001B6110">
        <w:trPr>
          <w:trHeight w:val="300"/>
        </w:trPr>
        <w:tc>
          <w:tcPr>
            <w:tcW w:w="2405" w:type="dxa"/>
            <w:tcMar>
              <w:top w:w="40" w:type="dxa"/>
              <w:left w:w="40" w:type="dxa"/>
              <w:bottom w:w="40" w:type="dxa"/>
              <w:right w:w="40" w:type="dxa"/>
            </w:tcMar>
            <w:vAlign w:val="center"/>
          </w:tcPr>
          <w:p w14:paraId="2C00B72F" w14:textId="77777777" w:rsidR="00570E0C" w:rsidRPr="00A44D36" w:rsidRDefault="002E3C06">
            <w:pPr>
              <w:widowControl w:val="0"/>
              <w:spacing w:after="0"/>
              <w:jc w:val="both"/>
              <w:rPr>
                <w:rFonts w:ascii="Arial" w:eastAsia="Arial" w:hAnsi="Arial" w:cs="Arial"/>
                <w:b/>
                <w:sz w:val="24"/>
                <w:szCs w:val="24"/>
              </w:rPr>
            </w:pPr>
            <w:r w:rsidRPr="00A44D36">
              <w:rPr>
                <w:rFonts w:ascii="Arial" w:eastAsia="Arial" w:hAnsi="Arial" w:cs="Arial"/>
                <w:b/>
                <w:sz w:val="24"/>
                <w:szCs w:val="24"/>
              </w:rPr>
              <w:t>Colaborador que presta servicios de apoyo operativo en el tráfico de contenidos digitales</w:t>
            </w:r>
          </w:p>
        </w:tc>
        <w:tc>
          <w:tcPr>
            <w:tcW w:w="6521" w:type="dxa"/>
            <w:tcMar>
              <w:top w:w="40" w:type="dxa"/>
              <w:left w:w="40" w:type="dxa"/>
              <w:bottom w:w="40" w:type="dxa"/>
              <w:right w:w="40" w:type="dxa"/>
            </w:tcMar>
            <w:vAlign w:val="center"/>
          </w:tcPr>
          <w:p w14:paraId="32805ABF" w14:textId="77777777" w:rsidR="00570E0C" w:rsidRPr="00A44D36" w:rsidRDefault="002E3C06">
            <w:pPr>
              <w:shd w:val="clear" w:color="auto" w:fill="FFFFFF"/>
              <w:spacing w:after="0" w:line="240" w:lineRule="auto"/>
              <w:jc w:val="both"/>
              <w:rPr>
                <w:rFonts w:ascii="Arial" w:eastAsia="Arial" w:hAnsi="Arial" w:cs="Arial"/>
                <w:sz w:val="24"/>
                <w:szCs w:val="24"/>
              </w:rPr>
            </w:pPr>
            <w:r w:rsidRPr="00A44D36">
              <w:rPr>
                <w:rFonts w:ascii="Arial" w:eastAsia="Arial" w:hAnsi="Arial" w:cs="Arial"/>
                <w:sz w:val="24"/>
                <w:szCs w:val="24"/>
              </w:rPr>
              <w:t>Se refiere a los contratistas que prestan los servicios a RTVC como: EL CONTRATISTA se obliga con -RTVC- a prestar servicios para la asistencia en la gestión de</w:t>
            </w:r>
          </w:p>
          <w:p w14:paraId="01260E9B" w14:textId="77777777" w:rsidR="00570E0C" w:rsidRPr="00A44D36" w:rsidRDefault="002E3C06">
            <w:pPr>
              <w:shd w:val="clear" w:color="auto" w:fill="FFFFFF"/>
              <w:spacing w:after="0" w:line="240" w:lineRule="auto"/>
              <w:jc w:val="both"/>
              <w:rPr>
                <w:rFonts w:ascii="Arial" w:eastAsia="Arial" w:hAnsi="Arial" w:cs="Arial"/>
                <w:sz w:val="24"/>
                <w:szCs w:val="24"/>
              </w:rPr>
            </w:pPr>
            <w:r w:rsidRPr="00A44D36">
              <w:rPr>
                <w:rFonts w:ascii="Arial" w:eastAsia="Arial" w:hAnsi="Arial" w:cs="Arial"/>
                <w:sz w:val="24"/>
                <w:szCs w:val="24"/>
              </w:rPr>
              <w:t>la información digital sonora</w:t>
            </w:r>
          </w:p>
        </w:tc>
      </w:tr>
      <w:tr w:rsidR="00570E0C" w:rsidRPr="00A44D36" w14:paraId="7DD9CC33" w14:textId="77777777" w:rsidTr="001B6110">
        <w:trPr>
          <w:trHeight w:val="300"/>
        </w:trPr>
        <w:tc>
          <w:tcPr>
            <w:tcW w:w="2405" w:type="dxa"/>
            <w:tcMar>
              <w:top w:w="40" w:type="dxa"/>
              <w:left w:w="40" w:type="dxa"/>
              <w:bottom w:w="40" w:type="dxa"/>
              <w:right w:w="40" w:type="dxa"/>
            </w:tcMar>
            <w:vAlign w:val="center"/>
          </w:tcPr>
          <w:p w14:paraId="3FEA4D2E" w14:textId="77777777" w:rsidR="00570E0C" w:rsidRPr="00A44D36" w:rsidRDefault="002E3C06">
            <w:pPr>
              <w:widowControl w:val="0"/>
              <w:spacing w:after="0"/>
              <w:jc w:val="both"/>
              <w:rPr>
                <w:rFonts w:ascii="Arial" w:eastAsia="Arial" w:hAnsi="Arial" w:cs="Arial"/>
                <w:b/>
                <w:sz w:val="24"/>
                <w:szCs w:val="24"/>
              </w:rPr>
            </w:pPr>
            <w:r w:rsidRPr="00A44D36">
              <w:rPr>
                <w:rFonts w:ascii="Arial" w:eastAsia="Arial" w:hAnsi="Arial" w:cs="Arial"/>
                <w:b/>
                <w:sz w:val="24"/>
                <w:szCs w:val="24"/>
              </w:rPr>
              <w:t>Colaborador que presta servicios profesionales de gestión para el archivo sonoro en cuanto a restauración digital.</w:t>
            </w:r>
          </w:p>
        </w:tc>
        <w:tc>
          <w:tcPr>
            <w:tcW w:w="6521" w:type="dxa"/>
            <w:tcMar>
              <w:top w:w="40" w:type="dxa"/>
              <w:left w:w="40" w:type="dxa"/>
              <w:bottom w:w="40" w:type="dxa"/>
              <w:right w:w="40" w:type="dxa"/>
            </w:tcMar>
            <w:vAlign w:val="center"/>
          </w:tcPr>
          <w:p w14:paraId="1A9FC1C8" w14:textId="77777777" w:rsidR="00570E0C" w:rsidRPr="00A44D36" w:rsidRDefault="002E3C06">
            <w:pPr>
              <w:shd w:val="clear" w:color="auto" w:fill="FFFFFF"/>
              <w:spacing w:after="0" w:line="240" w:lineRule="auto"/>
              <w:jc w:val="both"/>
              <w:rPr>
                <w:rFonts w:ascii="Arial" w:eastAsia="Arial" w:hAnsi="Arial" w:cs="Arial"/>
                <w:sz w:val="24"/>
                <w:szCs w:val="24"/>
                <w:highlight w:val="yellow"/>
              </w:rPr>
            </w:pPr>
            <w:r w:rsidRPr="00A44D36">
              <w:rPr>
                <w:rFonts w:ascii="Arial" w:eastAsia="Arial" w:hAnsi="Arial" w:cs="Arial"/>
                <w:sz w:val="24"/>
                <w:szCs w:val="24"/>
              </w:rPr>
              <w:t>Se refiere a los contratistas que prestan los servicios a RTVC como: EL CONTRATISTA se obliga con -RTVC- a prestar servicios profesionales de gestión para el archivo sonoro en cuanto a la restauración digital.</w:t>
            </w:r>
          </w:p>
        </w:tc>
      </w:tr>
      <w:tr w:rsidR="00570E0C" w:rsidRPr="00A44D36" w14:paraId="56D27172" w14:textId="77777777" w:rsidTr="001B6110">
        <w:trPr>
          <w:trHeight w:val="300"/>
        </w:trPr>
        <w:tc>
          <w:tcPr>
            <w:tcW w:w="2405" w:type="dxa"/>
            <w:tcMar>
              <w:top w:w="40" w:type="dxa"/>
              <w:left w:w="40" w:type="dxa"/>
              <w:bottom w:w="40" w:type="dxa"/>
              <w:right w:w="40" w:type="dxa"/>
            </w:tcMar>
            <w:vAlign w:val="center"/>
          </w:tcPr>
          <w:p w14:paraId="277BC9B9"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b/>
                <w:sz w:val="24"/>
                <w:szCs w:val="24"/>
              </w:rPr>
              <w:t xml:space="preserve">Colaborador que presta servicios de apoyo operativo y administrativo para la gestión digital de </w:t>
            </w:r>
            <w:r w:rsidRPr="00A44D36">
              <w:rPr>
                <w:rFonts w:ascii="Arial" w:eastAsia="Arial" w:hAnsi="Arial" w:cs="Arial"/>
                <w:b/>
                <w:sz w:val="24"/>
                <w:szCs w:val="24"/>
              </w:rPr>
              <w:lastRenderedPageBreak/>
              <w:t>archivo sonoro</w:t>
            </w:r>
          </w:p>
        </w:tc>
        <w:tc>
          <w:tcPr>
            <w:tcW w:w="6521" w:type="dxa"/>
            <w:tcMar>
              <w:top w:w="40" w:type="dxa"/>
              <w:left w:w="40" w:type="dxa"/>
              <w:bottom w:w="40" w:type="dxa"/>
              <w:right w:w="40" w:type="dxa"/>
            </w:tcMar>
            <w:vAlign w:val="center"/>
          </w:tcPr>
          <w:p w14:paraId="52F68829" w14:textId="0E4B028C" w:rsidR="00570E0C" w:rsidRPr="00A44D36" w:rsidRDefault="002E3C06">
            <w:pPr>
              <w:shd w:val="clear" w:color="auto" w:fill="FFFFFF"/>
              <w:spacing w:after="0" w:line="240" w:lineRule="auto"/>
              <w:jc w:val="both"/>
              <w:rPr>
                <w:rFonts w:ascii="Arial" w:eastAsia="Arial" w:hAnsi="Arial" w:cs="Arial"/>
                <w:sz w:val="24"/>
                <w:szCs w:val="24"/>
              </w:rPr>
            </w:pPr>
            <w:r w:rsidRPr="00A44D36">
              <w:rPr>
                <w:rFonts w:ascii="Arial" w:eastAsia="Arial" w:hAnsi="Arial" w:cs="Arial"/>
                <w:sz w:val="24"/>
                <w:szCs w:val="24"/>
              </w:rPr>
              <w:lastRenderedPageBreak/>
              <w:t>Se refiere a los contratistas que prestan los servicios a RTVC como: EL CONTRATISTA se obliga con -RTVC</w:t>
            </w:r>
            <w:r w:rsidR="001645B9" w:rsidRPr="00A44D36">
              <w:rPr>
                <w:rFonts w:ascii="Arial" w:eastAsia="Arial" w:hAnsi="Arial" w:cs="Arial"/>
                <w:sz w:val="24"/>
                <w:szCs w:val="24"/>
              </w:rPr>
              <w:t>- a</w:t>
            </w:r>
            <w:r w:rsidRPr="00A44D36">
              <w:rPr>
                <w:rFonts w:ascii="Arial" w:eastAsia="Arial" w:hAnsi="Arial" w:cs="Arial"/>
                <w:sz w:val="24"/>
                <w:szCs w:val="24"/>
              </w:rPr>
              <w:t xml:space="preserve"> prestar apoyo operativo en el proceso de conservación de soportes sonoros.</w:t>
            </w:r>
          </w:p>
        </w:tc>
      </w:tr>
      <w:tr w:rsidR="00570E0C" w:rsidRPr="00A44D36" w14:paraId="3D20EA45" w14:textId="77777777" w:rsidTr="001B6110">
        <w:trPr>
          <w:trHeight w:val="300"/>
        </w:trPr>
        <w:tc>
          <w:tcPr>
            <w:tcW w:w="2405" w:type="dxa"/>
            <w:tcMar>
              <w:top w:w="40" w:type="dxa"/>
              <w:left w:w="40" w:type="dxa"/>
              <w:bottom w:w="40" w:type="dxa"/>
              <w:right w:w="40" w:type="dxa"/>
            </w:tcMar>
            <w:vAlign w:val="center"/>
          </w:tcPr>
          <w:p w14:paraId="62571979" w14:textId="77777777" w:rsidR="00570E0C" w:rsidRPr="00A44D36" w:rsidRDefault="002E3C06">
            <w:pPr>
              <w:widowControl w:val="0"/>
              <w:spacing w:after="0"/>
              <w:jc w:val="both"/>
              <w:rPr>
                <w:rFonts w:ascii="Arial" w:eastAsia="Arial" w:hAnsi="Arial" w:cs="Arial"/>
                <w:b/>
                <w:sz w:val="24"/>
                <w:szCs w:val="24"/>
              </w:rPr>
            </w:pPr>
            <w:r w:rsidRPr="00A44D36">
              <w:rPr>
                <w:rFonts w:ascii="Arial" w:eastAsia="Arial" w:hAnsi="Arial" w:cs="Arial"/>
                <w:b/>
                <w:sz w:val="24"/>
                <w:szCs w:val="24"/>
              </w:rPr>
              <w:t>Colaborador que presta servicios jurídicos</w:t>
            </w:r>
          </w:p>
        </w:tc>
        <w:tc>
          <w:tcPr>
            <w:tcW w:w="6521" w:type="dxa"/>
            <w:tcMar>
              <w:top w:w="40" w:type="dxa"/>
              <w:left w:w="40" w:type="dxa"/>
              <w:bottom w:w="40" w:type="dxa"/>
              <w:right w:w="40" w:type="dxa"/>
            </w:tcMar>
            <w:vAlign w:val="center"/>
          </w:tcPr>
          <w:p w14:paraId="427928D9" w14:textId="77777777" w:rsidR="00570E0C" w:rsidRPr="00A44D36" w:rsidRDefault="002E3C06">
            <w:pPr>
              <w:shd w:val="clear" w:color="auto" w:fill="FFFFFF"/>
              <w:spacing w:after="0" w:line="240" w:lineRule="auto"/>
              <w:jc w:val="both"/>
              <w:rPr>
                <w:rFonts w:ascii="Arial" w:eastAsia="Arial" w:hAnsi="Arial" w:cs="Arial"/>
                <w:sz w:val="24"/>
                <w:szCs w:val="24"/>
                <w:highlight w:val="yellow"/>
              </w:rPr>
            </w:pPr>
            <w:r w:rsidRPr="00A44D36">
              <w:rPr>
                <w:rFonts w:ascii="Arial" w:eastAsia="Arial" w:hAnsi="Arial" w:cs="Arial"/>
                <w:sz w:val="24"/>
                <w:szCs w:val="24"/>
              </w:rPr>
              <w:t>Se refiere a los contratistas que prestan los servicios a RTVC como: EL CONTRATISTA se obliga con RTVC a prestar sus servicios profesionales como abogado para brindar apoyo jurídico y administrativo en temas relacionados con derechos de autor, propiedad intelectual, derecho de imagen, derechos conexos y demás asuntos relacionados con el objeto y obligaciones del contrato</w:t>
            </w:r>
          </w:p>
        </w:tc>
      </w:tr>
      <w:tr w:rsidR="00570E0C" w:rsidRPr="00A44D36" w14:paraId="0A1B26B2" w14:textId="77777777" w:rsidTr="001B6110">
        <w:trPr>
          <w:trHeight w:val="300"/>
        </w:trPr>
        <w:tc>
          <w:tcPr>
            <w:tcW w:w="2405" w:type="dxa"/>
            <w:tcMar>
              <w:top w:w="40" w:type="dxa"/>
              <w:left w:w="40" w:type="dxa"/>
              <w:bottom w:w="40" w:type="dxa"/>
              <w:right w:w="40" w:type="dxa"/>
            </w:tcMar>
            <w:vAlign w:val="center"/>
          </w:tcPr>
          <w:p w14:paraId="32C81FF3"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Copia de seguridad</w:t>
            </w:r>
          </w:p>
        </w:tc>
        <w:tc>
          <w:tcPr>
            <w:tcW w:w="6521" w:type="dxa"/>
            <w:tcMar>
              <w:top w:w="40" w:type="dxa"/>
              <w:left w:w="40" w:type="dxa"/>
              <w:bottom w:w="40" w:type="dxa"/>
              <w:right w:w="40" w:type="dxa"/>
            </w:tcMar>
            <w:vAlign w:val="bottom"/>
          </w:tcPr>
          <w:p w14:paraId="427E80AC"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Es una copia de los datos originales que se realiza con el fin de disponer de un medio para recuperarlos en caso de su pérdida.</w:t>
            </w:r>
          </w:p>
        </w:tc>
      </w:tr>
      <w:tr w:rsidR="00570E0C" w:rsidRPr="00A44D36" w14:paraId="5AB55674" w14:textId="77777777" w:rsidTr="001B6110">
        <w:trPr>
          <w:trHeight w:val="300"/>
        </w:trPr>
        <w:tc>
          <w:tcPr>
            <w:tcW w:w="2405" w:type="dxa"/>
            <w:tcMar>
              <w:top w:w="40" w:type="dxa"/>
              <w:left w:w="40" w:type="dxa"/>
              <w:bottom w:w="40" w:type="dxa"/>
              <w:right w:w="40" w:type="dxa"/>
            </w:tcMar>
            <w:vAlign w:val="center"/>
          </w:tcPr>
          <w:p w14:paraId="4EA836D5"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t>Crackles</w:t>
            </w:r>
            <w:proofErr w:type="spellEnd"/>
          </w:p>
        </w:tc>
        <w:tc>
          <w:tcPr>
            <w:tcW w:w="6521" w:type="dxa"/>
            <w:tcMar>
              <w:top w:w="40" w:type="dxa"/>
              <w:left w:w="40" w:type="dxa"/>
              <w:bottom w:w="40" w:type="dxa"/>
              <w:right w:w="40" w:type="dxa"/>
            </w:tcMar>
            <w:vAlign w:val="bottom"/>
          </w:tcPr>
          <w:p w14:paraId="264C5DC0"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Crujidos producidos por huecos en la superficie debido a hongos u otras causas de degradación (sólo en discos analógicos -vinilos, acetatos).</w:t>
            </w:r>
          </w:p>
        </w:tc>
      </w:tr>
      <w:tr w:rsidR="00570E0C" w:rsidRPr="00A44D36" w14:paraId="7FBF6D8D" w14:textId="77777777" w:rsidTr="001B6110">
        <w:trPr>
          <w:trHeight w:val="300"/>
        </w:trPr>
        <w:tc>
          <w:tcPr>
            <w:tcW w:w="2405" w:type="dxa"/>
            <w:tcMar>
              <w:top w:w="40" w:type="dxa"/>
              <w:left w:w="40" w:type="dxa"/>
              <w:bottom w:w="40" w:type="dxa"/>
              <w:right w:w="40" w:type="dxa"/>
            </w:tcMar>
            <w:vAlign w:val="center"/>
          </w:tcPr>
          <w:p w14:paraId="79C299D2"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Cristalización</w:t>
            </w:r>
          </w:p>
        </w:tc>
        <w:tc>
          <w:tcPr>
            <w:tcW w:w="6521" w:type="dxa"/>
            <w:tcMar>
              <w:top w:w="40" w:type="dxa"/>
              <w:left w:w="40" w:type="dxa"/>
              <w:bottom w:w="40" w:type="dxa"/>
              <w:right w:w="40" w:type="dxa"/>
            </w:tcMar>
            <w:vAlign w:val="center"/>
          </w:tcPr>
          <w:p w14:paraId="39940CE5"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Ausencia de humedad relativa necesaria en los soportes sonoros.</w:t>
            </w:r>
          </w:p>
        </w:tc>
      </w:tr>
      <w:tr w:rsidR="00570E0C" w:rsidRPr="00A44D36" w14:paraId="40AC59A2" w14:textId="77777777" w:rsidTr="001B6110">
        <w:trPr>
          <w:trHeight w:val="540"/>
        </w:trPr>
        <w:tc>
          <w:tcPr>
            <w:tcW w:w="2405" w:type="dxa"/>
            <w:tcMar>
              <w:top w:w="40" w:type="dxa"/>
              <w:left w:w="40" w:type="dxa"/>
              <w:bottom w:w="40" w:type="dxa"/>
              <w:right w:w="40" w:type="dxa"/>
            </w:tcMar>
            <w:vAlign w:val="center"/>
          </w:tcPr>
          <w:p w14:paraId="6DDABB8C"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t>Cut</w:t>
            </w:r>
            <w:proofErr w:type="spellEnd"/>
          </w:p>
        </w:tc>
        <w:tc>
          <w:tcPr>
            <w:tcW w:w="6521" w:type="dxa"/>
            <w:tcMar>
              <w:top w:w="40" w:type="dxa"/>
              <w:left w:w="40" w:type="dxa"/>
              <w:bottom w:w="40" w:type="dxa"/>
              <w:right w:w="40" w:type="dxa"/>
            </w:tcMar>
            <w:vAlign w:val="bottom"/>
          </w:tcPr>
          <w:p w14:paraId="7B59D77A"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 xml:space="preserve">Proceso recurrente de edición de audio para eliminar información sonora, por lo general se presenta en el eje del tiempo, sin embargo, por las herramientas profesionales que ofrece el software </w:t>
            </w:r>
            <w:proofErr w:type="spellStart"/>
            <w:r w:rsidRPr="00A44D36">
              <w:rPr>
                <w:rFonts w:ascii="Arial" w:eastAsia="Arial" w:hAnsi="Arial" w:cs="Arial"/>
                <w:sz w:val="24"/>
                <w:szCs w:val="24"/>
              </w:rPr>
              <w:t>iZotope</w:t>
            </w:r>
            <w:proofErr w:type="spellEnd"/>
            <w:r w:rsidRPr="00A44D36">
              <w:rPr>
                <w:rFonts w:ascii="Arial" w:eastAsia="Arial" w:hAnsi="Arial" w:cs="Arial"/>
                <w:sz w:val="24"/>
                <w:szCs w:val="24"/>
              </w:rPr>
              <w:t xml:space="preserve"> RX 9 </w:t>
            </w:r>
            <w:proofErr w:type="spellStart"/>
            <w:r w:rsidRPr="00A44D36">
              <w:rPr>
                <w:rFonts w:ascii="Arial" w:eastAsia="Arial" w:hAnsi="Arial" w:cs="Arial"/>
                <w:sz w:val="24"/>
                <w:szCs w:val="24"/>
              </w:rPr>
              <w:t>Advanced</w:t>
            </w:r>
            <w:proofErr w:type="spellEnd"/>
            <w:r w:rsidRPr="00A44D36">
              <w:rPr>
                <w:rFonts w:ascii="Arial" w:eastAsia="Arial" w:hAnsi="Arial" w:cs="Arial"/>
                <w:sz w:val="24"/>
                <w:szCs w:val="24"/>
              </w:rPr>
              <w:t>, es esencial para la limpieza puntual de componentes tonales en un segmento específico de tiempo, sin afectar la totalidad de la forma de onda.</w:t>
            </w:r>
          </w:p>
        </w:tc>
      </w:tr>
      <w:tr w:rsidR="00570E0C" w:rsidRPr="00A44D36" w14:paraId="51AAEC58" w14:textId="77777777" w:rsidTr="001B6110">
        <w:trPr>
          <w:trHeight w:val="300"/>
        </w:trPr>
        <w:tc>
          <w:tcPr>
            <w:tcW w:w="2405" w:type="dxa"/>
            <w:tcMar>
              <w:top w:w="40" w:type="dxa"/>
              <w:left w:w="40" w:type="dxa"/>
              <w:bottom w:w="40" w:type="dxa"/>
              <w:right w:w="40" w:type="dxa"/>
            </w:tcMar>
            <w:vAlign w:val="center"/>
          </w:tcPr>
          <w:p w14:paraId="2EF76E80"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DAT</w:t>
            </w:r>
          </w:p>
        </w:tc>
        <w:tc>
          <w:tcPr>
            <w:tcW w:w="6521" w:type="dxa"/>
            <w:tcMar>
              <w:top w:w="40" w:type="dxa"/>
              <w:left w:w="40" w:type="dxa"/>
              <w:bottom w:w="40" w:type="dxa"/>
              <w:right w:w="40" w:type="dxa"/>
            </w:tcMar>
            <w:vAlign w:val="center"/>
          </w:tcPr>
          <w:p w14:paraId="6556E563"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Digital audio tape - Fue el primer soporte de audio digital. Estuvo en el mercado cerca de 10 años y aunque su calidad podrá ser superior a la del CD, hoy está descontinuado.</w:t>
            </w:r>
          </w:p>
        </w:tc>
      </w:tr>
      <w:tr w:rsidR="00570E0C" w:rsidRPr="00A44D36" w14:paraId="5BD6CED9" w14:textId="77777777" w:rsidTr="001B6110">
        <w:trPr>
          <w:trHeight w:val="540"/>
        </w:trPr>
        <w:tc>
          <w:tcPr>
            <w:tcW w:w="2405" w:type="dxa"/>
            <w:tcMar>
              <w:top w:w="40" w:type="dxa"/>
              <w:left w:w="40" w:type="dxa"/>
              <w:bottom w:w="40" w:type="dxa"/>
              <w:right w:w="40" w:type="dxa"/>
            </w:tcMar>
            <w:vAlign w:val="center"/>
          </w:tcPr>
          <w:p w14:paraId="2539BC98"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DAW</w:t>
            </w:r>
          </w:p>
        </w:tc>
        <w:tc>
          <w:tcPr>
            <w:tcW w:w="6521" w:type="dxa"/>
            <w:tcMar>
              <w:top w:w="40" w:type="dxa"/>
              <w:left w:w="40" w:type="dxa"/>
              <w:bottom w:w="40" w:type="dxa"/>
              <w:right w:w="40" w:type="dxa"/>
            </w:tcMar>
            <w:vAlign w:val="bottom"/>
          </w:tcPr>
          <w:p w14:paraId="3304D7C7"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Por sus siglas en inglés (Digital Audio Workstation) es un sistema electrónico dedicado a la grabación y edición de audio digital por medio de un software de edición de audio; y del hardware compuesto por un ordenador y una interfaz de audio digital.</w:t>
            </w:r>
          </w:p>
        </w:tc>
      </w:tr>
      <w:tr w:rsidR="00570E0C" w:rsidRPr="00A44D36" w14:paraId="79ABF425" w14:textId="77777777" w:rsidTr="001B6110">
        <w:trPr>
          <w:trHeight w:val="300"/>
        </w:trPr>
        <w:tc>
          <w:tcPr>
            <w:tcW w:w="2405" w:type="dxa"/>
            <w:tcMar>
              <w:top w:w="40" w:type="dxa"/>
              <w:left w:w="40" w:type="dxa"/>
              <w:bottom w:w="40" w:type="dxa"/>
              <w:right w:w="40" w:type="dxa"/>
            </w:tcMar>
            <w:vAlign w:val="center"/>
          </w:tcPr>
          <w:p w14:paraId="5ACA47B4"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t>De-</w:t>
            </w:r>
            <w:proofErr w:type="gramStart"/>
            <w:r w:rsidRPr="00A44D36">
              <w:rPr>
                <w:rFonts w:ascii="Arial" w:eastAsia="Arial" w:hAnsi="Arial" w:cs="Arial"/>
                <w:b/>
                <w:sz w:val="24"/>
                <w:szCs w:val="24"/>
              </w:rPr>
              <w:t>click</w:t>
            </w:r>
            <w:proofErr w:type="spellEnd"/>
            <w:proofErr w:type="gramEnd"/>
          </w:p>
        </w:tc>
        <w:tc>
          <w:tcPr>
            <w:tcW w:w="6521" w:type="dxa"/>
            <w:tcMar>
              <w:top w:w="40" w:type="dxa"/>
              <w:left w:w="40" w:type="dxa"/>
              <w:bottom w:w="40" w:type="dxa"/>
              <w:right w:w="40" w:type="dxa"/>
            </w:tcMar>
            <w:vAlign w:val="bottom"/>
          </w:tcPr>
          <w:p w14:paraId="1D2D9B4F"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 xml:space="preserve">Identifica y remueve (según los parámetros configurados) </w:t>
            </w:r>
            <w:proofErr w:type="spellStart"/>
            <w:r w:rsidRPr="00A44D36">
              <w:rPr>
                <w:rFonts w:ascii="Arial" w:eastAsia="Arial" w:hAnsi="Arial" w:cs="Arial"/>
                <w:sz w:val="24"/>
                <w:szCs w:val="24"/>
              </w:rPr>
              <w:t>clicks</w:t>
            </w:r>
            <w:proofErr w:type="spellEnd"/>
            <w:r w:rsidRPr="00A44D36">
              <w:rPr>
                <w:rFonts w:ascii="Arial" w:eastAsia="Arial" w:hAnsi="Arial" w:cs="Arial"/>
                <w:sz w:val="24"/>
                <w:szCs w:val="24"/>
              </w:rPr>
              <w:t xml:space="preserve">, </w:t>
            </w:r>
            <w:proofErr w:type="spellStart"/>
            <w:r w:rsidRPr="00A44D36">
              <w:rPr>
                <w:rFonts w:ascii="Arial" w:eastAsia="Arial" w:hAnsi="Arial" w:cs="Arial"/>
                <w:sz w:val="24"/>
                <w:szCs w:val="24"/>
              </w:rPr>
              <w:t>pops</w:t>
            </w:r>
            <w:proofErr w:type="spellEnd"/>
            <w:r w:rsidRPr="00A44D36">
              <w:rPr>
                <w:rFonts w:ascii="Arial" w:eastAsia="Arial" w:hAnsi="Arial" w:cs="Arial"/>
                <w:sz w:val="24"/>
                <w:szCs w:val="24"/>
              </w:rPr>
              <w:t xml:space="preserve">, </w:t>
            </w:r>
            <w:proofErr w:type="spellStart"/>
            <w:r w:rsidRPr="00A44D36">
              <w:rPr>
                <w:rFonts w:ascii="Arial" w:eastAsia="Arial" w:hAnsi="Arial" w:cs="Arial"/>
                <w:sz w:val="24"/>
                <w:szCs w:val="24"/>
              </w:rPr>
              <w:t>ticks</w:t>
            </w:r>
            <w:proofErr w:type="spellEnd"/>
            <w:r w:rsidRPr="00A44D36">
              <w:rPr>
                <w:rFonts w:ascii="Arial" w:eastAsia="Arial" w:hAnsi="Arial" w:cs="Arial"/>
                <w:sz w:val="24"/>
                <w:szCs w:val="24"/>
              </w:rPr>
              <w:t xml:space="preserve"> y ruidos impulsivos con gran cantidad de energía momentánea.</w:t>
            </w:r>
          </w:p>
        </w:tc>
      </w:tr>
      <w:tr w:rsidR="00570E0C" w:rsidRPr="00A44D36" w14:paraId="37A12A38" w14:textId="77777777" w:rsidTr="001B6110">
        <w:trPr>
          <w:trHeight w:val="300"/>
        </w:trPr>
        <w:tc>
          <w:tcPr>
            <w:tcW w:w="2405" w:type="dxa"/>
            <w:tcMar>
              <w:top w:w="40" w:type="dxa"/>
              <w:left w:w="40" w:type="dxa"/>
              <w:bottom w:w="40" w:type="dxa"/>
              <w:right w:w="40" w:type="dxa"/>
            </w:tcMar>
            <w:vAlign w:val="center"/>
          </w:tcPr>
          <w:p w14:paraId="54C23676"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lastRenderedPageBreak/>
              <w:t>De-clip</w:t>
            </w:r>
            <w:proofErr w:type="spellEnd"/>
          </w:p>
        </w:tc>
        <w:tc>
          <w:tcPr>
            <w:tcW w:w="6521" w:type="dxa"/>
            <w:tcMar>
              <w:top w:w="40" w:type="dxa"/>
              <w:left w:w="40" w:type="dxa"/>
              <w:bottom w:w="40" w:type="dxa"/>
              <w:right w:w="40" w:type="dxa"/>
            </w:tcMar>
            <w:vAlign w:val="bottom"/>
          </w:tcPr>
          <w:p w14:paraId="39B032FF"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 xml:space="preserve">Funciona como correctivo de </w:t>
            </w:r>
            <w:proofErr w:type="spellStart"/>
            <w:r w:rsidRPr="00A44D36">
              <w:rPr>
                <w:rFonts w:ascii="Arial" w:eastAsia="Arial" w:hAnsi="Arial" w:cs="Arial"/>
                <w:sz w:val="24"/>
                <w:szCs w:val="24"/>
              </w:rPr>
              <w:t>clipping</w:t>
            </w:r>
            <w:proofErr w:type="spellEnd"/>
            <w:r w:rsidRPr="00A44D36">
              <w:rPr>
                <w:rFonts w:ascii="Arial" w:eastAsia="Arial" w:hAnsi="Arial" w:cs="Arial"/>
                <w:sz w:val="24"/>
                <w:szCs w:val="24"/>
              </w:rPr>
              <w:t xml:space="preserve"> en los archivos sonoros, reparando distorsiones no extremas.</w:t>
            </w:r>
          </w:p>
        </w:tc>
      </w:tr>
      <w:tr w:rsidR="00570E0C" w:rsidRPr="00A44D36" w14:paraId="00E0B3FD" w14:textId="77777777" w:rsidTr="001B6110">
        <w:trPr>
          <w:trHeight w:val="300"/>
        </w:trPr>
        <w:tc>
          <w:tcPr>
            <w:tcW w:w="2405" w:type="dxa"/>
            <w:tcMar>
              <w:top w:w="40" w:type="dxa"/>
              <w:left w:w="40" w:type="dxa"/>
              <w:bottom w:w="40" w:type="dxa"/>
              <w:right w:w="40" w:type="dxa"/>
            </w:tcMar>
            <w:vAlign w:val="center"/>
          </w:tcPr>
          <w:p w14:paraId="3CDD680E"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t>De-crackle</w:t>
            </w:r>
            <w:proofErr w:type="spellEnd"/>
          </w:p>
        </w:tc>
        <w:tc>
          <w:tcPr>
            <w:tcW w:w="6521" w:type="dxa"/>
            <w:tcMar>
              <w:top w:w="40" w:type="dxa"/>
              <w:left w:w="40" w:type="dxa"/>
              <w:bottom w:w="40" w:type="dxa"/>
              <w:right w:w="40" w:type="dxa"/>
            </w:tcMar>
            <w:vAlign w:val="bottom"/>
          </w:tcPr>
          <w:p w14:paraId="14EDC664"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 xml:space="preserve">Herramienta de uso para remover ruidos de piso donde </w:t>
            </w:r>
            <w:proofErr w:type="spellStart"/>
            <w:r w:rsidRPr="00A44D36">
              <w:rPr>
                <w:rFonts w:ascii="Arial" w:eastAsia="Arial" w:hAnsi="Arial" w:cs="Arial"/>
                <w:sz w:val="24"/>
                <w:szCs w:val="24"/>
              </w:rPr>
              <w:t>clicks</w:t>
            </w:r>
            <w:proofErr w:type="spellEnd"/>
            <w:r w:rsidRPr="00A44D36">
              <w:rPr>
                <w:rFonts w:ascii="Arial" w:eastAsia="Arial" w:hAnsi="Arial" w:cs="Arial"/>
                <w:sz w:val="24"/>
                <w:szCs w:val="24"/>
              </w:rPr>
              <w:t xml:space="preserve"> continuos genera el problema técnico conocido como </w:t>
            </w:r>
            <w:proofErr w:type="spellStart"/>
            <w:r w:rsidRPr="00A44D36">
              <w:rPr>
                <w:rFonts w:ascii="Arial" w:eastAsia="Arial" w:hAnsi="Arial" w:cs="Arial"/>
                <w:sz w:val="24"/>
                <w:szCs w:val="24"/>
              </w:rPr>
              <w:t>crackles</w:t>
            </w:r>
            <w:proofErr w:type="spellEnd"/>
            <w:r w:rsidRPr="00A44D36">
              <w:rPr>
                <w:rFonts w:ascii="Arial" w:eastAsia="Arial" w:hAnsi="Arial" w:cs="Arial"/>
                <w:sz w:val="24"/>
                <w:szCs w:val="24"/>
              </w:rPr>
              <w:t>.</w:t>
            </w:r>
          </w:p>
        </w:tc>
      </w:tr>
      <w:tr w:rsidR="00570E0C" w:rsidRPr="00A44D36" w14:paraId="5EE0081B" w14:textId="77777777" w:rsidTr="001B6110">
        <w:trPr>
          <w:trHeight w:val="300"/>
        </w:trPr>
        <w:tc>
          <w:tcPr>
            <w:tcW w:w="2405" w:type="dxa"/>
            <w:tcMar>
              <w:top w:w="40" w:type="dxa"/>
              <w:left w:w="40" w:type="dxa"/>
              <w:bottom w:w="40" w:type="dxa"/>
              <w:right w:w="40" w:type="dxa"/>
            </w:tcMar>
            <w:vAlign w:val="center"/>
          </w:tcPr>
          <w:p w14:paraId="4765933A"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t>De-ess</w:t>
            </w:r>
            <w:proofErr w:type="spellEnd"/>
          </w:p>
        </w:tc>
        <w:tc>
          <w:tcPr>
            <w:tcW w:w="6521" w:type="dxa"/>
            <w:tcMar>
              <w:top w:w="40" w:type="dxa"/>
              <w:left w:w="40" w:type="dxa"/>
              <w:bottom w:w="40" w:type="dxa"/>
              <w:right w:w="40" w:type="dxa"/>
            </w:tcMar>
            <w:vAlign w:val="bottom"/>
          </w:tcPr>
          <w:p w14:paraId="1ECDF941"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Módulo funcional para reducir los seseos de los hablantes y/o locutores, también es usable para reducir barridos cortos que superen la frecuencia de corte que se le configure.</w:t>
            </w:r>
          </w:p>
        </w:tc>
      </w:tr>
      <w:tr w:rsidR="00570E0C" w:rsidRPr="00A44D36" w14:paraId="2E99EE1B" w14:textId="77777777" w:rsidTr="001B6110">
        <w:trPr>
          <w:trHeight w:val="300"/>
        </w:trPr>
        <w:tc>
          <w:tcPr>
            <w:tcW w:w="2405" w:type="dxa"/>
            <w:tcMar>
              <w:top w:w="40" w:type="dxa"/>
              <w:left w:w="40" w:type="dxa"/>
              <w:bottom w:w="40" w:type="dxa"/>
              <w:right w:w="40" w:type="dxa"/>
            </w:tcMar>
            <w:vAlign w:val="center"/>
          </w:tcPr>
          <w:p w14:paraId="53A3D750"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t>De-hum</w:t>
            </w:r>
            <w:proofErr w:type="spellEnd"/>
          </w:p>
        </w:tc>
        <w:tc>
          <w:tcPr>
            <w:tcW w:w="6521" w:type="dxa"/>
            <w:tcMar>
              <w:top w:w="40" w:type="dxa"/>
              <w:left w:w="40" w:type="dxa"/>
              <w:bottom w:w="40" w:type="dxa"/>
              <w:right w:w="40" w:type="dxa"/>
            </w:tcMar>
            <w:vAlign w:val="bottom"/>
          </w:tcPr>
          <w:p w14:paraId="4F87FA4B"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Identifica la base frecuencial del ruido generado por interferencia eléctrica, bajo la configuración de parámetros se amplía a cierta cantidad de armónicos y ancho de campana.</w:t>
            </w:r>
          </w:p>
        </w:tc>
      </w:tr>
      <w:tr w:rsidR="00570E0C" w:rsidRPr="00A44D36" w14:paraId="7F62F69D" w14:textId="77777777" w:rsidTr="001B6110">
        <w:trPr>
          <w:trHeight w:val="300"/>
        </w:trPr>
        <w:tc>
          <w:tcPr>
            <w:tcW w:w="2405" w:type="dxa"/>
            <w:tcMar>
              <w:top w:w="40" w:type="dxa"/>
              <w:left w:w="40" w:type="dxa"/>
              <w:bottom w:w="40" w:type="dxa"/>
              <w:right w:w="40" w:type="dxa"/>
            </w:tcMar>
            <w:vAlign w:val="center"/>
          </w:tcPr>
          <w:p w14:paraId="625059FF"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t>De-reverb</w:t>
            </w:r>
            <w:proofErr w:type="spellEnd"/>
          </w:p>
        </w:tc>
        <w:tc>
          <w:tcPr>
            <w:tcW w:w="6521" w:type="dxa"/>
            <w:tcMar>
              <w:top w:w="40" w:type="dxa"/>
              <w:left w:w="40" w:type="dxa"/>
              <w:bottom w:w="40" w:type="dxa"/>
              <w:right w:w="40" w:type="dxa"/>
            </w:tcMar>
            <w:vAlign w:val="bottom"/>
          </w:tcPr>
          <w:p w14:paraId="3F9983D2"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 xml:space="preserve">Herramienta que permite eliminar reverberaciones en el documento de audio, permite configurar por anchos de banda, cantidad, </w:t>
            </w:r>
            <w:proofErr w:type="spellStart"/>
            <w:r w:rsidRPr="00A44D36">
              <w:rPr>
                <w:rFonts w:ascii="Arial" w:eastAsia="Arial" w:hAnsi="Arial" w:cs="Arial"/>
                <w:sz w:val="24"/>
                <w:szCs w:val="24"/>
              </w:rPr>
              <w:t>release</w:t>
            </w:r>
            <w:proofErr w:type="spellEnd"/>
            <w:r w:rsidRPr="00A44D36">
              <w:rPr>
                <w:rFonts w:ascii="Arial" w:eastAsia="Arial" w:hAnsi="Arial" w:cs="Arial"/>
                <w:sz w:val="24"/>
                <w:szCs w:val="24"/>
              </w:rPr>
              <w:t xml:space="preserve"> y control general.</w:t>
            </w:r>
          </w:p>
        </w:tc>
      </w:tr>
      <w:tr w:rsidR="00570E0C" w:rsidRPr="00A44D36" w14:paraId="1D1EB57D" w14:textId="77777777" w:rsidTr="001B6110">
        <w:trPr>
          <w:trHeight w:val="300"/>
        </w:trPr>
        <w:tc>
          <w:tcPr>
            <w:tcW w:w="2405" w:type="dxa"/>
            <w:tcMar>
              <w:top w:w="40" w:type="dxa"/>
              <w:left w:w="40" w:type="dxa"/>
              <w:bottom w:w="40" w:type="dxa"/>
              <w:right w:w="40" w:type="dxa"/>
            </w:tcMar>
            <w:vAlign w:val="center"/>
          </w:tcPr>
          <w:p w14:paraId="129BD162"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Depósito</w:t>
            </w:r>
          </w:p>
        </w:tc>
        <w:tc>
          <w:tcPr>
            <w:tcW w:w="6521" w:type="dxa"/>
            <w:tcMar>
              <w:top w:w="40" w:type="dxa"/>
              <w:left w:w="40" w:type="dxa"/>
              <w:bottom w:w="40" w:type="dxa"/>
              <w:right w:w="40" w:type="dxa"/>
            </w:tcMar>
            <w:vAlign w:val="bottom"/>
          </w:tcPr>
          <w:p w14:paraId="7EBC6940"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Espacio propuesto para realizar la transición de los documentos para sus procesos de digitalización sonora o conservación física.</w:t>
            </w:r>
          </w:p>
        </w:tc>
      </w:tr>
      <w:tr w:rsidR="00570E0C" w:rsidRPr="00A44D36" w14:paraId="58713ACA" w14:textId="77777777" w:rsidTr="001B6110">
        <w:trPr>
          <w:trHeight w:val="300"/>
        </w:trPr>
        <w:tc>
          <w:tcPr>
            <w:tcW w:w="2405" w:type="dxa"/>
            <w:tcMar>
              <w:top w:w="40" w:type="dxa"/>
              <w:left w:w="40" w:type="dxa"/>
              <w:bottom w:w="40" w:type="dxa"/>
              <w:right w:w="40" w:type="dxa"/>
            </w:tcMar>
            <w:vAlign w:val="center"/>
          </w:tcPr>
          <w:p w14:paraId="3E252BFD"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Deshumidificador</w:t>
            </w:r>
          </w:p>
        </w:tc>
        <w:tc>
          <w:tcPr>
            <w:tcW w:w="6521" w:type="dxa"/>
            <w:tcMar>
              <w:top w:w="40" w:type="dxa"/>
              <w:left w:w="40" w:type="dxa"/>
              <w:bottom w:w="40" w:type="dxa"/>
              <w:right w:w="40" w:type="dxa"/>
            </w:tcMar>
            <w:vAlign w:val="bottom"/>
          </w:tcPr>
          <w:p w14:paraId="33156FDD"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Un deshumidificador es un aparato que reduce la humedad ambiental filtrando el aire de una habitación y depositando el agua resultante de la condensación en un depósito para ello.</w:t>
            </w:r>
          </w:p>
        </w:tc>
      </w:tr>
      <w:tr w:rsidR="00570E0C" w:rsidRPr="00A44D36" w14:paraId="2F786706" w14:textId="77777777" w:rsidTr="001B6110">
        <w:trPr>
          <w:trHeight w:val="300"/>
        </w:trPr>
        <w:tc>
          <w:tcPr>
            <w:tcW w:w="2405" w:type="dxa"/>
            <w:tcMar>
              <w:top w:w="40" w:type="dxa"/>
              <w:left w:w="40" w:type="dxa"/>
              <w:bottom w:w="40" w:type="dxa"/>
              <w:right w:w="40" w:type="dxa"/>
            </w:tcMar>
            <w:vAlign w:val="center"/>
          </w:tcPr>
          <w:p w14:paraId="0AE9387E"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t>Desmagnetizador</w:t>
            </w:r>
            <w:proofErr w:type="spellEnd"/>
          </w:p>
        </w:tc>
        <w:tc>
          <w:tcPr>
            <w:tcW w:w="6521" w:type="dxa"/>
            <w:tcMar>
              <w:top w:w="40" w:type="dxa"/>
              <w:left w:w="40" w:type="dxa"/>
              <w:bottom w:w="40" w:type="dxa"/>
              <w:right w:w="40" w:type="dxa"/>
            </w:tcMar>
            <w:vAlign w:val="center"/>
          </w:tcPr>
          <w:p w14:paraId="3028FCD6"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Herramienta utilizada para retirar la electrostática de los equipos de reproducción analógica.</w:t>
            </w:r>
          </w:p>
        </w:tc>
      </w:tr>
      <w:tr w:rsidR="00570E0C" w:rsidRPr="00A44D36" w14:paraId="13E1BCB4" w14:textId="77777777" w:rsidTr="001B6110">
        <w:trPr>
          <w:trHeight w:val="300"/>
        </w:trPr>
        <w:tc>
          <w:tcPr>
            <w:tcW w:w="2405" w:type="dxa"/>
            <w:tcMar>
              <w:top w:w="40" w:type="dxa"/>
              <w:left w:w="40" w:type="dxa"/>
              <w:bottom w:w="40" w:type="dxa"/>
              <w:right w:w="40" w:type="dxa"/>
            </w:tcMar>
            <w:vAlign w:val="center"/>
          </w:tcPr>
          <w:p w14:paraId="39151D62"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Digitalización</w:t>
            </w:r>
          </w:p>
        </w:tc>
        <w:tc>
          <w:tcPr>
            <w:tcW w:w="6521" w:type="dxa"/>
            <w:tcMar>
              <w:top w:w="40" w:type="dxa"/>
              <w:left w:w="40" w:type="dxa"/>
              <w:bottom w:w="40" w:type="dxa"/>
              <w:right w:w="40" w:type="dxa"/>
            </w:tcMar>
            <w:vAlign w:val="bottom"/>
          </w:tcPr>
          <w:p w14:paraId="7A150806"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Captura, registro y conversión de información analógica presente en formatos físicos en documentos sonoros a través de hardware y estación digital de audio DAW.</w:t>
            </w:r>
          </w:p>
        </w:tc>
      </w:tr>
      <w:tr w:rsidR="00570E0C" w:rsidRPr="00A44D36" w14:paraId="39854D8D" w14:textId="77777777" w:rsidTr="001B6110">
        <w:trPr>
          <w:trHeight w:val="300"/>
        </w:trPr>
        <w:tc>
          <w:tcPr>
            <w:tcW w:w="2405" w:type="dxa"/>
            <w:tcMar>
              <w:top w:w="40" w:type="dxa"/>
              <w:left w:w="40" w:type="dxa"/>
              <w:bottom w:w="40" w:type="dxa"/>
              <w:right w:w="40" w:type="dxa"/>
            </w:tcMar>
            <w:vAlign w:val="center"/>
          </w:tcPr>
          <w:p w14:paraId="5610F5DE"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Disco de acetato</w:t>
            </w:r>
          </w:p>
        </w:tc>
        <w:tc>
          <w:tcPr>
            <w:tcW w:w="6521" w:type="dxa"/>
            <w:tcMar>
              <w:top w:w="40" w:type="dxa"/>
              <w:left w:w="40" w:type="dxa"/>
              <w:bottom w:w="40" w:type="dxa"/>
              <w:right w:w="40" w:type="dxa"/>
            </w:tcMar>
            <w:vAlign w:val="center"/>
          </w:tcPr>
          <w:p w14:paraId="63B5337E"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Basado en la grabación mecánica analógica igual que el usado para el disco de vinilo, pero con la diferencia que en el caso del disco de acetato es posible realizar grabaciones instantáneas o pasarlas.</w:t>
            </w:r>
          </w:p>
        </w:tc>
      </w:tr>
      <w:tr w:rsidR="00570E0C" w:rsidRPr="00A44D36" w14:paraId="36BEEE45" w14:textId="77777777" w:rsidTr="001B6110">
        <w:trPr>
          <w:trHeight w:val="300"/>
        </w:trPr>
        <w:tc>
          <w:tcPr>
            <w:tcW w:w="2405" w:type="dxa"/>
            <w:tcMar>
              <w:top w:w="40" w:type="dxa"/>
              <w:left w:w="40" w:type="dxa"/>
              <w:bottom w:w="40" w:type="dxa"/>
              <w:right w:w="40" w:type="dxa"/>
            </w:tcMar>
            <w:vAlign w:val="center"/>
          </w:tcPr>
          <w:p w14:paraId="49FCFFD3"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Disco de audio análogo</w:t>
            </w:r>
          </w:p>
        </w:tc>
        <w:tc>
          <w:tcPr>
            <w:tcW w:w="6521" w:type="dxa"/>
            <w:tcMar>
              <w:top w:w="40" w:type="dxa"/>
              <w:left w:w="40" w:type="dxa"/>
              <w:bottom w:w="40" w:type="dxa"/>
              <w:right w:w="40" w:type="dxa"/>
            </w:tcMar>
            <w:vAlign w:val="center"/>
          </w:tcPr>
          <w:p w14:paraId="09EF272F"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 xml:space="preserve">Es un medio de almacenamiento </w:t>
            </w:r>
            <w:proofErr w:type="spellStart"/>
            <w:r w:rsidRPr="00A44D36">
              <w:rPr>
                <w:rFonts w:ascii="Arial" w:eastAsia="Arial" w:hAnsi="Arial" w:cs="Arial"/>
                <w:sz w:val="24"/>
                <w:szCs w:val="24"/>
              </w:rPr>
              <w:t>análogico</w:t>
            </w:r>
            <w:proofErr w:type="spellEnd"/>
            <w:r w:rsidRPr="00A44D36">
              <w:rPr>
                <w:rFonts w:ascii="Arial" w:eastAsia="Arial" w:hAnsi="Arial" w:cs="Arial"/>
                <w:sz w:val="24"/>
                <w:szCs w:val="24"/>
              </w:rPr>
              <w:t xml:space="preserve"> de señales sonoras, caracterizadas por utilizar como material de soporte un plástico o polímero.</w:t>
            </w:r>
          </w:p>
        </w:tc>
      </w:tr>
      <w:tr w:rsidR="00570E0C" w:rsidRPr="00A44D36" w14:paraId="795CB020" w14:textId="77777777" w:rsidTr="001B6110">
        <w:trPr>
          <w:trHeight w:val="300"/>
        </w:trPr>
        <w:tc>
          <w:tcPr>
            <w:tcW w:w="2405" w:type="dxa"/>
            <w:tcMar>
              <w:top w:w="40" w:type="dxa"/>
              <w:left w:w="40" w:type="dxa"/>
              <w:bottom w:w="40" w:type="dxa"/>
              <w:right w:w="40" w:type="dxa"/>
            </w:tcMar>
            <w:vAlign w:val="center"/>
          </w:tcPr>
          <w:p w14:paraId="55C7AFBF"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Disco de vinilo</w:t>
            </w:r>
          </w:p>
        </w:tc>
        <w:tc>
          <w:tcPr>
            <w:tcW w:w="6521" w:type="dxa"/>
            <w:tcMar>
              <w:top w:w="40" w:type="dxa"/>
              <w:left w:w="40" w:type="dxa"/>
              <w:bottom w:w="40" w:type="dxa"/>
              <w:right w:w="40" w:type="dxa"/>
            </w:tcMar>
            <w:vAlign w:val="center"/>
          </w:tcPr>
          <w:p w14:paraId="68AE14B1"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 xml:space="preserve">Es un medio de almacenamiento analógico de señales </w:t>
            </w:r>
            <w:r w:rsidRPr="00A44D36">
              <w:rPr>
                <w:rFonts w:ascii="Arial" w:eastAsia="Arial" w:hAnsi="Arial" w:cs="Arial"/>
                <w:sz w:val="24"/>
                <w:szCs w:val="24"/>
              </w:rPr>
              <w:lastRenderedPageBreak/>
              <w:t>sonoras, caracterizado por utilizar como material de soporte un plástico denominado cloruro de polivinilo.</w:t>
            </w:r>
          </w:p>
        </w:tc>
      </w:tr>
      <w:tr w:rsidR="00570E0C" w:rsidRPr="00A44D36" w14:paraId="1E9C7091" w14:textId="77777777" w:rsidTr="001B6110">
        <w:trPr>
          <w:trHeight w:val="300"/>
        </w:trPr>
        <w:tc>
          <w:tcPr>
            <w:tcW w:w="2405" w:type="dxa"/>
            <w:tcMar>
              <w:top w:w="40" w:type="dxa"/>
              <w:left w:w="40" w:type="dxa"/>
              <w:bottom w:w="40" w:type="dxa"/>
              <w:right w:w="40" w:type="dxa"/>
            </w:tcMar>
            <w:vAlign w:val="center"/>
          </w:tcPr>
          <w:p w14:paraId="73DDB60E"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lastRenderedPageBreak/>
              <w:t>Disco Duro</w:t>
            </w:r>
          </w:p>
        </w:tc>
        <w:tc>
          <w:tcPr>
            <w:tcW w:w="6521" w:type="dxa"/>
            <w:tcMar>
              <w:top w:w="40" w:type="dxa"/>
              <w:left w:w="40" w:type="dxa"/>
              <w:bottom w:w="40" w:type="dxa"/>
              <w:right w:w="40" w:type="dxa"/>
            </w:tcMar>
            <w:vAlign w:val="bottom"/>
          </w:tcPr>
          <w:p w14:paraId="1B9E2FCC"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Disco con una gran capacidad de almacenamiento de datos informáticos que emplea un sistema de grabación magnética para almacenar y recuperar archivos digitales.</w:t>
            </w:r>
          </w:p>
        </w:tc>
      </w:tr>
      <w:tr w:rsidR="00570E0C" w:rsidRPr="00A44D36" w14:paraId="3F76677E" w14:textId="77777777" w:rsidTr="001B6110">
        <w:trPr>
          <w:trHeight w:val="300"/>
        </w:trPr>
        <w:tc>
          <w:tcPr>
            <w:tcW w:w="2405" w:type="dxa"/>
            <w:tcMar>
              <w:top w:w="40" w:type="dxa"/>
              <w:left w:w="40" w:type="dxa"/>
              <w:bottom w:w="40" w:type="dxa"/>
              <w:right w:w="40" w:type="dxa"/>
            </w:tcMar>
            <w:vAlign w:val="center"/>
          </w:tcPr>
          <w:p w14:paraId="72971AC7"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Efecto de copia</w:t>
            </w:r>
          </w:p>
        </w:tc>
        <w:tc>
          <w:tcPr>
            <w:tcW w:w="6521" w:type="dxa"/>
            <w:tcMar>
              <w:top w:w="40" w:type="dxa"/>
              <w:left w:w="40" w:type="dxa"/>
              <w:bottom w:w="40" w:type="dxa"/>
              <w:right w:w="40" w:type="dxa"/>
            </w:tcMar>
            <w:vAlign w:val="bottom"/>
          </w:tcPr>
          <w:p w14:paraId="29EB35A9"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Cuando se escuchan voces que no pertenecen a la grabación.</w:t>
            </w:r>
          </w:p>
        </w:tc>
      </w:tr>
      <w:tr w:rsidR="00570E0C" w:rsidRPr="00A44D36" w14:paraId="1C3C1087" w14:textId="77777777" w:rsidTr="001B6110">
        <w:trPr>
          <w:trHeight w:val="300"/>
        </w:trPr>
        <w:tc>
          <w:tcPr>
            <w:tcW w:w="2405" w:type="dxa"/>
            <w:tcMar>
              <w:top w:w="40" w:type="dxa"/>
              <w:left w:w="40" w:type="dxa"/>
              <w:bottom w:w="40" w:type="dxa"/>
              <w:right w:w="40" w:type="dxa"/>
            </w:tcMar>
            <w:vAlign w:val="center"/>
          </w:tcPr>
          <w:p w14:paraId="3C6D111C"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Entrepaño</w:t>
            </w:r>
          </w:p>
        </w:tc>
        <w:tc>
          <w:tcPr>
            <w:tcW w:w="6521" w:type="dxa"/>
            <w:tcMar>
              <w:top w:w="40" w:type="dxa"/>
              <w:left w:w="40" w:type="dxa"/>
              <w:bottom w:w="40" w:type="dxa"/>
              <w:right w:w="40" w:type="dxa"/>
            </w:tcMar>
            <w:vAlign w:val="bottom"/>
          </w:tcPr>
          <w:p w14:paraId="3F362BD3"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Pabla horizontal que se coloca adosada a una pared, dentro de un armario o en una estantería, y sirve para colocar objetos sobre ella.</w:t>
            </w:r>
          </w:p>
        </w:tc>
      </w:tr>
      <w:tr w:rsidR="00570E0C" w:rsidRPr="00A44D36" w14:paraId="67D4FE34" w14:textId="77777777" w:rsidTr="001B6110">
        <w:trPr>
          <w:trHeight w:val="300"/>
        </w:trPr>
        <w:tc>
          <w:tcPr>
            <w:tcW w:w="2405" w:type="dxa"/>
            <w:tcMar>
              <w:top w:w="40" w:type="dxa"/>
              <w:left w:w="40" w:type="dxa"/>
              <w:bottom w:w="40" w:type="dxa"/>
              <w:right w:w="40" w:type="dxa"/>
            </w:tcMar>
            <w:vAlign w:val="center"/>
          </w:tcPr>
          <w:p w14:paraId="4752BA79"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estantería</w:t>
            </w:r>
          </w:p>
        </w:tc>
        <w:tc>
          <w:tcPr>
            <w:tcW w:w="6521" w:type="dxa"/>
            <w:tcMar>
              <w:top w:w="40" w:type="dxa"/>
              <w:left w:w="40" w:type="dxa"/>
              <w:bottom w:w="40" w:type="dxa"/>
              <w:right w:w="40" w:type="dxa"/>
            </w:tcMar>
            <w:vAlign w:val="bottom"/>
          </w:tcPr>
          <w:p w14:paraId="4BC88CF9"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Mobiliario metálico con pintura electroestática especializado para la conservación de material sonoro.</w:t>
            </w:r>
          </w:p>
        </w:tc>
      </w:tr>
      <w:tr w:rsidR="00570E0C" w:rsidRPr="00A44D36" w14:paraId="26B3E543" w14:textId="77777777" w:rsidTr="001B6110">
        <w:trPr>
          <w:trHeight w:val="300"/>
        </w:trPr>
        <w:tc>
          <w:tcPr>
            <w:tcW w:w="2405" w:type="dxa"/>
            <w:tcMar>
              <w:top w:w="40" w:type="dxa"/>
              <w:left w:w="40" w:type="dxa"/>
              <w:bottom w:w="40" w:type="dxa"/>
              <w:right w:w="40" w:type="dxa"/>
            </w:tcMar>
            <w:vAlign w:val="center"/>
          </w:tcPr>
          <w:p w14:paraId="7128F13F"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Estiramiento</w:t>
            </w:r>
          </w:p>
        </w:tc>
        <w:tc>
          <w:tcPr>
            <w:tcW w:w="6521" w:type="dxa"/>
            <w:tcMar>
              <w:top w:w="40" w:type="dxa"/>
              <w:left w:w="40" w:type="dxa"/>
              <w:bottom w:w="40" w:type="dxa"/>
              <w:right w:w="40" w:type="dxa"/>
            </w:tcMar>
            <w:vAlign w:val="center"/>
          </w:tcPr>
          <w:p w14:paraId="4ABBEE5B"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Aumento del rango de la cinta producido por la presencia de hidrólisis en la misma.</w:t>
            </w:r>
          </w:p>
        </w:tc>
      </w:tr>
      <w:tr w:rsidR="00570E0C" w:rsidRPr="00A44D36" w14:paraId="50C5A530" w14:textId="77777777" w:rsidTr="001B6110">
        <w:trPr>
          <w:trHeight w:val="300"/>
        </w:trPr>
        <w:tc>
          <w:tcPr>
            <w:tcW w:w="2405" w:type="dxa"/>
            <w:shd w:val="clear" w:color="auto" w:fill="FFFFFF"/>
            <w:tcMar>
              <w:top w:w="40" w:type="dxa"/>
              <w:left w:w="40" w:type="dxa"/>
              <w:bottom w:w="40" w:type="dxa"/>
              <w:right w:w="40" w:type="dxa"/>
            </w:tcMar>
            <w:vAlign w:val="center"/>
          </w:tcPr>
          <w:p w14:paraId="5E6F0AC3"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Estuche de polipropileno</w:t>
            </w:r>
          </w:p>
        </w:tc>
        <w:tc>
          <w:tcPr>
            <w:tcW w:w="6521" w:type="dxa"/>
            <w:tcMar>
              <w:top w:w="40" w:type="dxa"/>
              <w:left w:w="40" w:type="dxa"/>
              <w:bottom w:w="40" w:type="dxa"/>
              <w:right w:w="40" w:type="dxa"/>
            </w:tcMar>
            <w:vAlign w:val="center"/>
          </w:tcPr>
          <w:p w14:paraId="64FCC95B"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Caja en polímero termoplástico, parcialmente cristalino. Tiene gran resistencia contra diversos solventes químicos, así como contra álcalis y ácidos.</w:t>
            </w:r>
          </w:p>
        </w:tc>
      </w:tr>
      <w:tr w:rsidR="00570E0C" w:rsidRPr="00A44D36" w14:paraId="217E0499" w14:textId="77777777" w:rsidTr="001B6110">
        <w:trPr>
          <w:trHeight w:val="300"/>
        </w:trPr>
        <w:tc>
          <w:tcPr>
            <w:tcW w:w="2405" w:type="dxa"/>
            <w:tcMar>
              <w:top w:w="40" w:type="dxa"/>
              <w:left w:w="40" w:type="dxa"/>
              <w:bottom w:w="40" w:type="dxa"/>
              <w:right w:w="40" w:type="dxa"/>
            </w:tcMar>
            <w:vAlign w:val="center"/>
          </w:tcPr>
          <w:p w14:paraId="495F0950"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Expansión</w:t>
            </w:r>
          </w:p>
        </w:tc>
        <w:tc>
          <w:tcPr>
            <w:tcW w:w="6521" w:type="dxa"/>
            <w:tcMar>
              <w:top w:w="40" w:type="dxa"/>
              <w:left w:w="40" w:type="dxa"/>
              <w:bottom w:w="40" w:type="dxa"/>
              <w:right w:w="40" w:type="dxa"/>
            </w:tcMar>
            <w:vAlign w:val="center"/>
          </w:tcPr>
          <w:p w14:paraId="5DF52AF6"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 xml:space="preserve">La deformación de la cinta </w:t>
            </w:r>
            <w:proofErr w:type="gramStart"/>
            <w:r w:rsidRPr="00A44D36">
              <w:rPr>
                <w:rFonts w:ascii="Arial" w:eastAsia="Arial" w:hAnsi="Arial" w:cs="Arial"/>
                <w:sz w:val="24"/>
                <w:szCs w:val="24"/>
              </w:rPr>
              <w:t>ferromagnética,</w:t>
            </w:r>
            <w:proofErr w:type="gramEnd"/>
            <w:r w:rsidRPr="00A44D36">
              <w:rPr>
                <w:rFonts w:ascii="Arial" w:eastAsia="Arial" w:hAnsi="Arial" w:cs="Arial"/>
                <w:sz w:val="24"/>
                <w:szCs w:val="24"/>
              </w:rPr>
              <w:t xml:space="preserve"> causa que el volumen de la cinta supere el tamaño de su carrete contenedor.</w:t>
            </w:r>
          </w:p>
        </w:tc>
      </w:tr>
      <w:tr w:rsidR="00570E0C" w:rsidRPr="00A44D36" w14:paraId="40532088" w14:textId="77777777" w:rsidTr="001B6110">
        <w:trPr>
          <w:trHeight w:val="300"/>
        </w:trPr>
        <w:tc>
          <w:tcPr>
            <w:tcW w:w="2405" w:type="dxa"/>
            <w:tcMar>
              <w:top w:w="40" w:type="dxa"/>
              <w:left w:w="40" w:type="dxa"/>
              <w:bottom w:w="40" w:type="dxa"/>
              <w:right w:w="40" w:type="dxa"/>
            </w:tcMar>
            <w:vAlign w:val="center"/>
          </w:tcPr>
          <w:p w14:paraId="7A832444"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Expansor</w:t>
            </w:r>
          </w:p>
        </w:tc>
        <w:tc>
          <w:tcPr>
            <w:tcW w:w="6521" w:type="dxa"/>
            <w:tcMar>
              <w:top w:w="40" w:type="dxa"/>
              <w:left w:w="40" w:type="dxa"/>
              <w:bottom w:w="40" w:type="dxa"/>
              <w:right w:w="40" w:type="dxa"/>
            </w:tcMar>
            <w:vAlign w:val="bottom"/>
          </w:tcPr>
          <w:p w14:paraId="141337DF"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Herramienta que permite ampliar el rango dinámico presente en el archivo de audio.</w:t>
            </w:r>
          </w:p>
        </w:tc>
      </w:tr>
      <w:tr w:rsidR="00570E0C" w:rsidRPr="00A44D36" w14:paraId="17C2D61B" w14:textId="77777777" w:rsidTr="001B6110">
        <w:trPr>
          <w:trHeight w:val="300"/>
        </w:trPr>
        <w:tc>
          <w:tcPr>
            <w:tcW w:w="2405" w:type="dxa"/>
            <w:tcMar>
              <w:top w:w="40" w:type="dxa"/>
              <w:left w:w="40" w:type="dxa"/>
              <w:bottom w:w="40" w:type="dxa"/>
              <w:right w:w="40" w:type="dxa"/>
            </w:tcMar>
            <w:vAlign w:val="center"/>
          </w:tcPr>
          <w:p w14:paraId="5013D5ED"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t>Feedback</w:t>
            </w:r>
            <w:proofErr w:type="spellEnd"/>
          </w:p>
        </w:tc>
        <w:tc>
          <w:tcPr>
            <w:tcW w:w="6521" w:type="dxa"/>
            <w:tcMar>
              <w:top w:w="40" w:type="dxa"/>
              <w:left w:w="40" w:type="dxa"/>
              <w:bottom w:w="40" w:type="dxa"/>
              <w:right w:w="40" w:type="dxa"/>
            </w:tcMar>
            <w:vAlign w:val="bottom"/>
          </w:tcPr>
          <w:p w14:paraId="2402BABE"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Captura de la señal retroalimentada.</w:t>
            </w:r>
          </w:p>
        </w:tc>
      </w:tr>
      <w:tr w:rsidR="00570E0C" w:rsidRPr="00A44D36" w14:paraId="0435A3FA" w14:textId="77777777" w:rsidTr="001B6110">
        <w:trPr>
          <w:trHeight w:val="300"/>
        </w:trPr>
        <w:tc>
          <w:tcPr>
            <w:tcW w:w="2405" w:type="dxa"/>
            <w:tcMar>
              <w:top w:w="40" w:type="dxa"/>
              <w:left w:w="40" w:type="dxa"/>
              <w:bottom w:w="40" w:type="dxa"/>
              <w:right w:w="40" w:type="dxa"/>
            </w:tcMar>
            <w:vAlign w:val="center"/>
          </w:tcPr>
          <w:p w14:paraId="289C7D70"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Ficha técnica</w:t>
            </w:r>
          </w:p>
        </w:tc>
        <w:tc>
          <w:tcPr>
            <w:tcW w:w="6521" w:type="dxa"/>
            <w:tcMar>
              <w:top w:w="40" w:type="dxa"/>
              <w:left w:w="40" w:type="dxa"/>
              <w:bottom w:w="40" w:type="dxa"/>
              <w:right w:w="40" w:type="dxa"/>
            </w:tcMar>
            <w:vAlign w:val="center"/>
          </w:tcPr>
          <w:p w14:paraId="1684EAF0"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Este tipo de anexo comúnmente nos indica el nombre y número del programa, fecha, duración y en ocasiones nombre del realizador, a veces la ficha puede estar en blanco o con muy poca información.</w:t>
            </w:r>
          </w:p>
        </w:tc>
      </w:tr>
      <w:tr w:rsidR="00570E0C" w:rsidRPr="00A44D36" w14:paraId="23A81367" w14:textId="77777777" w:rsidTr="001B6110">
        <w:trPr>
          <w:trHeight w:val="300"/>
        </w:trPr>
        <w:tc>
          <w:tcPr>
            <w:tcW w:w="2405" w:type="dxa"/>
            <w:tcMar>
              <w:top w:w="40" w:type="dxa"/>
              <w:left w:w="40" w:type="dxa"/>
              <w:bottom w:w="40" w:type="dxa"/>
              <w:right w:w="40" w:type="dxa"/>
            </w:tcMar>
            <w:vAlign w:val="center"/>
          </w:tcPr>
          <w:p w14:paraId="18E0566F"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t>Flutter</w:t>
            </w:r>
            <w:proofErr w:type="spellEnd"/>
            <w:r w:rsidRPr="00A44D36">
              <w:rPr>
                <w:rFonts w:ascii="Arial" w:eastAsia="Arial" w:hAnsi="Arial" w:cs="Arial"/>
                <w:b/>
                <w:sz w:val="24"/>
                <w:szCs w:val="24"/>
              </w:rPr>
              <w:t xml:space="preserve"> </w:t>
            </w:r>
          </w:p>
        </w:tc>
        <w:tc>
          <w:tcPr>
            <w:tcW w:w="6521" w:type="dxa"/>
            <w:tcMar>
              <w:top w:w="40" w:type="dxa"/>
              <w:left w:w="40" w:type="dxa"/>
              <w:bottom w:w="40" w:type="dxa"/>
              <w:right w:w="40" w:type="dxa"/>
            </w:tcMar>
            <w:vAlign w:val="bottom"/>
          </w:tcPr>
          <w:p w14:paraId="7160A508"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Cuando existe una variación de la velocidad en el audio a una velocidad más alta.</w:t>
            </w:r>
          </w:p>
        </w:tc>
      </w:tr>
      <w:tr w:rsidR="00570E0C" w:rsidRPr="00A44D36" w14:paraId="1845F2EF" w14:textId="77777777" w:rsidTr="001B6110">
        <w:trPr>
          <w:trHeight w:val="300"/>
        </w:trPr>
        <w:tc>
          <w:tcPr>
            <w:tcW w:w="2405" w:type="dxa"/>
            <w:tcMar>
              <w:top w:w="40" w:type="dxa"/>
              <w:left w:w="40" w:type="dxa"/>
              <w:bottom w:w="40" w:type="dxa"/>
              <w:right w:w="40" w:type="dxa"/>
            </w:tcMar>
            <w:vAlign w:val="center"/>
          </w:tcPr>
          <w:p w14:paraId="01FD14B0"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Frecuencia de muestreo</w:t>
            </w:r>
          </w:p>
        </w:tc>
        <w:tc>
          <w:tcPr>
            <w:tcW w:w="6521" w:type="dxa"/>
            <w:tcMar>
              <w:top w:w="40" w:type="dxa"/>
              <w:left w:w="40" w:type="dxa"/>
              <w:bottom w:w="40" w:type="dxa"/>
              <w:right w:w="40" w:type="dxa"/>
            </w:tcMar>
            <w:vAlign w:val="bottom"/>
          </w:tcPr>
          <w:p w14:paraId="650F553D"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Cantidad de muestras unitarias luego de la segmentación de información por unidad de tiempo, por lo general se asocia en un periodo de 1 segundo.</w:t>
            </w:r>
          </w:p>
        </w:tc>
      </w:tr>
      <w:tr w:rsidR="00570E0C" w:rsidRPr="00A44D36" w14:paraId="5E7EE8F8" w14:textId="77777777" w:rsidTr="001B6110">
        <w:trPr>
          <w:trHeight w:val="300"/>
        </w:trPr>
        <w:tc>
          <w:tcPr>
            <w:tcW w:w="2405" w:type="dxa"/>
            <w:tcMar>
              <w:top w:w="40" w:type="dxa"/>
              <w:left w:w="40" w:type="dxa"/>
              <w:bottom w:w="40" w:type="dxa"/>
              <w:right w:w="40" w:type="dxa"/>
            </w:tcMar>
            <w:vAlign w:val="center"/>
          </w:tcPr>
          <w:p w14:paraId="4E858946"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lastRenderedPageBreak/>
              <w:t>Gain</w:t>
            </w:r>
          </w:p>
        </w:tc>
        <w:tc>
          <w:tcPr>
            <w:tcW w:w="6521" w:type="dxa"/>
            <w:tcMar>
              <w:top w:w="40" w:type="dxa"/>
              <w:left w:w="40" w:type="dxa"/>
              <w:bottom w:w="40" w:type="dxa"/>
              <w:right w:w="40" w:type="dxa"/>
            </w:tcMar>
            <w:vAlign w:val="bottom"/>
          </w:tcPr>
          <w:p w14:paraId="73F02316"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Herramienta útil para reducir o dar ganancia energética al archivo de audio.</w:t>
            </w:r>
          </w:p>
        </w:tc>
      </w:tr>
      <w:tr w:rsidR="00570E0C" w:rsidRPr="00A44D36" w14:paraId="4F4E1E80" w14:textId="77777777" w:rsidTr="001B6110">
        <w:trPr>
          <w:trHeight w:val="300"/>
        </w:trPr>
        <w:tc>
          <w:tcPr>
            <w:tcW w:w="2405" w:type="dxa"/>
            <w:tcMar>
              <w:top w:w="40" w:type="dxa"/>
              <w:left w:w="40" w:type="dxa"/>
              <w:bottom w:w="40" w:type="dxa"/>
              <w:right w:w="40" w:type="dxa"/>
            </w:tcMar>
            <w:vAlign w:val="center"/>
          </w:tcPr>
          <w:p w14:paraId="45BC542D"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t>Guión</w:t>
            </w:r>
            <w:proofErr w:type="spellEnd"/>
          </w:p>
        </w:tc>
        <w:tc>
          <w:tcPr>
            <w:tcW w:w="6521" w:type="dxa"/>
            <w:tcMar>
              <w:top w:w="40" w:type="dxa"/>
              <w:left w:w="40" w:type="dxa"/>
              <w:bottom w:w="40" w:type="dxa"/>
              <w:right w:w="40" w:type="dxa"/>
            </w:tcMar>
            <w:vAlign w:val="center"/>
          </w:tcPr>
          <w:p w14:paraId="64F61345"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Es un esquema de ideas donde se resumen los temas del programa, a manera de estructura.</w:t>
            </w:r>
          </w:p>
        </w:tc>
      </w:tr>
      <w:tr w:rsidR="00570E0C" w:rsidRPr="00A44D36" w14:paraId="1BD484FB" w14:textId="77777777" w:rsidTr="001B6110">
        <w:trPr>
          <w:trHeight w:val="300"/>
        </w:trPr>
        <w:tc>
          <w:tcPr>
            <w:tcW w:w="2405" w:type="dxa"/>
            <w:tcMar>
              <w:top w:w="40" w:type="dxa"/>
              <w:left w:w="40" w:type="dxa"/>
              <w:bottom w:w="40" w:type="dxa"/>
              <w:right w:w="40" w:type="dxa"/>
            </w:tcMar>
            <w:vAlign w:val="center"/>
          </w:tcPr>
          <w:p w14:paraId="02F4E594"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Hidrólisis</w:t>
            </w:r>
          </w:p>
        </w:tc>
        <w:tc>
          <w:tcPr>
            <w:tcW w:w="6521" w:type="dxa"/>
            <w:tcMar>
              <w:top w:w="40" w:type="dxa"/>
              <w:left w:w="40" w:type="dxa"/>
              <w:bottom w:w="40" w:type="dxa"/>
              <w:right w:w="40" w:type="dxa"/>
            </w:tcMar>
            <w:vAlign w:val="center"/>
          </w:tcPr>
          <w:p w14:paraId="0818006A"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Es una reacción química que involucra agua, omnipresente en forma de humedad en el aire como agente central. Algunos polímeros son propensos a la hidrólisis.</w:t>
            </w:r>
          </w:p>
        </w:tc>
      </w:tr>
      <w:tr w:rsidR="00570E0C" w:rsidRPr="00A44D36" w14:paraId="293276A4" w14:textId="77777777" w:rsidTr="001B6110">
        <w:trPr>
          <w:trHeight w:val="300"/>
        </w:trPr>
        <w:tc>
          <w:tcPr>
            <w:tcW w:w="2405" w:type="dxa"/>
            <w:tcMar>
              <w:top w:w="40" w:type="dxa"/>
              <w:left w:w="40" w:type="dxa"/>
              <w:bottom w:w="40" w:type="dxa"/>
              <w:right w:w="40" w:type="dxa"/>
            </w:tcMar>
            <w:vAlign w:val="center"/>
          </w:tcPr>
          <w:p w14:paraId="42FE4A92"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Hiss</w:t>
            </w:r>
          </w:p>
        </w:tc>
        <w:tc>
          <w:tcPr>
            <w:tcW w:w="6521" w:type="dxa"/>
            <w:tcMar>
              <w:top w:w="40" w:type="dxa"/>
              <w:left w:w="40" w:type="dxa"/>
              <w:bottom w:w="40" w:type="dxa"/>
              <w:right w:w="40" w:type="dxa"/>
            </w:tcMar>
            <w:vAlign w:val="bottom"/>
          </w:tcPr>
          <w:p w14:paraId="307F92E0"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Ruido de fondo - ruido generado por fricción constante entre el transductor y el soporte analógico.</w:t>
            </w:r>
          </w:p>
        </w:tc>
      </w:tr>
      <w:tr w:rsidR="00570E0C" w:rsidRPr="00A44D36" w14:paraId="7EBB7186" w14:textId="77777777" w:rsidTr="001B6110">
        <w:trPr>
          <w:trHeight w:val="300"/>
        </w:trPr>
        <w:tc>
          <w:tcPr>
            <w:tcW w:w="2405" w:type="dxa"/>
            <w:tcMar>
              <w:top w:w="40" w:type="dxa"/>
              <w:left w:w="40" w:type="dxa"/>
              <w:bottom w:w="40" w:type="dxa"/>
              <w:right w:w="40" w:type="dxa"/>
            </w:tcMar>
            <w:vAlign w:val="center"/>
          </w:tcPr>
          <w:p w14:paraId="0FFE2E33"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Hongo</w:t>
            </w:r>
          </w:p>
        </w:tc>
        <w:tc>
          <w:tcPr>
            <w:tcW w:w="6521" w:type="dxa"/>
            <w:tcMar>
              <w:top w:w="40" w:type="dxa"/>
              <w:left w:w="40" w:type="dxa"/>
              <w:bottom w:w="40" w:type="dxa"/>
              <w:right w:w="40" w:type="dxa"/>
            </w:tcMar>
            <w:vAlign w:val="center"/>
          </w:tcPr>
          <w:p w14:paraId="253F0BFB"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Son estructuras pluricelulares, con un metabolismo que les permite alimentarse de material orgánico. Se desarrollan en determinadas condiciones ambientales de humedad y temperatura.</w:t>
            </w:r>
          </w:p>
        </w:tc>
      </w:tr>
      <w:tr w:rsidR="00570E0C" w:rsidRPr="00A44D36" w14:paraId="0D202D5F" w14:textId="77777777" w:rsidTr="001B6110">
        <w:trPr>
          <w:trHeight w:val="300"/>
        </w:trPr>
        <w:tc>
          <w:tcPr>
            <w:tcW w:w="2405" w:type="dxa"/>
            <w:tcMar>
              <w:top w:w="40" w:type="dxa"/>
              <w:left w:w="40" w:type="dxa"/>
              <w:bottom w:w="40" w:type="dxa"/>
              <w:right w:w="40" w:type="dxa"/>
            </w:tcMar>
            <w:vAlign w:val="center"/>
          </w:tcPr>
          <w:p w14:paraId="77FF1D9C"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Hum</w:t>
            </w:r>
          </w:p>
        </w:tc>
        <w:tc>
          <w:tcPr>
            <w:tcW w:w="6521" w:type="dxa"/>
            <w:tcMar>
              <w:top w:w="40" w:type="dxa"/>
              <w:left w:w="40" w:type="dxa"/>
              <w:bottom w:w="40" w:type="dxa"/>
              <w:right w:w="40" w:type="dxa"/>
            </w:tcMar>
            <w:vAlign w:val="bottom"/>
          </w:tcPr>
          <w:p w14:paraId="111FD44C"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Ruido generado por inducción eléctrica.</w:t>
            </w:r>
          </w:p>
        </w:tc>
      </w:tr>
      <w:tr w:rsidR="00570E0C" w:rsidRPr="00A44D36" w14:paraId="2CD56482" w14:textId="77777777" w:rsidTr="001B6110">
        <w:trPr>
          <w:trHeight w:val="300"/>
        </w:trPr>
        <w:tc>
          <w:tcPr>
            <w:tcW w:w="2405" w:type="dxa"/>
            <w:tcMar>
              <w:top w:w="40" w:type="dxa"/>
              <w:left w:w="40" w:type="dxa"/>
              <w:bottom w:w="40" w:type="dxa"/>
              <w:right w:w="40" w:type="dxa"/>
            </w:tcMar>
            <w:vAlign w:val="center"/>
          </w:tcPr>
          <w:p w14:paraId="26794D1C"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Inteligibilidad</w:t>
            </w:r>
          </w:p>
        </w:tc>
        <w:tc>
          <w:tcPr>
            <w:tcW w:w="6521" w:type="dxa"/>
            <w:tcMar>
              <w:top w:w="40" w:type="dxa"/>
              <w:left w:w="40" w:type="dxa"/>
              <w:bottom w:w="40" w:type="dxa"/>
              <w:right w:w="40" w:type="dxa"/>
            </w:tcMar>
            <w:vAlign w:val="bottom"/>
          </w:tcPr>
          <w:p w14:paraId="168FFC79"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Cualidades sonoras que permiten la emisión y recepción de forma clara de alguna información audible para que su comprensión e identificación sea de la forma más adecuada.</w:t>
            </w:r>
          </w:p>
        </w:tc>
      </w:tr>
      <w:tr w:rsidR="00570E0C" w:rsidRPr="00A44D36" w14:paraId="742CB314" w14:textId="77777777" w:rsidTr="001B6110">
        <w:trPr>
          <w:trHeight w:val="300"/>
        </w:trPr>
        <w:tc>
          <w:tcPr>
            <w:tcW w:w="2405" w:type="dxa"/>
            <w:tcMar>
              <w:top w:w="40" w:type="dxa"/>
              <w:left w:w="40" w:type="dxa"/>
              <w:bottom w:w="40" w:type="dxa"/>
              <w:right w:w="40" w:type="dxa"/>
            </w:tcMar>
            <w:vAlign w:val="center"/>
          </w:tcPr>
          <w:p w14:paraId="117D8BB2"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Interfaz de audio</w:t>
            </w:r>
          </w:p>
        </w:tc>
        <w:tc>
          <w:tcPr>
            <w:tcW w:w="6521" w:type="dxa"/>
            <w:tcMar>
              <w:top w:w="40" w:type="dxa"/>
              <w:left w:w="40" w:type="dxa"/>
              <w:bottom w:w="40" w:type="dxa"/>
              <w:right w:w="40" w:type="dxa"/>
            </w:tcMar>
            <w:vAlign w:val="bottom"/>
          </w:tcPr>
          <w:p w14:paraId="1864F58C"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Una interfaz de audio es un dispositivo que convierte la señal eléctrica en digital para poder trabajarla en nuestro DAW.</w:t>
            </w:r>
          </w:p>
        </w:tc>
      </w:tr>
      <w:tr w:rsidR="00570E0C" w:rsidRPr="00A44D36" w14:paraId="34D1827E" w14:textId="77777777" w:rsidTr="001B6110">
        <w:trPr>
          <w:trHeight w:val="300"/>
        </w:trPr>
        <w:tc>
          <w:tcPr>
            <w:tcW w:w="2405" w:type="dxa"/>
            <w:tcMar>
              <w:top w:w="40" w:type="dxa"/>
              <w:left w:w="40" w:type="dxa"/>
              <w:bottom w:w="40" w:type="dxa"/>
              <w:right w:w="40" w:type="dxa"/>
            </w:tcMar>
            <w:vAlign w:val="center"/>
          </w:tcPr>
          <w:p w14:paraId="71DF0172"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Inventario</w:t>
            </w:r>
          </w:p>
        </w:tc>
        <w:tc>
          <w:tcPr>
            <w:tcW w:w="6521" w:type="dxa"/>
            <w:tcMar>
              <w:top w:w="40" w:type="dxa"/>
              <w:left w:w="40" w:type="dxa"/>
              <w:bottom w:w="40" w:type="dxa"/>
              <w:right w:w="40" w:type="dxa"/>
            </w:tcMar>
            <w:vAlign w:val="center"/>
          </w:tcPr>
          <w:p w14:paraId="134763EF"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Identificación inicial de un documento sonoro, donde recatamos; titulo, procedencia, tipo de soporte entre otros.</w:t>
            </w:r>
          </w:p>
        </w:tc>
      </w:tr>
      <w:tr w:rsidR="00570E0C" w:rsidRPr="00A44D36" w14:paraId="7FADDF91" w14:textId="77777777" w:rsidTr="001B6110">
        <w:trPr>
          <w:trHeight w:val="300"/>
        </w:trPr>
        <w:tc>
          <w:tcPr>
            <w:tcW w:w="2405" w:type="dxa"/>
            <w:tcMar>
              <w:top w:w="40" w:type="dxa"/>
              <w:left w:w="40" w:type="dxa"/>
              <w:bottom w:w="40" w:type="dxa"/>
              <w:right w:w="40" w:type="dxa"/>
            </w:tcMar>
            <w:vAlign w:val="center"/>
          </w:tcPr>
          <w:p w14:paraId="6487FE3A"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Inventario digital</w:t>
            </w:r>
          </w:p>
        </w:tc>
        <w:tc>
          <w:tcPr>
            <w:tcW w:w="6521" w:type="dxa"/>
            <w:tcMar>
              <w:top w:w="40" w:type="dxa"/>
              <w:left w:w="40" w:type="dxa"/>
              <w:bottom w:w="40" w:type="dxa"/>
              <w:right w:w="40" w:type="dxa"/>
            </w:tcMar>
            <w:vAlign w:val="center"/>
          </w:tcPr>
          <w:p w14:paraId="5030EAD5"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Registro de metadatos básicos en el Sistema Integrado de Gestión Bibliotecaria KOHA.</w:t>
            </w:r>
          </w:p>
        </w:tc>
      </w:tr>
      <w:tr w:rsidR="00570E0C" w:rsidRPr="00A44D36" w14:paraId="1B429177" w14:textId="77777777" w:rsidTr="001B6110">
        <w:trPr>
          <w:trHeight w:val="300"/>
        </w:trPr>
        <w:tc>
          <w:tcPr>
            <w:tcW w:w="2405" w:type="dxa"/>
            <w:tcMar>
              <w:top w:w="40" w:type="dxa"/>
              <w:left w:w="40" w:type="dxa"/>
              <w:bottom w:w="40" w:type="dxa"/>
              <w:right w:w="40" w:type="dxa"/>
            </w:tcMar>
            <w:vAlign w:val="center"/>
          </w:tcPr>
          <w:p w14:paraId="4C66B6FC"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Latencia</w:t>
            </w:r>
          </w:p>
        </w:tc>
        <w:tc>
          <w:tcPr>
            <w:tcW w:w="6521" w:type="dxa"/>
            <w:tcMar>
              <w:top w:w="40" w:type="dxa"/>
              <w:left w:w="40" w:type="dxa"/>
              <w:bottom w:w="40" w:type="dxa"/>
              <w:right w:w="40" w:type="dxa"/>
            </w:tcMar>
            <w:vAlign w:val="bottom"/>
          </w:tcPr>
          <w:p w14:paraId="1B86BE63"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Es la suma de retardos temporales dentro de una red. Un retardo es producido por la demora en la propagación y transmisión de paquetes dentro de la red.</w:t>
            </w:r>
          </w:p>
        </w:tc>
      </w:tr>
      <w:tr w:rsidR="00570E0C" w:rsidRPr="00A44D36" w14:paraId="3DB9C648" w14:textId="77777777" w:rsidTr="001B6110">
        <w:trPr>
          <w:trHeight w:val="300"/>
        </w:trPr>
        <w:tc>
          <w:tcPr>
            <w:tcW w:w="2405" w:type="dxa"/>
            <w:tcMar>
              <w:top w:w="40" w:type="dxa"/>
              <w:left w:w="40" w:type="dxa"/>
              <w:bottom w:w="40" w:type="dxa"/>
              <w:right w:w="40" w:type="dxa"/>
            </w:tcMar>
            <w:vAlign w:val="center"/>
          </w:tcPr>
          <w:p w14:paraId="63D3503B"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Liberar espacio</w:t>
            </w:r>
          </w:p>
        </w:tc>
        <w:tc>
          <w:tcPr>
            <w:tcW w:w="6521" w:type="dxa"/>
            <w:tcMar>
              <w:top w:w="40" w:type="dxa"/>
              <w:left w:w="40" w:type="dxa"/>
              <w:bottom w:w="40" w:type="dxa"/>
              <w:right w:w="40" w:type="dxa"/>
            </w:tcMar>
            <w:vAlign w:val="bottom"/>
          </w:tcPr>
          <w:p w14:paraId="3CB9C4A5"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Acciones que permiten aumentar la cantidad de espacio disponible en las unidades de almacenamiento digital.</w:t>
            </w:r>
          </w:p>
        </w:tc>
      </w:tr>
      <w:tr w:rsidR="00570E0C" w:rsidRPr="00A44D36" w14:paraId="76C41E73" w14:textId="77777777" w:rsidTr="001B6110">
        <w:trPr>
          <w:trHeight w:val="300"/>
        </w:trPr>
        <w:tc>
          <w:tcPr>
            <w:tcW w:w="2405" w:type="dxa"/>
            <w:tcMar>
              <w:top w:w="40" w:type="dxa"/>
              <w:left w:w="40" w:type="dxa"/>
              <w:bottom w:w="40" w:type="dxa"/>
              <w:right w:w="40" w:type="dxa"/>
            </w:tcMar>
            <w:vAlign w:val="center"/>
          </w:tcPr>
          <w:p w14:paraId="1AF897EB"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Libreto</w:t>
            </w:r>
          </w:p>
        </w:tc>
        <w:tc>
          <w:tcPr>
            <w:tcW w:w="6521" w:type="dxa"/>
            <w:tcMar>
              <w:top w:w="40" w:type="dxa"/>
              <w:left w:w="40" w:type="dxa"/>
              <w:bottom w:w="40" w:type="dxa"/>
              <w:right w:w="40" w:type="dxa"/>
            </w:tcMar>
            <w:vAlign w:val="center"/>
          </w:tcPr>
          <w:p w14:paraId="4DE8CB17"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Es una descripción textual de la totalidad del contenido relacionado al programa desde el inicio hasta el final.</w:t>
            </w:r>
          </w:p>
        </w:tc>
      </w:tr>
      <w:tr w:rsidR="00570E0C" w:rsidRPr="00A44D36" w14:paraId="3295E78F" w14:textId="77777777" w:rsidTr="001B6110">
        <w:trPr>
          <w:trHeight w:val="300"/>
        </w:trPr>
        <w:tc>
          <w:tcPr>
            <w:tcW w:w="2405" w:type="dxa"/>
            <w:tcMar>
              <w:top w:w="40" w:type="dxa"/>
              <w:left w:w="40" w:type="dxa"/>
              <w:bottom w:w="40" w:type="dxa"/>
              <w:right w:w="40" w:type="dxa"/>
            </w:tcMar>
            <w:vAlign w:val="center"/>
          </w:tcPr>
          <w:p w14:paraId="5CD10D99"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Licencia</w:t>
            </w:r>
          </w:p>
        </w:tc>
        <w:tc>
          <w:tcPr>
            <w:tcW w:w="6521" w:type="dxa"/>
            <w:tcMar>
              <w:top w:w="40" w:type="dxa"/>
              <w:left w:w="40" w:type="dxa"/>
              <w:bottom w:w="40" w:type="dxa"/>
              <w:right w:w="40" w:type="dxa"/>
            </w:tcMar>
            <w:vAlign w:val="bottom"/>
          </w:tcPr>
          <w:p w14:paraId="5B038F1B"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Documento realizado para pedir permiso de uso de un material.</w:t>
            </w:r>
          </w:p>
        </w:tc>
      </w:tr>
      <w:tr w:rsidR="00570E0C" w:rsidRPr="00A44D36" w14:paraId="4D807F31" w14:textId="77777777" w:rsidTr="001B6110">
        <w:trPr>
          <w:trHeight w:val="540"/>
        </w:trPr>
        <w:tc>
          <w:tcPr>
            <w:tcW w:w="2405" w:type="dxa"/>
            <w:tcMar>
              <w:top w:w="40" w:type="dxa"/>
              <w:left w:w="40" w:type="dxa"/>
              <w:bottom w:w="40" w:type="dxa"/>
              <w:right w:w="40" w:type="dxa"/>
            </w:tcMar>
            <w:vAlign w:val="center"/>
          </w:tcPr>
          <w:p w14:paraId="3BE1303E"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lastRenderedPageBreak/>
              <w:t>Limitador</w:t>
            </w:r>
          </w:p>
        </w:tc>
        <w:tc>
          <w:tcPr>
            <w:tcW w:w="6521" w:type="dxa"/>
            <w:tcMar>
              <w:top w:w="40" w:type="dxa"/>
              <w:left w:w="40" w:type="dxa"/>
              <w:bottom w:w="40" w:type="dxa"/>
              <w:right w:w="40" w:type="dxa"/>
            </w:tcMar>
            <w:vAlign w:val="bottom"/>
          </w:tcPr>
          <w:p w14:paraId="49048574"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 xml:space="preserve">Herramienta que permite crear un nivel máximo de presión sonora presente en el archivo sonoro, la información que supere dicho punto será </w:t>
            </w:r>
            <w:proofErr w:type="gramStart"/>
            <w:r w:rsidRPr="00A44D36">
              <w:rPr>
                <w:rFonts w:ascii="Arial" w:eastAsia="Arial" w:hAnsi="Arial" w:cs="Arial"/>
                <w:sz w:val="24"/>
                <w:szCs w:val="24"/>
              </w:rPr>
              <w:t>cortado</w:t>
            </w:r>
            <w:proofErr w:type="gramEnd"/>
            <w:r w:rsidRPr="00A44D36">
              <w:rPr>
                <w:rFonts w:ascii="Arial" w:eastAsia="Arial" w:hAnsi="Arial" w:cs="Arial"/>
                <w:sz w:val="24"/>
                <w:szCs w:val="24"/>
              </w:rPr>
              <w:t>, y que, a la vez, puede incrementar la cantidad energética a lo largo del audio, creando una continuidad en dB mucho más estable y reduciendo el rango dinámico del documento.</w:t>
            </w:r>
          </w:p>
        </w:tc>
      </w:tr>
      <w:tr w:rsidR="00570E0C" w:rsidRPr="00A44D36" w14:paraId="5FDB6F31" w14:textId="77777777" w:rsidTr="001B6110">
        <w:trPr>
          <w:trHeight w:val="300"/>
        </w:trPr>
        <w:tc>
          <w:tcPr>
            <w:tcW w:w="2405" w:type="dxa"/>
            <w:tcMar>
              <w:top w:w="40" w:type="dxa"/>
              <w:left w:w="40" w:type="dxa"/>
              <w:bottom w:w="40" w:type="dxa"/>
              <w:right w:w="40" w:type="dxa"/>
            </w:tcMar>
            <w:vAlign w:val="center"/>
          </w:tcPr>
          <w:p w14:paraId="559C62A7"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Limpieza</w:t>
            </w:r>
          </w:p>
        </w:tc>
        <w:tc>
          <w:tcPr>
            <w:tcW w:w="6521" w:type="dxa"/>
            <w:tcMar>
              <w:top w:w="40" w:type="dxa"/>
              <w:left w:w="40" w:type="dxa"/>
              <w:bottom w:w="40" w:type="dxa"/>
              <w:right w:w="40" w:type="dxa"/>
            </w:tcMar>
            <w:vAlign w:val="center"/>
          </w:tcPr>
          <w:p w14:paraId="6B817110"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Procedimiento que se realiza para mantener en óptimas condiciones el material.</w:t>
            </w:r>
          </w:p>
        </w:tc>
      </w:tr>
      <w:tr w:rsidR="00570E0C" w:rsidRPr="00A44D36" w14:paraId="7B69A056" w14:textId="77777777" w:rsidTr="001B6110">
        <w:trPr>
          <w:trHeight w:val="300"/>
        </w:trPr>
        <w:tc>
          <w:tcPr>
            <w:tcW w:w="2405" w:type="dxa"/>
            <w:tcMar>
              <w:top w:w="40" w:type="dxa"/>
              <w:left w:w="40" w:type="dxa"/>
              <w:bottom w:w="40" w:type="dxa"/>
              <w:right w:w="40" w:type="dxa"/>
            </w:tcMar>
            <w:vAlign w:val="center"/>
          </w:tcPr>
          <w:p w14:paraId="004598BA"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t>Loops</w:t>
            </w:r>
            <w:proofErr w:type="spellEnd"/>
          </w:p>
        </w:tc>
        <w:tc>
          <w:tcPr>
            <w:tcW w:w="6521" w:type="dxa"/>
            <w:tcMar>
              <w:top w:w="40" w:type="dxa"/>
              <w:left w:w="40" w:type="dxa"/>
              <w:bottom w:w="40" w:type="dxa"/>
              <w:right w:w="40" w:type="dxa"/>
            </w:tcMar>
            <w:vAlign w:val="bottom"/>
          </w:tcPr>
          <w:p w14:paraId="0900B698"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Repetición de ciertos fragmentos originada por daño en el soporte.</w:t>
            </w:r>
          </w:p>
        </w:tc>
      </w:tr>
      <w:tr w:rsidR="00570E0C" w:rsidRPr="00A44D36" w14:paraId="68B18551" w14:textId="77777777" w:rsidTr="001B6110">
        <w:trPr>
          <w:trHeight w:val="300"/>
        </w:trPr>
        <w:tc>
          <w:tcPr>
            <w:tcW w:w="2405" w:type="dxa"/>
            <w:tcMar>
              <w:top w:w="40" w:type="dxa"/>
              <w:left w:w="40" w:type="dxa"/>
              <w:bottom w:w="40" w:type="dxa"/>
              <w:right w:w="40" w:type="dxa"/>
            </w:tcMar>
            <w:vAlign w:val="center"/>
          </w:tcPr>
          <w:p w14:paraId="1E38F786"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Luxómetro</w:t>
            </w:r>
          </w:p>
        </w:tc>
        <w:tc>
          <w:tcPr>
            <w:tcW w:w="6521" w:type="dxa"/>
            <w:tcMar>
              <w:top w:w="40" w:type="dxa"/>
              <w:left w:w="40" w:type="dxa"/>
              <w:bottom w:w="40" w:type="dxa"/>
              <w:right w:w="40" w:type="dxa"/>
            </w:tcMar>
            <w:vAlign w:val="bottom"/>
          </w:tcPr>
          <w:p w14:paraId="0A7C96CA"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es un instrumento de medición que permite medir simple y rápidamente la iluminancia real y no subjetiva de un ambiente.</w:t>
            </w:r>
          </w:p>
        </w:tc>
      </w:tr>
      <w:tr w:rsidR="00570E0C" w:rsidRPr="00A44D36" w14:paraId="4A5CE52E" w14:textId="77777777" w:rsidTr="001B6110">
        <w:trPr>
          <w:trHeight w:val="300"/>
        </w:trPr>
        <w:tc>
          <w:tcPr>
            <w:tcW w:w="2405" w:type="dxa"/>
            <w:tcMar>
              <w:top w:w="40" w:type="dxa"/>
              <w:left w:w="40" w:type="dxa"/>
              <w:bottom w:w="40" w:type="dxa"/>
              <w:right w:w="40" w:type="dxa"/>
            </w:tcMar>
            <w:vAlign w:val="center"/>
          </w:tcPr>
          <w:p w14:paraId="7D546EA1"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Mantenimiento</w:t>
            </w:r>
          </w:p>
        </w:tc>
        <w:tc>
          <w:tcPr>
            <w:tcW w:w="6521" w:type="dxa"/>
            <w:tcMar>
              <w:top w:w="40" w:type="dxa"/>
              <w:left w:w="40" w:type="dxa"/>
              <w:bottom w:w="40" w:type="dxa"/>
              <w:right w:w="40" w:type="dxa"/>
            </w:tcMar>
            <w:vAlign w:val="bottom"/>
          </w:tcPr>
          <w:p w14:paraId="2B252082"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Acciones técnicas y administrativas que contribuyen al correcto funcionamiento de las unidades de almacenamiento digital.</w:t>
            </w:r>
          </w:p>
        </w:tc>
      </w:tr>
      <w:tr w:rsidR="00570E0C" w:rsidRPr="00A44D36" w14:paraId="7743E1F1" w14:textId="77777777" w:rsidTr="001B6110">
        <w:trPr>
          <w:trHeight w:val="540"/>
        </w:trPr>
        <w:tc>
          <w:tcPr>
            <w:tcW w:w="2405" w:type="dxa"/>
            <w:tcMar>
              <w:top w:w="40" w:type="dxa"/>
              <w:left w:w="40" w:type="dxa"/>
              <w:bottom w:w="40" w:type="dxa"/>
              <w:right w:w="40" w:type="dxa"/>
            </w:tcMar>
            <w:vAlign w:val="center"/>
          </w:tcPr>
          <w:p w14:paraId="68D0FA43"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Masterización</w:t>
            </w:r>
          </w:p>
        </w:tc>
        <w:tc>
          <w:tcPr>
            <w:tcW w:w="6521" w:type="dxa"/>
            <w:tcMar>
              <w:top w:w="40" w:type="dxa"/>
              <w:left w:w="40" w:type="dxa"/>
              <w:bottom w:w="40" w:type="dxa"/>
              <w:right w:w="40" w:type="dxa"/>
            </w:tcMar>
            <w:vAlign w:val="bottom"/>
          </w:tcPr>
          <w:p w14:paraId="341DD367"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Proceso final en la posproducción para equilibrar los elementos sonoros de una mezcla, dar fuerza a sus niveles de presión sonora, ajustar en cierta medida la variación en rango dinámico y optimizar los archivos de audio en el momento de reproducción y escucha.</w:t>
            </w:r>
          </w:p>
        </w:tc>
      </w:tr>
      <w:tr w:rsidR="00570E0C" w:rsidRPr="00A44D36" w14:paraId="66AD8608" w14:textId="77777777" w:rsidTr="001B6110">
        <w:trPr>
          <w:trHeight w:val="300"/>
        </w:trPr>
        <w:tc>
          <w:tcPr>
            <w:tcW w:w="2405" w:type="dxa"/>
            <w:tcMar>
              <w:top w:w="40" w:type="dxa"/>
              <w:left w:w="40" w:type="dxa"/>
              <w:bottom w:w="40" w:type="dxa"/>
              <w:right w:w="40" w:type="dxa"/>
            </w:tcMar>
            <w:vAlign w:val="center"/>
          </w:tcPr>
          <w:p w14:paraId="023FDE5B"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Metadatos</w:t>
            </w:r>
          </w:p>
        </w:tc>
        <w:tc>
          <w:tcPr>
            <w:tcW w:w="6521" w:type="dxa"/>
            <w:tcMar>
              <w:top w:w="40" w:type="dxa"/>
              <w:left w:w="40" w:type="dxa"/>
              <w:bottom w:w="40" w:type="dxa"/>
              <w:right w:w="40" w:type="dxa"/>
            </w:tcMar>
            <w:vAlign w:val="center"/>
          </w:tcPr>
          <w:p w14:paraId="6741E9A6"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Datos que describen el contenido informativo del documento sonoro.</w:t>
            </w:r>
          </w:p>
        </w:tc>
      </w:tr>
      <w:tr w:rsidR="00570E0C" w:rsidRPr="00A44D36" w14:paraId="5F8B94FE" w14:textId="77777777" w:rsidTr="001B6110">
        <w:trPr>
          <w:trHeight w:val="300"/>
        </w:trPr>
        <w:tc>
          <w:tcPr>
            <w:tcW w:w="2405" w:type="dxa"/>
            <w:tcMar>
              <w:top w:w="40" w:type="dxa"/>
              <w:left w:w="40" w:type="dxa"/>
              <w:bottom w:w="40" w:type="dxa"/>
              <w:right w:w="40" w:type="dxa"/>
            </w:tcMar>
            <w:vAlign w:val="center"/>
          </w:tcPr>
          <w:p w14:paraId="29FBD3FF"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Mezcla</w:t>
            </w:r>
          </w:p>
        </w:tc>
        <w:tc>
          <w:tcPr>
            <w:tcW w:w="6521" w:type="dxa"/>
            <w:tcMar>
              <w:top w:w="40" w:type="dxa"/>
              <w:left w:w="40" w:type="dxa"/>
              <w:bottom w:w="40" w:type="dxa"/>
              <w:right w:w="40" w:type="dxa"/>
            </w:tcMar>
            <w:vAlign w:val="bottom"/>
          </w:tcPr>
          <w:p w14:paraId="3D00B77A"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Proceso convergente con la edición de audio donde se busca armonizar y generar un balance de niveles y frecuencias en un producto de audio.</w:t>
            </w:r>
          </w:p>
        </w:tc>
      </w:tr>
      <w:tr w:rsidR="00570E0C" w:rsidRPr="00A44D36" w14:paraId="53FC2F4C" w14:textId="77777777" w:rsidTr="001B6110">
        <w:trPr>
          <w:trHeight w:val="300"/>
        </w:trPr>
        <w:tc>
          <w:tcPr>
            <w:tcW w:w="2405" w:type="dxa"/>
            <w:tcMar>
              <w:top w:w="40" w:type="dxa"/>
              <w:left w:w="40" w:type="dxa"/>
              <w:bottom w:w="40" w:type="dxa"/>
              <w:right w:w="40" w:type="dxa"/>
            </w:tcMar>
            <w:vAlign w:val="center"/>
          </w:tcPr>
          <w:p w14:paraId="08DFADAB"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t>Minidisc</w:t>
            </w:r>
            <w:proofErr w:type="spellEnd"/>
          </w:p>
        </w:tc>
        <w:tc>
          <w:tcPr>
            <w:tcW w:w="6521" w:type="dxa"/>
            <w:tcMar>
              <w:top w:w="40" w:type="dxa"/>
              <w:left w:w="40" w:type="dxa"/>
              <w:bottom w:w="40" w:type="dxa"/>
              <w:right w:w="40" w:type="dxa"/>
            </w:tcMar>
            <w:vAlign w:val="center"/>
          </w:tcPr>
          <w:p w14:paraId="081620FD"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Otorgaba grabación de audio con calidad digital, pero hoy están descontinuados.</w:t>
            </w:r>
          </w:p>
        </w:tc>
      </w:tr>
      <w:tr w:rsidR="00570E0C" w:rsidRPr="00A44D36" w14:paraId="5A9DE06A" w14:textId="77777777" w:rsidTr="001B6110">
        <w:trPr>
          <w:trHeight w:val="300"/>
        </w:trPr>
        <w:tc>
          <w:tcPr>
            <w:tcW w:w="2405" w:type="dxa"/>
            <w:tcMar>
              <w:top w:w="40" w:type="dxa"/>
              <w:left w:w="40" w:type="dxa"/>
              <w:bottom w:w="40" w:type="dxa"/>
              <w:right w:w="40" w:type="dxa"/>
            </w:tcMar>
            <w:vAlign w:val="center"/>
          </w:tcPr>
          <w:p w14:paraId="0CAF68F4"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t>Mixing</w:t>
            </w:r>
            <w:proofErr w:type="spellEnd"/>
          </w:p>
        </w:tc>
        <w:tc>
          <w:tcPr>
            <w:tcW w:w="6521" w:type="dxa"/>
            <w:tcMar>
              <w:top w:w="40" w:type="dxa"/>
              <w:left w:w="40" w:type="dxa"/>
              <w:bottom w:w="40" w:type="dxa"/>
              <w:right w:w="40" w:type="dxa"/>
            </w:tcMar>
            <w:vAlign w:val="bottom"/>
          </w:tcPr>
          <w:p w14:paraId="405A1329"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 xml:space="preserve">Herramienta que permite modificar la salida del canal L y R de manera independiente, permitiendo también agregar o eliminar presencia de información sonora de un canal en el otro canal mediante 04 </w:t>
            </w:r>
            <w:proofErr w:type="spellStart"/>
            <w:r w:rsidRPr="00A44D36">
              <w:rPr>
                <w:rFonts w:ascii="Arial" w:eastAsia="Arial" w:hAnsi="Arial" w:cs="Arial"/>
                <w:sz w:val="24"/>
                <w:szCs w:val="24"/>
              </w:rPr>
              <w:t>fader</w:t>
            </w:r>
            <w:proofErr w:type="spellEnd"/>
            <w:r w:rsidRPr="00A44D36">
              <w:rPr>
                <w:rFonts w:ascii="Arial" w:eastAsia="Arial" w:hAnsi="Arial" w:cs="Arial"/>
                <w:sz w:val="24"/>
                <w:szCs w:val="24"/>
              </w:rPr>
              <w:t xml:space="preserve"> con porcentajes.</w:t>
            </w:r>
          </w:p>
        </w:tc>
      </w:tr>
      <w:tr w:rsidR="00570E0C" w:rsidRPr="00A44D36" w14:paraId="36875A07" w14:textId="77777777" w:rsidTr="001B6110">
        <w:trPr>
          <w:trHeight w:val="540"/>
        </w:trPr>
        <w:tc>
          <w:tcPr>
            <w:tcW w:w="2405" w:type="dxa"/>
            <w:tcMar>
              <w:top w:w="40" w:type="dxa"/>
              <w:left w:w="40" w:type="dxa"/>
              <w:bottom w:w="40" w:type="dxa"/>
              <w:right w:w="40" w:type="dxa"/>
            </w:tcMar>
            <w:vAlign w:val="center"/>
          </w:tcPr>
          <w:p w14:paraId="75B71826"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lastRenderedPageBreak/>
              <w:t>Monitor de audio</w:t>
            </w:r>
          </w:p>
        </w:tc>
        <w:tc>
          <w:tcPr>
            <w:tcW w:w="6521" w:type="dxa"/>
            <w:tcMar>
              <w:top w:w="40" w:type="dxa"/>
              <w:left w:w="40" w:type="dxa"/>
              <w:bottom w:w="40" w:type="dxa"/>
              <w:right w:w="40" w:type="dxa"/>
            </w:tcMar>
            <w:vAlign w:val="bottom"/>
          </w:tcPr>
          <w:p w14:paraId="0C265B40"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Un monitor de audio, monitor de estudio o altavoz de monitoreo es mucho más que un simple altavoz que suena bien. Se trata de un dispositivo de vigilancia del proceso de grabación, mezcla o transmisión de audio en cualquier entorno donde se necesita una escucha precisa.</w:t>
            </w:r>
          </w:p>
        </w:tc>
      </w:tr>
      <w:tr w:rsidR="00570E0C" w:rsidRPr="00A44D36" w14:paraId="5E6A8D0B" w14:textId="77777777" w:rsidTr="001B6110">
        <w:trPr>
          <w:trHeight w:val="300"/>
        </w:trPr>
        <w:tc>
          <w:tcPr>
            <w:tcW w:w="2405" w:type="dxa"/>
            <w:tcMar>
              <w:top w:w="40" w:type="dxa"/>
              <w:left w:w="40" w:type="dxa"/>
              <w:bottom w:w="40" w:type="dxa"/>
              <w:right w:w="40" w:type="dxa"/>
            </w:tcMar>
            <w:vAlign w:val="center"/>
          </w:tcPr>
          <w:p w14:paraId="019585BB"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Monitoreo del documento sonoro</w:t>
            </w:r>
          </w:p>
        </w:tc>
        <w:tc>
          <w:tcPr>
            <w:tcW w:w="6521" w:type="dxa"/>
            <w:tcMar>
              <w:top w:w="40" w:type="dxa"/>
              <w:left w:w="40" w:type="dxa"/>
              <w:bottom w:w="40" w:type="dxa"/>
              <w:right w:w="40" w:type="dxa"/>
            </w:tcMar>
            <w:vAlign w:val="center"/>
          </w:tcPr>
          <w:p w14:paraId="6037F979"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Revisión técnica del archivo en la estación digital de audio (DAW).</w:t>
            </w:r>
          </w:p>
        </w:tc>
      </w:tr>
      <w:tr w:rsidR="00570E0C" w:rsidRPr="00A44D36" w14:paraId="21FC354D" w14:textId="77777777" w:rsidTr="001B6110">
        <w:trPr>
          <w:trHeight w:val="300"/>
        </w:trPr>
        <w:tc>
          <w:tcPr>
            <w:tcW w:w="2405" w:type="dxa"/>
            <w:tcMar>
              <w:top w:w="40" w:type="dxa"/>
              <w:left w:w="40" w:type="dxa"/>
              <w:bottom w:w="40" w:type="dxa"/>
              <w:right w:w="40" w:type="dxa"/>
            </w:tcMar>
            <w:vAlign w:val="center"/>
          </w:tcPr>
          <w:p w14:paraId="38B1CE7D"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t>Mouth</w:t>
            </w:r>
            <w:proofErr w:type="spellEnd"/>
            <w:r w:rsidRPr="00A44D36">
              <w:rPr>
                <w:rFonts w:ascii="Arial" w:eastAsia="Arial" w:hAnsi="Arial" w:cs="Arial"/>
                <w:b/>
                <w:sz w:val="24"/>
                <w:szCs w:val="24"/>
              </w:rPr>
              <w:t xml:space="preserve"> </w:t>
            </w:r>
            <w:proofErr w:type="spellStart"/>
            <w:r w:rsidRPr="00A44D36">
              <w:rPr>
                <w:rFonts w:ascii="Arial" w:eastAsia="Arial" w:hAnsi="Arial" w:cs="Arial"/>
                <w:b/>
                <w:sz w:val="24"/>
                <w:szCs w:val="24"/>
              </w:rPr>
              <w:t>De-</w:t>
            </w:r>
            <w:proofErr w:type="gramStart"/>
            <w:r w:rsidRPr="00A44D36">
              <w:rPr>
                <w:rFonts w:ascii="Arial" w:eastAsia="Arial" w:hAnsi="Arial" w:cs="Arial"/>
                <w:b/>
                <w:sz w:val="24"/>
                <w:szCs w:val="24"/>
              </w:rPr>
              <w:t>click</w:t>
            </w:r>
            <w:proofErr w:type="spellEnd"/>
            <w:proofErr w:type="gramEnd"/>
          </w:p>
        </w:tc>
        <w:tc>
          <w:tcPr>
            <w:tcW w:w="6521" w:type="dxa"/>
            <w:tcMar>
              <w:top w:w="40" w:type="dxa"/>
              <w:left w:w="40" w:type="dxa"/>
              <w:bottom w:w="40" w:type="dxa"/>
              <w:right w:w="40" w:type="dxa"/>
            </w:tcMar>
            <w:vAlign w:val="bottom"/>
          </w:tcPr>
          <w:p w14:paraId="184B760B"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Se encuentra desarrollado a identificar ruidos vocales, chasquidos o sonidos de golpes de labios.</w:t>
            </w:r>
          </w:p>
        </w:tc>
      </w:tr>
      <w:tr w:rsidR="00570E0C" w:rsidRPr="00A44D36" w14:paraId="1086C316" w14:textId="77777777" w:rsidTr="001B6110">
        <w:trPr>
          <w:trHeight w:val="300"/>
        </w:trPr>
        <w:tc>
          <w:tcPr>
            <w:tcW w:w="2405" w:type="dxa"/>
            <w:tcMar>
              <w:top w:w="40" w:type="dxa"/>
              <w:left w:w="40" w:type="dxa"/>
              <w:bottom w:w="40" w:type="dxa"/>
              <w:right w:w="40" w:type="dxa"/>
            </w:tcMar>
            <w:vAlign w:val="center"/>
          </w:tcPr>
          <w:p w14:paraId="63959261"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NAS</w:t>
            </w:r>
          </w:p>
        </w:tc>
        <w:tc>
          <w:tcPr>
            <w:tcW w:w="6521" w:type="dxa"/>
            <w:tcMar>
              <w:top w:w="40" w:type="dxa"/>
              <w:left w:w="40" w:type="dxa"/>
              <w:bottom w:w="40" w:type="dxa"/>
              <w:right w:w="40" w:type="dxa"/>
            </w:tcMar>
            <w:vAlign w:val="bottom"/>
          </w:tcPr>
          <w:p w14:paraId="7C1D710C"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 xml:space="preserve">Network </w:t>
            </w:r>
            <w:proofErr w:type="spellStart"/>
            <w:r w:rsidRPr="00A44D36">
              <w:rPr>
                <w:rFonts w:ascii="Arial" w:eastAsia="Arial" w:hAnsi="Arial" w:cs="Arial"/>
                <w:sz w:val="24"/>
                <w:szCs w:val="24"/>
              </w:rPr>
              <w:t>Attached</w:t>
            </w:r>
            <w:proofErr w:type="spellEnd"/>
            <w:r w:rsidRPr="00A44D36">
              <w:rPr>
                <w:rFonts w:ascii="Arial" w:eastAsia="Arial" w:hAnsi="Arial" w:cs="Arial"/>
                <w:sz w:val="24"/>
                <w:szCs w:val="24"/>
              </w:rPr>
              <w:t xml:space="preserve"> Storage - Tecnología de almacenamiento a través de la red.</w:t>
            </w:r>
          </w:p>
        </w:tc>
      </w:tr>
      <w:tr w:rsidR="00570E0C" w:rsidRPr="00A44D36" w14:paraId="2550687A" w14:textId="77777777" w:rsidTr="001B6110">
        <w:trPr>
          <w:trHeight w:val="300"/>
        </w:trPr>
        <w:tc>
          <w:tcPr>
            <w:tcW w:w="2405" w:type="dxa"/>
            <w:tcMar>
              <w:top w:w="40" w:type="dxa"/>
              <w:left w:w="40" w:type="dxa"/>
              <w:bottom w:w="40" w:type="dxa"/>
              <w:right w:w="40" w:type="dxa"/>
            </w:tcMar>
            <w:vAlign w:val="center"/>
          </w:tcPr>
          <w:p w14:paraId="1CF6E1DC"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Normalización terminológica</w:t>
            </w:r>
          </w:p>
        </w:tc>
        <w:tc>
          <w:tcPr>
            <w:tcW w:w="6521" w:type="dxa"/>
            <w:tcMar>
              <w:top w:w="40" w:type="dxa"/>
              <w:left w:w="40" w:type="dxa"/>
              <w:bottom w:w="40" w:type="dxa"/>
              <w:right w:w="40" w:type="dxa"/>
            </w:tcMar>
            <w:vAlign w:val="center"/>
          </w:tcPr>
          <w:p w14:paraId="4643779C"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Establecimiento de criterios de codificación y de registro de metadatos para los documentos sonoros.</w:t>
            </w:r>
          </w:p>
        </w:tc>
      </w:tr>
      <w:tr w:rsidR="00570E0C" w:rsidRPr="00A44D36" w14:paraId="2DA85BE1" w14:textId="77777777" w:rsidTr="001B6110">
        <w:trPr>
          <w:trHeight w:val="300"/>
        </w:trPr>
        <w:tc>
          <w:tcPr>
            <w:tcW w:w="2405" w:type="dxa"/>
            <w:tcMar>
              <w:top w:w="40" w:type="dxa"/>
              <w:left w:w="40" w:type="dxa"/>
              <w:bottom w:w="40" w:type="dxa"/>
              <w:right w:w="40" w:type="dxa"/>
            </w:tcMar>
            <w:vAlign w:val="center"/>
          </w:tcPr>
          <w:p w14:paraId="18C4CAC4"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t>Normalize</w:t>
            </w:r>
            <w:proofErr w:type="spellEnd"/>
          </w:p>
        </w:tc>
        <w:tc>
          <w:tcPr>
            <w:tcW w:w="6521" w:type="dxa"/>
            <w:tcMar>
              <w:top w:w="40" w:type="dxa"/>
              <w:left w:w="40" w:type="dxa"/>
              <w:bottom w:w="40" w:type="dxa"/>
              <w:right w:w="40" w:type="dxa"/>
            </w:tcMar>
            <w:vAlign w:val="bottom"/>
          </w:tcPr>
          <w:p w14:paraId="50A38EC1"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 xml:space="preserve">Proceso que nivela, </w:t>
            </w:r>
            <w:proofErr w:type="gramStart"/>
            <w:r w:rsidRPr="00A44D36">
              <w:rPr>
                <w:rFonts w:ascii="Arial" w:eastAsia="Arial" w:hAnsi="Arial" w:cs="Arial"/>
                <w:sz w:val="24"/>
                <w:szCs w:val="24"/>
              </w:rPr>
              <w:t>de acuerdo a</w:t>
            </w:r>
            <w:proofErr w:type="gramEnd"/>
            <w:r w:rsidRPr="00A44D36">
              <w:rPr>
                <w:rFonts w:ascii="Arial" w:eastAsia="Arial" w:hAnsi="Arial" w:cs="Arial"/>
                <w:sz w:val="24"/>
                <w:szCs w:val="24"/>
              </w:rPr>
              <w:t xml:space="preserve"> los parámetros configurados, la totalidad del audio a un determinado valor, por lo general se usa en dB.</w:t>
            </w:r>
          </w:p>
        </w:tc>
      </w:tr>
      <w:tr w:rsidR="00570E0C" w:rsidRPr="00A44D36" w14:paraId="791D5729" w14:textId="77777777" w:rsidTr="001B6110">
        <w:trPr>
          <w:trHeight w:val="300"/>
        </w:trPr>
        <w:tc>
          <w:tcPr>
            <w:tcW w:w="2405" w:type="dxa"/>
            <w:tcMar>
              <w:top w:w="40" w:type="dxa"/>
              <w:left w:w="40" w:type="dxa"/>
              <w:bottom w:w="40" w:type="dxa"/>
              <w:right w:w="40" w:type="dxa"/>
            </w:tcMar>
            <w:vAlign w:val="center"/>
          </w:tcPr>
          <w:p w14:paraId="2ED99171"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Ondulación</w:t>
            </w:r>
          </w:p>
        </w:tc>
        <w:tc>
          <w:tcPr>
            <w:tcW w:w="6521" w:type="dxa"/>
            <w:tcMar>
              <w:top w:w="40" w:type="dxa"/>
              <w:left w:w="40" w:type="dxa"/>
              <w:bottom w:w="40" w:type="dxa"/>
              <w:right w:w="40" w:type="dxa"/>
            </w:tcMar>
            <w:vAlign w:val="center"/>
          </w:tcPr>
          <w:p w14:paraId="6BAD798F"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Efecto generado por altas temperaturas y es visible cuando en los soportes se identifican deformaciones.</w:t>
            </w:r>
          </w:p>
        </w:tc>
      </w:tr>
      <w:tr w:rsidR="00570E0C" w:rsidRPr="00A44D36" w14:paraId="14F2CCC2" w14:textId="77777777" w:rsidTr="001B6110">
        <w:trPr>
          <w:trHeight w:val="300"/>
        </w:trPr>
        <w:tc>
          <w:tcPr>
            <w:tcW w:w="2405" w:type="dxa"/>
            <w:tcMar>
              <w:top w:w="40" w:type="dxa"/>
              <w:left w:w="40" w:type="dxa"/>
              <w:bottom w:w="40" w:type="dxa"/>
              <w:right w:w="40" w:type="dxa"/>
            </w:tcMar>
            <w:vAlign w:val="center"/>
          </w:tcPr>
          <w:p w14:paraId="75A5B59B"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Oxigenación</w:t>
            </w:r>
          </w:p>
        </w:tc>
        <w:tc>
          <w:tcPr>
            <w:tcW w:w="6521" w:type="dxa"/>
            <w:tcMar>
              <w:top w:w="40" w:type="dxa"/>
              <w:left w:w="40" w:type="dxa"/>
              <w:bottom w:w="40" w:type="dxa"/>
              <w:right w:w="40" w:type="dxa"/>
            </w:tcMar>
            <w:vAlign w:val="center"/>
          </w:tcPr>
          <w:p w14:paraId="7134E2EF"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Actividad que se realiza dentro del depósito, realizando movimiento de estanterías para que haya flujo de aire por los soportes.</w:t>
            </w:r>
          </w:p>
        </w:tc>
      </w:tr>
      <w:tr w:rsidR="00570E0C" w:rsidRPr="00A44D36" w14:paraId="4B2622B6" w14:textId="77777777" w:rsidTr="001B6110">
        <w:trPr>
          <w:trHeight w:val="300"/>
        </w:trPr>
        <w:tc>
          <w:tcPr>
            <w:tcW w:w="2405" w:type="dxa"/>
            <w:tcMar>
              <w:top w:w="40" w:type="dxa"/>
              <w:left w:w="40" w:type="dxa"/>
              <w:bottom w:w="40" w:type="dxa"/>
              <w:right w:w="40" w:type="dxa"/>
            </w:tcMar>
            <w:vAlign w:val="center"/>
          </w:tcPr>
          <w:p w14:paraId="41A5F18A"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Patrón polar</w:t>
            </w:r>
          </w:p>
        </w:tc>
        <w:tc>
          <w:tcPr>
            <w:tcW w:w="6521" w:type="dxa"/>
            <w:tcMar>
              <w:top w:w="40" w:type="dxa"/>
              <w:left w:w="40" w:type="dxa"/>
              <w:bottom w:w="40" w:type="dxa"/>
              <w:right w:w="40" w:type="dxa"/>
            </w:tcMar>
            <w:vAlign w:val="bottom"/>
          </w:tcPr>
          <w:p w14:paraId="1630046A"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 xml:space="preserve">Sensibilidad de un micrófono a la recepción de información sonora </w:t>
            </w:r>
            <w:proofErr w:type="gramStart"/>
            <w:r w:rsidRPr="00A44D36">
              <w:rPr>
                <w:rFonts w:ascii="Arial" w:eastAsia="Arial" w:hAnsi="Arial" w:cs="Arial"/>
                <w:sz w:val="24"/>
                <w:szCs w:val="24"/>
              </w:rPr>
              <w:t>de acuerdo a</w:t>
            </w:r>
            <w:proofErr w:type="gramEnd"/>
            <w:r w:rsidRPr="00A44D36">
              <w:rPr>
                <w:rFonts w:ascii="Arial" w:eastAsia="Arial" w:hAnsi="Arial" w:cs="Arial"/>
                <w:sz w:val="24"/>
                <w:szCs w:val="24"/>
              </w:rPr>
              <w:t xml:space="preserve"> la direccionalidad o ángulo procedente de la fuente.</w:t>
            </w:r>
          </w:p>
        </w:tc>
      </w:tr>
      <w:tr w:rsidR="00570E0C" w:rsidRPr="00A44D36" w14:paraId="50CBB06F" w14:textId="77777777" w:rsidTr="001B6110">
        <w:trPr>
          <w:trHeight w:val="300"/>
        </w:trPr>
        <w:tc>
          <w:tcPr>
            <w:tcW w:w="2405" w:type="dxa"/>
            <w:tcMar>
              <w:top w:w="40" w:type="dxa"/>
              <w:left w:w="40" w:type="dxa"/>
              <w:bottom w:w="40" w:type="dxa"/>
              <w:right w:w="40" w:type="dxa"/>
            </w:tcMar>
            <w:vAlign w:val="center"/>
          </w:tcPr>
          <w:p w14:paraId="110E6F8B"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Pérdida en la continuidad de la información</w:t>
            </w:r>
          </w:p>
        </w:tc>
        <w:tc>
          <w:tcPr>
            <w:tcW w:w="6521" w:type="dxa"/>
            <w:tcMar>
              <w:top w:w="40" w:type="dxa"/>
              <w:left w:w="40" w:type="dxa"/>
              <w:bottom w:w="40" w:type="dxa"/>
              <w:right w:w="40" w:type="dxa"/>
            </w:tcMar>
            <w:vAlign w:val="bottom"/>
          </w:tcPr>
          <w:p w14:paraId="71D9EFA6"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Cuando no hay continuidad en el audio.</w:t>
            </w:r>
          </w:p>
        </w:tc>
      </w:tr>
      <w:tr w:rsidR="00570E0C" w:rsidRPr="00A44D36" w14:paraId="6FDF489B" w14:textId="77777777" w:rsidTr="001B6110">
        <w:trPr>
          <w:trHeight w:val="300"/>
        </w:trPr>
        <w:tc>
          <w:tcPr>
            <w:tcW w:w="2405" w:type="dxa"/>
            <w:tcMar>
              <w:top w:w="40" w:type="dxa"/>
              <w:left w:w="40" w:type="dxa"/>
              <w:bottom w:w="40" w:type="dxa"/>
              <w:right w:w="40" w:type="dxa"/>
            </w:tcMar>
            <w:vAlign w:val="center"/>
          </w:tcPr>
          <w:p w14:paraId="313C795A"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plástico</w:t>
            </w:r>
          </w:p>
        </w:tc>
        <w:tc>
          <w:tcPr>
            <w:tcW w:w="6521" w:type="dxa"/>
            <w:tcMar>
              <w:top w:w="40" w:type="dxa"/>
              <w:left w:w="40" w:type="dxa"/>
              <w:bottom w:w="40" w:type="dxa"/>
              <w:right w:w="40" w:type="dxa"/>
            </w:tcMar>
            <w:vAlign w:val="center"/>
          </w:tcPr>
          <w:p w14:paraId="7808422A"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Componente utilizado en algunos soportes para la grabación de archivos sonoros.</w:t>
            </w:r>
          </w:p>
        </w:tc>
      </w:tr>
      <w:tr w:rsidR="00570E0C" w:rsidRPr="00A44D36" w14:paraId="34DE392F" w14:textId="77777777" w:rsidTr="001B6110">
        <w:trPr>
          <w:trHeight w:val="300"/>
        </w:trPr>
        <w:tc>
          <w:tcPr>
            <w:tcW w:w="2405" w:type="dxa"/>
            <w:tcMar>
              <w:top w:w="40" w:type="dxa"/>
              <w:left w:w="40" w:type="dxa"/>
              <w:bottom w:w="40" w:type="dxa"/>
              <w:right w:w="40" w:type="dxa"/>
            </w:tcMar>
            <w:vAlign w:val="center"/>
          </w:tcPr>
          <w:p w14:paraId="63F14C2E"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Plugin</w:t>
            </w:r>
          </w:p>
        </w:tc>
        <w:tc>
          <w:tcPr>
            <w:tcW w:w="6521" w:type="dxa"/>
            <w:tcMar>
              <w:top w:w="40" w:type="dxa"/>
              <w:left w:w="40" w:type="dxa"/>
              <w:bottom w:w="40" w:type="dxa"/>
              <w:right w:w="40" w:type="dxa"/>
            </w:tcMar>
            <w:vAlign w:val="bottom"/>
          </w:tcPr>
          <w:p w14:paraId="3B0473E0"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Complemento que usualmente es adherido o se adiciona de manera vinculante a un software para volverlo más robusto y agregarle procesos que no tiene la plataforma de manera original.</w:t>
            </w:r>
          </w:p>
        </w:tc>
      </w:tr>
      <w:tr w:rsidR="00570E0C" w:rsidRPr="00A44D36" w14:paraId="1FCD5189" w14:textId="77777777" w:rsidTr="001B6110">
        <w:trPr>
          <w:trHeight w:val="300"/>
        </w:trPr>
        <w:tc>
          <w:tcPr>
            <w:tcW w:w="2405" w:type="dxa"/>
            <w:tcMar>
              <w:top w:w="40" w:type="dxa"/>
              <w:left w:w="40" w:type="dxa"/>
              <w:bottom w:w="40" w:type="dxa"/>
              <w:right w:w="40" w:type="dxa"/>
            </w:tcMar>
            <w:vAlign w:val="center"/>
          </w:tcPr>
          <w:p w14:paraId="4C448DA0"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lastRenderedPageBreak/>
              <w:t>Poliéster</w:t>
            </w:r>
          </w:p>
        </w:tc>
        <w:tc>
          <w:tcPr>
            <w:tcW w:w="6521" w:type="dxa"/>
            <w:tcMar>
              <w:top w:w="40" w:type="dxa"/>
              <w:left w:w="40" w:type="dxa"/>
              <w:bottom w:w="40" w:type="dxa"/>
              <w:right w:w="40" w:type="dxa"/>
            </w:tcMar>
            <w:vAlign w:val="center"/>
          </w:tcPr>
          <w:p w14:paraId="7CFA0CE3"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Tipo de cinta plástica que se obtiene mediante una reacción química y que es muy resistente a la humedad y otros productos químicos.</w:t>
            </w:r>
          </w:p>
        </w:tc>
      </w:tr>
      <w:tr w:rsidR="00570E0C" w:rsidRPr="00A44D36" w14:paraId="6DB5D7DF" w14:textId="77777777" w:rsidTr="001B6110">
        <w:trPr>
          <w:trHeight w:val="300"/>
        </w:trPr>
        <w:tc>
          <w:tcPr>
            <w:tcW w:w="2405" w:type="dxa"/>
            <w:tcMar>
              <w:top w:w="40" w:type="dxa"/>
              <w:left w:w="40" w:type="dxa"/>
              <w:bottom w:w="40" w:type="dxa"/>
              <w:right w:w="40" w:type="dxa"/>
            </w:tcMar>
            <w:vAlign w:val="center"/>
          </w:tcPr>
          <w:p w14:paraId="22BDABFE"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Pops</w:t>
            </w:r>
          </w:p>
        </w:tc>
        <w:tc>
          <w:tcPr>
            <w:tcW w:w="6521" w:type="dxa"/>
            <w:tcMar>
              <w:top w:w="40" w:type="dxa"/>
              <w:left w:w="40" w:type="dxa"/>
              <w:bottom w:w="40" w:type="dxa"/>
              <w:right w:w="40" w:type="dxa"/>
            </w:tcMar>
            <w:vAlign w:val="bottom"/>
          </w:tcPr>
          <w:p w14:paraId="617C0417"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Pulso seco con contenido en frecuencias bajas.</w:t>
            </w:r>
          </w:p>
        </w:tc>
      </w:tr>
      <w:tr w:rsidR="00570E0C" w:rsidRPr="00A44D36" w14:paraId="4C4FCC77" w14:textId="77777777" w:rsidTr="001B6110">
        <w:trPr>
          <w:trHeight w:val="540"/>
        </w:trPr>
        <w:tc>
          <w:tcPr>
            <w:tcW w:w="2405" w:type="dxa"/>
            <w:tcMar>
              <w:top w:w="40" w:type="dxa"/>
              <w:left w:w="40" w:type="dxa"/>
              <w:bottom w:w="40" w:type="dxa"/>
              <w:right w:w="40" w:type="dxa"/>
            </w:tcMar>
            <w:vAlign w:val="center"/>
          </w:tcPr>
          <w:p w14:paraId="742766F7"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Preamplificador</w:t>
            </w:r>
          </w:p>
        </w:tc>
        <w:tc>
          <w:tcPr>
            <w:tcW w:w="6521" w:type="dxa"/>
            <w:tcMar>
              <w:top w:w="40" w:type="dxa"/>
              <w:left w:w="40" w:type="dxa"/>
              <w:bottom w:w="40" w:type="dxa"/>
              <w:right w:w="40" w:type="dxa"/>
            </w:tcMar>
            <w:vAlign w:val="bottom"/>
          </w:tcPr>
          <w:p w14:paraId="26A613BC"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 xml:space="preserve">Un preamplificador es un tipo de amplificador electrónico utilizado en la cadena de audio, durante la reproducción del sonido. Como en todo amplificador, la finalidad de </w:t>
            </w:r>
            <w:proofErr w:type="gramStart"/>
            <w:r w:rsidRPr="00A44D36">
              <w:rPr>
                <w:rFonts w:ascii="Arial" w:eastAsia="Arial" w:hAnsi="Arial" w:cs="Arial"/>
                <w:sz w:val="24"/>
                <w:szCs w:val="24"/>
              </w:rPr>
              <w:t>una preamplificador</w:t>
            </w:r>
            <w:proofErr w:type="gramEnd"/>
            <w:r w:rsidRPr="00A44D36">
              <w:rPr>
                <w:rFonts w:ascii="Arial" w:eastAsia="Arial" w:hAnsi="Arial" w:cs="Arial"/>
                <w:sz w:val="24"/>
                <w:szCs w:val="24"/>
              </w:rPr>
              <w:t xml:space="preserve"> es aumentar el nivel de la señal y, para ello, actúa sobre la tensión de la señal de entrada.</w:t>
            </w:r>
          </w:p>
        </w:tc>
      </w:tr>
      <w:tr w:rsidR="00570E0C" w:rsidRPr="00A44D36" w14:paraId="3EE09CE1" w14:textId="77777777" w:rsidTr="001B6110">
        <w:trPr>
          <w:trHeight w:val="300"/>
        </w:trPr>
        <w:tc>
          <w:tcPr>
            <w:tcW w:w="2405" w:type="dxa"/>
            <w:tcMar>
              <w:top w:w="40" w:type="dxa"/>
              <w:left w:w="40" w:type="dxa"/>
              <w:bottom w:w="40" w:type="dxa"/>
              <w:right w:w="40" w:type="dxa"/>
            </w:tcMar>
            <w:vAlign w:val="center"/>
          </w:tcPr>
          <w:p w14:paraId="2C63E1C6"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Preservación</w:t>
            </w:r>
          </w:p>
        </w:tc>
        <w:tc>
          <w:tcPr>
            <w:tcW w:w="6521" w:type="dxa"/>
            <w:tcMar>
              <w:top w:w="40" w:type="dxa"/>
              <w:left w:w="40" w:type="dxa"/>
              <w:bottom w:w="40" w:type="dxa"/>
              <w:right w:w="40" w:type="dxa"/>
            </w:tcMar>
            <w:vAlign w:val="center"/>
          </w:tcPr>
          <w:p w14:paraId="0ED93C07"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Conjunto de medidas y pasos necesarios para garantizar el acceso permanente al patrimonio documental.</w:t>
            </w:r>
          </w:p>
        </w:tc>
      </w:tr>
      <w:tr w:rsidR="00570E0C" w:rsidRPr="00A44D36" w14:paraId="08255D53" w14:textId="77777777" w:rsidTr="001B6110">
        <w:trPr>
          <w:trHeight w:val="300"/>
        </w:trPr>
        <w:tc>
          <w:tcPr>
            <w:tcW w:w="2405" w:type="dxa"/>
            <w:shd w:val="clear" w:color="auto" w:fill="FFFFFF"/>
            <w:tcMar>
              <w:top w:w="40" w:type="dxa"/>
              <w:left w:w="40" w:type="dxa"/>
              <w:bottom w:w="40" w:type="dxa"/>
              <w:right w:w="40" w:type="dxa"/>
            </w:tcMar>
            <w:vAlign w:val="center"/>
          </w:tcPr>
          <w:p w14:paraId="49EF3064"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Preservación (PRV)</w:t>
            </w:r>
          </w:p>
        </w:tc>
        <w:tc>
          <w:tcPr>
            <w:tcW w:w="6521" w:type="dxa"/>
            <w:shd w:val="clear" w:color="auto" w:fill="FFFFFF"/>
            <w:tcMar>
              <w:top w:w="40" w:type="dxa"/>
              <w:left w:w="40" w:type="dxa"/>
              <w:bottom w:w="40" w:type="dxa"/>
              <w:right w:w="40" w:type="dxa"/>
            </w:tcMar>
            <w:vAlign w:val="bottom"/>
          </w:tcPr>
          <w:p w14:paraId="78203F32"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Documento sonoro digital el cual conserva las características y contenidos originales. Se exporta a una tasa de muestreo de 48kHz y 24 bits, en formato WAV, sin compresión.</w:t>
            </w:r>
          </w:p>
        </w:tc>
      </w:tr>
      <w:tr w:rsidR="00570E0C" w:rsidRPr="00A44D36" w14:paraId="17A11161" w14:textId="77777777" w:rsidTr="001B6110">
        <w:trPr>
          <w:trHeight w:val="300"/>
        </w:trPr>
        <w:tc>
          <w:tcPr>
            <w:tcW w:w="2405" w:type="dxa"/>
            <w:tcMar>
              <w:top w:w="40" w:type="dxa"/>
              <w:left w:w="40" w:type="dxa"/>
              <w:bottom w:w="40" w:type="dxa"/>
              <w:right w:w="40" w:type="dxa"/>
            </w:tcMar>
            <w:vAlign w:val="center"/>
          </w:tcPr>
          <w:p w14:paraId="1C79EBE2"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Preservación digital</w:t>
            </w:r>
          </w:p>
        </w:tc>
        <w:tc>
          <w:tcPr>
            <w:tcW w:w="6521" w:type="dxa"/>
            <w:tcMar>
              <w:top w:w="40" w:type="dxa"/>
              <w:left w:w="40" w:type="dxa"/>
              <w:bottom w:w="40" w:type="dxa"/>
              <w:right w:w="40" w:type="dxa"/>
            </w:tcMar>
            <w:vAlign w:val="center"/>
          </w:tcPr>
          <w:p w14:paraId="0C5AEF75"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Conjunto de métodos que garantizan que la información digital almacenada pueda permanecer y seguir usándose en el futuro pese a las causas que puedan alterar la información que contienen.</w:t>
            </w:r>
          </w:p>
        </w:tc>
      </w:tr>
      <w:tr w:rsidR="00570E0C" w:rsidRPr="00A44D36" w14:paraId="2671A4FE" w14:textId="77777777" w:rsidTr="001B6110">
        <w:trPr>
          <w:trHeight w:val="300"/>
        </w:trPr>
        <w:tc>
          <w:tcPr>
            <w:tcW w:w="2405" w:type="dxa"/>
            <w:tcMar>
              <w:top w:w="40" w:type="dxa"/>
              <w:left w:w="40" w:type="dxa"/>
              <w:bottom w:w="40" w:type="dxa"/>
              <w:right w:w="40" w:type="dxa"/>
            </w:tcMar>
            <w:vAlign w:val="center"/>
          </w:tcPr>
          <w:p w14:paraId="192480B8"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Primeros auxilios</w:t>
            </w:r>
          </w:p>
        </w:tc>
        <w:tc>
          <w:tcPr>
            <w:tcW w:w="6521" w:type="dxa"/>
            <w:tcMar>
              <w:top w:w="40" w:type="dxa"/>
              <w:left w:w="40" w:type="dxa"/>
              <w:bottom w:w="40" w:type="dxa"/>
              <w:right w:w="40" w:type="dxa"/>
            </w:tcMar>
            <w:vAlign w:val="center"/>
          </w:tcPr>
          <w:p w14:paraId="286ADB73"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Ayuda que se presta en una situación de peligro o necesidad; ejemplo acción que se realiza para prolongar la vida útil de un soporte analógico.</w:t>
            </w:r>
          </w:p>
        </w:tc>
      </w:tr>
      <w:tr w:rsidR="00570E0C" w:rsidRPr="00A44D36" w14:paraId="05B873DB" w14:textId="77777777" w:rsidTr="001B6110">
        <w:trPr>
          <w:trHeight w:val="300"/>
        </w:trPr>
        <w:tc>
          <w:tcPr>
            <w:tcW w:w="2405" w:type="dxa"/>
            <w:tcMar>
              <w:top w:w="40" w:type="dxa"/>
              <w:left w:w="40" w:type="dxa"/>
              <w:bottom w:w="40" w:type="dxa"/>
              <w:right w:w="40" w:type="dxa"/>
            </w:tcMar>
            <w:vAlign w:val="center"/>
          </w:tcPr>
          <w:p w14:paraId="70D3726C"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Problemas de balance entre canales L y R</w:t>
            </w:r>
          </w:p>
        </w:tc>
        <w:tc>
          <w:tcPr>
            <w:tcW w:w="6521" w:type="dxa"/>
            <w:tcMar>
              <w:top w:w="40" w:type="dxa"/>
              <w:left w:w="40" w:type="dxa"/>
              <w:bottom w:w="40" w:type="dxa"/>
              <w:right w:w="40" w:type="dxa"/>
            </w:tcMar>
            <w:vAlign w:val="bottom"/>
          </w:tcPr>
          <w:p w14:paraId="7AD98461"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Cuando hay diferencia de niveles en la señal entre los canales L y R.</w:t>
            </w:r>
          </w:p>
        </w:tc>
      </w:tr>
      <w:tr w:rsidR="00570E0C" w:rsidRPr="00A44D36" w14:paraId="0D0946BF" w14:textId="77777777" w:rsidTr="001B6110">
        <w:trPr>
          <w:trHeight w:val="300"/>
        </w:trPr>
        <w:tc>
          <w:tcPr>
            <w:tcW w:w="2405" w:type="dxa"/>
            <w:tcMar>
              <w:top w:w="40" w:type="dxa"/>
              <w:left w:w="40" w:type="dxa"/>
              <w:bottom w:w="40" w:type="dxa"/>
              <w:right w:w="40" w:type="dxa"/>
            </w:tcMar>
            <w:vAlign w:val="center"/>
          </w:tcPr>
          <w:p w14:paraId="10413A5B"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Problemas de ecualización</w:t>
            </w:r>
          </w:p>
        </w:tc>
        <w:tc>
          <w:tcPr>
            <w:tcW w:w="6521" w:type="dxa"/>
            <w:tcMar>
              <w:top w:w="40" w:type="dxa"/>
              <w:left w:w="40" w:type="dxa"/>
              <w:bottom w:w="40" w:type="dxa"/>
              <w:right w:w="40" w:type="dxa"/>
            </w:tcMar>
            <w:vAlign w:val="bottom"/>
          </w:tcPr>
          <w:p w14:paraId="31686577"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Cuando el audio presenta falencia en su espectro frecuencial y no permite su percepción de manera correcta.</w:t>
            </w:r>
          </w:p>
        </w:tc>
      </w:tr>
      <w:tr w:rsidR="00570E0C" w:rsidRPr="00A44D36" w14:paraId="167E476B" w14:textId="77777777" w:rsidTr="001B6110">
        <w:trPr>
          <w:trHeight w:val="300"/>
        </w:trPr>
        <w:tc>
          <w:tcPr>
            <w:tcW w:w="2405" w:type="dxa"/>
            <w:tcMar>
              <w:top w:w="40" w:type="dxa"/>
              <w:left w:w="40" w:type="dxa"/>
              <w:bottom w:w="40" w:type="dxa"/>
              <w:right w:w="40" w:type="dxa"/>
            </w:tcMar>
            <w:vAlign w:val="center"/>
          </w:tcPr>
          <w:p w14:paraId="37EBCFED"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Proceso de ecualización</w:t>
            </w:r>
          </w:p>
        </w:tc>
        <w:tc>
          <w:tcPr>
            <w:tcW w:w="6521" w:type="dxa"/>
            <w:tcMar>
              <w:top w:w="40" w:type="dxa"/>
              <w:left w:w="40" w:type="dxa"/>
              <w:bottom w:w="40" w:type="dxa"/>
              <w:right w:w="40" w:type="dxa"/>
            </w:tcMar>
            <w:vAlign w:val="bottom"/>
          </w:tcPr>
          <w:p w14:paraId="6C9475F6"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Proceso por el cual se interviene el documento sonoro buscando corregir o acentuar diferentes contenidos frecuenciales para dar color o perfeccionar el producto final.</w:t>
            </w:r>
          </w:p>
        </w:tc>
      </w:tr>
      <w:tr w:rsidR="00570E0C" w:rsidRPr="00A44D36" w14:paraId="2C4D2994" w14:textId="77777777" w:rsidTr="001B6110">
        <w:trPr>
          <w:trHeight w:val="300"/>
        </w:trPr>
        <w:tc>
          <w:tcPr>
            <w:tcW w:w="2405" w:type="dxa"/>
            <w:tcMar>
              <w:top w:w="40" w:type="dxa"/>
              <w:left w:w="40" w:type="dxa"/>
              <w:bottom w:w="40" w:type="dxa"/>
              <w:right w:w="40" w:type="dxa"/>
            </w:tcMar>
            <w:vAlign w:val="center"/>
          </w:tcPr>
          <w:p w14:paraId="0586A0D4"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Programa de mano</w:t>
            </w:r>
          </w:p>
        </w:tc>
        <w:tc>
          <w:tcPr>
            <w:tcW w:w="6521" w:type="dxa"/>
            <w:tcMar>
              <w:top w:w="40" w:type="dxa"/>
              <w:left w:w="40" w:type="dxa"/>
              <w:bottom w:w="40" w:type="dxa"/>
              <w:right w:w="40" w:type="dxa"/>
            </w:tcMar>
            <w:vAlign w:val="center"/>
          </w:tcPr>
          <w:p w14:paraId="18D48709"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este tipo de anexo es una descripción detallada de una obra o concierto, podemos encontrar libros, folletos y cartillas en diferentes tamaños.</w:t>
            </w:r>
          </w:p>
        </w:tc>
      </w:tr>
      <w:tr w:rsidR="00570E0C" w:rsidRPr="00A44D36" w14:paraId="059B7A98" w14:textId="77777777" w:rsidTr="001B6110">
        <w:trPr>
          <w:trHeight w:val="300"/>
        </w:trPr>
        <w:tc>
          <w:tcPr>
            <w:tcW w:w="2405" w:type="dxa"/>
            <w:tcMar>
              <w:top w:w="40" w:type="dxa"/>
              <w:left w:w="40" w:type="dxa"/>
              <w:bottom w:w="40" w:type="dxa"/>
              <w:right w:w="40" w:type="dxa"/>
            </w:tcMar>
            <w:vAlign w:val="center"/>
          </w:tcPr>
          <w:p w14:paraId="2740ED48"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 xml:space="preserve">Relación </w:t>
            </w:r>
            <w:r w:rsidRPr="00A44D36">
              <w:rPr>
                <w:rFonts w:ascii="Arial" w:eastAsia="Arial" w:hAnsi="Arial" w:cs="Arial"/>
                <w:b/>
                <w:sz w:val="24"/>
                <w:szCs w:val="24"/>
              </w:rPr>
              <w:lastRenderedPageBreak/>
              <w:t>señal/ruido deficiente</w:t>
            </w:r>
          </w:p>
        </w:tc>
        <w:tc>
          <w:tcPr>
            <w:tcW w:w="6521" w:type="dxa"/>
            <w:tcMar>
              <w:top w:w="40" w:type="dxa"/>
              <w:left w:w="40" w:type="dxa"/>
              <w:bottom w:w="40" w:type="dxa"/>
              <w:right w:w="40" w:type="dxa"/>
            </w:tcMar>
            <w:vAlign w:val="bottom"/>
          </w:tcPr>
          <w:p w14:paraId="00DBA6D2"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lastRenderedPageBreak/>
              <w:t>Cuando el nivel de ruido en el audio es alto.</w:t>
            </w:r>
          </w:p>
        </w:tc>
      </w:tr>
      <w:tr w:rsidR="00570E0C" w:rsidRPr="00A44D36" w14:paraId="1BE43CD7" w14:textId="77777777" w:rsidTr="001B6110">
        <w:trPr>
          <w:trHeight w:val="765"/>
        </w:trPr>
        <w:tc>
          <w:tcPr>
            <w:tcW w:w="2405" w:type="dxa"/>
            <w:tcMar>
              <w:top w:w="40" w:type="dxa"/>
              <w:left w:w="40" w:type="dxa"/>
              <w:bottom w:w="40" w:type="dxa"/>
              <w:right w:w="40" w:type="dxa"/>
            </w:tcMar>
            <w:vAlign w:val="center"/>
          </w:tcPr>
          <w:p w14:paraId="38BAC474"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t>Release</w:t>
            </w:r>
            <w:proofErr w:type="spellEnd"/>
            <w:r w:rsidRPr="00A44D36">
              <w:rPr>
                <w:rFonts w:ascii="Arial" w:eastAsia="Arial" w:hAnsi="Arial" w:cs="Arial"/>
                <w:b/>
                <w:sz w:val="24"/>
                <w:szCs w:val="24"/>
              </w:rPr>
              <w:t xml:space="preserve"> corto de </w:t>
            </w:r>
            <w:proofErr w:type="spellStart"/>
            <w:r w:rsidRPr="00A44D36">
              <w:rPr>
                <w:rFonts w:ascii="Arial" w:eastAsia="Arial" w:hAnsi="Arial" w:cs="Arial"/>
                <w:b/>
                <w:sz w:val="24"/>
                <w:szCs w:val="24"/>
              </w:rPr>
              <w:t>flanger</w:t>
            </w:r>
            <w:proofErr w:type="spellEnd"/>
          </w:p>
        </w:tc>
        <w:tc>
          <w:tcPr>
            <w:tcW w:w="6521" w:type="dxa"/>
            <w:tcMar>
              <w:top w:w="40" w:type="dxa"/>
              <w:left w:w="40" w:type="dxa"/>
              <w:bottom w:w="40" w:type="dxa"/>
              <w:right w:w="40" w:type="dxa"/>
            </w:tcMar>
            <w:vAlign w:val="bottom"/>
          </w:tcPr>
          <w:p w14:paraId="700F740E"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 xml:space="preserve">Como consecuencia de la sumatoria de armónicos, muchas veces quedan sonantes luego de cada forma de onda existentes en el documento de audio, </w:t>
            </w:r>
            <w:proofErr w:type="gramStart"/>
            <w:r w:rsidRPr="00A44D36">
              <w:rPr>
                <w:rFonts w:ascii="Arial" w:eastAsia="Arial" w:hAnsi="Arial" w:cs="Arial"/>
                <w:sz w:val="24"/>
                <w:szCs w:val="24"/>
              </w:rPr>
              <w:t>algunos procesos dentro de sus funcionamientos de algoritmo genera</w:t>
            </w:r>
            <w:proofErr w:type="gramEnd"/>
            <w:r w:rsidRPr="00A44D36">
              <w:rPr>
                <w:rFonts w:ascii="Arial" w:eastAsia="Arial" w:hAnsi="Arial" w:cs="Arial"/>
                <w:sz w:val="24"/>
                <w:szCs w:val="24"/>
              </w:rPr>
              <w:t xml:space="preserve"> cruces, sumatorias de frecuencias y pequeños retrasos por canales que se entienden en audio como </w:t>
            </w:r>
            <w:proofErr w:type="spellStart"/>
            <w:r w:rsidRPr="00A44D36">
              <w:rPr>
                <w:rFonts w:ascii="Arial" w:eastAsia="Arial" w:hAnsi="Arial" w:cs="Arial"/>
                <w:sz w:val="24"/>
                <w:szCs w:val="24"/>
              </w:rPr>
              <w:t>delays</w:t>
            </w:r>
            <w:proofErr w:type="spellEnd"/>
            <w:r w:rsidRPr="00A44D36">
              <w:rPr>
                <w:rFonts w:ascii="Arial" w:eastAsia="Arial" w:hAnsi="Arial" w:cs="Arial"/>
                <w:sz w:val="24"/>
                <w:szCs w:val="24"/>
              </w:rPr>
              <w:t xml:space="preserve">, al agruparse todos estos acontecimientos, ocasionalmente se crean pequeñas colas o tiempos de duración de </w:t>
            </w:r>
            <w:proofErr w:type="spellStart"/>
            <w:r w:rsidRPr="00A44D36">
              <w:rPr>
                <w:rFonts w:ascii="Arial" w:eastAsia="Arial" w:hAnsi="Arial" w:cs="Arial"/>
                <w:sz w:val="24"/>
                <w:szCs w:val="24"/>
              </w:rPr>
              <w:t>flanger</w:t>
            </w:r>
            <w:proofErr w:type="spellEnd"/>
            <w:r w:rsidRPr="00A44D36">
              <w:rPr>
                <w:rFonts w:ascii="Arial" w:eastAsia="Arial" w:hAnsi="Arial" w:cs="Arial"/>
                <w:sz w:val="24"/>
                <w:szCs w:val="24"/>
              </w:rPr>
              <w:t xml:space="preserve"> o reverberaciones con sumatoria de armónicos y distorsiones.</w:t>
            </w:r>
          </w:p>
        </w:tc>
      </w:tr>
      <w:tr w:rsidR="00570E0C" w:rsidRPr="00A44D36" w14:paraId="07FEC6B9" w14:textId="77777777" w:rsidTr="001B6110">
        <w:trPr>
          <w:trHeight w:val="300"/>
        </w:trPr>
        <w:tc>
          <w:tcPr>
            <w:tcW w:w="2405" w:type="dxa"/>
            <w:tcMar>
              <w:top w:w="40" w:type="dxa"/>
              <w:left w:w="40" w:type="dxa"/>
              <w:bottom w:w="40" w:type="dxa"/>
              <w:right w:w="40" w:type="dxa"/>
            </w:tcMar>
            <w:vAlign w:val="center"/>
          </w:tcPr>
          <w:p w14:paraId="1DFED268"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Restauración analógica</w:t>
            </w:r>
          </w:p>
        </w:tc>
        <w:tc>
          <w:tcPr>
            <w:tcW w:w="6521" w:type="dxa"/>
            <w:tcMar>
              <w:top w:w="40" w:type="dxa"/>
              <w:left w:w="40" w:type="dxa"/>
              <w:bottom w:w="40" w:type="dxa"/>
              <w:right w:w="40" w:type="dxa"/>
            </w:tcMar>
            <w:vAlign w:val="center"/>
          </w:tcPr>
          <w:p w14:paraId="53DAB280"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Se realiza cuando el documento presenta deterioro físico y se puede intervenir preventiva o correctivamente.</w:t>
            </w:r>
          </w:p>
        </w:tc>
      </w:tr>
      <w:tr w:rsidR="00570E0C" w:rsidRPr="00A44D36" w14:paraId="0C44E675" w14:textId="77777777" w:rsidTr="001B6110">
        <w:trPr>
          <w:trHeight w:val="300"/>
        </w:trPr>
        <w:tc>
          <w:tcPr>
            <w:tcW w:w="2405" w:type="dxa"/>
            <w:tcMar>
              <w:top w:w="40" w:type="dxa"/>
              <w:left w:w="40" w:type="dxa"/>
              <w:bottom w:w="40" w:type="dxa"/>
              <w:right w:w="40" w:type="dxa"/>
            </w:tcMar>
            <w:vAlign w:val="center"/>
          </w:tcPr>
          <w:p w14:paraId="541A621A"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Restauración sonora digital</w:t>
            </w:r>
          </w:p>
        </w:tc>
        <w:tc>
          <w:tcPr>
            <w:tcW w:w="6521" w:type="dxa"/>
            <w:tcMar>
              <w:top w:w="40" w:type="dxa"/>
              <w:left w:w="40" w:type="dxa"/>
              <w:bottom w:w="40" w:type="dxa"/>
              <w:right w:w="40" w:type="dxa"/>
            </w:tcMar>
            <w:vAlign w:val="bottom"/>
          </w:tcPr>
          <w:p w14:paraId="13325072"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Reparación, corrección y limpieza de archivos de audio bajo criterios ingenieriles a través de herramientas profesionales buscando mejorarlos en calidad y percepción sonora.</w:t>
            </w:r>
          </w:p>
        </w:tc>
      </w:tr>
      <w:tr w:rsidR="00570E0C" w:rsidRPr="00A44D36" w14:paraId="25D84CC2" w14:textId="77777777" w:rsidTr="001B6110">
        <w:trPr>
          <w:trHeight w:val="300"/>
        </w:trPr>
        <w:tc>
          <w:tcPr>
            <w:tcW w:w="2405" w:type="dxa"/>
            <w:tcMar>
              <w:top w:w="40" w:type="dxa"/>
              <w:left w:w="40" w:type="dxa"/>
              <w:bottom w:w="40" w:type="dxa"/>
              <w:right w:w="40" w:type="dxa"/>
            </w:tcMar>
            <w:vAlign w:val="center"/>
          </w:tcPr>
          <w:p w14:paraId="4A49BD17"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 xml:space="preserve">Reverberación </w:t>
            </w:r>
          </w:p>
        </w:tc>
        <w:tc>
          <w:tcPr>
            <w:tcW w:w="6521" w:type="dxa"/>
            <w:tcMar>
              <w:top w:w="40" w:type="dxa"/>
              <w:left w:w="40" w:type="dxa"/>
              <w:bottom w:w="40" w:type="dxa"/>
              <w:right w:w="40" w:type="dxa"/>
            </w:tcMar>
            <w:vAlign w:val="bottom"/>
          </w:tcPr>
          <w:p w14:paraId="09E80A1A"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Cuando el audio presenta un eco que no hace parte de la obra (cuando si hace parte no se escribe).</w:t>
            </w:r>
          </w:p>
        </w:tc>
      </w:tr>
      <w:tr w:rsidR="00570E0C" w:rsidRPr="00A44D36" w14:paraId="32E5528B" w14:textId="77777777" w:rsidTr="001B6110">
        <w:trPr>
          <w:trHeight w:val="300"/>
        </w:trPr>
        <w:tc>
          <w:tcPr>
            <w:tcW w:w="2405" w:type="dxa"/>
            <w:tcMar>
              <w:top w:w="40" w:type="dxa"/>
              <w:left w:w="40" w:type="dxa"/>
              <w:bottom w:w="40" w:type="dxa"/>
              <w:right w:w="40" w:type="dxa"/>
            </w:tcMar>
            <w:vAlign w:val="center"/>
          </w:tcPr>
          <w:p w14:paraId="760562A0"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RMT</w:t>
            </w:r>
          </w:p>
        </w:tc>
        <w:tc>
          <w:tcPr>
            <w:tcW w:w="6521" w:type="dxa"/>
            <w:tcMar>
              <w:top w:w="40" w:type="dxa"/>
              <w:left w:w="40" w:type="dxa"/>
              <w:bottom w:w="40" w:type="dxa"/>
              <w:right w:w="40" w:type="dxa"/>
            </w:tcMar>
            <w:vAlign w:val="bottom"/>
          </w:tcPr>
          <w:p w14:paraId="47A57E26"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Siglas correspondientes a un documento sonoro digital luego de su proceso de restauración y masterización.</w:t>
            </w:r>
          </w:p>
        </w:tc>
      </w:tr>
      <w:tr w:rsidR="00570E0C" w:rsidRPr="00A44D36" w14:paraId="2B037E42" w14:textId="77777777" w:rsidTr="001B6110">
        <w:trPr>
          <w:trHeight w:val="300"/>
        </w:trPr>
        <w:tc>
          <w:tcPr>
            <w:tcW w:w="2405" w:type="dxa"/>
            <w:tcMar>
              <w:top w:w="40" w:type="dxa"/>
              <w:left w:w="40" w:type="dxa"/>
              <w:bottom w:w="40" w:type="dxa"/>
              <w:right w:w="40" w:type="dxa"/>
            </w:tcMar>
            <w:vAlign w:val="center"/>
          </w:tcPr>
          <w:p w14:paraId="229C7710"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Rotulación</w:t>
            </w:r>
          </w:p>
        </w:tc>
        <w:tc>
          <w:tcPr>
            <w:tcW w:w="6521" w:type="dxa"/>
            <w:tcMar>
              <w:top w:w="40" w:type="dxa"/>
              <w:left w:w="40" w:type="dxa"/>
              <w:bottom w:w="40" w:type="dxa"/>
              <w:right w:w="40" w:type="dxa"/>
            </w:tcMar>
            <w:vAlign w:val="center"/>
          </w:tcPr>
          <w:p w14:paraId="67906F1C"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Marcación del documento sonoro con un código único en la bóveda del Archivo Sonoro.</w:t>
            </w:r>
          </w:p>
        </w:tc>
      </w:tr>
      <w:tr w:rsidR="00570E0C" w:rsidRPr="00A44D36" w14:paraId="22401337" w14:textId="77777777" w:rsidTr="001B6110">
        <w:trPr>
          <w:trHeight w:val="300"/>
        </w:trPr>
        <w:tc>
          <w:tcPr>
            <w:tcW w:w="2405" w:type="dxa"/>
            <w:tcMar>
              <w:top w:w="40" w:type="dxa"/>
              <w:left w:w="40" w:type="dxa"/>
              <w:bottom w:w="40" w:type="dxa"/>
              <w:right w:w="40" w:type="dxa"/>
            </w:tcMar>
            <w:vAlign w:val="center"/>
          </w:tcPr>
          <w:p w14:paraId="400F71D5"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Ruido de alta frecuencia característico</w:t>
            </w:r>
          </w:p>
        </w:tc>
        <w:tc>
          <w:tcPr>
            <w:tcW w:w="6521" w:type="dxa"/>
            <w:tcMar>
              <w:top w:w="40" w:type="dxa"/>
              <w:left w:w="40" w:type="dxa"/>
              <w:bottom w:w="40" w:type="dxa"/>
              <w:right w:w="40" w:type="dxa"/>
            </w:tcMar>
            <w:vAlign w:val="bottom"/>
          </w:tcPr>
          <w:p w14:paraId="2B8ED9A3"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Cuando se escucha un ruido alto molesta.</w:t>
            </w:r>
          </w:p>
        </w:tc>
      </w:tr>
      <w:tr w:rsidR="00570E0C" w:rsidRPr="00A44D36" w14:paraId="59B5BFF2" w14:textId="77777777" w:rsidTr="001B6110">
        <w:trPr>
          <w:trHeight w:val="300"/>
        </w:trPr>
        <w:tc>
          <w:tcPr>
            <w:tcW w:w="2405" w:type="dxa"/>
            <w:tcMar>
              <w:top w:w="40" w:type="dxa"/>
              <w:left w:w="40" w:type="dxa"/>
              <w:bottom w:w="40" w:type="dxa"/>
              <w:right w:w="40" w:type="dxa"/>
            </w:tcMar>
            <w:vAlign w:val="center"/>
          </w:tcPr>
          <w:p w14:paraId="0F2DE606"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Ruido de superficie</w:t>
            </w:r>
          </w:p>
        </w:tc>
        <w:tc>
          <w:tcPr>
            <w:tcW w:w="6521" w:type="dxa"/>
            <w:tcMar>
              <w:top w:w="40" w:type="dxa"/>
              <w:left w:w="40" w:type="dxa"/>
              <w:bottom w:w="40" w:type="dxa"/>
              <w:right w:w="40" w:type="dxa"/>
            </w:tcMar>
            <w:vAlign w:val="bottom"/>
          </w:tcPr>
          <w:p w14:paraId="6EDE1AC4"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Ruido periódico generado durante la reproducción de un disco debido a su pérdida de barniz u ondulación.</w:t>
            </w:r>
          </w:p>
        </w:tc>
      </w:tr>
      <w:tr w:rsidR="00570E0C" w:rsidRPr="00A44D36" w14:paraId="7723672A" w14:textId="77777777" w:rsidTr="001B6110">
        <w:trPr>
          <w:trHeight w:val="300"/>
        </w:trPr>
        <w:tc>
          <w:tcPr>
            <w:tcW w:w="2405" w:type="dxa"/>
            <w:tcMar>
              <w:top w:w="40" w:type="dxa"/>
              <w:left w:w="40" w:type="dxa"/>
              <w:bottom w:w="40" w:type="dxa"/>
              <w:right w:w="40" w:type="dxa"/>
            </w:tcMar>
            <w:vAlign w:val="center"/>
          </w:tcPr>
          <w:p w14:paraId="2C9192BD"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Ruido estridente</w:t>
            </w:r>
          </w:p>
        </w:tc>
        <w:tc>
          <w:tcPr>
            <w:tcW w:w="6521" w:type="dxa"/>
            <w:tcMar>
              <w:top w:w="40" w:type="dxa"/>
              <w:left w:w="40" w:type="dxa"/>
              <w:bottom w:w="40" w:type="dxa"/>
              <w:right w:w="40" w:type="dxa"/>
            </w:tcMar>
            <w:vAlign w:val="bottom"/>
          </w:tcPr>
          <w:p w14:paraId="67B71EBF"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Filtración de fluctuaciones en la altura de los tonos debido al transporte irregular de la cinta.</w:t>
            </w:r>
          </w:p>
        </w:tc>
      </w:tr>
      <w:tr w:rsidR="00570E0C" w:rsidRPr="00A44D36" w14:paraId="5EAA9D3A" w14:textId="77777777" w:rsidTr="001B6110">
        <w:trPr>
          <w:trHeight w:val="300"/>
        </w:trPr>
        <w:tc>
          <w:tcPr>
            <w:tcW w:w="2405" w:type="dxa"/>
            <w:tcMar>
              <w:top w:w="40" w:type="dxa"/>
              <w:left w:w="40" w:type="dxa"/>
              <w:bottom w:w="40" w:type="dxa"/>
              <w:right w:w="40" w:type="dxa"/>
            </w:tcMar>
            <w:vAlign w:val="center"/>
          </w:tcPr>
          <w:p w14:paraId="2439B809"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Saltos</w:t>
            </w:r>
          </w:p>
        </w:tc>
        <w:tc>
          <w:tcPr>
            <w:tcW w:w="6521" w:type="dxa"/>
            <w:tcMar>
              <w:top w:w="40" w:type="dxa"/>
              <w:left w:w="40" w:type="dxa"/>
              <w:bottom w:w="40" w:type="dxa"/>
              <w:right w:w="40" w:type="dxa"/>
            </w:tcMar>
            <w:vAlign w:val="bottom"/>
          </w:tcPr>
          <w:p w14:paraId="5555FBD2"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Pérdida mínima de información.</w:t>
            </w:r>
          </w:p>
        </w:tc>
      </w:tr>
      <w:tr w:rsidR="00570E0C" w:rsidRPr="00A44D36" w14:paraId="33600548" w14:textId="77777777" w:rsidTr="001B6110">
        <w:trPr>
          <w:trHeight w:val="300"/>
        </w:trPr>
        <w:tc>
          <w:tcPr>
            <w:tcW w:w="2405" w:type="dxa"/>
            <w:tcMar>
              <w:top w:w="40" w:type="dxa"/>
              <w:left w:w="40" w:type="dxa"/>
              <w:bottom w:w="40" w:type="dxa"/>
              <w:right w:w="40" w:type="dxa"/>
            </w:tcMar>
            <w:vAlign w:val="center"/>
          </w:tcPr>
          <w:p w14:paraId="525E902A"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t>Sampleo</w:t>
            </w:r>
            <w:proofErr w:type="spellEnd"/>
          </w:p>
        </w:tc>
        <w:tc>
          <w:tcPr>
            <w:tcW w:w="6521" w:type="dxa"/>
            <w:tcMar>
              <w:top w:w="40" w:type="dxa"/>
              <w:left w:w="40" w:type="dxa"/>
              <w:bottom w:w="40" w:type="dxa"/>
              <w:right w:w="40" w:type="dxa"/>
            </w:tcMar>
            <w:vAlign w:val="bottom"/>
          </w:tcPr>
          <w:p w14:paraId="10CD69C9"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Cada una de las muestras digitales en una frecuencia de muestreo que contiene información binaria y representa información sonora.</w:t>
            </w:r>
          </w:p>
        </w:tc>
      </w:tr>
      <w:tr w:rsidR="00570E0C" w:rsidRPr="00A44D36" w14:paraId="20EEEE64" w14:textId="77777777" w:rsidTr="001B6110">
        <w:trPr>
          <w:trHeight w:val="300"/>
        </w:trPr>
        <w:tc>
          <w:tcPr>
            <w:tcW w:w="2405" w:type="dxa"/>
            <w:tcMar>
              <w:top w:w="40" w:type="dxa"/>
              <w:left w:w="40" w:type="dxa"/>
              <w:bottom w:w="40" w:type="dxa"/>
              <w:right w:w="40" w:type="dxa"/>
            </w:tcMar>
            <w:vAlign w:val="center"/>
          </w:tcPr>
          <w:p w14:paraId="05B77D04"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lastRenderedPageBreak/>
              <w:t>Saturación</w:t>
            </w:r>
          </w:p>
        </w:tc>
        <w:tc>
          <w:tcPr>
            <w:tcW w:w="6521" w:type="dxa"/>
            <w:tcMar>
              <w:top w:w="40" w:type="dxa"/>
              <w:left w:w="40" w:type="dxa"/>
              <w:bottom w:w="40" w:type="dxa"/>
              <w:right w:w="40" w:type="dxa"/>
            </w:tcMar>
            <w:vAlign w:val="bottom"/>
          </w:tcPr>
          <w:p w14:paraId="6B43BE78"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 xml:space="preserve">Nivel de intensidad (volumen) que supera el rango </w:t>
            </w:r>
            <w:proofErr w:type="gramStart"/>
            <w:r w:rsidRPr="00A44D36">
              <w:rPr>
                <w:rFonts w:ascii="Arial" w:eastAsia="Arial" w:hAnsi="Arial" w:cs="Arial"/>
                <w:sz w:val="24"/>
                <w:szCs w:val="24"/>
              </w:rPr>
              <w:t>dinámico  y</w:t>
            </w:r>
            <w:proofErr w:type="gramEnd"/>
            <w:r w:rsidRPr="00A44D36">
              <w:rPr>
                <w:rFonts w:ascii="Arial" w:eastAsia="Arial" w:hAnsi="Arial" w:cs="Arial"/>
                <w:sz w:val="24"/>
                <w:szCs w:val="24"/>
              </w:rPr>
              <w:t xml:space="preserve"> degrada la calidad del audio - audio dañado.</w:t>
            </w:r>
          </w:p>
        </w:tc>
      </w:tr>
      <w:tr w:rsidR="00570E0C" w:rsidRPr="00A44D36" w14:paraId="692E8011" w14:textId="77777777" w:rsidTr="001B6110">
        <w:trPr>
          <w:trHeight w:val="300"/>
        </w:trPr>
        <w:tc>
          <w:tcPr>
            <w:tcW w:w="2405" w:type="dxa"/>
            <w:tcMar>
              <w:top w:w="40" w:type="dxa"/>
              <w:left w:w="40" w:type="dxa"/>
              <w:bottom w:w="40" w:type="dxa"/>
              <w:right w:w="40" w:type="dxa"/>
            </w:tcMar>
            <w:vAlign w:val="center"/>
          </w:tcPr>
          <w:p w14:paraId="093C4248"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t>scratch</w:t>
            </w:r>
            <w:proofErr w:type="spellEnd"/>
          </w:p>
        </w:tc>
        <w:tc>
          <w:tcPr>
            <w:tcW w:w="6521" w:type="dxa"/>
            <w:tcMar>
              <w:top w:w="40" w:type="dxa"/>
              <w:left w:w="40" w:type="dxa"/>
              <w:bottom w:w="40" w:type="dxa"/>
              <w:right w:w="40" w:type="dxa"/>
            </w:tcMar>
            <w:vAlign w:val="bottom"/>
          </w:tcPr>
          <w:p w14:paraId="67C7705D"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 xml:space="preserve">Ruidos producidos por arañazos o roturas, duran más que los </w:t>
            </w:r>
            <w:proofErr w:type="spellStart"/>
            <w:proofErr w:type="gramStart"/>
            <w:r w:rsidRPr="00A44D36">
              <w:rPr>
                <w:rFonts w:ascii="Arial" w:eastAsia="Arial" w:hAnsi="Arial" w:cs="Arial"/>
                <w:sz w:val="24"/>
                <w:szCs w:val="24"/>
              </w:rPr>
              <w:t>clicks</w:t>
            </w:r>
            <w:proofErr w:type="spellEnd"/>
            <w:r w:rsidRPr="00A44D36">
              <w:rPr>
                <w:rFonts w:ascii="Arial" w:eastAsia="Arial" w:hAnsi="Arial" w:cs="Arial"/>
                <w:sz w:val="24"/>
                <w:szCs w:val="24"/>
              </w:rPr>
              <w:t xml:space="preserve">  (</w:t>
            </w:r>
            <w:proofErr w:type="gramEnd"/>
            <w:r w:rsidRPr="00A44D36">
              <w:rPr>
                <w:rFonts w:ascii="Arial" w:eastAsia="Arial" w:hAnsi="Arial" w:cs="Arial"/>
                <w:sz w:val="24"/>
                <w:szCs w:val="24"/>
              </w:rPr>
              <w:t>en la mayoría de las ocasiones se presentan en los discos analógicos -vinilos, acetatos).</w:t>
            </w:r>
          </w:p>
        </w:tc>
      </w:tr>
      <w:tr w:rsidR="00570E0C" w:rsidRPr="00A44D36" w14:paraId="0D9D8D2B" w14:textId="77777777" w:rsidTr="001B6110">
        <w:trPr>
          <w:trHeight w:val="300"/>
        </w:trPr>
        <w:tc>
          <w:tcPr>
            <w:tcW w:w="2405" w:type="dxa"/>
            <w:tcMar>
              <w:top w:w="40" w:type="dxa"/>
              <w:left w:w="40" w:type="dxa"/>
              <w:bottom w:w="40" w:type="dxa"/>
              <w:right w:w="40" w:type="dxa"/>
            </w:tcMar>
            <w:vAlign w:val="center"/>
          </w:tcPr>
          <w:p w14:paraId="37F3F5AD"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Seguimiento al sistema de medición</w:t>
            </w:r>
          </w:p>
        </w:tc>
        <w:tc>
          <w:tcPr>
            <w:tcW w:w="6521" w:type="dxa"/>
            <w:tcMar>
              <w:top w:w="40" w:type="dxa"/>
              <w:left w:w="40" w:type="dxa"/>
              <w:bottom w:w="40" w:type="dxa"/>
              <w:right w:w="40" w:type="dxa"/>
            </w:tcMar>
            <w:vAlign w:val="center"/>
          </w:tcPr>
          <w:p w14:paraId="2524BE19"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Se realiza control al sistema de medición de la bóveda para tener un buen seguimiento de la humedad, temperatura etc.</w:t>
            </w:r>
          </w:p>
        </w:tc>
      </w:tr>
      <w:tr w:rsidR="00570E0C" w:rsidRPr="00A44D36" w14:paraId="3D477628" w14:textId="77777777" w:rsidTr="001B6110">
        <w:trPr>
          <w:trHeight w:val="300"/>
        </w:trPr>
        <w:tc>
          <w:tcPr>
            <w:tcW w:w="2405" w:type="dxa"/>
            <w:tcMar>
              <w:top w:w="40" w:type="dxa"/>
              <w:left w:w="40" w:type="dxa"/>
              <w:bottom w:w="40" w:type="dxa"/>
              <w:right w:w="40" w:type="dxa"/>
            </w:tcMar>
            <w:vAlign w:val="center"/>
          </w:tcPr>
          <w:p w14:paraId="703D540E"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Sensor de humo</w:t>
            </w:r>
          </w:p>
        </w:tc>
        <w:tc>
          <w:tcPr>
            <w:tcW w:w="6521" w:type="dxa"/>
            <w:tcMar>
              <w:top w:w="40" w:type="dxa"/>
              <w:left w:w="40" w:type="dxa"/>
              <w:bottom w:w="40" w:type="dxa"/>
              <w:right w:w="40" w:type="dxa"/>
            </w:tcMar>
            <w:vAlign w:val="bottom"/>
          </w:tcPr>
          <w:p w14:paraId="7BCE8815"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Un detector de humo es una alarma que detecta la presencia de humo en el aire y emite una señal acústica avisando del peligro de incendio.</w:t>
            </w:r>
          </w:p>
        </w:tc>
      </w:tr>
      <w:tr w:rsidR="00570E0C" w:rsidRPr="00A44D36" w14:paraId="2E03D2BA" w14:textId="77777777" w:rsidTr="001B6110">
        <w:trPr>
          <w:trHeight w:val="300"/>
        </w:trPr>
        <w:tc>
          <w:tcPr>
            <w:tcW w:w="2405" w:type="dxa"/>
            <w:tcMar>
              <w:top w:w="40" w:type="dxa"/>
              <w:left w:w="40" w:type="dxa"/>
              <w:bottom w:w="40" w:type="dxa"/>
              <w:right w:w="40" w:type="dxa"/>
            </w:tcMar>
            <w:vAlign w:val="center"/>
          </w:tcPr>
          <w:p w14:paraId="798C9EFD"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Sensor de inundación</w:t>
            </w:r>
          </w:p>
        </w:tc>
        <w:tc>
          <w:tcPr>
            <w:tcW w:w="6521" w:type="dxa"/>
            <w:tcMar>
              <w:top w:w="40" w:type="dxa"/>
              <w:left w:w="40" w:type="dxa"/>
              <w:bottom w:w="40" w:type="dxa"/>
              <w:right w:w="40" w:type="dxa"/>
            </w:tcMar>
            <w:vAlign w:val="bottom"/>
          </w:tcPr>
          <w:p w14:paraId="22BC5489"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 xml:space="preserve">El dispositivo </w:t>
            </w:r>
            <w:proofErr w:type="spellStart"/>
            <w:r w:rsidRPr="00A44D36">
              <w:rPr>
                <w:rFonts w:ascii="Arial" w:eastAsia="Arial" w:hAnsi="Arial" w:cs="Arial"/>
                <w:sz w:val="24"/>
                <w:szCs w:val="24"/>
              </w:rPr>
              <w:t>anti-inundación</w:t>
            </w:r>
            <w:proofErr w:type="spellEnd"/>
            <w:r w:rsidRPr="00A44D36">
              <w:rPr>
                <w:rFonts w:ascii="Arial" w:eastAsia="Arial" w:hAnsi="Arial" w:cs="Arial"/>
                <w:sz w:val="24"/>
                <w:szCs w:val="24"/>
              </w:rPr>
              <w:t xml:space="preserve"> es capaz de detectar la presencia de agua en un ambiente.</w:t>
            </w:r>
          </w:p>
        </w:tc>
      </w:tr>
      <w:tr w:rsidR="00570E0C" w:rsidRPr="00A44D36" w14:paraId="1817A48D" w14:textId="77777777" w:rsidTr="001B6110">
        <w:trPr>
          <w:trHeight w:val="300"/>
        </w:trPr>
        <w:tc>
          <w:tcPr>
            <w:tcW w:w="2405" w:type="dxa"/>
            <w:tcMar>
              <w:top w:w="40" w:type="dxa"/>
              <w:left w:w="40" w:type="dxa"/>
              <w:bottom w:w="40" w:type="dxa"/>
              <w:right w:w="40" w:type="dxa"/>
            </w:tcMar>
            <w:vAlign w:val="center"/>
          </w:tcPr>
          <w:p w14:paraId="63B803EF"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Servidor</w:t>
            </w:r>
          </w:p>
        </w:tc>
        <w:tc>
          <w:tcPr>
            <w:tcW w:w="6521" w:type="dxa"/>
            <w:tcMar>
              <w:top w:w="40" w:type="dxa"/>
              <w:left w:w="40" w:type="dxa"/>
              <w:bottom w:w="40" w:type="dxa"/>
              <w:right w:w="40" w:type="dxa"/>
            </w:tcMar>
            <w:vAlign w:val="bottom"/>
          </w:tcPr>
          <w:p w14:paraId="257BC3EA"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Computadora conectada a una red informática que contiene datos, programas, etc., que dan servicio a otras computadoras a través de esta red.</w:t>
            </w:r>
          </w:p>
        </w:tc>
      </w:tr>
      <w:tr w:rsidR="00570E0C" w:rsidRPr="00A44D36" w14:paraId="46620D8F" w14:textId="77777777" w:rsidTr="001B6110">
        <w:trPr>
          <w:trHeight w:val="540"/>
        </w:trPr>
        <w:tc>
          <w:tcPr>
            <w:tcW w:w="2405" w:type="dxa"/>
            <w:tcMar>
              <w:top w:w="40" w:type="dxa"/>
              <w:left w:w="40" w:type="dxa"/>
              <w:bottom w:w="40" w:type="dxa"/>
              <w:right w:w="40" w:type="dxa"/>
            </w:tcMar>
            <w:vAlign w:val="center"/>
          </w:tcPr>
          <w:p w14:paraId="5E108612"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Síndrome de vinagre</w:t>
            </w:r>
          </w:p>
        </w:tc>
        <w:tc>
          <w:tcPr>
            <w:tcW w:w="6521" w:type="dxa"/>
            <w:tcMar>
              <w:top w:w="40" w:type="dxa"/>
              <w:left w:w="40" w:type="dxa"/>
              <w:bottom w:w="40" w:type="dxa"/>
              <w:right w:w="40" w:type="dxa"/>
            </w:tcMar>
            <w:vAlign w:val="center"/>
          </w:tcPr>
          <w:p w14:paraId="3AF43A01"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Es el proceso de deterioro que actúa en las cintas de acetato de celulosa cuando son expuestas a condiciones adversas de humedad y calor, el material libera ácido acético, que es el responsable de su particular olor a vinagre y deterioro del soporte.</w:t>
            </w:r>
          </w:p>
        </w:tc>
      </w:tr>
      <w:tr w:rsidR="00570E0C" w:rsidRPr="00A44D36" w14:paraId="78B0CA0B" w14:textId="77777777" w:rsidTr="001B6110">
        <w:trPr>
          <w:trHeight w:val="300"/>
        </w:trPr>
        <w:tc>
          <w:tcPr>
            <w:tcW w:w="2405" w:type="dxa"/>
            <w:tcMar>
              <w:top w:w="40" w:type="dxa"/>
              <w:left w:w="40" w:type="dxa"/>
              <w:bottom w:w="40" w:type="dxa"/>
              <w:right w:w="40" w:type="dxa"/>
            </w:tcMar>
            <w:vAlign w:val="center"/>
          </w:tcPr>
          <w:p w14:paraId="3AAEEE95"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Sistema de alarma</w:t>
            </w:r>
          </w:p>
        </w:tc>
        <w:tc>
          <w:tcPr>
            <w:tcW w:w="6521" w:type="dxa"/>
            <w:tcMar>
              <w:top w:w="40" w:type="dxa"/>
              <w:left w:w="40" w:type="dxa"/>
              <w:bottom w:w="40" w:type="dxa"/>
              <w:right w:w="40" w:type="dxa"/>
            </w:tcMar>
            <w:vAlign w:val="bottom"/>
          </w:tcPr>
          <w:p w14:paraId="6403967B"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Sistema compuesto por varios componentes como sensores de humo movimiento e inundación, tablero de control y sirena de alarma.</w:t>
            </w:r>
          </w:p>
        </w:tc>
      </w:tr>
      <w:tr w:rsidR="00570E0C" w:rsidRPr="00A44D36" w14:paraId="5031659E" w14:textId="77777777" w:rsidTr="001B6110">
        <w:trPr>
          <w:trHeight w:val="300"/>
        </w:trPr>
        <w:tc>
          <w:tcPr>
            <w:tcW w:w="2405" w:type="dxa"/>
            <w:tcMar>
              <w:top w:w="40" w:type="dxa"/>
              <w:left w:w="40" w:type="dxa"/>
              <w:bottom w:w="40" w:type="dxa"/>
              <w:right w:w="40" w:type="dxa"/>
            </w:tcMar>
            <w:vAlign w:val="center"/>
          </w:tcPr>
          <w:p w14:paraId="3143EE46"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Sistema de ventilación</w:t>
            </w:r>
          </w:p>
        </w:tc>
        <w:tc>
          <w:tcPr>
            <w:tcW w:w="6521" w:type="dxa"/>
            <w:tcMar>
              <w:top w:w="40" w:type="dxa"/>
              <w:left w:w="40" w:type="dxa"/>
              <w:bottom w:w="40" w:type="dxa"/>
              <w:right w:w="40" w:type="dxa"/>
            </w:tcMar>
            <w:vAlign w:val="bottom"/>
          </w:tcPr>
          <w:p w14:paraId="1618CB06"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Equipo diseñado para la ventilación dentro de la bóveda del Archivo Sonoro.</w:t>
            </w:r>
          </w:p>
        </w:tc>
      </w:tr>
      <w:tr w:rsidR="00570E0C" w:rsidRPr="00A44D36" w14:paraId="217169F6" w14:textId="77777777" w:rsidTr="001B6110">
        <w:trPr>
          <w:trHeight w:val="540"/>
        </w:trPr>
        <w:tc>
          <w:tcPr>
            <w:tcW w:w="2405" w:type="dxa"/>
            <w:tcMar>
              <w:top w:w="40" w:type="dxa"/>
              <w:left w:w="40" w:type="dxa"/>
              <w:bottom w:w="40" w:type="dxa"/>
              <w:right w:w="40" w:type="dxa"/>
            </w:tcMar>
            <w:vAlign w:val="center"/>
          </w:tcPr>
          <w:p w14:paraId="12144055"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Sistema Integrado de Gestión Bibliotecaria KOHA</w:t>
            </w:r>
          </w:p>
        </w:tc>
        <w:tc>
          <w:tcPr>
            <w:tcW w:w="6521" w:type="dxa"/>
            <w:tcMar>
              <w:top w:w="40" w:type="dxa"/>
              <w:left w:w="40" w:type="dxa"/>
              <w:bottom w:w="40" w:type="dxa"/>
              <w:right w:w="40" w:type="dxa"/>
            </w:tcMar>
            <w:vAlign w:val="center"/>
          </w:tcPr>
          <w:p w14:paraId="2DF4BFDE"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 xml:space="preserve">Sistema integrado de gestión de bibliotecas, utilizado para el registro de </w:t>
            </w:r>
            <w:proofErr w:type="spellStart"/>
            <w:r w:rsidRPr="00A44D36">
              <w:rPr>
                <w:rFonts w:ascii="Arial" w:eastAsia="Arial" w:hAnsi="Arial" w:cs="Arial"/>
                <w:sz w:val="24"/>
                <w:szCs w:val="24"/>
              </w:rPr>
              <w:t>metadata</w:t>
            </w:r>
            <w:proofErr w:type="spellEnd"/>
            <w:r w:rsidRPr="00A44D36">
              <w:rPr>
                <w:rFonts w:ascii="Arial" w:eastAsia="Arial" w:hAnsi="Arial" w:cs="Arial"/>
                <w:sz w:val="24"/>
                <w:szCs w:val="24"/>
              </w:rPr>
              <w:t xml:space="preserve"> de documentos sonoros y audiovisuales.</w:t>
            </w:r>
          </w:p>
        </w:tc>
      </w:tr>
      <w:tr w:rsidR="00570E0C" w:rsidRPr="00A44D36" w14:paraId="34FB0B60" w14:textId="77777777" w:rsidTr="001B6110">
        <w:trPr>
          <w:trHeight w:val="300"/>
        </w:trPr>
        <w:tc>
          <w:tcPr>
            <w:tcW w:w="2405" w:type="dxa"/>
            <w:tcMar>
              <w:top w:w="40" w:type="dxa"/>
              <w:left w:w="40" w:type="dxa"/>
              <w:bottom w:w="40" w:type="dxa"/>
              <w:right w:w="40" w:type="dxa"/>
            </w:tcMar>
            <w:vAlign w:val="center"/>
          </w:tcPr>
          <w:p w14:paraId="16FAD2B1"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Sistemas de medición</w:t>
            </w:r>
          </w:p>
        </w:tc>
        <w:tc>
          <w:tcPr>
            <w:tcW w:w="6521" w:type="dxa"/>
            <w:tcMar>
              <w:top w:w="40" w:type="dxa"/>
              <w:left w:w="40" w:type="dxa"/>
              <w:bottom w:w="40" w:type="dxa"/>
              <w:right w:w="40" w:type="dxa"/>
            </w:tcMar>
            <w:vAlign w:val="bottom"/>
          </w:tcPr>
          <w:p w14:paraId="2F719F5A"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Sistema de equipos y procesos establecidos para el control de humedad y temperatura en la bóveda del Archivo Sonoro.</w:t>
            </w:r>
          </w:p>
        </w:tc>
      </w:tr>
      <w:tr w:rsidR="00570E0C" w:rsidRPr="00A44D36" w14:paraId="139B8CF5" w14:textId="77777777" w:rsidTr="001B6110">
        <w:trPr>
          <w:trHeight w:val="300"/>
        </w:trPr>
        <w:tc>
          <w:tcPr>
            <w:tcW w:w="2405" w:type="dxa"/>
            <w:tcMar>
              <w:top w:w="40" w:type="dxa"/>
              <w:left w:w="40" w:type="dxa"/>
              <w:bottom w:w="40" w:type="dxa"/>
              <w:right w:w="40" w:type="dxa"/>
            </w:tcMar>
            <w:vAlign w:val="center"/>
          </w:tcPr>
          <w:p w14:paraId="1DF026E3"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Software</w:t>
            </w:r>
          </w:p>
        </w:tc>
        <w:tc>
          <w:tcPr>
            <w:tcW w:w="6521" w:type="dxa"/>
            <w:tcMar>
              <w:top w:w="40" w:type="dxa"/>
              <w:left w:w="40" w:type="dxa"/>
              <w:bottom w:w="40" w:type="dxa"/>
              <w:right w:w="40" w:type="dxa"/>
            </w:tcMar>
            <w:vAlign w:val="bottom"/>
          </w:tcPr>
          <w:p w14:paraId="2110911B"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 xml:space="preserve">Programa o plataforma digital con componentes lógicos descritos en codificación y representados de manera </w:t>
            </w:r>
            <w:r w:rsidRPr="00A44D36">
              <w:rPr>
                <w:rFonts w:ascii="Arial" w:eastAsia="Arial" w:hAnsi="Arial" w:cs="Arial"/>
                <w:sz w:val="24"/>
                <w:szCs w:val="24"/>
              </w:rPr>
              <w:lastRenderedPageBreak/>
              <w:t>informática cuya finalidad es realizar tareas y procesos bajo parámetros tecnológicos.</w:t>
            </w:r>
          </w:p>
        </w:tc>
      </w:tr>
      <w:tr w:rsidR="00570E0C" w:rsidRPr="00A44D36" w14:paraId="6EF2F96E" w14:textId="77777777" w:rsidTr="001B6110">
        <w:trPr>
          <w:trHeight w:val="300"/>
        </w:trPr>
        <w:tc>
          <w:tcPr>
            <w:tcW w:w="2405" w:type="dxa"/>
            <w:tcMar>
              <w:top w:w="40" w:type="dxa"/>
              <w:left w:w="40" w:type="dxa"/>
              <w:bottom w:w="40" w:type="dxa"/>
              <w:right w:w="40" w:type="dxa"/>
            </w:tcMar>
            <w:vAlign w:val="center"/>
          </w:tcPr>
          <w:p w14:paraId="517B45CE"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lastRenderedPageBreak/>
              <w:t>Solicitud</w:t>
            </w:r>
          </w:p>
        </w:tc>
        <w:tc>
          <w:tcPr>
            <w:tcW w:w="6521" w:type="dxa"/>
            <w:tcMar>
              <w:top w:w="40" w:type="dxa"/>
              <w:left w:w="40" w:type="dxa"/>
              <w:bottom w:w="40" w:type="dxa"/>
              <w:right w:w="40" w:type="dxa"/>
            </w:tcMar>
            <w:vAlign w:val="bottom"/>
          </w:tcPr>
          <w:p w14:paraId="0131CF86"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Pedir información o material vía electrónica rellenando un formato o instancia.</w:t>
            </w:r>
          </w:p>
        </w:tc>
      </w:tr>
      <w:tr w:rsidR="00570E0C" w:rsidRPr="00A44D36" w14:paraId="6CFDBABF" w14:textId="77777777" w:rsidTr="001B6110">
        <w:trPr>
          <w:trHeight w:val="300"/>
        </w:trPr>
        <w:tc>
          <w:tcPr>
            <w:tcW w:w="2405" w:type="dxa"/>
            <w:tcMar>
              <w:top w:w="40" w:type="dxa"/>
              <w:left w:w="40" w:type="dxa"/>
              <w:bottom w:w="40" w:type="dxa"/>
              <w:right w:w="40" w:type="dxa"/>
            </w:tcMar>
            <w:vAlign w:val="center"/>
          </w:tcPr>
          <w:p w14:paraId="7A57E22D"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Soportes ópticos</w:t>
            </w:r>
          </w:p>
        </w:tc>
        <w:tc>
          <w:tcPr>
            <w:tcW w:w="6521" w:type="dxa"/>
            <w:tcMar>
              <w:top w:w="40" w:type="dxa"/>
              <w:left w:w="40" w:type="dxa"/>
              <w:bottom w:w="40" w:type="dxa"/>
              <w:right w:w="40" w:type="dxa"/>
            </w:tcMar>
            <w:vAlign w:val="center"/>
          </w:tcPr>
          <w:p w14:paraId="188CCF69"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medio de almacenamiento que consiste en un disco circular en el cual la información se codifica, guarda y almacena haciendo unos surcos microscópicos con un láser sobre una de las caras planas que lo componen.</w:t>
            </w:r>
          </w:p>
        </w:tc>
      </w:tr>
      <w:tr w:rsidR="00570E0C" w:rsidRPr="00A44D36" w14:paraId="413781FF" w14:textId="77777777" w:rsidTr="001B6110">
        <w:trPr>
          <w:trHeight w:val="300"/>
        </w:trPr>
        <w:tc>
          <w:tcPr>
            <w:tcW w:w="2405" w:type="dxa"/>
            <w:tcMar>
              <w:top w:w="40" w:type="dxa"/>
              <w:left w:w="40" w:type="dxa"/>
              <w:bottom w:w="40" w:type="dxa"/>
              <w:right w:w="40" w:type="dxa"/>
            </w:tcMar>
            <w:vAlign w:val="center"/>
          </w:tcPr>
          <w:p w14:paraId="5CF215CA"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t>Spectral</w:t>
            </w:r>
            <w:proofErr w:type="spellEnd"/>
            <w:r w:rsidRPr="00A44D36">
              <w:rPr>
                <w:rFonts w:ascii="Arial" w:eastAsia="Arial" w:hAnsi="Arial" w:cs="Arial"/>
                <w:b/>
                <w:sz w:val="24"/>
                <w:szCs w:val="24"/>
              </w:rPr>
              <w:t xml:space="preserve"> </w:t>
            </w:r>
            <w:proofErr w:type="spellStart"/>
            <w:r w:rsidRPr="00A44D36">
              <w:rPr>
                <w:rFonts w:ascii="Arial" w:eastAsia="Arial" w:hAnsi="Arial" w:cs="Arial"/>
                <w:b/>
                <w:sz w:val="24"/>
                <w:szCs w:val="24"/>
              </w:rPr>
              <w:t>De-noise</w:t>
            </w:r>
            <w:proofErr w:type="spellEnd"/>
          </w:p>
        </w:tc>
        <w:tc>
          <w:tcPr>
            <w:tcW w:w="6521" w:type="dxa"/>
            <w:tcMar>
              <w:top w:w="40" w:type="dxa"/>
              <w:left w:w="40" w:type="dxa"/>
              <w:bottom w:w="40" w:type="dxa"/>
              <w:right w:w="40" w:type="dxa"/>
            </w:tcMar>
            <w:vAlign w:val="bottom"/>
          </w:tcPr>
          <w:p w14:paraId="4E3ACF82"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Funcional para reducción y eliminación de ruidos con gran contenido frecuencial, debido a sus parámetros, se configura con pisos de ruido donde se encuentran registradas las imperfecciones sonoras que se quieren intervenir.</w:t>
            </w:r>
          </w:p>
        </w:tc>
      </w:tr>
      <w:tr w:rsidR="00570E0C" w:rsidRPr="00A44D36" w14:paraId="656DCB82" w14:textId="77777777" w:rsidTr="001B6110">
        <w:trPr>
          <w:trHeight w:val="300"/>
        </w:trPr>
        <w:tc>
          <w:tcPr>
            <w:tcW w:w="2405" w:type="dxa"/>
            <w:tcMar>
              <w:top w:w="40" w:type="dxa"/>
              <w:left w:w="40" w:type="dxa"/>
              <w:bottom w:w="40" w:type="dxa"/>
              <w:right w:w="40" w:type="dxa"/>
            </w:tcMar>
            <w:vAlign w:val="center"/>
          </w:tcPr>
          <w:p w14:paraId="0982F054"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t>Splicing</w:t>
            </w:r>
            <w:proofErr w:type="spellEnd"/>
            <w:r w:rsidRPr="00A44D36">
              <w:rPr>
                <w:rFonts w:ascii="Arial" w:eastAsia="Arial" w:hAnsi="Arial" w:cs="Arial"/>
                <w:b/>
                <w:sz w:val="24"/>
                <w:szCs w:val="24"/>
              </w:rPr>
              <w:t xml:space="preserve"> tape</w:t>
            </w:r>
          </w:p>
        </w:tc>
        <w:tc>
          <w:tcPr>
            <w:tcW w:w="6521" w:type="dxa"/>
            <w:tcMar>
              <w:top w:w="40" w:type="dxa"/>
              <w:left w:w="40" w:type="dxa"/>
              <w:bottom w:w="40" w:type="dxa"/>
              <w:right w:w="40" w:type="dxa"/>
            </w:tcMar>
            <w:vAlign w:val="center"/>
          </w:tcPr>
          <w:p w14:paraId="7F4A6E13"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Cinta libre de ácido con la cual se reparan las cintas magnéticas cuando presentan roturas.</w:t>
            </w:r>
          </w:p>
        </w:tc>
      </w:tr>
      <w:tr w:rsidR="00570E0C" w:rsidRPr="00A44D36" w14:paraId="6257BF49" w14:textId="77777777" w:rsidTr="001B6110">
        <w:trPr>
          <w:trHeight w:val="300"/>
        </w:trPr>
        <w:tc>
          <w:tcPr>
            <w:tcW w:w="2405" w:type="dxa"/>
            <w:tcMar>
              <w:top w:w="40" w:type="dxa"/>
              <w:left w:w="40" w:type="dxa"/>
              <w:bottom w:w="40" w:type="dxa"/>
              <w:right w:w="40" w:type="dxa"/>
            </w:tcMar>
            <w:vAlign w:val="center"/>
          </w:tcPr>
          <w:p w14:paraId="402516C3"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t>Standalone</w:t>
            </w:r>
            <w:proofErr w:type="spellEnd"/>
          </w:p>
        </w:tc>
        <w:tc>
          <w:tcPr>
            <w:tcW w:w="6521" w:type="dxa"/>
            <w:tcMar>
              <w:top w:w="40" w:type="dxa"/>
              <w:left w:w="40" w:type="dxa"/>
              <w:bottom w:w="40" w:type="dxa"/>
              <w:right w:w="40" w:type="dxa"/>
            </w:tcMar>
            <w:vAlign w:val="bottom"/>
          </w:tcPr>
          <w:p w14:paraId="69E71D31"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Software o aplicativos que pueden funcionar sin conexión a internet o de manera independiente sin necesidad de estar vinculado a otro programa digital.</w:t>
            </w:r>
          </w:p>
        </w:tc>
      </w:tr>
      <w:tr w:rsidR="00570E0C" w:rsidRPr="00A44D36" w14:paraId="1D5B6D61" w14:textId="77777777" w:rsidTr="001B6110">
        <w:trPr>
          <w:trHeight w:val="765"/>
        </w:trPr>
        <w:tc>
          <w:tcPr>
            <w:tcW w:w="2405" w:type="dxa"/>
            <w:tcMar>
              <w:top w:w="40" w:type="dxa"/>
              <w:left w:w="40" w:type="dxa"/>
              <w:bottom w:w="40" w:type="dxa"/>
              <w:right w:w="40" w:type="dxa"/>
            </w:tcMar>
            <w:vAlign w:val="center"/>
          </w:tcPr>
          <w:p w14:paraId="5B522F3B"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Sumatoria de armónicos</w:t>
            </w:r>
          </w:p>
        </w:tc>
        <w:tc>
          <w:tcPr>
            <w:tcW w:w="6521" w:type="dxa"/>
            <w:tcMar>
              <w:top w:w="40" w:type="dxa"/>
              <w:left w:w="40" w:type="dxa"/>
              <w:bottom w:w="40" w:type="dxa"/>
              <w:right w:w="40" w:type="dxa"/>
            </w:tcMar>
            <w:vAlign w:val="bottom"/>
          </w:tcPr>
          <w:p w14:paraId="7AEAD0DB"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 xml:space="preserve">Cuando se aplican procesos a través del </w:t>
            </w:r>
            <w:proofErr w:type="spellStart"/>
            <w:r w:rsidRPr="00A44D36">
              <w:rPr>
                <w:rFonts w:ascii="Arial" w:eastAsia="Arial" w:hAnsi="Arial" w:cs="Arial"/>
                <w:sz w:val="24"/>
                <w:szCs w:val="24"/>
              </w:rPr>
              <w:t>iZotope</w:t>
            </w:r>
            <w:proofErr w:type="spellEnd"/>
            <w:r w:rsidRPr="00A44D36">
              <w:rPr>
                <w:rFonts w:ascii="Arial" w:eastAsia="Arial" w:hAnsi="Arial" w:cs="Arial"/>
                <w:sz w:val="24"/>
                <w:szCs w:val="24"/>
              </w:rPr>
              <w:t xml:space="preserve"> RX 9 </w:t>
            </w:r>
            <w:proofErr w:type="spellStart"/>
            <w:r w:rsidRPr="00A44D36">
              <w:rPr>
                <w:rFonts w:ascii="Arial" w:eastAsia="Arial" w:hAnsi="Arial" w:cs="Arial"/>
                <w:sz w:val="24"/>
                <w:szCs w:val="24"/>
              </w:rPr>
              <w:t>Advanced</w:t>
            </w:r>
            <w:proofErr w:type="spellEnd"/>
            <w:r w:rsidRPr="00A44D36">
              <w:rPr>
                <w:rFonts w:ascii="Arial" w:eastAsia="Arial" w:hAnsi="Arial" w:cs="Arial"/>
                <w:sz w:val="24"/>
                <w:szCs w:val="24"/>
              </w:rPr>
              <w:t xml:space="preserve">, muchos tienen opciones de configuración para recuperar, mejorar o improvisar en frecuencias altas y armónicos de acuerdo a la banda frecuencial intervenida, esto con el </w:t>
            </w:r>
            <w:proofErr w:type="spellStart"/>
            <w:r w:rsidRPr="00A44D36">
              <w:rPr>
                <w:rFonts w:ascii="Arial" w:eastAsia="Arial" w:hAnsi="Arial" w:cs="Arial"/>
                <w:sz w:val="24"/>
                <w:szCs w:val="24"/>
              </w:rPr>
              <w:t>fín</w:t>
            </w:r>
            <w:proofErr w:type="spellEnd"/>
            <w:r w:rsidRPr="00A44D36">
              <w:rPr>
                <w:rFonts w:ascii="Arial" w:eastAsia="Arial" w:hAnsi="Arial" w:cs="Arial"/>
                <w:sz w:val="24"/>
                <w:szCs w:val="24"/>
              </w:rPr>
              <w:t xml:space="preserve"> de, en lo posible, no dar esa sensación de encajonamiento a los documentos sonoros, sin embargo en muchas ocasiones estos arreglos se crean como distorsiones en frecuencias altas, que son intervenidas nuevamente, pero no suprimidas del todo para que el archivo siga conteniendo información arriba de los 6 kHz.</w:t>
            </w:r>
          </w:p>
        </w:tc>
      </w:tr>
      <w:tr w:rsidR="00570E0C" w:rsidRPr="00A44D36" w14:paraId="60D0DF9E" w14:textId="77777777" w:rsidTr="001B6110">
        <w:trPr>
          <w:trHeight w:val="300"/>
        </w:trPr>
        <w:tc>
          <w:tcPr>
            <w:tcW w:w="2405" w:type="dxa"/>
            <w:tcMar>
              <w:top w:w="40" w:type="dxa"/>
              <w:left w:w="40" w:type="dxa"/>
              <w:bottom w:w="40" w:type="dxa"/>
              <w:right w:w="40" w:type="dxa"/>
            </w:tcMar>
            <w:vAlign w:val="center"/>
          </w:tcPr>
          <w:p w14:paraId="577FD39D"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Tasa de profundidad (bits)</w:t>
            </w:r>
          </w:p>
        </w:tc>
        <w:tc>
          <w:tcPr>
            <w:tcW w:w="6521" w:type="dxa"/>
            <w:tcMar>
              <w:top w:w="40" w:type="dxa"/>
              <w:left w:w="40" w:type="dxa"/>
              <w:bottom w:w="40" w:type="dxa"/>
              <w:right w:w="40" w:type="dxa"/>
            </w:tcMar>
            <w:vAlign w:val="bottom"/>
          </w:tcPr>
          <w:p w14:paraId="5DE622C6"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Define la cantidad de muestras en amplitud sonora que es capaz de registrar un software digital, así, se determina el rango dinámico de los archivos sonoros en su proceso de registro.</w:t>
            </w:r>
          </w:p>
        </w:tc>
      </w:tr>
      <w:tr w:rsidR="00570E0C" w:rsidRPr="00A44D36" w14:paraId="0DD9E20C" w14:textId="77777777" w:rsidTr="001B6110">
        <w:trPr>
          <w:trHeight w:val="300"/>
        </w:trPr>
        <w:tc>
          <w:tcPr>
            <w:tcW w:w="2405" w:type="dxa"/>
            <w:tcMar>
              <w:top w:w="40" w:type="dxa"/>
              <w:left w:w="40" w:type="dxa"/>
              <w:bottom w:w="40" w:type="dxa"/>
              <w:right w:w="40" w:type="dxa"/>
            </w:tcMar>
            <w:vAlign w:val="center"/>
          </w:tcPr>
          <w:p w14:paraId="481F9A7F"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Termohigrómetro</w:t>
            </w:r>
          </w:p>
        </w:tc>
        <w:tc>
          <w:tcPr>
            <w:tcW w:w="6521" w:type="dxa"/>
            <w:tcMar>
              <w:top w:w="40" w:type="dxa"/>
              <w:left w:w="40" w:type="dxa"/>
              <w:bottom w:w="40" w:type="dxa"/>
              <w:right w:w="40" w:type="dxa"/>
            </w:tcMar>
            <w:vAlign w:val="bottom"/>
          </w:tcPr>
          <w:p w14:paraId="7F76DBC4"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Es un instrumento electrónico que en su versión más básica mide y muestra la temperatura (T) y humedad relativa (HR) del medio, muy sencillos de interpretar.</w:t>
            </w:r>
          </w:p>
        </w:tc>
      </w:tr>
      <w:tr w:rsidR="00570E0C" w:rsidRPr="00A44D36" w14:paraId="79C5461A" w14:textId="77777777" w:rsidTr="001B6110">
        <w:trPr>
          <w:trHeight w:val="300"/>
        </w:trPr>
        <w:tc>
          <w:tcPr>
            <w:tcW w:w="2405" w:type="dxa"/>
            <w:tcMar>
              <w:top w:w="40" w:type="dxa"/>
              <w:left w:w="40" w:type="dxa"/>
              <w:bottom w:w="40" w:type="dxa"/>
              <w:right w:w="40" w:type="dxa"/>
            </w:tcMar>
            <w:vAlign w:val="center"/>
          </w:tcPr>
          <w:p w14:paraId="7AC192F0"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lastRenderedPageBreak/>
              <w:t>Thumps</w:t>
            </w:r>
            <w:proofErr w:type="spellEnd"/>
          </w:p>
        </w:tc>
        <w:tc>
          <w:tcPr>
            <w:tcW w:w="6521" w:type="dxa"/>
            <w:tcMar>
              <w:top w:w="40" w:type="dxa"/>
              <w:left w:w="40" w:type="dxa"/>
              <w:bottom w:w="40" w:type="dxa"/>
              <w:right w:w="40" w:type="dxa"/>
            </w:tcMar>
            <w:vAlign w:val="bottom"/>
          </w:tcPr>
          <w:p w14:paraId="6F2F044F"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Pulsos largos con contenido en bajas frecuencias.</w:t>
            </w:r>
          </w:p>
        </w:tc>
      </w:tr>
      <w:tr w:rsidR="00570E0C" w:rsidRPr="00A44D36" w14:paraId="052666E6" w14:textId="77777777" w:rsidTr="001B6110">
        <w:trPr>
          <w:trHeight w:val="300"/>
        </w:trPr>
        <w:tc>
          <w:tcPr>
            <w:tcW w:w="2405" w:type="dxa"/>
            <w:tcMar>
              <w:top w:w="40" w:type="dxa"/>
              <w:left w:w="40" w:type="dxa"/>
              <w:bottom w:w="40" w:type="dxa"/>
              <w:right w:w="40" w:type="dxa"/>
            </w:tcMar>
            <w:vAlign w:val="center"/>
          </w:tcPr>
          <w:p w14:paraId="201F59F2"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t>Ticks</w:t>
            </w:r>
            <w:proofErr w:type="spellEnd"/>
          </w:p>
        </w:tc>
        <w:tc>
          <w:tcPr>
            <w:tcW w:w="6521" w:type="dxa"/>
            <w:tcMar>
              <w:top w:w="40" w:type="dxa"/>
              <w:left w:w="40" w:type="dxa"/>
              <w:bottom w:w="40" w:type="dxa"/>
              <w:right w:w="40" w:type="dxa"/>
            </w:tcMar>
            <w:vAlign w:val="bottom"/>
          </w:tcPr>
          <w:p w14:paraId="6DCA4E30"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Golpe de alta frecuencia generado por la comunicación de los relojes inherentes a los sistemas de digitalización.</w:t>
            </w:r>
          </w:p>
        </w:tc>
      </w:tr>
      <w:tr w:rsidR="00570E0C" w:rsidRPr="00A44D36" w14:paraId="4159ECFA" w14:textId="77777777" w:rsidTr="001B6110">
        <w:trPr>
          <w:trHeight w:val="300"/>
        </w:trPr>
        <w:tc>
          <w:tcPr>
            <w:tcW w:w="2405" w:type="dxa"/>
            <w:tcMar>
              <w:top w:w="40" w:type="dxa"/>
              <w:left w:w="40" w:type="dxa"/>
              <w:bottom w:w="40" w:type="dxa"/>
              <w:right w:w="40" w:type="dxa"/>
            </w:tcMar>
            <w:vAlign w:val="center"/>
          </w:tcPr>
          <w:p w14:paraId="2D4648EB"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Tipo de Solicitud</w:t>
            </w:r>
          </w:p>
        </w:tc>
        <w:tc>
          <w:tcPr>
            <w:tcW w:w="6521" w:type="dxa"/>
            <w:tcMar>
              <w:top w:w="40" w:type="dxa"/>
              <w:left w:w="40" w:type="dxa"/>
              <w:bottom w:w="40" w:type="dxa"/>
              <w:right w:w="40" w:type="dxa"/>
            </w:tcMar>
            <w:vAlign w:val="bottom"/>
          </w:tcPr>
          <w:p w14:paraId="7C681E28"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Categorización dada a las solicitudes presentadas por el usuario.</w:t>
            </w:r>
          </w:p>
        </w:tc>
      </w:tr>
      <w:tr w:rsidR="00570E0C" w:rsidRPr="00A44D36" w14:paraId="07A67379" w14:textId="77777777" w:rsidTr="001B6110">
        <w:trPr>
          <w:trHeight w:val="300"/>
        </w:trPr>
        <w:tc>
          <w:tcPr>
            <w:tcW w:w="2405" w:type="dxa"/>
            <w:tcMar>
              <w:top w:w="40" w:type="dxa"/>
              <w:left w:w="40" w:type="dxa"/>
              <w:bottom w:w="40" w:type="dxa"/>
              <w:right w:w="40" w:type="dxa"/>
            </w:tcMar>
            <w:vAlign w:val="center"/>
          </w:tcPr>
          <w:p w14:paraId="31E503D2"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Tráfico de contenidos digitales</w:t>
            </w:r>
          </w:p>
        </w:tc>
        <w:tc>
          <w:tcPr>
            <w:tcW w:w="6521" w:type="dxa"/>
            <w:tcMar>
              <w:top w:w="40" w:type="dxa"/>
              <w:left w:w="40" w:type="dxa"/>
              <w:bottom w:w="40" w:type="dxa"/>
              <w:right w:w="40" w:type="dxa"/>
            </w:tcMar>
            <w:vAlign w:val="bottom"/>
          </w:tcPr>
          <w:p w14:paraId="39D05054"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Movimiento y circulación de archivos digitales en las unidades de almacenamiento.</w:t>
            </w:r>
          </w:p>
        </w:tc>
      </w:tr>
      <w:tr w:rsidR="00570E0C" w:rsidRPr="00A44D36" w14:paraId="686FF280" w14:textId="77777777" w:rsidTr="001B6110">
        <w:trPr>
          <w:trHeight w:val="300"/>
        </w:trPr>
        <w:tc>
          <w:tcPr>
            <w:tcW w:w="2405" w:type="dxa"/>
            <w:tcMar>
              <w:top w:w="40" w:type="dxa"/>
              <w:left w:w="40" w:type="dxa"/>
              <w:bottom w:w="40" w:type="dxa"/>
              <w:right w:w="40" w:type="dxa"/>
            </w:tcMar>
            <w:vAlign w:val="center"/>
          </w:tcPr>
          <w:p w14:paraId="17A88AFA"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Transcodificación</w:t>
            </w:r>
          </w:p>
        </w:tc>
        <w:tc>
          <w:tcPr>
            <w:tcW w:w="6521" w:type="dxa"/>
            <w:tcMar>
              <w:top w:w="40" w:type="dxa"/>
              <w:left w:w="40" w:type="dxa"/>
              <w:bottom w:w="40" w:type="dxa"/>
              <w:right w:w="40" w:type="dxa"/>
            </w:tcMar>
            <w:vAlign w:val="center"/>
          </w:tcPr>
          <w:p w14:paraId="37E85E21"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Conversión de un documento sonoro con información digital, de un formato en alta calidad (</w:t>
            </w:r>
            <w:proofErr w:type="spellStart"/>
            <w:r w:rsidRPr="00A44D36">
              <w:rPr>
                <w:rFonts w:ascii="Arial" w:eastAsia="Arial" w:hAnsi="Arial" w:cs="Arial"/>
                <w:sz w:val="24"/>
                <w:szCs w:val="24"/>
              </w:rPr>
              <w:t>wav</w:t>
            </w:r>
            <w:proofErr w:type="spellEnd"/>
            <w:r w:rsidRPr="00A44D36">
              <w:rPr>
                <w:rFonts w:ascii="Arial" w:eastAsia="Arial" w:hAnsi="Arial" w:cs="Arial"/>
                <w:sz w:val="24"/>
                <w:szCs w:val="24"/>
              </w:rPr>
              <w:t>) a un formato comprimido en baja calidad (mp3).</w:t>
            </w:r>
          </w:p>
        </w:tc>
      </w:tr>
      <w:tr w:rsidR="00570E0C" w:rsidRPr="00A44D36" w14:paraId="34B56691" w14:textId="77777777" w:rsidTr="001B6110">
        <w:trPr>
          <w:trHeight w:val="300"/>
        </w:trPr>
        <w:tc>
          <w:tcPr>
            <w:tcW w:w="2405" w:type="dxa"/>
            <w:tcMar>
              <w:top w:w="40" w:type="dxa"/>
              <w:left w:w="40" w:type="dxa"/>
              <w:bottom w:w="40" w:type="dxa"/>
              <w:right w:w="40" w:type="dxa"/>
            </w:tcMar>
            <w:vAlign w:val="center"/>
          </w:tcPr>
          <w:p w14:paraId="29B70286"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Transferencia</w:t>
            </w:r>
          </w:p>
        </w:tc>
        <w:tc>
          <w:tcPr>
            <w:tcW w:w="6521" w:type="dxa"/>
            <w:tcMar>
              <w:top w:w="40" w:type="dxa"/>
              <w:left w:w="40" w:type="dxa"/>
              <w:bottom w:w="40" w:type="dxa"/>
              <w:right w:w="40" w:type="dxa"/>
            </w:tcMar>
            <w:vAlign w:val="bottom"/>
          </w:tcPr>
          <w:p w14:paraId="6CE8A957"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Es la acción de enviar los documentos digitales desde una unidad de almacenamiento a otra por medios electrónicos.</w:t>
            </w:r>
          </w:p>
        </w:tc>
      </w:tr>
      <w:tr w:rsidR="00570E0C" w:rsidRPr="00A44D36" w14:paraId="2863113B" w14:textId="77777777" w:rsidTr="001B6110">
        <w:trPr>
          <w:trHeight w:val="300"/>
        </w:trPr>
        <w:tc>
          <w:tcPr>
            <w:tcW w:w="2405" w:type="dxa"/>
            <w:tcMar>
              <w:top w:w="40" w:type="dxa"/>
              <w:left w:w="40" w:type="dxa"/>
              <w:bottom w:w="40" w:type="dxa"/>
              <w:right w:w="40" w:type="dxa"/>
            </w:tcMar>
            <w:vAlign w:val="center"/>
          </w:tcPr>
          <w:p w14:paraId="2E2C9B2C"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Unidades de almacenamiento digital</w:t>
            </w:r>
          </w:p>
        </w:tc>
        <w:tc>
          <w:tcPr>
            <w:tcW w:w="6521" w:type="dxa"/>
            <w:tcMar>
              <w:top w:w="40" w:type="dxa"/>
              <w:left w:w="40" w:type="dxa"/>
              <w:bottom w:w="40" w:type="dxa"/>
              <w:right w:w="40" w:type="dxa"/>
            </w:tcMar>
            <w:vAlign w:val="bottom"/>
          </w:tcPr>
          <w:p w14:paraId="0049C04E"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Se incluyen en este grupo los discos duros, unidades NAS, servidores y cintas LTO.</w:t>
            </w:r>
          </w:p>
        </w:tc>
      </w:tr>
      <w:tr w:rsidR="00570E0C" w:rsidRPr="00A44D36" w14:paraId="28C1A39F" w14:textId="77777777" w:rsidTr="001B6110">
        <w:trPr>
          <w:trHeight w:val="300"/>
        </w:trPr>
        <w:tc>
          <w:tcPr>
            <w:tcW w:w="2405" w:type="dxa"/>
            <w:tcMar>
              <w:top w:w="40" w:type="dxa"/>
              <w:left w:w="40" w:type="dxa"/>
              <w:bottom w:w="40" w:type="dxa"/>
              <w:right w:w="40" w:type="dxa"/>
            </w:tcMar>
            <w:vAlign w:val="center"/>
          </w:tcPr>
          <w:p w14:paraId="7B98D44E"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Usuario</w:t>
            </w:r>
          </w:p>
        </w:tc>
        <w:tc>
          <w:tcPr>
            <w:tcW w:w="6521" w:type="dxa"/>
            <w:tcMar>
              <w:top w:w="40" w:type="dxa"/>
              <w:left w:w="40" w:type="dxa"/>
              <w:bottom w:w="40" w:type="dxa"/>
              <w:right w:w="40" w:type="dxa"/>
            </w:tcMar>
            <w:vAlign w:val="bottom"/>
          </w:tcPr>
          <w:p w14:paraId="3115B4B0"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Persona que solicita una información o un material.</w:t>
            </w:r>
          </w:p>
        </w:tc>
      </w:tr>
      <w:tr w:rsidR="00570E0C" w:rsidRPr="00A44D36" w14:paraId="457E384D" w14:textId="77777777" w:rsidTr="001B6110">
        <w:trPr>
          <w:trHeight w:val="300"/>
        </w:trPr>
        <w:tc>
          <w:tcPr>
            <w:tcW w:w="2405" w:type="dxa"/>
            <w:tcMar>
              <w:top w:w="40" w:type="dxa"/>
              <w:left w:w="40" w:type="dxa"/>
              <w:bottom w:w="40" w:type="dxa"/>
              <w:right w:w="40" w:type="dxa"/>
            </w:tcMar>
            <w:vAlign w:val="center"/>
          </w:tcPr>
          <w:p w14:paraId="27AEE2E1"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Variaciones de nivel</w:t>
            </w:r>
          </w:p>
        </w:tc>
        <w:tc>
          <w:tcPr>
            <w:tcW w:w="6521" w:type="dxa"/>
            <w:tcMar>
              <w:top w:w="40" w:type="dxa"/>
              <w:left w:w="40" w:type="dxa"/>
              <w:bottom w:w="40" w:type="dxa"/>
              <w:right w:w="40" w:type="dxa"/>
            </w:tcMar>
            <w:vAlign w:val="bottom"/>
          </w:tcPr>
          <w:p w14:paraId="7B429C97"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Cuando el audio presenta alteración en sus niveles de presión sonora.</w:t>
            </w:r>
          </w:p>
        </w:tc>
      </w:tr>
      <w:tr w:rsidR="00570E0C" w:rsidRPr="00A44D36" w14:paraId="602F8082" w14:textId="77777777" w:rsidTr="001B6110">
        <w:trPr>
          <w:trHeight w:val="540"/>
        </w:trPr>
        <w:tc>
          <w:tcPr>
            <w:tcW w:w="2405" w:type="dxa"/>
            <w:tcMar>
              <w:top w:w="40" w:type="dxa"/>
              <w:left w:w="40" w:type="dxa"/>
              <w:bottom w:w="40" w:type="dxa"/>
              <w:right w:w="40" w:type="dxa"/>
            </w:tcMar>
            <w:vAlign w:val="center"/>
          </w:tcPr>
          <w:p w14:paraId="1642CE19"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Variaciones en su espectro frecuencial</w:t>
            </w:r>
          </w:p>
        </w:tc>
        <w:tc>
          <w:tcPr>
            <w:tcW w:w="6521" w:type="dxa"/>
            <w:tcMar>
              <w:top w:w="40" w:type="dxa"/>
              <w:left w:w="40" w:type="dxa"/>
              <w:bottom w:w="40" w:type="dxa"/>
              <w:right w:w="40" w:type="dxa"/>
            </w:tcMar>
            <w:vAlign w:val="bottom"/>
          </w:tcPr>
          <w:p w14:paraId="1BE94CAE"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Por características propias al proceso de digitalización o del origen de grabación, pueden existir grandes cambios en el contenido frecuencial de las piezas restauradas, en ocasiones son radioteatros o discursos que provienen de la mezcla de dos o más partes, y aunque se haga lo posiblemente ingenieril para estandarizar el color espectral a lo largo del documento de audio en el proceso de masterización, existirán ocasiones en las que el rango frecuencial puede verse variante.</w:t>
            </w:r>
          </w:p>
        </w:tc>
      </w:tr>
      <w:tr w:rsidR="00570E0C" w:rsidRPr="00A44D36" w14:paraId="73E859BC" w14:textId="77777777" w:rsidTr="001B6110">
        <w:trPr>
          <w:trHeight w:val="300"/>
        </w:trPr>
        <w:tc>
          <w:tcPr>
            <w:tcW w:w="2405" w:type="dxa"/>
            <w:tcMar>
              <w:top w:w="40" w:type="dxa"/>
              <w:left w:w="40" w:type="dxa"/>
              <w:bottom w:w="40" w:type="dxa"/>
              <w:right w:w="40" w:type="dxa"/>
            </w:tcMar>
            <w:vAlign w:val="center"/>
          </w:tcPr>
          <w:p w14:paraId="1961D824"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Velocidad de transferencia</w:t>
            </w:r>
          </w:p>
        </w:tc>
        <w:tc>
          <w:tcPr>
            <w:tcW w:w="6521" w:type="dxa"/>
            <w:tcMar>
              <w:top w:w="40" w:type="dxa"/>
              <w:left w:w="40" w:type="dxa"/>
              <w:bottom w:w="40" w:type="dxa"/>
              <w:right w:w="40" w:type="dxa"/>
            </w:tcMar>
            <w:vAlign w:val="bottom"/>
          </w:tcPr>
          <w:p w14:paraId="59AD998B"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La velocidad de transferencia mide en bits por segundo (bit/s, b/s o bps) la cantidad de datos digitales transmitidos entre dos puntos de una red electrónica.</w:t>
            </w:r>
          </w:p>
        </w:tc>
      </w:tr>
      <w:tr w:rsidR="00570E0C" w:rsidRPr="00A44D36" w14:paraId="705848C6" w14:textId="77777777" w:rsidTr="001B6110">
        <w:trPr>
          <w:trHeight w:val="300"/>
        </w:trPr>
        <w:tc>
          <w:tcPr>
            <w:tcW w:w="2405" w:type="dxa"/>
            <w:tcMar>
              <w:top w:w="40" w:type="dxa"/>
              <w:left w:w="40" w:type="dxa"/>
              <w:bottom w:w="40" w:type="dxa"/>
              <w:right w:w="40" w:type="dxa"/>
            </w:tcMar>
            <w:vAlign w:val="center"/>
          </w:tcPr>
          <w:p w14:paraId="33C7853F" w14:textId="77777777" w:rsidR="00570E0C" w:rsidRPr="00A44D36" w:rsidRDefault="002E3C06">
            <w:pPr>
              <w:widowControl w:val="0"/>
              <w:spacing w:after="0"/>
              <w:rPr>
                <w:rFonts w:ascii="Arial" w:eastAsia="Arial" w:hAnsi="Arial" w:cs="Arial"/>
                <w:sz w:val="24"/>
                <w:szCs w:val="24"/>
              </w:rPr>
            </w:pPr>
            <w:proofErr w:type="spellStart"/>
            <w:r w:rsidRPr="00A44D36">
              <w:rPr>
                <w:rFonts w:ascii="Arial" w:eastAsia="Arial" w:hAnsi="Arial" w:cs="Arial"/>
                <w:b/>
                <w:sz w:val="24"/>
                <w:szCs w:val="24"/>
              </w:rPr>
              <w:t>Wow</w:t>
            </w:r>
            <w:proofErr w:type="spellEnd"/>
          </w:p>
        </w:tc>
        <w:tc>
          <w:tcPr>
            <w:tcW w:w="6521" w:type="dxa"/>
            <w:tcMar>
              <w:top w:w="40" w:type="dxa"/>
              <w:left w:w="40" w:type="dxa"/>
              <w:bottom w:w="40" w:type="dxa"/>
              <w:right w:w="40" w:type="dxa"/>
            </w:tcMar>
            <w:vAlign w:val="bottom"/>
          </w:tcPr>
          <w:p w14:paraId="084F96C9"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Cuando existe una variación de la velocidad en el audio a una velocidad más baja.</w:t>
            </w:r>
          </w:p>
        </w:tc>
      </w:tr>
      <w:tr w:rsidR="00570E0C" w:rsidRPr="00A44D36" w14:paraId="7FC5A110" w14:textId="77777777" w:rsidTr="001B6110">
        <w:trPr>
          <w:trHeight w:val="300"/>
        </w:trPr>
        <w:tc>
          <w:tcPr>
            <w:tcW w:w="2405" w:type="dxa"/>
            <w:tcMar>
              <w:top w:w="40" w:type="dxa"/>
              <w:left w:w="40" w:type="dxa"/>
              <w:bottom w:w="40" w:type="dxa"/>
              <w:right w:w="40" w:type="dxa"/>
            </w:tcMar>
            <w:vAlign w:val="center"/>
          </w:tcPr>
          <w:p w14:paraId="05ECD722" w14:textId="77777777" w:rsidR="00570E0C" w:rsidRPr="00A44D36" w:rsidRDefault="002E3C06">
            <w:pPr>
              <w:widowControl w:val="0"/>
              <w:spacing w:after="0"/>
              <w:rPr>
                <w:rFonts w:ascii="Arial" w:eastAsia="Arial" w:hAnsi="Arial" w:cs="Arial"/>
                <w:sz w:val="24"/>
                <w:szCs w:val="24"/>
              </w:rPr>
            </w:pPr>
            <w:r w:rsidRPr="00A44D36">
              <w:rPr>
                <w:rFonts w:ascii="Arial" w:eastAsia="Arial" w:hAnsi="Arial" w:cs="Arial"/>
                <w:b/>
                <w:sz w:val="24"/>
                <w:szCs w:val="24"/>
              </w:rPr>
              <w:t>XLR</w:t>
            </w:r>
          </w:p>
        </w:tc>
        <w:tc>
          <w:tcPr>
            <w:tcW w:w="6521" w:type="dxa"/>
            <w:tcMar>
              <w:top w:w="40" w:type="dxa"/>
              <w:left w:w="40" w:type="dxa"/>
              <w:bottom w:w="40" w:type="dxa"/>
              <w:right w:w="40" w:type="dxa"/>
            </w:tcMar>
            <w:vAlign w:val="bottom"/>
          </w:tcPr>
          <w:p w14:paraId="6A05E8EC" w14:textId="77777777" w:rsidR="00570E0C" w:rsidRPr="00A44D36" w:rsidRDefault="002E3C06">
            <w:pPr>
              <w:widowControl w:val="0"/>
              <w:spacing w:after="0"/>
              <w:jc w:val="both"/>
              <w:rPr>
                <w:rFonts w:ascii="Arial" w:eastAsia="Arial" w:hAnsi="Arial" w:cs="Arial"/>
                <w:sz w:val="24"/>
                <w:szCs w:val="24"/>
              </w:rPr>
            </w:pPr>
            <w:r w:rsidRPr="00A44D36">
              <w:rPr>
                <w:rFonts w:ascii="Arial" w:eastAsia="Arial" w:hAnsi="Arial" w:cs="Arial"/>
                <w:sz w:val="24"/>
                <w:szCs w:val="24"/>
              </w:rPr>
              <w:t xml:space="preserve">Es un tipo de conector que suele conectarse en líneas </w:t>
            </w:r>
            <w:r w:rsidRPr="00A44D36">
              <w:rPr>
                <w:rFonts w:ascii="Arial" w:eastAsia="Arial" w:hAnsi="Arial" w:cs="Arial"/>
                <w:sz w:val="24"/>
                <w:szCs w:val="24"/>
              </w:rPr>
              <w:lastRenderedPageBreak/>
              <w:t xml:space="preserve">balanceadas. XLR son las siglas en inglés de </w:t>
            </w:r>
            <w:proofErr w:type="spellStart"/>
            <w:r w:rsidRPr="00A44D36">
              <w:rPr>
                <w:rFonts w:ascii="Arial" w:eastAsia="Arial" w:hAnsi="Arial" w:cs="Arial"/>
                <w:sz w:val="24"/>
                <w:szCs w:val="24"/>
              </w:rPr>
              <w:t>eXternal</w:t>
            </w:r>
            <w:proofErr w:type="spellEnd"/>
            <w:r w:rsidRPr="00A44D36">
              <w:rPr>
                <w:rFonts w:ascii="Arial" w:eastAsia="Arial" w:hAnsi="Arial" w:cs="Arial"/>
                <w:sz w:val="24"/>
                <w:szCs w:val="24"/>
              </w:rPr>
              <w:t xml:space="preserve"> Line </w:t>
            </w:r>
            <w:proofErr w:type="spellStart"/>
            <w:r w:rsidRPr="00A44D36">
              <w:rPr>
                <w:rFonts w:ascii="Arial" w:eastAsia="Arial" w:hAnsi="Arial" w:cs="Arial"/>
                <w:sz w:val="24"/>
                <w:szCs w:val="24"/>
              </w:rPr>
              <w:t>Return</w:t>
            </w:r>
            <w:proofErr w:type="spellEnd"/>
            <w:r w:rsidRPr="00A44D36">
              <w:rPr>
                <w:rFonts w:ascii="Arial" w:eastAsia="Arial" w:hAnsi="Arial" w:cs="Arial"/>
                <w:sz w:val="24"/>
                <w:szCs w:val="24"/>
              </w:rPr>
              <w:t>, en español “Línea de Retorno Externa”. El "3” indica que dispone de 3 pines o clavijas.</w:t>
            </w:r>
          </w:p>
        </w:tc>
      </w:tr>
    </w:tbl>
    <w:p w14:paraId="5BC0E244" w14:textId="77777777" w:rsidR="00570E0C" w:rsidRPr="00A44D36" w:rsidRDefault="00570E0C">
      <w:pPr>
        <w:shd w:val="clear" w:color="auto" w:fill="FFFFFF"/>
        <w:spacing w:after="0" w:line="240" w:lineRule="auto"/>
        <w:jc w:val="both"/>
        <w:rPr>
          <w:rFonts w:ascii="Arial" w:eastAsia="Arial" w:hAnsi="Arial" w:cs="Arial"/>
          <w:b/>
          <w:sz w:val="24"/>
          <w:szCs w:val="24"/>
        </w:rPr>
      </w:pPr>
    </w:p>
    <w:p w14:paraId="11B5237F" w14:textId="77777777" w:rsidR="00570E0C" w:rsidRPr="00A44D36" w:rsidRDefault="00570E0C">
      <w:pPr>
        <w:shd w:val="clear" w:color="auto" w:fill="FFFFFF"/>
        <w:spacing w:after="0" w:line="240" w:lineRule="auto"/>
        <w:jc w:val="both"/>
        <w:rPr>
          <w:rFonts w:ascii="Arial" w:eastAsia="Arial" w:hAnsi="Arial" w:cs="Arial"/>
          <w:b/>
          <w:sz w:val="24"/>
          <w:szCs w:val="24"/>
        </w:rPr>
      </w:pPr>
    </w:p>
    <w:p w14:paraId="6D1F7BFA" w14:textId="77777777" w:rsidR="00570E0C" w:rsidRPr="00A44D36" w:rsidRDefault="002E3C06">
      <w:pPr>
        <w:numPr>
          <w:ilvl w:val="0"/>
          <w:numId w:val="10"/>
        </w:numPr>
        <w:pBdr>
          <w:top w:val="nil"/>
          <w:left w:val="nil"/>
          <w:bottom w:val="nil"/>
          <w:right w:val="nil"/>
          <w:between w:val="nil"/>
        </w:pBdr>
        <w:spacing w:after="0" w:line="240" w:lineRule="auto"/>
        <w:ind w:left="284" w:hanging="284"/>
        <w:rPr>
          <w:rFonts w:ascii="Arial" w:eastAsia="Arial" w:hAnsi="Arial" w:cs="Arial"/>
          <w:color w:val="000000"/>
          <w:sz w:val="24"/>
          <w:szCs w:val="24"/>
        </w:rPr>
      </w:pPr>
      <w:r w:rsidRPr="00A44D36">
        <w:rPr>
          <w:rFonts w:ascii="Arial" w:eastAsia="Arial" w:hAnsi="Arial" w:cs="Arial"/>
          <w:b/>
          <w:color w:val="000000"/>
          <w:sz w:val="24"/>
          <w:szCs w:val="24"/>
        </w:rPr>
        <w:t xml:space="preserve"> Desarrollo del procedimiento</w:t>
      </w:r>
    </w:p>
    <w:p w14:paraId="6BE4128A" w14:textId="77777777" w:rsidR="00570E0C" w:rsidRPr="00A44D36" w:rsidRDefault="00570E0C">
      <w:pPr>
        <w:shd w:val="clear" w:color="auto" w:fill="FFFFFF"/>
        <w:spacing w:after="0" w:line="240" w:lineRule="auto"/>
        <w:jc w:val="both"/>
        <w:rPr>
          <w:rFonts w:ascii="Arial" w:eastAsia="Arial" w:hAnsi="Arial" w:cs="Arial"/>
          <w:b/>
          <w:sz w:val="24"/>
          <w:szCs w:val="24"/>
        </w:rPr>
      </w:pPr>
    </w:p>
    <w:p w14:paraId="27A8278E" w14:textId="6D9C0006" w:rsidR="00570E0C" w:rsidRPr="00A44D36" w:rsidRDefault="002E3C06">
      <w:pPr>
        <w:shd w:val="clear" w:color="auto" w:fill="FFFFFF"/>
        <w:spacing w:after="0" w:line="240" w:lineRule="auto"/>
        <w:jc w:val="both"/>
        <w:rPr>
          <w:rFonts w:ascii="Arial" w:eastAsia="Arial" w:hAnsi="Arial" w:cs="Arial"/>
          <w:sz w:val="24"/>
          <w:szCs w:val="24"/>
        </w:rPr>
      </w:pPr>
      <w:r w:rsidRPr="00A44D36">
        <w:rPr>
          <w:rFonts w:ascii="Arial" w:eastAsia="Arial" w:hAnsi="Arial" w:cs="Arial"/>
          <w:sz w:val="24"/>
          <w:szCs w:val="24"/>
        </w:rPr>
        <w:t xml:space="preserve">La descripción del procedimiento se encuentra en el </w:t>
      </w:r>
      <w:proofErr w:type="gramStart"/>
      <w:r w:rsidRPr="00A44D36">
        <w:rPr>
          <w:rFonts w:ascii="Arial" w:eastAsia="Arial" w:hAnsi="Arial" w:cs="Arial"/>
          <w:sz w:val="24"/>
          <w:szCs w:val="24"/>
        </w:rPr>
        <w:t>link</w:t>
      </w:r>
      <w:proofErr w:type="gramEnd"/>
      <w:r w:rsidRPr="00A44D36">
        <w:rPr>
          <w:rFonts w:ascii="Arial" w:eastAsia="Arial" w:hAnsi="Arial" w:cs="Arial"/>
          <w:sz w:val="24"/>
          <w:szCs w:val="24"/>
        </w:rPr>
        <w:t xml:space="preserve"> de do, que hace parte de la página de visualización de este documento en </w:t>
      </w:r>
      <w:r w:rsidR="00A44D36" w:rsidRPr="00A44D36">
        <w:rPr>
          <w:rFonts w:ascii="Arial" w:eastAsia="Arial" w:hAnsi="Arial" w:cs="Arial"/>
          <w:sz w:val="24"/>
          <w:szCs w:val="24"/>
        </w:rPr>
        <w:t>el Aplicativo Vigente</w:t>
      </w:r>
      <w:r w:rsidRPr="00A44D36">
        <w:rPr>
          <w:rFonts w:ascii="Arial" w:eastAsia="Arial" w:hAnsi="Arial" w:cs="Arial"/>
          <w:sz w:val="24"/>
          <w:szCs w:val="24"/>
        </w:rPr>
        <w:t>.</w:t>
      </w:r>
    </w:p>
    <w:p w14:paraId="4FBE7694" w14:textId="77777777" w:rsidR="00570E0C" w:rsidRPr="00A44D36" w:rsidRDefault="00570E0C">
      <w:pPr>
        <w:shd w:val="clear" w:color="auto" w:fill="FFFFFF"/>
        <w:spacing w:after="0" w:line="240" w:lineRule="auto"/>
        <w:jc w:val="both"/>
        <w:rPr>
          <w:rFonts w:ascii="Arial" w:eastAsia="Arial" w:hAnsi="Arial" w:cs="Arial"/>
          <w:sz w:val="24"/>
          <w:szCs w:val="24"/>
        </w:rPr>
      </w:pPr>
    </w:p>
    <w:p w14:paraId="58D7E288" w14:textId="77777777" w:rsidR="00570E0C" w:rsidRPr="00A44D36" w:rsidRDefault="00570E0C">
      <w:pPr>
        <w:shd w:val="clear" w:color="auto" w:fill="FFFFFF"/>
        <w:spacing w:after="0" w:line="240" w:lineRule="auto"/>
        <w:jc w:val="both"/>
        <w:rPr>
          <w:rFonts w:ascii="Arial" w:eastAsia="Arial" w:hAnsi="Arial" w:cs="Arial"/>
          <w:sz w:val="24"/>
          <w:szCs w:val="24"/>
        </w:rPr>
      </w:pPr>
    </w:p>
    <w:p w14:paraId="6D1A6248" w14:textId="77777777" w:rsidR="00570E0C" w:rsidRPr="00A44D36" w:rsidRDefault="002E3C06">
      <w:pPr>
        <w:numPr>
          <w:ilvl w:val="0"/>
          <w:numId w:val="10"/>
        </w:numPr>
        <w:pBdr>
          <w:top w:val="nil"/>
          <w:left w:val="nil"/>
          <w:bottom w:val="nil"/>
          <w:right w:val="nil"/>
          <w:between w:val="nil"/>
        </w:pBdr>
        <w:spacing w:after="0" w:line="240" w:lineRule="auto"/>
        <w:ind w:left="284" w:hanging="284"/>
        <w:rPr>
          <w:rFonts w:ascii="Arial" w:eastAsia="Arial" w:hAnsi="Arial" w:cs="Arial"/>
          <w:color w:val="000000"/>
          <w:sz w:val="24"/>
          <w:szCs w:val="24"/>
        </w:rPr>
      </w:pPr>
      <w:r w:rsidRPr="00A44D36">
        <w:rPr>
          <w:rFonts w:ascii="Arial" w:eastAsia="Arial" w:hAnsi="Arial" w:cs="Arial"/>
          <w:b/>
          <w:color w:val="000000"/>
          <w:sz w:val="24"/>
          <w:szCs w:val="24"/>
        </w:rPr>
        <w:t xml:space="preserve">Requisitos </w:t>
      </w:r>
    </w:p>
    <w:p w14:paraId="28394D0F" w14:textId="77777777" w:rsidR="00570E0C" w:rsidRPr="00A44D36" w:rsidRDefault="00570E0C">
      <w:pPr>
        <w:shd w:val="clear" w:color="auto" w:fill="FFFFFF"/>
        <w:spacing w:after="0" w:line="240" w:lineRule="auto"/>
        <w:jc w:val="both"/>
        <w:rPr>
          <w:rFonts w:ascii="Arial" w:eastAsia="Arial" w:hAnsi="Arial" w:cs="Arial"/>
          <w:sz w:val="24"/>
          <w:szCs w:val="24"/>
        </w:rPr>
      </w:pPr>
    </w:p>
    <w:tbl>
      <w:tblPr>
        <w:tblStyle w:val="a0"/>
        <w:tblW w:w="8838"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8838"/>
      </w:tblGrid>
      <w:tr w:rsidR="00570E0C" w:rsidRPr="00A44D36" w14:paraId="7F15A11C" w14:textId="77777777">
        <w:trPr>
          <w:trHeight w:val="300"/>
        </w:trPr>
        <w:tc>
          <w:tcPr>
            <w:tcW w:w="8838" w:type="dxa"/>
            <w:tcBorders>
              <w:top w:val="single" w:sz="7" w:space="0" w:color="000000"/>
              <w:left w:val="single" w:sz="7" w:space="0" w:color="000000"/>
              <w:bottom w:val="single" w:sz="7" w:space="0" w:color="000000"/>
              <w:right w:val="single" w:sz="7" w:space="0" w:color="000000"/>
            </w:tcBorders>
            <w:shd w:val="clear" w:color="auto" w:fill="B6D7A8"/>
            <w:tcMar>
              <w:top w:w="40" w:type="dxa"/>
              <w:left w:w="40" w:type="dxa"/>
              <w:bottom w:w="40" w:type="dxa"/>
              <w:right w:w="40" w:type="dxa"/>
            </w:tcMar>
            <w:vAlign w:val="center"/>
          </w:tcPr>
          <w:p w14:paraId="394DF751" w14:textId="77777777" w:rsidR="00570E0C" w:rsidRPr="00A44D36" w:rsidRDefault="002E3C06">
            <w:pPr>
              <w:widowControl w:val="0"/>
              <w:spacing w:after="0"/>
              <w:jc w:val="center"/>
              <w:rPr>
                <w:rFonts w:ascii="Arial" w:eastAsia="Arial" w:hAnsi="Arial" w:cs="Arial"/>
                <w:sz w:val="24"/>
                <w:szCs w:val="24"/>
              </w:rPr>
            </w:pPr>
            <w:r w:rsidRPr="00A44D36">
              <w:rPr>
                <w:rFonts w:ascii="Arial" w:eastAsia="Arial" w:hAnsi="Arial" w:cs="Arial"/>
                <w:b/>
                <w:i/>
                <w:sz w:val="24"/>
                <w:szCs w:val="24"/>
              </w:rPr>
              <w:t>DE LEY, DE INSTITUCIONES</w:t>
            </w:r>
          </w:p>
        </w:tc>
      </w:tr>
      <w:tr w:rsidR="00570E0C" w:rsidRPr="00A44D36" w14:paraId="06F5E3CC" w14:textId="77777777">
        <w:trPr>
          <w:trHeight w:val="8700"/>
        </w:trPr>
        <w:tc>
          <w:tcPr>
            <w:tcW w:w="8838"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7BD2A255" w14:textId="77777777" w:rsidR="00570E0C" w:rsidRPr="00A44D36" w:rsidRDefault="002E3C06">
            <w:pPr>
              <w:widowControl w:val="0"/>
              <w:spacing w:after="0"/>
              <w:rPr>
                <w:rFonts w:ascii="Arial" w:eastAsia="Arial" w:hAnsi="Arial" w:cs="Arial"/>
                <w:b/>
                <w:sz w:val="24"/>
                <w:szCs w:val="24"/>
              </w:rPr>
            </w:pPr>
            <w:r w:rsidRPr="00A44D36">
              <w:rPr>
                <w:rFonts w:ascii="Arial" w:eastAsia="Arial" w:hAnsi="Arial" w:cs="Arial"/>
                <w:b/>
                <w:sz w:val="24"/>
                <w:szCs w:val="24"/>
              </w:rPr>
              <w:lastRenderedPageBreak/>
              <w:t>De la Constitución política de Colombia</w:t>
            </w:r>
          </w:p>
          <w:p w14:paraId="5AAA9E20" w14:textId="77777777" w:rsidR="00570E0C" w:rsidRPr="00A44D36" w:rsidRDefault="002E3C06">
            <w:pPr>
              <w:widowControl w:val="0"/>
              <w:numPr>
                <w:ilvl w:val="0"/>
                <w:numId w:val="12"/>
              </w:numPr>
              <w:pBdr>
                <w:top w:val="nil"/>
                <w:left w:val="nil"/>
                <w:bottom w:val="nil"/>
                <w:right w:val="nil"/>
                <w:between w:val="nil"/>
              </w:pBdr>
              <w:spacing w:after="0"/>
              <w:ind w:left="371" w:hanging="284"/>
              <w:rPr>
                <w:color w:val="000000"/>
                <w:sz w:val="24"/>
                <w:szCs w:val="24"/>
              </w:rPr>
            </w:pPr>
            <w:r w:rsidRPr="00A44D36">
              <w:rPr>
                <w:rFonts w:ascii="Arial" w:eastAsia="Arial" w:hAnsi="Arial" w:cs="Arial"/>
                <w:b/>
                <w:color w:val="000000"/>
                <w:sz w:val="24"/>
                <w:szCs w:val="24"/>
              </w:rPr>
              <w:t>Artículo 8:</w:t>
            </w:r>
            <w:r w:rsidRPr="00A44D36">
              <w:rPr>
                <w:rFonts w:ascii="Arial" w:eastAsia="Arial" w:hAnsi="Arial" w:cs="Arial"/>
                <w:color w:val="000000"/>
                <w:sz w:val="24"/>
                <w:szCs w:val="24"/>
              </w:rPr>
              <w:t xml:space="preserve"> “Es obligación del Estado y de las personas proteger las riquezas culturales y naturales de la Nación”.</w:t>
            </w:r>
          </w:p>
          <w:p w14:paraId="5E810638" w14:textId="77777777" w:rsidR="00570E0C" w:rsidRPr="00A44D36" w:rsidRDefault="002E3C06">
            <w:pPr>
              <w:widowControl w:val="0"/>
              <w:numPr>
                <w:ilvl w:val="0"/>
                <w:numId w:val="12"/>
              </w:numPr>
              <w:pBdr>
                <w:top w:val="nil"/>
                <w:left w:val="nil"/>
                <w:bottom w:val="nil"/>
                <w:right w:val="nil"/>
                <w:between w:val="nil"/>
              </w:pBdr>
              <w:spacing w:after="0"/>
              <w:ind w:left="371" w:hanging="284"/>
              <w:rPr>
                <w:color w:val="000000"/>
                <w:sz w:val="24"/>
                <w:szCs w:val="24"/>
              </w:rPr>
            </w:pPr>
            <w:r w:rsidRPr="00A44D36">
              <w:rPr>
                <w:rFonts w:ascii="Arial" w:eastAsia="Arial" w:hAnsi="Arial" w:cs="Arial"/>
                <w:b/>
                <w:color w:val="000000"/>
                <w:sz w:val="24"/>
                <w:szCs w:val="24"/>
              </w:rPr>
              <w:t>Artículo 61</w:t>
            </w:r>
            <w:r w:rsidRPr="00A44D36">
              <w:rPr>
                <w:rFonts w:ascii="Arial" w:eastAsia="Arial" w:hAnsi="Arial" w:cs="Arial"/>
                <w:b/>
                <w:i/>
                <w:color w:val="000000"/>
                <w:sz w:val="24"/>
                <w:szCs w:val="24"/>
              </w:rPr>
              <w:t>:</w:t>
            </w:r>
            <w:r w:rsidRPr="00A44D36">
              <w:rPr>
                <w:rFonts w:ascii="Arial" w:eastAsia="Arial" w:hAnsi="Arial" w:cs="Arial"/>
                <w:color w:val="000000"/>
                <w:sz w:val="24"/>
                <w:szCs w:val="24"/>
              </w:rPr>
              <w:t xml:space="preserve"> “El Estado protegerá la propiedad intelectual por el tiempo y mediante las formalidades que establezca la ley”.</w:t>
            </w:r>
          </w:p>
          <w:p w14:paraId="16D86EF5" w14:textId="77777777" w:rsidR="00570E0C" w:rsidRPr="00A44D36" w:rsidRDefault="00570E0C">
            <w:pPr>
              <w:widowControl w:val="0"/>
              <w:spacing w:after="0"/>
              <w:rPr>
                <w:rFonts w:ascii="Arial" w:eastAsia="Arial" w:hAnsi="Arial" w:cs="Arial"/>
                <w:sz w:val="24"/>
                <w:szCs w:val="24"/>
              </w:rPr>
            </w:pPr>
          </w:p>
          <w:p w14:paraId="082573F7" w14:textId="77777777" w:rsidR="00570E0C" w:rsidRPr="00A44D36" w:rsidRDefault="002E3C06">
            <w:pPr>
              <w:widowControl w:val="0"/>
              <w:spacing w:after="0"/>
              <w:rPr>
                <w:rFonts w:ascii="Arial" w:eastAsia="Arial" w:hAnsi="Arial" w:cs="Arial"/>
                <w:b/>
                <w:sz w:val="24"/>
                <w:szCs w:val="24"/>
              </w:rPr>
            </w:pPr>
            <w:r w:rsidRPr="00A44D36">
              <w:rPr>
                <w:rFonts w:ascii="Arial" w:eastAsia="Arial" w:hAnsi="Arial" w:cs="Arial"/>
                <w:b/>
                <w:sz w:val="24"/>
                <w:szCs w:val="24"/>
              </w:rPr>
              <w:t>Del Archivo General de la Nación</w:t>
            </w:r>
          </w:p>
          <w:p w14:paraId="1FDE7EBC" w14:textId="77777777" w:rsidR="00570E0C" w:rsidRPr="00A44D36" w:rsidRDefault="002E3C06">
            <w:pPr>
              <w:widowControl w:val="0"/>
              <w:numPr>
                <w:ilvl w:val="0"/>
                <w:numId w:val="12"/>
              </w:numPr>
              <w:pBdr>
                <w:top w:val="nil"/>
                <w:left w:val="nil"/>
                <w:bottom w:val="nil"/>
                <w:right w:val="nil"/>
                <w:between w:val="nil"/>
              </w:pBdr>
              <w:spacing w:after="0"/>
              <w:ind w:left="371" w:hanging="284"/>
              <w:rPr>
                <w:color w:val="000000"/>
                <w:sz w:val="24"/>
                <w:szCs w:val="24"/>
              </w:rPr>
            </w:pPr>
            <w:r w:rsidRPr="00A44D36">
              <w:rPr>
                <w:rFonts w:ascii="Arial" w:eastAsia="Arial" w:hAnsi="Arial" w:cs="Arial"/>
                <w:b/>
                <w:color w:val="000000"/>
                <w:sz w:val="24"/>
                <w:szCs w:val="24"/>
              </w:rPr>
              <w:t>Ley 594 del 2000</w:t>
            </w:r>
            <w:r w:rsidRPr="00A44D36">
              <w:rPr>
                <w:rFonts w:ascii="Arial" w:eastAsia="Arial" w:hAnsi="Arial" w:cs="Arial"/>
                <w:b/>
                <w:i/>
                <w:color w:val="000000"/>
                <w:sz w:val="24"/>
                <w:szCs w:val="24"/>
              </w:rPr>
              <w:t>:</w:t>
            </w:r>
            <w:r w:rsidRPr="00A44D36">
              <w:rPr>
                <w:rFonts w:ascii="Arial" w:eastAsia="Arial" w:hAnsi="Arial" w:cs="Arial"/>
                <w:color w:val="000000"/>
                <w:sz w:val="24"/>
                <w:szCs w:val="24"/>
              </w:rPr>
              <w:t xml:space="preserve"> “La presente ley tiene por objeto establecer las reglas y principios generales que regulan la función archivística del Estado”.</w:t>
            </w:r>
          </w:p>
          <w:p w14:paraId="35B0A805" w14:textId="77777777" w:rsidR="00570E0C" w:rsidRPr="00A44D36" w:rsidRDefault="00570E0C">
            <w:pPr>
              <w:widowControl w:val="0"/>
              <w:spacing w:after="0"/>
              <w:rPr>
                <w:rFonts w:ascii="Arial" w:eastAsia="Arial" w:hAnsi="Arial" w:cs="Arial"/>
                <w:sz w:val="24"/>
                <w:szCs w:val="24"/>
              </w:rPr>
            </w:pPr>
          </w:p>
          <w:p w14:paraId="552AAAB9" w14:textId="77777777" w:rsidR="00570E0C" w:rsidRPr="00A44D36" w:rsidRDefault="002E3C06">
            <w:pPr>
              <w:widowControl w:val="0"/>
              <w:spacing w:after="0"/>
              <w:rPr>
                <w:rFonts w:ascii="Arial" w:eastAsia="Arial" w:hAnsi="Arial" w:cs="Arial"/>
                <w:b/>
                <w:i/>
                <w:sz w:val="24"/>
                <w:szCs w:val="24"/>
              </w:rPr>
            </w:pPr>
            <w:r w:rsidRPr="00A44D36">
              <w:rPr>
                <w:rFonts w:ascii="Arial" w:eastAsia="Arial" w:hAnsi="Arial" w:cs="Arial"/>
                <w:b/>
                <w:i/>
                <w:sz w:val="24"/>
                <w:szCs w:val="24"/>
              </w:rPr>
              <w:t>Acuerdos de la Ley 594 del 2000</w:t>
            </w:r>
          </w:p>
          <w:p w14:paraId="60E44C0E" w14:textId="77777777" w:rsidR="00570E0C" w:rsidRPr="00A44D36" w:rsidRDefault="002E3C06">
            <w:pPr>
              <w:widowControl w:val="0"/>
              <w:numPr>
                <w:ilvl w:val="0"/>
                <w:numId w:val="12"/>
              </w:numPr>
              <w:pBdr>
                <w:top w:val="nil"/>
                <w:left w:val="nil"/>
                <w:bottom w:val="nil"/>
                <w:right w:val="nil"/>
                <w:between w:val="nil"/>
              </w:pBdr>
              <w:spacing w:after="0"/>
              <w:ind w:left="371" w:hanging="284"/>
              <w:rPr>
                <w:color w:val="000000"/>
                <w:sz w:val="24"/>
                <w:szCs w:val="24"/>
              </w:rPr>
            </w:pPr>
            <w:r w:rsidRPr="00A44D36">
              <w:rPr>
                <w:rFonts w:ascii="Arial" w:eastAsia="Arial" w:hAnsi="Arial" w:cs="Arial"/>
                <w:b/>
                <w:color w:val="000000"/>
                <w:sz w:val="24"/>
                <w:szCs w:val="24"/>
              </w:rPr>
              <w:t>Acuerdo 048</w:t>
            </w:r>
            <w:r w:rsidRPr="00A44D36">
              <w:rPr>
                <w:rFonts w:ascii="Arial" w:eastAsia="Arial" w:hAnsi="Arial" w:cs="Arial"/>
                <w:b/>
                <w:i/>
                <w:color w:val="000000"/>
                <w:sz w:val="24"/>
                <w:szCs w:val="24"/>
              </w:rPr>
              <w:t xml:space="preserve">: </w:t>
            </w:r>
            <w:r w:rsidRPr="00A44D36">
              <w:rPr>
                <w:rFonts w:ascii="Arial" w:eastAsia="Arial" w:hAnsi="Arial" w:cs="Arial"/>
                <w:color w:val="000000"/>
                <w:sz w:val="24"/>
                <w:szCs w:val="24"/>
              </w:rPr>
              <w:t>“Por el cual se desarrolla el artículo 59 del capítulo 7 -conservación de documentos- del reglamento general de archivos sobre conservación preventiva, conservación y restauración documental”.</w:t>
            </w:r>
          </w:p>
          <w:p w14:paraId="31468E8D" w14:textId="77777777" w:rsidR="00570E0C" w:rsidRPr="00A44D36" w:rsidRDefault="002E3C06">
            <w:pPr>
              <w:widowControl w:val="0"/>
              <w:numPr>
                <w:ilvl w:val="0"/>
                <w:numId w:val="12"/>
              </w:numPr>
              <w:pBdr>
                <w:top w:val="nil"/>
                <w:left w:val="nil"/>
                <w:bottom w:val="nil"/>
                <w:right w:val="nil"/>
                <w:between w:val="nil"/>
              </w:pBdr>
              <w:spacing w:after="0"/>
              <w:ind w:left="371" w:hanging="284"/>
              <w:rPr>
                <w:color w:val="000000"/>
                <w:sz w:val="24"/>
                <w:szCs w:val="24"/>
              </w:rPr>
            </w:pPr>
            <w:r w:rsidRPr="00A44D36">
              <w:rPr>
                <w:rFonts w:ascii="Arial" w:eastAsia="Arial" w:hAnsi="Arial" w:cs="Arial"/>
                <w:b/>
                <w:color w:val="000000"/>
                <w:sz w:val="24"/>
                <w:szCs w:val="24"/>
              </w:rPr>
              <w:t>Acuerdo 049:</w:t>
            </w:r>
            <w:r w:rsidRPr="00A44D36">
              <w:rPr>
                <w:rFonts w:ascii="Arial" w:eastAsia="Arial" w:hAnsi="Arial" w:cs="Arial"/>
                <w:color w:val="000000"/>
                <w:sz w:val="24"/>
                <w:szCs w:val="24"/>
              </w:rPr>
              <w:t xml:space="preserve"> “Por el cual se desarrolla el artículo del capítulo 7 “Conservación de Documentos” del Reglamento General de Archivos sobre “condiciones de edificios y locales destinados a archivos”.</w:t>
            </w:r>
          </w:p>
          <w:p w14:paraId="7AD78C6A" w14:textId="77777777" w:rsidR="00570E0C" w:rsidRPr="00A44D36" w:rsidRDefault="002E3C06">
            <w:pPr>
              <w:widowControl w:val="0"/>
              <w:numPr>
                <w:ilvl w:val="0"/>
                <w:numId w:val="12"/>
              </w:numPr>
              <w:pBdr>
                <w:top w:val="nil"/>
                <w:left w:val="nil"/>
                <w:bottom w:val="nil"/>
                <w:right w:val="nil"/>
                <w:between w:val="nil"/>
              </w:pBdr>
              <w:spacing w:after="0"/>
              <w:ind w:left="371" w:hanging="284"/>
              <w:rPr>
                <w:color w:val="000000"/>
                <w:sz w:val="24"/>
                <w:szCs w:val="24"/>
              </w:rPr>
            </w:pPr>
            <w:r w:rsidRPr="00A44D36">
              <w:rPr>
                <w:rFonts w:ascii="Arial" w:eastAsia="Arial" w:hAnsi="Arial" w:cs="Arial"/>
                <w:b/>
                <w:color w:val="000000"/>
                <w:sz w:val="24"/>
                <w:szCs w:val="24"/>
              </w:rPr>
              <w:t>Acuerdo 050</w:t>
            </w:r>
            <w:r w:rsidRPr="00A44D36">
              <w:rPr>
                <w:rFonts w:ascii="Arial" w:eastAsia="Arial" w:hAnsi="Arial" w:cs="Arial"/>
                <w:b/>
                <w:i/>
                <w:color w:val="000000"/>
                <w:sz w:val="24"/>
                <w:szCs w:val="24"/>
              </w:rPr>
              <w:t>:</w:t>
            </w:r>
            <w:r w:rsidRPr="00A44D36">
              <w:rPr>
                <w:rFonts w:ascii="Arial" w:eastAsia="Arial" w:hAnsi="Arial" w:cs="Arial"/>
                <w:color w:val="000000"/>
                <w:sz w:val="24"/>
                <w:szCs w:val="24"/>
              </w:rPr>
              <w:t xml:space="preserve"> “Por el cual se desarrolla el artículo 64 del título VII “conservación de documento”, del Reglamento general de archivos sobre “Prevención de deterioro de los documentos de archivo y situaciones de riesgo”.</w:t>
            </w:r>
          </w:p>
          <w:p w14:paraId="3A32AC81" w14:textId="77777777" w:rsidR="00570E0C" w:rsidRPr="00A44D36" w:rsidRDefault="00570E0C">
            <w:pPr>
              <w:widowControl w:val="0"/>
              <w:spacing w:after="0"/>
              <w:rPr>
                <w:rFonts w:ascii="Arial" w:eastAsia="Arial" w:hAnsi="Arial" w:cs="Arial"/>
                <w:sz w:val="24"/>
                <w:szCs w:val="24"/>
              </w:rPr>
            </w:pPr>
          </w:p>
          <w:p w14:paraId="45109D37" w14:textId="77777777" w:rsidR="00570E0C" w:rsidRPr="00A44D36" w:rsidRDefault="002E3C06">
            <w:pPr>
              <w:widowControl w:val="0"/>
              <w:spacing w:after="0"/>
              <w:rPr>
                <w:rFonts w:ascii="Arial" w:eastAsia="Arial" w:hAnsi="Arial" w:cs="Arial"/>
                <w:b/>
                <w:sz w:val="24"/>
                <w:szCs w:val="24"/>
              </w:rPr>
            </w:pPr>
            <w:r w:rsidRPr="00A44D36">
              <w:rPr>
                <w:rFonts w:ascii="Arial" w:eastAsia="Arial" w:hAnsi="Arial" w:cs="Arial"/>
                <w:b/>
                <w:sz w:val="24"/>
                <w:szCs w:val="24"/>
              </w:rPr>
              <w:t>De la Asociación Internacional de Archivos Sonoros y Audiovisuales (IASA)</w:t>
            </w:r>
          </w:p>
          <w:p w14:paraId="296C2458" w14:textId="77777777" w:rsidR="00570E0C" w:rsidRPr="00A44D36" w:rsidRDefault="00570E0C">
            <w:pPr>
              <w:widowControl w:val="0"/>
              <w:spacing w:after="0"/>
              <w:rPr>
                <w:rFonts w:ascii="Arial" w:eastAsia="Arial" w:hAnsi="Arial" w:cs="Arial"/>
                <w:sz w:val="24"/>
                <w:szCs w:val="24"/>
              </w:rPr>
            </w:pPr>
          </w:p>
          <w:p w14:paraId="34BB03E2" w14:textId="77777777" w:rsidR="00570E0C" w:rsidRPr="00A44D36" w:rsidRDefault="002E3C06">
            <w:pPr>
              <w:widowControl w:val="0"/>
              <w:spacing w:after="0"/>
              <w:rPr>
                <w:rFonts w:ascii="Arial" w:eastAsia="Arial" w:hAnsi="Arial" w:cs="Arial"/>
                <w:b/>
                <w:sz w:val="24"/>
                <w:szCs w:val="24"/>
              </w:rPr>
            </w:pPr>
            <w:r w:rsidRPr="00A44D36">
              <w:rPr>
                <w:rFonts w:ascii="Arial" w:eastAsia="Arial" w:hAnsi="Arial" w:cs="Arial"/>
                <w:b/>
                <w:sz w:val="24"/>
                <w:szCs w:val="24"/>
              </w:rPr>
              <w:t>Normas</w:t>
            </w:r>
          </w:p>
          <w:p w14:paraId="0590CC9F" w14:textId="77777777" w:rsidR="00570E0C" w:rsidRPr="00A44D36" w:rsidRDefault="002E3C06">
            <w:pPr>
              <w:widowControl w:val="0"/>
              <w:numPr>
                <w:ilvl w:val="0"/>
                <w:numId w:val="12"/>
              </w:numPr>
              <w:pBdr>
                <w:top w:val="nil"/>
                <w:left w:val="nil"/>
                <w:bottom w:val="nil"/>
                <w:right w:val="nil"/>
                <w:between w:val="nil"/>
              </w:pBdr>
              <w:spacing w:after="0"/>
              <w:ind w:left="371" w:hanging="284"/>
              <w:rPr>
                <w:color w:val="000000"/>
                <w:sz w:val="24"/>
                <w:szCs w:val="24"/>
              </w:rPr>
            </w:pPr>
            <w:r w:rsidRPr="00A44D36">
              <w:rPr>
                <w:rFonts w:ascii="Arial" w:eastAsia="Arial" w:hAnsi="Arial" w:cs="Arial"/>
                <w:b/>
                <w:color w:val="000000"/>
                <w:sz w:val="24"/>
                <w:szCs w:val="24"/>
              </w:rPr>
              <w:t>IASA</w:t>
            </w:r>
            <w:r w:rsidRPr="00A44D36">
              <w:rPr>
                <w:rFonts w:ascii="Arial" w:eastAsia="Arial" w:hAnsi="Arial" w:cs="Arial"/>
                <w:b/>
                <w:i/>
                <w:color w:val="000000"/>
                <w:sz w:val="24"/>
                <w:szCs w:val="24"/>
              </w:rPr>
              <w:t>-TC 03:</w:t>
            </w:r>
            <w:r w:rsidRPr="00A44D36">
              <w:rPr>
                <w:rFonts w:ascii="Arial" w:eastAsia="Arial" w:hAnsi="Arial" w:cs="Arial"/>
                <w:color w:val="000000"/>
                <w:sz w:val="24"/>
                <w:szCs w:val="24"/>
              </w:rPr>
              <w:t xml:space="preserve"> “La Salvaguarda del Patrimonio Audiovisual: Ética, Principios y Estrategia de Preservación”.</w:t>
            </w:r>
          </w:p>
          <w:p w14:paraId="1F06A93C" w14:textId="77777777" w:rsidR="00570E0C" w:rsidRPr="00A44D36" w:rsidRDefault="002E3C06">
            <w:pPr>
              <w:widowControl w:val="0"/>
              <w:numPr>
                <w:ilvl w:val="0"/>
                <w:numId w:val="12"/>
              </w:numPr>
              <w:pBdr>
                <w:top w:val="nil"/>
                <w:left w:val="nil"/>
                <w:bottom w:val="nil"/>
                <w:right w:val="nil"/>
                <w:between w:val="nil"/>
              </w:pBdr>
              <w:spacing w:after="0"/>
              <w:ind w:left="371" w:hanging="284"/>
              <w:rPr>
                <w:color w:val="000000"/>
                <w:sz w:val="24"/>
                <w:szCs w:val="24"/>
              </w:rPr>
            </w:pPr>
            <w:r w:rsidRPr="00A44D36">
              <w:rPr>
                <w:rFonts w:ascii="Arial" w:eastAsia="Arial" w:hAnsi="Arial" w:cs="Arial"/>
                <w:b/>
                <w:color w:val="000000"/>
                <w:sz w:val="24"/>
                <w:szCs w:val="24"/>
              </w:rPr>
              <w:t>IASA</w:t>
            </w:r>
            <w:r w:rsidRPr="00A44D36">
              <w:rPr>
                <w:rFonts w:ascii="Arial" w:eastAsia="Arial" w:hAnsi="Arial" w:cs="Arial"/>
                <w:b/>
                <w:i/>
                <w:color w:val="000000"/>
                <w:sz w:val="24"/>
                <w:szCs w:val="24"/>
              </w:rPr>
              <w:t>-TC 04:</w:t>
            </w:r>
            <w:r w:rsidRPr="00A44D36">
              <w:rPr>
                <w:rFonts w:ascii="Arial" w:eastAsia="Arial" w:hAnsi="Arial" w:cs="Arial"/>
                <w:color w:val="000000"/>
                <w:sz w:val="24"/>
                <w:szCs w:val="24"/>
              </w:rPr>
              <w:t xml:space="preserve"> “Directrices sobre la producción y conservación de objetos de audio digital”.</w:t>
            </w:r>
          </w:p>
          <w:p w14:paraId="5D97227C" w14:textId="77777777" w:rsidR="00570E0C" w:rsidRPr="00A44D36" w:rsidRDefault="002E3C06">
            <w:pPr>
              <w:widowControl w:val="0"/>
              <w:numPr>
                <w:ilvl w:val="0"/>
                <w:numId w:val="12"/>
              </w:numPr>
              <w:pBdr>
                <w:top w:val="nil"/>
                <w:left w:val="nil"/>
                <w:bottom w:val="nil"/>
                <w:right w:val="nil"/>
                <w:between w:val="nil"/>
              </w:pBdr>
              <w:spacing w:after="0"/>
              <w:ind w:left="371" w:hanging="284"/>
              <w:rPr>
                <w:color w:val="000000"/>
                <w:sz w:val="24"/>
                <w:szCs w:val="24"/>
              </w:rPr>
            </w:pPr>
            <w:r w:rsidRPr="00A44D36">
              <w:rPr>
                <w:rFonts w:ascii="Arial" w:eastAsia="Arial" w:hAnsi="Arial" w:cs="Arial"/>
                <w:b/>
                <w:color w:val="000000"/>
                <w:sz w:val="24"/>
                <w:szCs w:val="24"/>
              </w:rPr>
              <w:t>IASA</w:t>
            </w:r>
            <w:r w:rsidRPr="00A44D36">
              <w:rPr>
                <w:rFonts w:ascii="Arial" w:eastAsia="Arial" w:hAnsi="Arial" w:cs="Arial"/>
                <w:b/>
                <w:i/>
                <w:color w:val="000000"/>
                <w:sz w:val="24"/>
                <w:szCs w:val="24"/>
              </w:rPr>
              <w:t>-TC 05:</w:t>
            </w:r>
            <w:r w:rsidRPr="00A44D36">
              <w:rPr>
                <w:rFonts w:ascii="Arial" w:eastAsia="Arial" w:hAnsi="Arial" w:cs="Arial"/>
                <w:color w:val="000000"/>
                <w:sz w:val="24"/>
                <w:szCs w:val="24"/>
              </w:rPr>
              <w:t xml:space="preserve"> “Manejo y almacenamiento de soportes de audio y video”.</w:t>
            </w:r>
          </w:p>
          <w:p w14:paraId="0A12D806" w14:textId="77777777" w:rsidR="00570E0C" w:rsidRPr="00A44D36" w:rsidRDefault="00570E0C">
            <w:pPr>
              <w:widowControl w:val="0"/>
              <w:spacing w:after="0"/>
              <w:rPr>
                <w:rFonts w:ascii="Arial" w:eastAsia="Arial" w:hAnsi="Arial" w:cs="Arial"/>
                <w:sz w:val="24"/>
                <w:szCs w:val="24"/>
              </w:rPr>
            </w:pPr>
          </w:p>
          <w:p w14:paraId="0FF62404" w14:textId="77777777" w:rsidR="00570E0C" w:rsidRPr="00A44D36" w:rsidRDefault="002E3C06">
            <w:pPr>
              <w:widowControl w:val="0"/>
              <w:spacing w:after="0"/>
              <w:rPr>
                <w:rFonts w:ascii="Arial" w:eastAsia="Arial" w:hAnsi="Arial" w:cs="Arial"/>
                <w:b/>
                <w:sz w:val="24"/>
                <w:szCs w:val="24"/>
              </w:rPr>
            </w:pPr>
            <w:r w:rsidRPr="00A44D36">
              <w:rPr>
                <w:rFonts w:ascii="Arial" w:eastAsia="Arial" w:hAnsi="Arial" w:cs="Arial"/>
                <w:b/>
                <w:sz w:val="24"/>
                <w:szCs w:val="24"/>
              </w:rPr>
              <w:t>Reglas</w:t>
            </w:r>
          </w:p>
          <w:p w14:paraId="70D06C04" w14:textId="77777777" w:rsidR="00570E0C" w:rsidRPr="00A44D36" w:rsidRDefault="002E3C06">
            <w:pPr>
              <w:widowControl w:val="0"/>
              <w:numPr>
                <w:ilvl w:val="0"/>
                <w:numId w:val="12"/>
              </w:numPr>
              <w:pBdr>
                <w:top w:val="nil"/>
                <w:left w:val="nil"/>
                <w:bottom w:val="nil"/>
                <w:right w:val="nil"/>
                <w:between w:val="nil"/>
              </w:pBdr>
              <w:spacing w:after="0"/>
              <w:ind w:left="371" w:hanging="284"/>
              <w:rPr>
                <w:color w:val="000000"/>
                <w:sz w:val="24"/>
                <w:szCs w:val="24"/>
              </w:rPr>
            </w:pPr>
            <w:r w:rsidRPr="00A44D36">
              <w:rPr>
                <w:rFonts w:ascii="Arial" w:eastAsia="Arial" w:hAnsi="Arial" w:cs="Arial"/>
                <w:b/>
                <w:color w:val="000000"/>
                <w:sz w:val="24"/>
                <w:szCs w:val="24"/>
              </w:rPr>
              <w:t>Reglas de Catalogación IASA</w:t>
            </w:r>
            <w:r w:rsidRPr="00A44D36">
              <w:rPr>
                <w:rFonts w:ascii="Arial" w:eastAsia="Arial" w:hAnsi="Arial" w:cs="Arial"/>
                <w:b/>
                <w:i/>
                <w:color w:val="000000"/>
                <w:sz w:val="24"/>
                <w:szCs w:val="24"/>
              </w:rPr>
              <w:t>:</w:t>
            </w:r>
            <w:r w:rsidRPr="00A44D36">
              <w:rPr>
                <w:rFonts w:ascii="Arial" w:eastAsia="Arial" w:hAnsi="Arial" w:cs="Arial"/>
                <w:color w:val="000000"/>
                <w:sz w:val="24"/>
                <w:szCs w:val="24"/>
              </w:rPr>
              <w:t xml:space="preserve"> “Manual para la descripción de registros sonoros y documentos audiovisuales relacionados”.</w:t>
            </w:r>
          </w:p>
          <w:p w14:paraId="06CCC8FF" w14:textId="77777777" w:rsidR="00570E0C" w:rsidRPr="00A44D36" w:rsidRDefault="002E3C06">
            <w:pPr>
              <w:widowControl w:val="0"/>
              <w:numPr>
                <w:ilvl w:val="0"/>
                <w:numId w:val="12"/>
              </w:numPr>
              <w:pBdr>
                <w:top w:val="nil"/>
                <w:left w:val="nil"/>
                <w:bottom w:val="nil"/>
                <w:right w:val="nil"/>
                <w:between w:val="nil"/>
              </w:pBdr>
              <w:spacing w:after="0"/>
              <w:ind w:left="371" w:hanging="284"/>
              <w:rPr>
                <w:color w:val="000000"/>
                <w:sz w:val="24"/>
                <w:szCs w:val="24"/>
              </w:rPr>
            </w:pPr>
            <w:r w:rsidRPr="00A44D36">
              <w:rPr>
                <w:rFonts w:ascii="Arial" w:eastAsia="Arial" w:hAnsi="Arial" w:cs="Arial"/>
                <w:b/>
                <w:color w:val="000000"/>
                <w:sz w:val="24"/>
                <w:szCs w:val="24"/>
              </w:rPr>
              <w:t>Selección para transferencia digital</w:t>
            </w:r>
            <w:r w:rsidRPr="00A44D36">
              <w:rPr>
                <w:rFonts w:ascii="Arial" w:eastAsia="Arial" w:hAnsi="Arial" w:cs="Arial"/>
                <w:b/>
                <w:i/>
                <w:color w:val="000000"/>
                <w:sz w:val="24"/>
                <w:szCs w:val="24"/>
              </w:rPr>
              <w:t>:</w:t>
            </w:r>
            <w:r w:rsidRPr="00A44D36">
              <w:rPr>
                <w:rFonts w:ascii="Arial" w:eastAsia="Arial" w:hAnsi="Arial" w:cs="Arial"/>
                <w:color w:val="000000"/>
                <w:sz w:val="24"/>
                <w:szCs w:val="24"/>
              </w:rPr>
              <w:t xml:space="preserve"> “Criterios de Selección de Contenidos de Audio Analógicos y Digitales para Transferencia a Formatos de Datos con </w:t>
            </w:r>
            <w:r w:rsidRPr="00A44D36">
              <w:rPr>
                <w:rFonts w:ascii="Arial" w:eastAsia="Arial" w:hAnsi="Arial" w:cs="Arial"/>
                <w:color w:val="000000"/>
                <w:sz w:val="24"/>
                <w:szCs w:val="24"/>
              </w:rPr>
              <w:lastRenderedPageBreak/>
              <w:t>Fines de Preservación”.</w:t>
            </w:r>
          </w:p>
          <w:p w14:paraId="794795B5" w14:textId="77777777" w:rsidR="00570E0C" w:rsidRPr="00A44D36" w:rsidRDefault="00570E0C">
            <w:pPr>
              <w:widowControl w:val="0"/>
              <w:spacing w:after="0"/>
              <w:rPr>
                <w:rFonts w:ascii="Arial" w:eastAsia="Arial" w:hAnsi="Arial" w:cs="Arial"/>
                <w:sz w:val="24"/>
                <w:szCs w:val="24"/>
              </w:rPr>
            </w:pPr>
          </w:p>
          <w:p w14:paraId="4A472E00" w14:textId="77777777" w:rsidR="00570E0C" w:rsidRPr="00A44D36" w:rsidRDefault="002E3C06">
            <w:pPr>
              <w:widowControl w:val="0"/>
              <w:spacing w:after="0"/>
              <w:rPr>
                <w:rFonts w:ascii="Arial" w:eastAsia="Arial" w:hAnsi="Arial" w:cs="Arial"/>
                <w:b/>
                <w:sz w:val="24"/>
                <w:szCs w:val="24"/>
              </w:rPr>
            </w:pPr>
            <w:r w:rsidRPr="00A44D36">
              <w:rPr>
                <w:rFonts w:ascii="Arial" w:eastAsia="Arial" w:hAnsi="Arial" w:cs="Arial"/>
                <w:b/>
                <w:sz w:val="24"/>
                <w:szCs w:val="24"/>
              </w:rPr>
              <w:t>Publicaciones especiales</w:t>
            </w:r>
          </w:p>
          <w:p w14:paraId="27BC898C" w14:textId="77777777" w:rsidR="00570E0C" w:rsidRPr="00A44D36" w:rsidRDefault="002E3C06">
            <w:pPr>
              <w:widowControl w:val="0"/>
              <w:numPr>
                <w:ilvl w:val="0"/>
                <w:numId w:val="12"/>
              </w:numPr>
              <w:pBdr>
                <w:top w:val="nil"/>
                <w:left w:val="nil"/>
                <w:bottom w:val="nil"/>
                <w:right w:val="nil"/>
                <w:between w:val="nil"/>
              </w:pBdr>
              <w:spacing w:after="0"/>
              <w:ind w:left="371" w:hanging="284"/>
              <w:rPr>
                <w:color w:val="000000"/>
                <w:sz w:val="24"/>
                <w:szCs w:val="24"/>
              </w:rPr>
            </w:pPr>
            <w:r w:rsidRPr="00A44D36">
              <w:rPr>
                <w:rFonts w:ascii="Arial" w:eastAsia="Arial" w:hAnsi="Arial" w:cs="Arial"/>
                <w:b/>
                <w:color w:val="000000"/>
                <w:sz w:val="24"/>
                <w:szCs w:val="24"/>
              </w:rPr>
              <w:t>IASA</w:t>
            </w:r>
            <w:r w:rsidRPr="00A44D36">
              <w:rPr>
                <w:rFonts w:ascii="Arial" w:eastAsia="Arial" w:hAnsi="Arial" w:cs="Arial"/>
                <w:b/>
                <w:i/>
                <w:color w:val="000000"/>
                <w:sz w:val="24"/>
                <w:szCs w:val="24"/>
              </w:rPr>
              <w:t xml:space="preserve"> No. 1:</w:t>
            </w:r>
            <w:r w:rsidRPr="00A44D36">
              <w:rPr>
                <w:rFonts w:ascii="Arial" w:eastAsia="Arial" w:hAnsi="Arial" w:cs="Arial"/>
                <w:color w:val="000000"/>
                <w:sz w:val="24"/>
                <w:szCs w:val="24"/>
              </w:rPr>
              <w:t xml:space="preserve"> “Un enfoque de archivo de la historia oral”.</w:t>
            </w:r>
          </w:p>
          <w:p w14:paraId="06F587A5" w14:textId="77777777" w:rsidR="00570E0C" w:rsidRPr="00A44D36" w:rsidRDefault="002E3C06">
            <w:pPr>
              <w:widowControl w:val="0"/>
              <w:numPr>
                <w:ilvl w:val="0"/>
                <w:numId w:val="12"/>
              </w:numPr>
              <w:pBdr>
                <w:top w:val="nil"/>
                <w:left w:val="nil"/>
                <w:bottom w:val="nil"/>
                <w:right w:val="nil"/>
                <w:between w:val="nil"/>
              </w:pBdr>
              <w:spacing w:after="0"/>
              <w:ind w:left="371" w:hanging="284"/>
              <w:rPr>
                <w:color w:val="000000"/>
                <w:sz w:val="24"/>
                <w:szCs w:val="24"/>
              </w:rPr>
            </w:pPr>
            <w:r w:rsidRPr="00A44D36">
              <w:rPr>
                <w:rFonts w:ascii="Arial" w:eastAsia="Arial" w:hAnsi="Arial" w:cs="Arial"/>
                <w:b/>
                <w:color w:val="000000"/>
                <w:sz w:val="24"/>
                <w:szCs w:val="24"/>
              </w:rPr>
              <w:t>IASA</w:t>
            </w:r>
            <w:r w:rsidRPr="00A44D36">
              <w:rPr>
                <w:rFonts w:ascii="Arial" w:eastAsia="Arial" w:hAnsi="Arial" w:cs="Arial"/>
                <w:b/>
                <w:i/>
                <w:color w:val="000000"/>
                <w:sz w:val="24"/>
                <w:szCs w:val="24"/>
              </w:rPr>
              <w:t xml:space="preserve"> No. 4: </w:t>
            </w:r>
            <w:r w:rsidRPr="00A44D36">
              <w:rPr>
                <w:rFonts w:ascii="Arial" w:eastAsia="Arial" w:hAnsi="Arial" w:cs="Arial"/>
                <w:color w:val="000000"/>
                <w:sz w:val="24"/>
                <w:szCs w:val="24"/>
              </w:rPr>
              <w:t>“Archivos sonoros: una guía para su establecimiento y desarrollo”.</w:t>
            </w:r>
          </w:p>
          <w:p w14:paraId="146178DF" w14:textId="77777777" w:rsidR="00570E0C" w:rsidRPr="00A44D36" w:rsidRDefault="002E3C06">
            <w:pPr>
              <w:widowControl w:val="0"/>
              <w:numPr>
                <w:ilvl w:val="0"/>
                <w:numId w:val="12"/>
              </w:numPr>
              <w:pBdr>
                <w:top w:val="nil"/>
                <w:left w:val="nil"/>
                <w:bottom w:val="nil"/>
                <w:right w:val="nil"/>
                <w:between w:val="nil"/>
              </w:pBdr>
              <w:spacing w:after="0"/>
              <w:ind w:left="371" w:hanging="284"/>
              <w:rPr>
                <w:color w:val="000000"/>
                <w:sz w:val="24"/>
                <w:szCs w:val="24"/>
              </w:rPr>
            </w:pPr>
            <w:r w:rsidRPr="00A44D36">
              <w:rPr>
                <w:rFonts w:ascii="Arial" w:eastAsia="Arial" w:hAnsi="Arial" w:cs="Arial"/>
                <w:b/>
                <w:color w:val="000000"/>
                <w:sz w:val="24"/>
                <w:szCs w:val="24"/>
              </w:rPr>
              <w:t>IASA</w:t>
            </w:r>
            <w:r w:rsidRPr="00A44D36">
              <w:rPr>
                <w:rFonts w:ascii="Arial" w:eastAsia="Arial" w:hAnsi="Arial" w:cs="Arial"/>
                <w:b/>
                <w:i/>
                <w:color w:val="000000"/>
                <w:sz w:val="24"/>
                <w:szCs w:val="24"/>
              </w:rPr>
              <w:t xml:space="preserve"> No. 5:</w:t>
            </w:r>
            <w:r w:rsidRPr="00A44D36">
              <w:rPr>
                <w:rFonts w:ascii="Arial" w:eastAsia="Arial" w:hAnsi="Arial" w:cs="Arial"/>
                <w:color w:val="000000"/>
                <w:sz w:val="24"/>
                <w:szCs w:val="24"/>
              </w:rPr>
              <w:t xml:space="preserve"> “Selección en Archivos Sonoros”.</w:t>
            </w:r>
          </w:p>
          <w:p w14:paraId="7A66B1C4" w14:textId="77777777" w:rsidR="00570E0C" w:rsidRPr="00A44D36" w:rsidRDefault="002E3C06">
            <w:pPr>
              <w:widowControl w:val="0"/>
              <w:numPr>
                <w:ilvl w:val="0"/>
                <w:numId w:val="12"/>
              </w:numPr>
              <w:pBdr>
                <w:top w:val="nil"/>
                <w:left w:val="nil"/>
                <w:bottom w:val="nil"/>
                <w:right w:val="nil"/>
                <w:between w:val="nil"/>
              </w:pBdr>
              <w:spacing w:after="0"/>
              <w:ind w:left="371" w:hanging="284"/>
              <w:rPr>
                <w:color w:val="000000"/>
                <w:sz w:val="24"/>
                <w:szCs w:val="24"/>
              </w:rPr>
            </w:pPr>
            <w:r w:rsidRPr="00A44D36">
              <w:rPr>
                <w:rFonts w:ascii="Arial" w:eastAsia="Arial" w:hAnsi="Arial" w:cs="Arial"/>
                <w:b/>
                <w:color w:val="000000"/>
                <w:sz w:val="24"/>
                <w:szCs w:val="24"/>
              </w:rPr>
              <w:t>IASA</w:t>
            </w:r>
            <w:r w:rsidRPr="00A44D36">
              <w:rPr>
                <w:rFonts w:ascii="Arial" w:eastAsia="Arial" w:hAnsi="Arial" w:cs="Arial"/>
                <w:b/>
                <w:i/>
                <w:color w:val="000000"/>
                <w:sz w:val="24"/>
                <w:szCs w:val="24"/>
              </w:rPr>
              <w:t xml:space="preserve"> No. 6:</w:t>
            </w:r>
            <w:r w:rsidRPr="00A44D36">
              <w:rPr>
                <w:rFonts w:ascii="Arial" w:eastAsia="Arial" w:hAnsi="Arial" w:cs="Arial"/>
                <w:color w:val="000000"/>
                <w:sz w:val="24"/>
                <w:szCs w:val="24"/>
              </w:rPr>
              <w:t xml:space="preserve"> “Principios éticos de los archivos sonoros y audiovisuales”.</w:t>
            </w:r>
          </w:p>
          <w:p w14:paraId="50BE933B" w14:textId="77777777" w:rsidR="00570E0C" w:rsidRPr="00A44D36" w:rsidRDefault="00570E0C">
            <w:pPr>
              <w:widowControl w:val="0"/>
              <w:spacing w:after="0"/>
              <w:rPr>
                <w:rFonts w:ascii="Arial" w:eastAsia="Arial" w:hAnsi="Arial" w:cs="Arial"/>
                <w:sz w:val="24"/>
                <w:szCs w:val="24"/>
              </w:rPr>
            </w:pPr>
          </w:p>
          <w:p w14:paraId="3A230EFB" w14:textId="77777777" w:rsidR="00570E0C" w:rsidRPr="00A44D36" w:rsidRDefault="002E3C06">
            <w:pPr>
              <w:widowControl w:val="0"/>
              <w:spacing w:after="0"/>
              <w:rPr>
                <w:rFonts w:ascii="Arial" w:eastAsia="Arial" w:hAnsi="Arial" w:cs="Arial"/>
                <w:b/>
                <w:sz w:val="24"/>
                <w:szCs w:val="24"/>
              </w:rPr>
            </w:pPr>
            <w:r w:rsidRPr="00A44D36">
              <w:rPr>
                <w:rFonts w:ascii="Arial" w:eastAsia="Arial" w:hAnsi="Arial" w:cs="Arial"/>
                <w:b/>
                <w:sz w:val="24"/>
                <w:szCs w:val="24"/>
              </w:rPr>
              <w:t>Otras publicaciones y artículos</w:t>
            </w:r>
          </w:p>
          <w:p w14:paraId="6E029723" w14:textId="77777777" w:rsidR="00570E0C" w:rsidRPr="00A44D36" w:rsidRDefault="002E3C06">
            <w:pPr>
              <w:widowControl w:val="0"/>
              <w:numPr>
                <w:ilvl w:val="0"/>
                <w:numId w:val="12"/>
              </w:numPr>
              <w:pBdr>
                <w:top w:val="nil"/>
                <w:left w:val="nil"/>
                <w:bottom w:val="nil"/>
                <w:right w:val="nil"/>
                <w:between w:val="nil"/>
              </w:pBdr>
              <w:spacing w:after="0"/>
              <w:ind w:left="371" w:hanging="284"/>
              <w:rPr>
                <w:color w:val="000000"/>
                <w:sz w:val="24"/>
                <w:szCs w:val="24"/>
              </w:rPr>
            </w:pPr>
            <w:r w:rsidRPr="00A44D36">
              <w:rPr>
                <w:rFonts w:ascii="Arial" w:eastAsia="Arial" w:hAnsi="Arial" w:cs="Arial"/>
                <w:color w:val="000000"/>
                <w:sz w:val="24"/>
                <w:szCs w:val="24"/>
              </w:rPr>
              <w:t>“El deterioro de los polímeros en los materiales audiovisuales”.</w:t>
            </w:r>
          </w:p>
          <w:p w14:paraId="746CFF64" w14:textId="77777777" w:rsidR="00570E0C" w:rsidRPr="00A44D36" w:rsidRDefault="002E3C06">
            <w:pPr>
              <w:widowControl w:val="0"/>
              <w:numPr>
                <w:ilvl w:val="0"/>
                <w:numId w:val="12"/>
              </w:numPr>
              <w:pBdr>
                <w:top w:val="nil"/>
                <w:left w:val="nil"/>
                <w:bottom w:val="nil"/>
                <w:right w:val="nil"/>
                <w:between w:val="nil"/>
              </w:pBdr>
              <w:spacing w:after="0"/>
              <w:ind w:left="371" w:hanging="284"/>
              <w:rPr>
                <w:color w:val="000000"/>
                <w:sz w:val="24"/>
                <w:szCs w:val="24"/>
              </w:rPr>
            </w:pPr>
            <w:r w:rsidRPr="00A44D36">
              <w:rPr>
                <w:rFonts w:ascii="Arial" w:eastAsia="Arial" w:hAnsi="Arial" w:cs="Arial"/>
                <w:color w:val="000000"/>
                <w:sz w:val="24"/>
                <w:szCs w:val="24"/>
              </w:rPr>
              <w:t>“Avances recientes en descomposición y conservación de cintas magnéticas”.</w:t>
            </w:r>
          </w:p>
          <w:p w14:paraId="148E8BE7" w14:textId="77777777" w:rsidR="00570E0C" w:rsidRPr="00A44D36" w:rsidRDefault="002E3C06">
            <w:pPr>
              <w:widowControl w:val="0"/>
              <w:numPr>
                <w:ilvl w:val="0"/>
                <w:numId w:val="12"/>
              </w:numPr>
              <w:pBdr>
                <w:top w:val="nil"/>
                <w:left w:val="nil"/>
                <w:bottom w:val="nil"/>
                <w:right w:val="nil"/>
                <w:between w:val="nil"/>
              </w:pBdr>
              <w:spacing w:after="0"/>
              <w:ind w:left="371" w:hanging="284"/>
              <w:rPr>
                <w:color w:val="000000"/>
                <w:sz w:val="24"/>
                <w:szCs w:val="24"/>
              </w:rPr>
            </w:pPr>
            <w:r w:rsidRPr="00A44D36">
              <w:rPr>
                <w:rFonts w:ascii="Arial" w:eastAsia="Arial" w:hAnsi="Arial" w:cs="Arial"/>
                <w:color w:val="000000"/>
                <w:sz w:val="24"/>
                <w:szCs w:val="24"/>
              </w:rPr>
              <w:t>“Costes de almacenamiento en archivos sonoros”.</w:t>
            </w:r>
          </w:p>
          <w:p w14:paraId="3B99D809" w14:textId="77777777" w:rsidR="00570E0C" w:rsidRPr="00A44D36" w:rsidRDefault="002E3C06">
            <w:pPr>
              <w:widowControl w:val="0"/>
              <w:numPr>
                <w:ilvl w:val="0"/>
                <w:numId w:val="12"/>
              </w:numPr>
              <w:pBdr>
                <w:top w:val="nil"/>
                <w:left w:val="nil"/>
                <w:bottom w:val="nil"/>
                <w:right w:val="nil"/>
                <w:between w:val="nil"/>
              </w:pBdr>
              <w:spacing w:after="0"/>
              <w:ind w:left="371" w:hanging="284"/>
              <w:rPr>
                <w:color w:val="000000"/>
                <w:sz w:val="24"/>
                <w:szCs w:val="24"/>
              </w:rPr>
            </w:pPr>
            <w:r w:rsidRPr="00A44D36">
              <w:rPr>
                <w:rFonts w:ascii="Arial" w:eastAsia="Arial" w:hAnsi="Arial" w:cs="Arial"/>
                <w:color w:val="000000"/>
                <w:sz w:val="24"/>
                <w:szCs w:val="24"/>
              </w:rPr>
              <w:t>“Mediciones de campos magnéticos dispersos en archivos de sonido”.</w:t>
            </w:r>
          </w:p>
          <w:p w14:paraId="1801B72D" w14:textId="77777777" w:rsidR="00570E0C" w:rsidRPr="00A44D36" w:rsidRDefault="002E3C06">
            <w:pPr>
              <w:widowControl w:val="0"/>
              <w:numPr>
                <w:ilvl w:val="0"/>
                <w:numId w:val="12"/>
              </w:numPr>
              <w:pBdr>
                <w:top w:val="nil"/>
                <w:left w:val="nil"/>
                <w:bottom w:val="nil"/>
                <w:right w:val="nil"/>
                <w:between w:val="nil"/>
              </w:pBdr>
              <w:spacing w:after="0"/>
              <w:ind w:left="371" w:hanging="284"/>
              <w:rPr>
                <w:color w:val="000000"/>
                <w:sz w:val="24"/>
                <w:szCs w:val="24"/>
              </w:rPr>
            </w:pPr>
            <w:r w:rsidRPr="00A44D36">
              <w:rPr>
                <w:rFonts w:ascii="Arial" w:eastAsia="Arial" w:hAnsi="Arial" w:cs="Arial"/>
                <w:color w:val="000000"/>
                <w:sz w:val="24"/>
                <w:szCs w:val="24"/>
              </w:rPr>
              <w:t>“Restauración de cintas con ligante de poliéster-uretano”.</w:t>
            </w:r>
          </w:p>
          <w:p w14:paraId="14DCEE06" w14:textId="77777777" w:rsidR="00570E0C" w:rsidRPr="00A44D36" w:rsidRDefault="002E3C06">
            <w:pPr>
              <w:widowControl w:val="0"/>
              <w:numPr>
                <w:ilvl w:val="0"/>
                <w:numId w:val="12"/>
              </w:numPr>
              <w:pBdr>
                <w:top w:val="nil"/>
                <w:left w:val="nil"/>
                <w:bottom w:val="nil"/>
                <w:right w:val="nil"/>
                <w:between w:val="nil"/>
              </w:pBdr>
              <w:spacing w:after="0"/>
              <w:ind w:left="371" w:hanging="284"/>
              <w:rPr>
                <w:color w:val="000000"/>
                <w:sz w:val="24"/>
                <w:szCs w:val="24"/>
              </w:rPr>
            </w:pPr>
            <w:r w:rsidRPr="00A44D36">
              <w:rPr>
                <w:rFonts w:ascii="Arial" w:eastAsia="Arial" w:hAnsi="Arial" w:cs="Arial"/>
                <w:color w:val="000000"/>
                <w:sz w:val="24"/>
                <w:szCs w:val="24"/>
              </w:rPr>
              <w:t>“La descomposición de los polímeros en los soportes de almacenamiento de información”.</w:t>
            </w:r>
          </w:p>
          <w:p w14:paraId="7AA42A40" w14:textId="77777777" w:rsidR="00570E0C" w:rsidRPr="00A44D36" w:rsidRDefault="002E3C06">
            <w:pPr>
              <w:widowControl w:val="0"/>
              <w:numPr>
                <w:ilvl w:val="0"/>
                <w:numId w:val="12"/>
              </w:numPr>
              <w:pBdr>
                <w:top w:val="nil"/>
                <w:left w:val="nil"/>
                <w:bottom w:val="nil"/>
                <w:right w:val="nil"/>
                <w:between w:val="nil"/>
              </w:pBdr>
              <w:spacing w:after="0"/>
              <w:ind w:left="371" w:hanging="284"/>
              <w:rPr>
                <w:color w:val="000000"/>
                <w:sz w:val="24"/>
                <w:szCs w:val="24"/>
              </w:rPr>
            </w:pPr>
            <w:r w:rsidRPr="00A44D36">
              <w:rPr>
                <w:rFonts w:ascii="Arial" w:eastAsia="Arial" w:hAnsi="Arial" w:cs="Arial"/>
                <w:color w:val="000000"/>
                <w:sz w:val="24"/>
                <w:szCs w:val="24"/>
              </w:rPr>
              <w:t>“Artículos sobre la descomposición de polímeros”.</w:t>
            </w:r>
          </w:p>
        </w:tc>
      </w:tr>
    </w:tbl>
    <w:p w14:paraId="32A6B520" w14:textId="77777777" w:rsidR="00570E0C" w:rsidRPr="00A44D36" w:rsidRDefault="00570E0C" w:rsidP="001F6528">
      <w:pPr>
        <w:shd w:val="clear" w:color="auto" w:fill="FFFFFF"/>
        <w:spacing w:after="0" w:line="240" w:lineRule="auto"/>
        <w:jc w:val="both"/>
        <w:rPr>
          <w:rFonts w:ascii="Arial" w:eastAsia="Arial" w:hAnsi="Arial" w:cs="Arial"/>
          <w:sz w:val="24"/>
          <w:szCs w:val="24"/>
        </w:rPr>
      </w:pPr>
    </w:p>
    <w:p w14:paraId="51778B1E" w14:textId="77777777" w:rsidR="001B6110" w:rsidRPr="00A44D36" w:rsidRDefault="001B6110" w:rsidP="001F6528">
      <w:pPr>
        <w:shd w:val="clear" w:color="auto" w:fill="FFFFFF"/>
        <w:spacing w:after="0" w:line="240" w:lineRule="auto"/>
        <w:jc w:val="both"/>
        <w:rPr>
          <w:rFonts w:ascii="Arial" w:eastAsia="Arial" w:hAnsi="Arial" w:cs="Arial"/>
          <w:sz w:val="24"/>
          <w:szCs w:val="24"/>
        </w:rPr>
      </w:pPr>
    </w:p>
    <w:p w14:paraId="57AA192E" w14:textId="77777777" w:rsidR="001B6110" w:rsidRPr="00A44D36" w:rsidRDefault="001B6110" w:rsidP="001F6528">
      <w:pPr>
        <w:shd w:val="clear" w:color="auto" w:fill="FFFFFF"/>
        <w:spacing w:after="0" w:line="240" w:lineRule="auto"/>
        <w:jc w:val="both"/>
        <w:rPr>
          <w:rFonts w:ascii="Arial" w:eastAsia="Arial" w:hAnsi="Arial" w:cs="Arial"/>
          <w:sz w:val="24"/>
          <w:szCs w:val="24"/>
        </w:rPr>
      </w:pPr>
    </w:p>
    <w:p w14:paraId="72CBF421" w14:textId="77777777" w:rsidR="001B6110" w:rsidRPr="00A44D36" w:rsidRDefault="001B6110" w:rsidP="001F6528">
      <w:pPr>
        <w:shd w:val="clear" w:color="auto" w:fill="FFFFFF"/>
        <w:spacing w:after="0" w:line="240" w:lineRule="auto"/>
        <w:jc w:val="both"/>
        <w:rPr>
          <w:rFonts w:ascii="Arial" w:eastAsia="Arial" w:hAnsi="Arial" w:cs="Arial"/>
          <w:sz w:val="24"/>
          <w:szCs w:val="24"/>
        </w:rPr>
      </w:pPr>
    </w:p>
    <w:p w14:paraId="599E00A3" w14:textId="77777777" w:rsidR="001B6110" w:rsidRPr="00A44D36" w:rsidRDefault="001B6110" w:rsidP="001F6528">
      <w:pPr>
        <w:shd w:val="clear" w:color="auto" w:fill="FFFFFF"/>
        <w:spacing w:after="0" w:line="240" w:lineRule="auto"/>
        <w:jc w:val="both"/>
        <w:rPr>
          <w:rFonts w:ascii="Arial" w:eastAsia="Arial" w:hAnsi="Arial" w:cs="Arial"/>
          <w:sz w:val="24"/>
          <w:szCs w:val="24"/>
        </w:rPr>
      </w:pPr>
    </w:p>
    <w:p w14:paraId="0340151D" w14:textId="77777777" w:rsidR="001B6110" w:rsidRPr="00A44D36" w:rsidRDefault="001B6110" w:rsidP="001F6528">
      <w:pPr>
        <w:shd w:val="clear" w:color="auto" w:fill="FFFFFF"/>
        <w:spacing w:after="0" w:line="240" w:lineRule="auto"/>
        <w:jc w:val="both"/>
        <w:rPr>
          <w:rFonts w:ascii="Arial" w:eastAsia="Arial" w:hAnsi="Arial" w:cs="Arial"/>
          <w:sz w:val="24"/>
          <w:szCs w:val="24"/>
        </w:rPr>
      </w:pPr>
    </w:p>
    <w:p w14:paraId="02701FE5" w14:textId="24FF02EC" w:rsidR="001B6110" w:rsidRPr="00A44D36" w:rsidRDefault="001B6110" w:rsidP="001F6528">
      <w:pPr>
        <w:shd w:val="clear" w:color="auto" w:fill="FFFFFF"/>
        <w:spacing w:after="0" w:line="240" w:lineRule="auto"/>
        <w:jc w:val="both"/>
        <w:rPr>
          <w:rFonts w:ascii="Arial Narrow" w:eastAsia="Arial" w:hAnsi="Arial Narrow" w:cs="Arial"/>
          <w:b/>
          <w:bCs/>
          <w:sz w:val="24"/>
          <w:szCs w:val="24"/>
        </w:rPr>
      </w:pPr>
      <w:r w:rsidRPr="00A44D36">
        <w:rPr>
          <w:rFonts w:ascii="Arial Narrow" w:eastAsia="Arial" w:hAnsi="Arial Narrow" w:cs="Arial"/>
          <w:b/>
          <w:bCs/>
          <w:sz w:val="24"/>
          <w:szCs w:val="24"/>
        </w:rPr>
        <w:t xml:space="preserve">CONTROL DE CAMBIOS </w:t>
      </w:r>
    </w:p>
    <w:p w14:paraId="6DDD5B9D" w14:textId="77777777" w:rsidR="001B6110" w:rsidRPr="00A44D36" w:rsidRDefault="001B6110" w:rsidP="001F6528">
      <w:pPr>
        <w:shd w:val="clear" w:color="auto" w:fill="FFFFFF"/>
        <w:spacing w:after="0" w:line="240" w:lineRule="auto"/>
        <w:jc w:val="both"/>
        <w:rPr>
          <w:rFonts w:ascii="Arial" w:eastAsia="Arial" w:hAnsi="Arial" w:cs="Arial"/>
          <w:sz w:val="24"/>
          <w:szCs w:val="24"/>
        </w:rPr>
      </w:pPr>
    </w:p>
    <w:tbl>
      <w:tblPr>
        <w:tblW w:w="5000" w:type="pct"/>
        <w:tblCellMar>
          <w:left w:w="70" w:type="dxa"/>
          <w:right w:w="70" w:type="dxa"/>
        </w:tblCellMar>
        <w:tblLook w:val="04A0" w:firstRow="1" w:lastRow="0" w:firstColumn="1" w:lastColumn="0" w:noHBand="0" w:noVBand="1"/>
      </w:tblPr>
      <w:tblGrid>
        <w:gridCol w:w="1360"/>
        <w:gridCol w:w="3137"/>
        <w:gridCol w:w="2219"/>
        <w:gridCol w:w="2112"/>
      </w:tblGrid>
      <w:tr w:rsidR="001B6110" w:rsidRPr="00A44D36" w14:paraId="1A4F5C8E" w14:textId="77777777" w:rsidTr="001B6110">
        <w:trPr>
          <w:trHeight w:val="330"/>
        </w:trPr>
        <w:tc>
          <w:tcPr>
            <w:tcW w:w="770" w:type="pct"/>
            <w:tcBorders>
              <w:top w:val="single" w:sz="4" w:space="0" w:color="auto"/>
              <w:left w:val="single" w:sz="4" w:space="0" w:color="auto"/>
              <w:bottom w:val="single" w:sz="4" w:space="0" w:color="auto"/>
              <w:right w:val="single" w:sz="4" w:space="0" w:color="auto"/>
            </w:tcBorders>
            <w:vAlign w:val="center"/>
            <w:hideMark/>
          </w:tcPr>
          <w:p w14:paraId="5E8A01CF" w14:textId="77777777" w:rsidR="001B6110" w:rsidRPr="00A44D36" w:rsidRDefault="001B6110" w:rsidP="001B6110">
            <w:pPr>
              <w:spacing w:after="0" w:line="240" w:lineRule="auto"/>
              <w:jc w:val="center"/>
              <w:rPr>
                <w:rFonts w:ascii="Arial Narrow" w:eastAsia="Times New Roman" w:hAnsi="Arial Narrow" w:cs="Times New Roman"/>
                <w:b/>
                <w:bCs/>
                <w:color w:val="000000"/>
                <w:sz w:val="24"/>
                <w:szCs w:val="24"/>
              </w:rPr>
            </w:pPr>
            <w:r w:rsidRPr="00A44D36">
              <w:rPr>
                <w:rFonts w:ascii="Arial Narrow" w:eastAsia="Times New Roman" w:hAnsi="Arial Narrow" w:cs="Times New Roman"/>
                <w:b/>
                <w:bCs/>
                <w:color w:val="000000"/>
                <w:sz w:val="24"/>
                <w:szCs w:val="24"/>
              </w:rPr>
              <w:t>Versión</w:t>
            </w:r>
          </w:p>
        </w:tc>
        <w:tc>
          <w:tcPr>
            <w:tcW w:w="1777" w:type="pct"/>
            <w:tcBorders>
              <w:top w:val="single" w:sz="4" w:space="0" w:color="auto"/>
              <w:left w:val="nil"/>
              <w:bottom w:val="single" w:sz="4" w:space="0" w:color="auto"/>
              <w:right w:val="single" w:sz="4" w:space="0" w:color="auto"/>
            </w:tcBorders>
            <w:vAlign w:val="center"/>
            <w:hideMark/>
          </w:tcPr>
          <w:p w14:paraId="6F7443C1" w14:textId="77777777" w:rsidR="001B6110" w:rsidRPr="00A44D36" w:rsidRDefault="001B6110" w:rsidP="001B6110">
            <w:pPr>
              <w:spacing w:after="0" w:line="240" w:lineRule="auto"/>
              <w:jc w:val="center"/>
              <w:rPr>
                <w:rFonts w:ascii="Arial Narrow" w:eastAsia="Times New Roman" w:hAnsi="Arial Narrow" w:cs="Times New Roman"/>
                <w:b/>
                <w:bCs/>
                <w:color w:val="000000"/>
                <w:sz w:val="24"/>
                <w:szCs w:val="24"/>
              </w:rPr>
            </w:pPr>
            <w:r w:rsidRPr="00A44D36">
              <w:rPr>
                <w:rFonts w:ascii="Arial Narrow" w:eastAsia="Times New Roman" w:hAnsi="Arial Narrow" w:cs="Times New Roman"/>
                <w:b/>
                <w:bCs/>
                <w:color w:val="000000"/>
                <w:sz w:val="24"/>
                <w:szCs w:val="24"/>
              </w:rPr>
              <w:t>Descripción del cambio</w:t>
            </w:r>
          </w:p>
        </w:tc>
        <w:tc>
          <w:tcPr>
            <w:tcW w:w="1257" w:type="pct"/>
            <w:tcBorders>
              <w:top w:val="single" w:sz="4" w:space="0" w:color="auto"/>
              <w:left w:val="nil"/>
              <w:bottom w:val="single" w:sz="4" w:space="0" w:color="auto"/>
              <w:right w:val="single" w:sz="4" w:space="0" w:color="auto"/>
            </w:tcBorders>
            <w:vAlign w:val="center"/>
            <w:hideMark/>
          </w:tcPr>
          <w:p w14:paraId="5A582FFC" w14:textId="77777777" w:rsidR="001B6110" w:rsidRPr="00A44D36" w:rsidRDefault="001B6110" w:rsidP="001B6110">
            <w:pPr>
              <w:spacing w:after="0" w:line="240" w:lineRule="auto"/>
              <w:jc w:val="center"/>
              <w:rPr>
                <w:rFonts w:ascii="Arial Narrow" w:eastAsia="Times New Roman" w:hAnsi="Arial Narrow" w:cs="Times New Roman"/>
                <w:b/>
                <w:bCs/>
                <w:color w:val="000000"/>
                <w:sz w:val="24"/>
                <w:szCs w:val="24"/>
              </w:rPr>
            </w:pPr>
            <w:r w:rsidRPr="00A44D36">
              <w:rPr>
                <w:rFonts w:ascii="Arial Narrow" w:eastAsia="Times New Roman" w:hAnsi="Arial Narrow" w:cs="Times New Roman"/>
                <w:b/>
                <w:bCs/>
                <w:color w:val="000000"/>
                <w:sz w:val="24"/>
                <w:szCs w:val="24"/>
              </w:rPr>
              <w:t>Área productora</w:t>
            </w:r>
          </w:p>
        </w:tc>
        <w:tc>
          <w:tcPr>
            <w:tcW w:w="1196" w:type="pct"/>
            <w:tcBorders>
              <w:top w:val="single" w:sz="4" w:space="0" w:color="auto"/>
              <w:left w:val="nil"/>
              <w:bottom w:val="single" w:sz="4" w:space="0" w:color="auto"/>
              <w:right w:val="single" w:sz="4" w:space="0" w:color="auto"/>
            </w:tcBorders>
            <w:vAlign w:val="center"/>
            <w:hideMark/>
          </w:tcPr>
          <w:p w14:paraId="0435AD8B" w14:textId="77777777" w:rsidR="001B6110" w:rsidRPr="00A44D36" w:rsidRDefault="001B6110" w:rsidP="001B6110">
            <w:pPr>
              <w:spacing w:after="0" w:line="240" w:lineRule="auto"/>
              <w:jc w:val="center"/>
              <w:rPr>
                <w:rFonts w:ascii="Arial Narrow" w:eastAsia="Times New Roman" w:hAnsi="Arial Narrow" w:cs="Times New Roman"/>
                <w:b/>
                <w:bCs/>
                <w:color w:val="000000"/>
                <w:sz w:val="24"/>
                <w:szCs w:val="24"/>
              </w:rPr>
            </w:pPr>
            <w:r w:rsidRPr="00A44D36">
              <w:rPr>
                <w:rFonts w:ascii="Arial Narrow" w:eastAsia="Times New Roman" w:hAnsi="Arial Narrow" w:cs="Times New Roman"/>
                <w:b/>
                <w:bCs/>
                <w:color w:val="000000"/>
                <w:sz w:val="24"/>
                <w:szCs w:val="24"/>
              </w:rPr>
              <w:t>Fecha de Publicación</w:t>
            </w:r>
          </w:p>
        </w:tc>
      </w:tr>
      <w:tr w:rsidR="001B6110" w:rsidRPr="00A44D36" w14:paraId="5348FFD3" w14:textId="77777777" w:rsidTr="001B6110">
        <w:trPr>
          <w:trHeight w:val="2820"/>
        </w:trPr>
        <w:tc>
          <w:tcPr>
            <w:tcW w:w="770" w:type="pct"/>
            <w:tcBorders>
              <w:top w:val="nil"/>
              <w:left w:val="single" w:sz="4" w:space="0" w:color="auto"/>
              <w:bottom w:val="single" w:sz="4" w:space="0" w:color="auto"/>
              <w:right w:val="single" w:sz="4" w:space="0" w:color="auto"/>
            </w:tcBorders>
            <w:vAlign w:val="center"/>
            <w:hideMark/>
          </w:tcPr>
          <w:p w14:paraId="719E69C2" w14:textId="77777777" w:rsidR="001B6110" w:rsidRPr="00A44D36" w:rsidRDefault="001B6110" w:rsidP="001B6110">
            <w:pPr>
              <w:spacing w:after="0" w:line="240" w:lineRule="auto"/>
              <w:jc w:val="center"/>
              <w:rPr>
                <w:rFonts w:ascii="Arial Narrow" w:eastAsia="Times New Roman" w:hAnsi="Arial Narrow" w:cs="Times New Roman"/>
                <w:color w:val="000000"/>
                <w:sz w:val="24"/>
                <w:szCs w:val="24"/>
              </w:rPr>
            </w:pPr>
            <w:r w:rsidRPr="00A44D36">
              <w:rPr>
                <w:rFonts w:ascii="Arial Narrow" w:eastAsia="Times New Roman" w:hAnsi="Arial Narrow" w:cs="Times New Roman"/>
                <w:color w:val="000000"/>
                <w:sz w:val="24"/>
                <w:szCs w:val="24"/>
              </w:rPr>
              <w:lastRenderedPageBreak/>
              <w:t>1</w:t>
            </w:r>
          </w:p>
        </w:tc>
        <w:tc>
          <w:tcPr>
            <w:tcW w:w="1777" w:type="pct"/>
            <w:tcBorders>
              <w:top w:val="nil"/>
              <w:left w:val="nil"/>
              <w:bottom w:val="single" w:sz="4" w:space="0" w:color="auto"/>
              <w:right w:val="single" w:sz="4" w:space="0" w:color="auto"/>
            </w:tcBorders>
            <w:shd w:val="clear" w:color="000000" w:fill="FFFFFF"/>
            <w:vAlign w:val="center"/>
            <w:hideMark/>
          </w:tcPr>
          <w:p w14:paraId="654C1DD4" w14:textId="146AE3B0" w:rsidR="001B6110" w:rsidRPr="00A44D36" w:rsidRDefault="001B6110" w:rsidP="001B6110">
            <w:pPr>
              <w:spacing w:after="0" w:line="240" w:lineRule="auto"/>
              <w:jc w:val="both"/>
              <w:rPr>
                <w:rFonts w:ascii="Arial Narrow" w:eastAsia="Times New Roman" w:hAnsi="Arial Narrow" w:cs="Times New Roman"/>
                <w:color w:val="000000"/>
                <w:sz w:val="24"/>
                <w:szCs w:val="24"/>
              </w:rPr>
            </w:pPr>
            <w:r w:rsidRPr="00A44D36">
              <w:rPr>
                <w:rFonts w:ascii="Arial Narrow" w:eastAsia="Times New Roman" w:hAnsi="Arial Narrow" w:cs="Times New Roman"/>
                <w:color w:val="000000"/>
                <w:sz w:val="24"/>
                <w:szCs w:val="24"/>
              </w:rPr>
              <w:t>Se crea el documento debido a la actualización de su codificación, pasando de S-S-12 a CD-P-002. En consecuencia, el código S-S-12 se elimina y se registra como obsoleto en el Listado Maestro de Documentos, debido a que presentaba una codificación que no correspondía a los lineamientos establecidos para la identificación y control documental del Sistema Integrado de Gestión (Guía de Administración de Información Documentada SIG.)</w:t>
            </w:r>
          </w:p>
        </w:tc>
        <w:tc>
          <w:tcPr>
            <w:tcW w:w="1257" w:type="pct"/>
            <w:tcBorders>
              <w:top w:val="single" w:sz="4" w:space="0" w:color="auto"/>
              <w:left w:val="nil"/>
              <w:bottom w:val="single" w:sz="4" w:space="0" w:color="auto"/>
              <w:right w:val="single" w:sz="4" w:space="0" w:color="000000"/>
            </w:tcBorders>
            <w:shd w:val="clear" w:color="000000" w:fill="FFFFFF"/>
            <w:vAlign w:val="center"/>
            <w:hideMark/>
          </w:tcPr>
          <w:p w14:paraId="34212CA7" w14:textId="77777777" w:rsidR="001B6110" w:rsidRPr="00A44D36" w:rsidRDefault="001B6110" w:rsidP="001B6110">
            <w:pPr>
              <w:spacing w:after="0" w:line="240" w:lineRule="auto"/>
              <w:jc w:val="center"/>
              <w:rPr>
                <w:rFonts w:ascii="Arial Narrow" w:eastAsia="Times New Roman" w:hAnsi="Arial Narrow" w:cs="Times New Roman"/>
                <w:color w:val="000000"/>
                <w:sz w:val="24"/>
                <w:szCs w:val="24"/>
              </w:rPr>
            </w:pPr>
            <w:r w:rsidRPr="00A44D36">
              <w:rPr>
                <w:rFonts w:ascii="Arial Narrow" w:eastAsia="Times New Roman" w:hAnsi="Arial Narrow" w:cs="Times New Roman"/>
                <w:color w:val="000000"/>
                <w:sz w:val="24"/>
                <w:szCs w:val="24"/>
              </w:rPr>
              <w:t>Coordinación de Planeación</w:t>
            </w:r>
          </w:p>
        </w:tc>
        <w:tc>
          <w:tcPr>
            <w:tcW w:w="1196" w:type="pct"/>
            <w:tcBorders>
              <w:top w:val="single" w:sz="4" w:space="0" w:color="auto"/>
              <w:left w:val="nil"/>
              <w:bottom w:val="single" w:sz="4" w:space="0" w:color="auto"/>
              <w:right w:val="single" w:sz="4" w:space="0" w:color="000000"/>
            </w:tcBorders>
            <w:vAlign w:val="center"/>
            <w:hideMark/>
          </w:tcPr>
          <w:p w14:paraId="77BAC5F3" w14:textId="77777777" w:rsidR="001B6110" w:rsidRPr="00A44D36" w:rsidRDefault="001B6110" w:rsidP="001B6110">
            <w:pPr>
              <w:spacing w:after="0" w:line="240" w:lineRule="auto"/>
              <w:jc w:val="center"/>
              <w:rPr>
                <w:rFonts w:ascii="Arial Narrow" w:eastAsia="Times New Roman" w:hAnsi="Arial Narrow" w:cs="Times New Roman"/>
                <w:color w:val="000000"/>
                <w:sz w:val="24"/>
                <w:szCs w:val="24"/>
              </w:rPr>
            </w:pPr>
            <w:r w:rsidRPr="00A44D36">
              <w:rPr>
                <w:rFonts w:ascii="Arial Narrow" w:eastAsia="Times New Roman" w:hAnsi="Arial Narrow" w:cs="Times New Roman"/>
                <w:color w:val="000000"/>
                <w:sz w:val="24"/>
                <w:szCs w:val="24"/>
              </w:rPr>
              <w:t>5/10/2026</w:t>
            </w:r>
          </w:p>
        </w:tc>
      </w:tr>
    </w:tbl>
    <w:p w14:paraId="43ADB164" w14:textId="77777777" w:rsidR="001B6110" w:rsidRPr="00A44D36" w:rsidRDefault="001B6110" w:rsidP="001F6528">
      <w:pPr>
        <w:shd w:val="clear" w:color="auto" w:fill="FFFFFF"/>
        <w:spacing w:after="0" w:line="240" w:lineRule="auto"/>
        <w:jc w:val="both"/>
        <w:rPr>
          <w:rFonts w:ascii="Arial" w:eastAsia="Arial" w:hAnsi="Arial" w:cs="Arial"/>
          <w:sz w:val="24"/>
          <w:szCs w:val="24"/>
        </w:rPr>
      </w:pPr>
    </w:p>
    <w:sectPr w:rsidR="001B6110" w:rsidRPr="00A44D36">
      <w:headerReference w:type="default" r:id="rId7"/>
      <w:footerReference w:type="default" r:id="rId8"/>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61FE1" w14:textId="77777777" w:rsidR="005B4E0A" w:rsidRDefault="005B4E0A" w:rsidP="001B6110">
      <w:pPr>
        <w:spacing w:after="0" w:line="240" w:lineRule="auto"/>
      </w:pPr>
      <w:r>
        <w:separator/>
      </w:r>
    </w:p>
  </w:endnote>
  <w:endnote w:type="continuationSeparator" w:id="0">
    <w:p w14:paraId="0EAD8C6C" w14:textId="77777777" w:rsidR="005B4E0A" w:rsidRDefault="005B4E0A" w:rsidP="001B6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46B69" w14:textId="77777777" w:rsidR="001B6110" w:rsidRDefault="001B6110" w:rsidP="001B6110">
    <w:pPr>
      <w:jc w:val="center"/>
      <w:rPr>
        <w:color w:val="000000"/>
        <w:sz w:val="18"/>
        <w:szCs w:val="18"/>
      </w:rPr>
    </w:pPr>
    <w:r>
      <w:rPr>
        <w:rFonts w:ascii="Aptos Narrow" w:eastAsia="Aptos Narrow" w:hAnsi="Aptos Narrow" w:cs="Aptos Narrow"/>
        <w:b/>
        <w:bCs/>
        <w:i/>
        <w:iCs/>
        <w:color w:val="000000"/>
        <w:sz w:val="14"/>
        <w:szCs w:val="14"/>
      </w:rPr>
      <w:t>“Las copias impresas de este documento se consideran no controladas. Para verificar la versión vigente consulte el Sistema Integrado de Gestión.”</w:t>
    </w:r>
  </w:p>
  <w:p w14:paraId="3A3C4D6B" w14:textId="77777777" w:rsidR="001B6110" w:rsidRDefault="001B611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0F246" w14:textId="77777777" w:rsidR="005B4E0A" w:rsidRDefault="005B4E0A" w:rsidP="001B6110">
      <w:pPr>
        <w:spacing w:after="0" w:line="240" w:lineRule="auto"/>
      </w:pPr>
      <w:r>
        <w:separator/>
      </w:r>
    </w:p>
  </w:footnote>
  <w:footnote w:type="continuationSeparator" w:id="0">
    <w:p w14:paraId="4C9D74D0" w14:textId="77777777" w:rsidR="005B4E0A" w:rsidRDefault="005B4E0A" w:rsidP="001B61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1"/>
      <w:tblW w:w="92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57"/>
      <w:gridCol w:w="5358"/>
      <w:gridCol w:w="2016"/>
    </w:tblGrid>
    <w:tr w:rsidR="001B6110" w14:paraId="461B35CB" w14:textId="77777777" w:rsidTr="00025EFD">
      <w:trPr>
        <w:cantSplit/>
        <w:trHeight w:val="295"/>
        <w:jc w:val="center"/>
      </w:trPr>
      <w:tc>
        <w:tcPr>
          <w:tcW w:w="1857" w:type="dxa"/>
          <w:vMerge w:val="restart"/>
          <w:tcBorders>
            <w:top w:val="single" w:sz="12" w:space="0" w:color="000000"/>
            <w:left w:val="single" w:sz="12" w:space="0" w:color="000000"/>
            <w:bottom w:val="single" w:sz="12" w:space="0" w:color="000000"/>
            <w:right w:val="single" w:sz="4" w:space="0" w:color="000000"/>
          </w:tcBorders>
        </w:tcPr>
        <w:p w14:paraId="2B21E0F4" w14:textId="77777777" w:rsidR="001B6110" w:rsidRDefault="001B6110" w:rsidP="001B6110">
          <w:pPr>
            <w:pBdr>
              <w:top w:val="nil"/>
              <w:left w:val="nil"/>
              <w:bottom w:val="nil"/>
              <w:right w:val="nil"/>
              <w:between w:val="nil"/>
            </w:pBdr>
            <w:tabs>
              <w:tab w:val="left" w:pos="1260"/>
              <w:tab w:val="center" w:pos="4419"/>
              <w:tab w:val="right" w:pos="8838"/>
              <w:tab w:val="left" w:pos="11160"/>
            </w:tabs>
            <w:spacing w:before="60" w:after="60"/>
            <w:rPr>
              <w:color w:val="000000"/>
            </w:rPr>
          </w:pPr>
          <w:r>
            <w:rPr>
              <w:noProof/>
            </w:rPr>
            <w:drawing>
              <wp:anchor distT="0" distB="0" distL="114300" distR="114300" simplePos="0" relativeHeight="251659264" behindDoc="0" locked="0" layoutInCell="1" allowOverlap="1" wp14:anchorId="40D77DE6" wp14:editId="2605C5B6">
                <wp:simplePos x="0" y="0"/>
                <wp:positionH relativeFrom="column">
                  <wp:posOffset>-34925</wp:posOffset>
                </wp:positionH>
                <wp:positionV relativeFrom="paragraph">
                  <wp:posOffset>316865</wp:posOffset>
                </wp:positionV>
                <wp:extent cx="1141095" cy="527017"/>
                <wp:effectExtent l="0" t="0" r="0" b="0"/>
                <wp:wrapTopAndBottom/>
                <wp:docPr id="3" name="Imagen 2">
                  <a:extLst xmlns:a="http://schemas.openxmlformats.org/drawingml/2006/main">
                    <a:ext uri="{FF2B5EF4-FFF2-40B4-BE49-F238E27FC236}">
                      <a16:creationId xmlns:a16="http://schemas.microsoft.com/office/drawing/2014/main" id="{D89A2233-21BF-E773-ABAE-C060B52126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D89A2233-21BF-E773-ABAE-C060B5212687}"/>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2530" cy="527680"/>
                        </a:xfrm>
                        <a:prstGeom prst="rect">
                          <a:avLst/>
                        </a:prstGeom>
                      </pic:spPr>
                    </pic:pic>
                  </a:graphicData>
                </a:graphic>
                <wp14:sizeRelH relativeFrom="margin">
                  <wp14:pctWidth>0</wp14:pctWidth>
                </wp14:sizeRelH>
                <wp14:sizeRelV relativeFrom="margin">
                  <wp14:pctHeight>0</wp14:pctHeight>
                </wp14:sizeRelV>
              </wp:anchor>
            </w:drawing>
          </w:r>
        </w:p>
      </w:tc>
      <w:tc>
        <w:tcPr>
          <w:tcW w:w="5358" w:type="dxa"/>
          <w:tcBorders>
            <w:top w:val="single" w:sz="12" w:space="0" w:color="000000"/>
            <w:left w:val="single" w:sz="4" w:space="0" w:color="000000"/>
            <w:bottom w:val="single" w:sz="12" w:space="0" w:color="000000"/>
            <w:right w:val="single" w:sz="4" w:space="0" w:color="000000"/>
          </w:tcBorders>
          <w:vAlign w:val="center"/>
        </w:tcPr>
        <w:p w14:paraId="04C343E2" w14:textId="647B97D9" w:rsidR="001B6110" w:rsidRPr="001B6110" w:rsidRDefault="001B6110" w:rsidP="001B6110">
          <w:pPr>
            <w:pBdr>
              <w:top w:val="nil"/>
              <w:left w:val="nil"/>
              <w:bottom w:val="nil"/>
              <w:right w:val="nil"/>
              <w:between w:val="nil"/>
            </w:pBdr>
            <w:tabs>
              <w:tab w:val="left" w:pos="1260"/>
              <w:tab w:val="center" w:pos="4419"/>
              <w:tab w:val="right" w:pos="8838"/>
              <w:tab w:val="left" w:pos="11160"/>
            </w:tabs>
            <w:spacing w:before="60" w:after="60"/>
            <w:ind w:left="57"/>
            <w:jc w:val="center"/>
            <w:rPr>
              <w:rFonts w:ascii="Arial Narrow" w:hAnsi="Arial Narrow"/>
              <w:b/>
              <w:bCs/>
              <w:color w:val="000000"/>
            </w:rPr>
          </w:pPr>
          <w:r w:rsidRPr="001B6110">
            <w:rPr>
              <w:rFonts w:ascii="Arial Narrow" w:hAnsi="Arial Narrow"/>
              <w:b/>
              <w:bCs/>
              <w:color w:val="000000"/>
            </w:rPr>
            <w:t>CONTENIDOS DIGITALES</w:t>
          </w:r>
        </w:p>
      </w:tc>
      <w:tc>
        <w:tcPr>
          <w:tcW w:w="2016" w:type="dxa"/>
          <w:tcBorders>
            <w:top w:val="single" w:sz="12" w:space="0" w:color="000000"/>
            <w:left w:val="single" w:sz="4" w:space="0" w:color="000000"/>
            <w:right w:val="single" w:sz="12" w:space="0" w:color="000000"/>
          </w:tcBorders>
          <w:vAlign w:val="center"/>
        </w:tcPr>
        <w:p w14:paraId="520FE042" w14:textId="566EA697" w:rsidR="001B6110" w:rsidRPr="001B6110" w:rsidRDefault="001B6110" w:rsidP="001B6110">
          <w:pPr>
            <w:pBdr>
              <w:top w:val="nil"/>
              <w:left w:val="nil"/>
              <w:bottom w:val="nil"/>
              <w:right w:val="nil"/>
              <w:between w:val="nil"/>
            </w:pBdr>
            <w:tabs>
              <w:tab w:val="left" w:pos="1260"/>
              <w:tab w:val="center" w:pos="4419"/>
              <w:tab w:val="right" w:pos="8838"/>
              <w:tab w:val="left" w:pos="11160"/>
            </w:tabs>
            <w:spacing w:before="60" w:after="60"/>
            <w:ind w:left="57"/>
            <w:rPr>
              <w:rFonts w:ascii="Arial Narrow" w:hAnsi="Arial Narrow"/>
              <w:color w:val="000000"/>
            </w:rPr>
          </w:pPr>
          <w:r w:rsidRPr="001B6110">
            <w:rPr>
              <w:rFonts w:ascii="Arial Narrow" w:hAnsi="Arial Narrow"/>
              <w:color w:val="000000"/>
            </w:rPr>
            <w:t>Código: CD-P-002</w:t>
          </w:r>
        </w:p>
      </w:tc>
    </w:tr>
    <w:tr w:rsidR="001B6110" w14:paraId="4923F368" w14:textId="77777777" w:rsidTr="00025EFD">
      <w:trPr>
        <w:cantSplit/>
        <w:trHeight w:val="295"/>
        <w:jc w:val="center"/>
      </w:trPr>
      <w:tc>
        <w:tcPr>
          <w:tcW w:w="1857" w:type="dxa"/>
          <w:vMerge/>
          <w:tcBorders>
            <w:top w:val="single" w:sz="12" w:space="0" w:color="000000"/>
            <w:left w:val="single" w:sz="12" w:space="0" w:color="000000"/>
            <w:bottom w:val="single" w:sz="12" w:space="0" w:color="000000"/>
            <w:right w:val="single" w:sz="4" w:space="0" w:color="000000"/>
          </w:tcBorders>
        </w:tcPr>
        <w:p w14:paraId="1CEB8337" w14:textId="77777777" w:rsidR="001B6110" w:rsidRDefault="001B6110" w:rsidP="001B6110">
          <w:pPr>
            <w:widowControl w:val="0"/>
            <w:pBdr>
              <w:top w:val="nil"/>
              <w:left w:val="nil"/>
              <w:bottom w:val="nil"/>
              <w:right w:val="nil"/>
              <w:between w:val="nil"/>
            </w:pBdr>
            <w:rPr>
              <w:color w:val="000000"/>
              <w:sz w:val="18"/>
              <w:szCs w:val="18"/>
            </w:rPr>
          </w:pPr>
        </w:p>
      </w:tc>
      <w:tc>
        <w:tcPr>
          <w:tcW w:w="5358" w:type="dxa"/>
          <w:tcBorders>
            <w:top w:val="single" w:sz="12" w:space="0" w:color="000000"/>
            <w:left w:val="single" w:sz="4" w:space="0" w:color="000000"/>
            <w:bottom w:val="single" w:sz="12" w:space="0" w:color="000000"/>
            <w:right w:val="single" w:sz="4" w:space="0" w:color="000000"/>
          </w:tcBorders>
          <w:vAlign w:val="center"/>
        </w:tcPr>
        <w:p w14:paraId="12159FFD" w14:textId="4670A600" w:rsidR="001B6110" w:rsidRPr="001B6110" w:rsidRDefault="001B6110" w:rsidP="001B6110">
          <w:pPr>
            <w:pBdr>
              <w:top w:val="nil"/>
              <w:left w:val="nil"/>
              <w:bottom w:val="nil"/>
              <w:right w:val="nil"/>
              <w:between w:val="nil"/>
            </w:pBdr>
            <w:tabs>
              <w:tab w:val="left" w:pos="1260"/>
              <w:tab w:val="center" w:pos="4419"/>
              <w:tab w:val="right" w:pos="8838"/>
              <w:tab w:val="left" w:pos="11160"/>
            </w:tabs>
            <w:spacing w:before="60" w:after="60"/>
            <w:ind w:left="57"/>
            <w:jc w:val="center"/>
            <w:rPr>
              <w:rFonts w:ascii="Arial Narrow" w:hAnsi="Arial Narrow"/>
              <w:b/>
              <w:bCs/>
              <w:color w:val="000000"/>
            </w:rPr>
          </w:pPr>
          <w:r w:rsidRPr="001B6110">
            <w:rPr>
              <w:rFonts w:ascii="Arial Narrow" w:hAnsi="Arial Narrow"/>
              <w:b/>
              <w:bCs/>
              <w:color w:val="000000"/>
            </w:rPr>
            <w:t>PROCEDIMIENTO</w:t>
          </w:r>
        </w:p>
      </w:tc>
      <w:tc>
        <w:tcPr>
          <w:tcW w:w="2016" w:type="dxa"/>
          <w:tcBorders>
            <w:top w:val="single" w:sz="12" w:space="0" w:color="000000"/>
            <w:left w:val="single" w:sz="4" w:space="0" w:color="000000"/>
            <w:right w:val="single" w:sz="12" w:space="0" w:color="000000"/>
          </w:tcBorders>
          <w:vAlign w:val="center"/>
        </w:tcPr>
        <w:p w14:paraId="62A75991" w14:textId="23F9964D" w:rsidR="001B6110" w:rsidRPr="001B6110" w:rsidRDefault="001B6110" w:rsidP="001B6110">
          <w:pPr>
            <w:pBdr>
              <w:top w:val="nil"/>
              <w:left w:val="nil"/>
              <w:bottom w:val="nil"/>
              <w:right w:val="nil"/>
              <w:between w:val="nil"/>
            </w:pBdr>
            <w:tabs>
              <w:tab w:val="left" w:pos="1260"/>
              <w:tab w:val="center" w:pos="4419"/>
              <w:tab w:val="right" w:pos="8838"/>
              <w:tab w:val="left" w:pos="11160"/>
            </w:tabs>
            <w:spacing w:before="60" w:after="60"/>
            <w:ind w:left="57"/>
            <w:rPr>
              <w:rFonts w:ascii="Arial Narrow" w:hAnsi="Arial Narrow"/>
              <w:color w:val="000000"/>
            </w:rPr>
          </w:pPr>
          <w:r w:rsidRPr="001B6110">
            <w:rPr>
              <w:rFonts w:ascii="Arial Narrow" w:hAnsi="Arial Narrow"/>
              <w:color w:val="000000"/>
            </w:rPr>
            <w:t>Versión: 1</w:t>
          </w:r>
        </w:p>
      </w:tc>
    </w:tr>
    <w:tr w:rsidR="001B6110" w14:paraId="06FFEC08" w14:textId="77777777" w:rsidTr="00025EFD">
      <w:trPr>
        <w:cantSplit/>
        <w:trHeight w:val="295"/>
        <w:jc w:val="center"/>
      </w:trPr>
      <w:tc>
        <w:tcPr>
          <w:tcW w:w="1857" w:type="dxa"/>
          <w:vMerge/>
          <w:tcBorders>
            <w:top w:val="single" w:sz="12" w:space="0" w:color="000000"/>
            <w:left w:val="single" w:sz="12" w:space="0" w:color="000000"/>
            <w:bottom w:val="single" w:sz="12" w:space="0" w:color="000000"/>
            <w:right w:val="single" w:sz="4" w:space="0" w:color="000000"/>
          </w:tcBorders>
        </w:tcPr>
        <w:p w14:paraId="033DAD8F" w14:textId="77777777" w:rsidR="001B6110" w:rsidRDefault="001B6110" w:rsidP="001B6110">
          <w:pPr>
            <w:widowControl w:val="0"/>
            <w:pBdr>
              <w:top w:val="nil"/>
              <w:left w:val="nil"/>
              <w:bottom w:val="nil"/>
              <w:right w:val="nil"/>
              <w:between w:val="nil"/>
            </w:pBdr>
            <w:rPr>
              <w:color w:val="000000"/>
              <w:sz w:val="18"/>
              <w:szCs w:val="18"/>
            </w:rPr>
          </w:pPr>
        </w:p>
      </w:tc>
      <w:tc>
        <w:tcPr>
          <w:tcW w:w="5358" w:type="dxa"/>
          <w:vMerge w:val="restart"/>
          <w:tcBorders>
            <w:top w:val="single" w:sz="12" w:space="0" w:color="000000"/>
            <w:left w:val="single" w:sz="4" w:space="0" w:color="000000"/>
            <w:right w:val="single" w:sz="4" w:space="0" w:color="000000"/>
          </w:tcBorders>
          <w:vAlign w:val="center"/>
        </w:tcPr>
        <w:p w14:paraId="2D7545F2" w14:textId="4EA4B4FE" w:rsidR="001B6110" w:rsidRPr="001B6110" w:rsidRDefault="001B6110" w:rsidP="001B6110">
          <w:pPr>
            <w:pBdr>
              <w:top w:val="nil"/>
              <w:left w:val="nil"/>
              <w:bottom w:val="nil"/>
              <w:right w:val="nil"/>
              <w:between w:val="nil"/>
            </w:pBdr>
            <w:tabs>
              <w:tab w:val="left" w:pos="1260"/>
              <w:tab w:val="center" w:pos="4419"/>
              <w:tab w:val="right" w:pos="8838"/>
              <w:tab w:val="left" w:pos="11160"/>
            </w:tabs>
            <w:spacing w:before="60" w:after="60"/>
            <w:ind w:left="57"/>
            <w:jc w:val="center"/>
            <w:rPr>
              <w:rFonts w:ascii="Arial Narrow" w:hAnsi="Arial Narrow"/>
              <w:b/>
              <w:bCs/>
              <w:color w:val="000000"/>
            </w:rPr>
          </w:pPr>
          <w:r w:rsidRPr="001B6110">
            <w:rPr>
              <w:rFonts w:ascii="Arial Narrow" w:hAnsi="Arial Narrow"/>
              <w:b/>
              <w:bCs/>
              <w:color w:val="000000"/>
            </w:rPr>
            <w:t>GESTIÓN DEL ARCHIVO SONORO</w:t>
          </w:r>
        </w:p>
      </w:tc>
      <w:tc>
        <w:tcPr>
          <w:tcW w:w="2016" w:type="dxa"/>
          <w:tcBorders>
            <w:top w:val="single" w:sz="12" w:space="0" w:color="000000"/>
            <w:left w:val="single" w:sz="4" w:space="0" w:color="000000"/>
            <w:right w:val="single" w:sz="12" w:space="0" w:color="000000"/>
          </w:tcBorders>
          <w:vAlign w:val="center"/>
        </w:tcPr>
        <w:p w14:paraId="07093341" w14:textId="57C01022" w:rsidR="001B6110" w:rsidRPr="001B6110" w:rsidRDefault="001B6110" w:rsidP="001B6110">
          <w:pPr>
            <w:pBdr>
              <w:top w:val="nil"/>
              <w:left w:val="nil"/>
              <w:bottom w:val="nil"/>
              <w:right w:val="nil"/>
              <w:between w:val="nil"/>
            </w:pBdr>
            <w:tabs>
              <w:tab w:val="left" w:pos="1260"/>
              <w:tab w:val="center" w:pos="4419"/>
              <w:tab w:val="right" w:pos="8838"/>
              <w:tab w:val="left" w:pos="11160"/>
            </w:tabs>
            <w:spacing w:before="60" w:after="60"/>
            <w:ind w:left="57"/>
            <w:rPr>
              <w:rFonts w:ascii="Arial Narrow" w:hAnsi="Arial Narrow"/>
              <w:color w:val="000000"/>
            </w:rPr>
          </w:pPr>
          <w:r w:rsidRPr="001B6110">
            <w:rPr>
              <w:rFonts w:ascii="Arial Narrow" w:hAnsi="Arial Narrow"/>
              <w:color w:val="000000"/>
            </w:rPr>
            <w:t xml:space="preserve">Fecha: </w:t>
          </w:r>
          <w:r>
            <w:rPr>
              <w:rFonts w:ascii="Arial Narrow" w:hAnsi="Arial Narrow"/>
              <w:color w:val="000000"/>
            </w:rPr>
            <w:t>0</w:t>
          </w:r>
          <w:r w:rsidRPr="001B6110">
            <w:rPr>
              <w:rFonts w:ascii="Arial Narrow" w:hAnsi="Arial Narrow"/>
              <w:color w:val="000000"/>
            </w:rPr>
            <w:t>5/10/2026</w:t>
          </w:r>
        </w:p>
      </w:tc>
    </w:tr>
    <w:tr w:rsidR="001B6110" w14:paraId="5F57A811" w14:textId="77777777" w:rsidTr="00025EFD">
      <w:trPr>
        <w:cantSplit/>
        <w:trHeight w:val="233"/>
        <w:jc w:val="center"/>
      </w:trPr>
      <w:tc>
        <w:tcPr>
          <w:tcW w:w="1857" w:type="dxa"/>
          <w:vMerge/>
          <w:tcBorders>
            <w:top w:val="single" w:sz="12" w:space="0" w:color="000000"/>
            <w:left w:val="single" w:sz="12" w:space="0" w:color="000000"/>
            <w:bottom w:val="single" w:sz="12" w:space="0" w:color="000000"/>
            <w:right w:val="single" w:sz="4" w:space="0" w:color="000000"/>
          </w:tcBorders>
        </w:tcPr>
        <w:p w14:paraId="230E90DA" w14:textId="77777777" w:rsidR="001B6110" w:rsidRDefault="001B6110" w:rsidP="001B6110">
          <w:pPr>
            <w:widowControl w:val="0"/>
            <w:pBdr>
              <w:top w:val="nil"/>
              <w:left w:val="nil"/>
              <w:bottom w:val="nil"/>
              <w:right w:val="nil"/>
              <w:between w:val="nil"/>
            </w:pBdr>
            <w:rPr>
              <w:color w:val="000000"/>
              <w:sz w:val="18"/>
              <w:szCs w:val="18"/>
            </w:rPr>
          </w:pPr>
        </w:p>
      </w:tc>
      <w:tc>
        <w:tcPr>
          <w:tcW w:w="5358" w:type="dxa"/>
          <w:vMerge/>
          <w:tcBorders>
            <w:top w:val="single" w:sz="12" w:space="0" w:color="000000"/>
            <w:left w:val="single" w:sz="4" w:space="0" w:color="000000"/>
            <w:bottom w:val="single" w:sz="12" w:space="0" w:color="000000"/>
            <w:right w:val="single" w:sz="4" w:space="0" w:color="000000"/>
          </w:tcBorders>
          <w:vAlign w:val="center"/>
        </w:tcPr>
        <w:p w14:paraId="00D7B98A" w14:textId="77777777" w:rsidR="001B6110" w:rsidRPr="001B6110" w:rsidRDefault="001B6110" w:rsidP="001B6110">
          <w:pPr>
            <w:widowControl w:val="0"/>
            <w:pBdr>
              <w:top w:val="nil"/>
              <w:left w:val="nil"/>
              <w:bottom w:val="nil"/>
              <w:right w:val="nil"/>
              <w:between w:val="nil"/>
            </w:pBdr>
            <w:rPr>
              <w:rFonts w:ascii="Arial Narrow" w:hAnsi="Arial Narrow"/>
              <w:color w:val="000000"/>
            </w:rPr>
          </w:pPr>
        </w:p>
      </w:tc>
      <w:tc>
        <w:tcPr>
          <w:tcW w:w="2016" w:type="dxa"/>
          <w:tcBorders>
            <w:top w:val="single" w:sz="4" w:space="0" w:color="000000"/>
            <w:left w:val="single" w:sz="4" w:space="0" w:color="000000"/>
            <w:bottom w:val="single" w:sz="12" w:space="0" w:color="000000"/>
            <w:right w:val="single" w:sz="12" w:space="0" w:color="000000"/>
          </w:tcBorders>
          <w:vAlign w:val="center"/>
        </w:tcPr>
        <w:p w14:paraId="6EF59B67" w14:textId="77777777" w:rsidR="001B6110" w:rsidRPr="001B6110" w:rsidRDefault="001B6110" w:rsidP="001B6110">
          <w:pPr>
            <w:pBdr>
              <w:top w:val="nil"/>
              <w:left w:val="nil"/>
              <w:bottom w:val="nil"/>
              <w:right w:val="nil"/>
              <w:between w:val="nil"/>
            </w:pBdr>
            <w:tabs>
              <w:tab w:val="left" w:pos="1260"/>
              <w:tab w:val="center" w:pos="4419"/>
              <w:tab w:val="right" w:pos="8838"/>
              <w:tab w:val="left" w:pos="11160"/>
            </w:tabs>
            <w:spacing w:before="60" w:after="60"/>
            <w:ind w:left="57"/>
            <w:rPr>
              <w:rFonts w:ascii="Arial Narrow" w:hAnsi="Arial Narrow"/>
              <w:color w:val="000000"/>
            </w:rPr>
          </w:pPr>
          <w:r w:rsidRPr="001B6110">
            <w:rPr>
              <w:rFonts w:ascii="Arial Narrow" w:hAnsi="Arial Narrow"/>
              <w:color w:val="000000"/>
            </w:rPr>
            <w:t xml:space="preserve">Página </w:t>
          </w:r>
          <w:r w:rsidRPr="001B6110">
            <w:rPr>
              <w:rFonts w:ascii="Arial Narrow" w:hAnsi="Arial Narrow"/>
              <w:color w:val="000000"/>
            </w:rPr>
            <w:fldChar w:fldCharType="begin"/>
          </w:r>
          <w:r w:rsidRPr="001B6110">
            <w:rPr>
              <w:rFonts w:ascii="Arial Narrow" w:hAnsi="Arial Narrow"/>
              <w:color w:val="000000"/>
            </w:rPr>
            <w:instrText>PAGE</w:instrText>
          </w:r>
          <w:r w:rsidRPr="001B6110">
            <w:rPr>
              <w:rFonts w:ascii="Arial Narrow" w:hAnsi="Arial Narrow"/>
              <w:color w:val="000000"/>
            </w:rPr>
            <w:fldChar w:fldCharType="separate"/>
          </w:r>
          <w:r w:rsidRPr="001B6110">
            <w:rPr>
              <w:rFonts w:ascii="Arial Narrow" w:hAnsi="Arial Narrow"/>
              <w:noProof/>
              <w:color w:val="000000"/>
            </w:rPr>
            <w:t>1</w:t>
          </w:r>
          <w:r w:rsidRPr="001B6110">
            <w:rPr>
              <w:rFonts w:ascii="Arial Narrow" w:hAnsi="Arial Narrow"/>
              <w:color w:val="000000"/>
            </w:rPr>
            <w:fldChar w:fldCharType="end"/>
          </w:r>
          <w:r w:rsidRPr="001B6110">
            <w:rPr>
              <w:rFonts w:ascii="Arial Narrow" w:hAnsi="Arial Narrow"/>
              <w:color w:val="000000"/>
            </w:rPr>
            <w:t xml:space="preserve"> de </w:t>
          </w:r>
          <w:r w:rsidRPr="001B6110">
            <w:rPr>
              <w:rFonts w:ascii="Arial Narrow" w:hAnsi="Arial Narrow"/>
              <w:color w:val="000000"/>
            </w:rPr>
            <w:fldChar w:fldCharType="begin"/>
          </w:r>
          <w:r w:rsidRPr="001B6110">
            <w:rPr>
              <w:rFonts w:ascii="Arial Narrow" w:hAnsi="Arial Narrow"/>
              <w:color w:val="000000"/>
            </w:rPr>
            <w:instrText>NUMPAGES</w:instrText>
          </w:r>
          <w:r w:rsidRPr="001B6110">
            <w:rPr>
              <w:rFonts w:ascii="Arial Narrow" w:hAnsi="Arial Narrow"/>
              <w:color w:val="000000"/>
            </w:rPr>
            <w:fldChar w:fldCharType="separate"/>
          </w:r>
          <w:r w:rsidRPr="001B6110">
            <w:rPr>
              <w:rFonts w:ascii="Arial Narrow" w:hAnsi="Arial Narrow"/>
              <w:noProof/>
              <w:color w:val="000000"/>
            </w:rPr>
            <w:t>2</w:t>
          </w:r>
          <w:r w:rsidRPr="001B6110">
            <w:rPr>
              <w:rFonts w:ascii="Arial Narrow" w:hAnsi="Arial Narrow"/>
              <w:color w:val="000000"/>
            </w:rPr>
            <w:fldChar w:fldCharType="end"/>
          </w:r>
        </w:p>
      </w:tc>
    </w:tr>
  </w:tbl>
  <w:p w14:paraId="36D496D1" w14:textId="77777777" w:rsidR="001B6110" w:rsidRDefault="001B611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835D4"/>
    <w:multiLevelType w:val="multilevel"/>
    <w:tmpl w:val="A6D6D1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747181B"/>
    <w:multiLevelType w:val="multilevel"/>
    <w:tmpl w:val="00AE4A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9781354"/>
    <w:multiLevelType w:val="multilevel"/>
    <w:tmpl w:val="877873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9833DFF"/>
    <w:multiLevelType w:val="multilevel"/>
    <w:tmpl w:val="1AD265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A94345C"/>
    <w:multiLevelType w:val="multilevel"/>
    <w:tmpl w:val="DEAE5B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16773C3"/>
    <w:multiLevelType w:val="multilevel"/>
    <w:tmpl w:val="B728F800"/>
    <w:lvl w:ilvl="0">
      <w:start w:val="1"/>
      <w:numFmt w:val="decimal"/>
      <w:lvlText w:val="%1."/>
      <w:lvlJc w:val="left"/>
      <w:pPr>
        <w:ind w:left="770" w:hanging="360"/>
      </w:pPr>
      <w:rPr>
        <w:b/>
      </w:rPr>
    </w:lvl>
    <w:lvl w:ilvl="1">
      <w:start w:val="1"/>
      <w:numFmt w:val="lowerLetter"/>
      <w:lvlText w:val="%2."/>
      <w:lvlJc w:val="left"/>
      <w:pPr>
        <w:ind w:left="1490" w:hanging="360"/>
      </w:pPr>
    </w:lvl>
    <w:lvl w:ilvl="2">
      <w:start w:val="1"/>
      <w:numFmt w:val="lowerRoman"/>
      <w:lvlText w:val="%3."/>
      <w:lvlJc w:val="right"/>
      <w:pPr>
        <w:ind w:left="2210" w:hanging="180"/>
      </w:pPr>
    </w:lvl>
    <w:lvl w:ilvl="3">
      <w:start w:val="1"/>
      <w:numFmt w:val="decimal"/>
      <w:lvlText w:val="%4."/>
      <w:lvlJc w:val="left"/>
      <w:pPr>
        <w:ind w:left="2930" w:hanging="360"/>
      </w:pPr>
    </w:lvl>
    <w:lvl w:ilvl="4">
      <w:start w:val="1"/>
      <w:numFmt w:val="lowerLetter"/>
      <w:lvlText w:val="%5."/>
      <w:lvlJc w:val="left"/>
      <w:pPr>
        <w:ind w:left="3650" w:hanging="360"/>
      </w:pPr>
    </w:lvl>
    <w:lvl w:ilvl="5">
      <w:start w:val="1"/>
      <w:numFmt w:val="lowerRoman"/>
      <w:lvlText w:val="%6."/>
      <w:lvlJc w:val="right"/>
      <w:pPr>
        <w:ind w:left="4370" w:hanging="180"/>
      </w:pPr>
    </w:lvl>
    <w:lvl w:ilvl="6">
      <w:start w:val="1"/>
      <w:numFmt w:val="decimal"/>
      <w:lvlText w:val="%7."/>
      <w:lvlJc w:val="left"/>
      <w:pPr>
        <w:ind w:left="5090" w:hanging="360"/>
      </w:pPr>
    </w:lvl>
    <w:lvl w:ilvl="7">
      <w:start w:val="1"/>
      <w:numFmt w:val="lowerLetter"/>
      <w:lvlText w:val="%8."/>
      <w:lvlJc w:val="left"/>
      <w:pPr>
        <w:ind w:left="5810" w:hanging="360"/>
      </w:pPr>
    </w:lvl>
    <w:lvl w:ilvl="8">
      <w:start w:val="1"/>
      <w:numFmt w:val="lowerRoman"/>
      <w:lvlText w:val="%9."/>
      <w:lvlJc w:val="right"/>
      <w:pPr>
        <w:ind w:left="6530" w:hanging="180"/>
      </w:pPr>
    </w:lvl>
  </w:abstractNum>
  <w:abstractNum w:abstractNumId="6" w15:restartNumberingAfterBreak="0">
    <w:nsid w:val="3B8D530C"/>
    <w:multiLevelType w:val="multilevel"/>
    <w:tmpl w:val="98522A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EFE618F"/>
    <w:multiLevelType w:val="multilevel"/>
    <w:tmpl w:val="E390A5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1FB7613"/>
    <w:multiLevelType w:val="multilevel"/>
    <w:tmpl w:val="0F3027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71A3A6D"/>
    <w:multiLevelType w:val="multilevel"/>
    <w:tmpl w:val="35767A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93D31EB"/>
    <w:multiLevelType w:val="multilevel"/>
    <w:tmpl w:val="94EA567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1" w15:restartNumberingAfterBreak="0">
    <w:nsid w:val="64DB7459"/>
    <w:multiLevelType w:val="multilevel"/>
    <w:tmpl w:val="8DEE62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71982848">
    <w:abstractNumId w:val="4"/>
  </w:num>
  <w:num w:numId="2" w16cid:durableId="2124372987">
    <w:abstractNumId w:val="0"/>
  </w:num>
  <w:num w:numId="3" w16cid:durableId="1764646553">
    <w:abstractNumId w:val="1"/>
  </w:num>
  <w:num w:numId="4" w16cid:durableId="1558085356">
    <w:abstractNumId w:val="11"/>
  </w:num>
  <w:num w:numId="5" w16cid:durableId="2090153290">
    <w:abstractNumId w:val="2"/>
  </w:num>
  <w:num w:numId="6" w16cid:durableId="673148569">
    <w:abstractNumId w:val="8"/>
  </w:num>
  <w:num w:numId="7" w16cid:durableId="1147474852">
    <w:abstractNumId w:val="6"/>
  </w:num>
  <w:num w:numId="8" w16cid:durableId="1623417277">
    <w:abstractNumId w:val="7"/>
  </w:num>
  <w:num w:numId="9" w16cid:durableId="275065399">
    <w:abstractNumId w:val="3"/>
  </w:num>
  <w:num w:numId="10" w16cid:durableId="246577818">
    <w:abstractNumId w:val="5"/>
  </w:num>
  <w:num w:numId="11" w16cid:durableId="42755420">
    <w:abstractNumId w:val="9"/>
  </w:num>
  <w:num w:numId="12" w16cid:durableId="18390815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E0C"/>
    <w:rsid w:val="001645B9"/>
    <w:rsid w:val="001B6110"/>
    <w:rsid w:val="001E51CF"/>
    <w:rsid w:val="001F6528"/>
    <w:rsid w:val="002E3C06"/>
    <w:rsid w:val="00570E0C"/>
    <w:rsid w:val="005B4E0A"/>
    <w:rsid w:val="0073507E"/>
    <w:rsid w:val="00A44D36"/>
    <w:rsid w:val="00BE7C9E"/>
    <w:rsid w:val="00CD645F"/>
    <w:rsid w:val="00CF55D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154A4"/>
  <w15:docId w15:val="{90778A86-F1FB-4FE4-882A-733279288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paragraph" w:styleId="Encabezado">
    <w:name w:val="header"/>
    <w:basedOn w:val="Normal"/>
    <w:link w:val="EncabezadoCar"/>
    <w:uiPriority w:val="99"/>
    <w:unhideWhenUsed/>
    <w:rsid w:val="001B611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B6110"/>
  </w:style>
  <w:style w:type="paragraph" w:styleId="Piedepgina">
    <w:name w:val="footer"/>
    <w:basedOn w:val="Normal"/>
    <w:link w:val="PiedepginaCar"/>
    <w:uiPriority w:val="99"/>
    <w:unhideWhenUsed/>
    <w:rsid w:val="001B611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B61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20</Pages>
  <Words>4760</Words>
  <Characters>26183</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Yiceth Paola Peñaloza Calderon</dc:creator>
  <cp:lastModifiedBy>Geraldine Prieto Cristancho</cp:lastModifiedBy>
  <cp:revision>4</cp:revision>
  <cp:lastPrinted>2026-10-28T19:04:00Z</cp:lastPrinted>
  <dcterms:created xsi:type="dcterms:W3CDTF">2026-10-22T16:38:00Z</dcterms:created>
  <dcterms:modified xsi:type="dcterms:W3CDTF">2026-10-28T19:04:00Z</dcterms:modified>
</cp:coreProperties>
</file>