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C86" w:rsidRPr="00C6392D" w:rsidRDefault="00E17C18" w:rsidP="00C6392D">
      <w:pPr>
        <w:jc w:val="center"/>
        <w:rPr>
          <w:sz w:val="28"/>
        </w:rPr>
      </w:pPr>
      <w:r>
        <w:rPr>
          <w:sz w:val="28"/>
        </w:rPr>
        <w:t>Macy Hill</w:t>
      </w:r>
    </w:p>
    <w:p w:rsidR="00C6392D" w:rsidRPr="00C6392D" w:rsidRDefault="00C6392D" w:rsidP="00C6392D">
      <w:pPr>
        <w:spacing w:after="0" w:line="240" w:lineRule="auto"/>
        <w:jc w:val="center"/>
        <w:rPr>
          <w:sz w:val="28"/>
        </w:rPr>
      </w:pPr>
      <w:r w:rsidRPr="00C6392D">
        <w:rPr>
          <w:b/>
          <w:sz w:val="28"/>
        </w:rPr>
        <w:t>Writing Sample</w:t>
      </w:r>
      <w:r w:rsidRPr="00C6392D">
        <w:rPr>
          <w:b/>
          <w:sz w:val="28"/>
        </w:rPr>
        <w:br/>
      </w:r>
      <w:r w:rsidRPr="00C6392D">
        <w:rPr>
          <w:sz w:val="28"/>
        </w:rPr>
        <w:t>The following section was taken f</w:t>
      </w:r>
      <w:r w:rsidR="005F5B44">
        <w:rPr>
          <w:sz w:val="28"/>
        </w:rPr>
        <w:t xml:space="preserve">rom a paper written for </w:t>
      </w:r>
      <w:r w:rsidR="005F5B44" w:rsidRPr="005F5B44">
        <w:rPr>
          <w:sz w:val="28"/>
          <w:u w:val="single"/>
        </w:rPr>
        <w:t>Criminological Theory</w:t>
      </w:r>
      <w:r w:rsidR="005F5B44" w:rsidRPr="005F5B44">
        <w:rPr>
          <w:sz w:val="28"/>
        </w:rPr>
        <w:t xml:space="preserve"> </w:t>
      </w:r>
      <w:r w:rsidRPr="00C6392D">
        <w:rPr>
          <w:sz w:val="28"/>
        </w:rPr>
        <w:t>class.</w:t>
      </w:r>
    </w:p>
    <w:p w:rsidR="00C6392D" w:rsidRDefault="00C6392D" w:rsidP="00C6392D">
      <w:pPr>
        <w:spacing w:after="0" w:line="240" w:lineRule="auto"/>
        <w:jc w:val="center"/>
        <w:rPr>
          <w:sz w:val="28"/>
        </w:rPr>
      </w:pPr>
      <w:r w:rsidRPr="00C6392D">
        <w:rPr>
          <w:sz w:val="28"/>
        </w:rPr>
        <w:t xml:space="preserve">The title of the original </w:t>
      </w:r>
      <w:r w:rsidR="005F5B44">
        <w:rPr>
          <w:sz w:val="28"/>
        </w:rPr>
        <w:t xml:space="preserve">paper was: </w:t>
      </w:r>
      <w:r w:rsidR="005F5B44" w:rsidRPr="005F5B44">
        <w:rPr>
          <w:sz w:val="28"/>
          <w:u w:val="single"/>
        </w:rPr>
        <w:t>Policy Implication and Underlying Theory: Strain &amp; Job Corps</w:t>
      </w:r>
    </w:p>
    <w:p w:rsidR="00C6392D" w:rsidRDefault="00C6392D" w:rsidP="00C6392D">
      <w:pPr>
        <w:jc w:val="center"/>
        <w:rPr>
          <w:sz w:val="28"/>
        </w:rPr>
      </w:pPr>
    </w:p>
    <w:p w:rsidR="005F5B44" w:rsidRPr="005F5B44" w:rsidRDefault="005F5B44" w:rsidP="005F5B44">
      <w:pPr>
        <w:spacing w:after="0" w:line="480" w:lineRule="auto"/>
        <w:ind w:firstLine="720"/>
        <w:rPr>
          <w:rFonts w:ascii="Times New Roman" w:eastAsia="Calibri" w:hAnsi="Times New Roman" w:cs="Times New Roman"/>
        </w:rPr>
      </w:pPr>
      <w:r w:rsidRPr="005F5B44">
        <w:rPr>
          <w:rFonts w:ascii="Times New Roman" w:eastAsia="Calibri" w:hAnsi="Times New Roman" w:cs="Times New Roman"/>
        </w:rPr>
        <w:t xml:space="preserve">Social structure theory has three subtypes: social disorganization, social bond, and strain. All three subtypes focus on certain racial and ethnic groups, which typically are minority groups. Minority groups, which include African Americans are overrepresented in criminal activity. There have been several attempts to lower crime in the concentrated areas, which are urban and lower-class areas. The three theories vary in several ways to explain the cause of criminal activity. They each focus on several factors and reasons for crime. For example, one theory </w:t>
      </w:r>
      <w:r w:rsidR="00E17C18" w:rsidRPr="00E17C18">
        <w:rPr>
          <w:rFonts w:ascii="Times New Roman" w:eastAsia="Calibri" w:hAnsi="Times New Roman" w:cs="Times New Roman"/>
        </w:rPr>
        <w:t>focuses</w:t>
      </w:r>
      <w:r w:rsidRPr="005F5B44">
        <w:rPr>
          <w:rFonts w:ascii="Times New Roman" w:eastAsia="Calibri" w:hAnsi="Times New Roman" w:cs="Times New Roman"/>
        </w:rPr>
        <w:t xml:space="preserve"> on values and culture. Another theory or model may focus on academics, economy, or the environment. However, the three social structure theories focus on group distinctions instead of individual differences. Clifford Shaw and Henry McKay studied the social disorganization model, which is also named the Chicago School theory of criminology. Factors like poverty, high mobility of residents, cultural mix, physical dilapidation, and social ills lead to social disorganization. Then, social disorganization leads to criminal behavior. Cities, like Chicago, previously show that factories invaded residential areas. Some individuals could leave, but the individuals who stayed suffered from poverty, which increased risk of crime. Social disorganization highlights the environment of high-crime neighborhoods influencing individuals to commit crime. Travis Hirschi presented the social bonding theory in 1969. This theory proposes that everyone is capable of committing crime. However, Hirschi proposed that the tighter the social bond is to conventional entities, the likelihood of an individual committing crime is lower. Conventional entities are families, communities, churches, and schools. Failure to develop a bond or a weak bond can lead to criminal behavior. Individuals need positive forces in their lives to stay on the right path. </w:t>
      </w:r>
    </w:p>
    <w:p w:rsidR="005F5B44" w:rsidRPr="005F5B44" w:rsidRDefault="005F5B44" w:rsidP="005F5B44">
      <w:pPr>
        <w:spacing w:after="0" w:line="480" w:lineRule="auto"/>
        <w:rPr>
          <w:rFonts w:ascii="Times New Roman" w:eastAsia="Calibri" w:hAnsi="Times New Roman" w:cs="Times New Roman"/>
        </w:rPr>
      </w:pPr>
      <w:r w:rsidRPr="005F5B44">
        <w:rPr>
          <w:rFonts w:ascii="Times New Roman" w:eastAsia="Calibri" w:hAnsi="Times New Roman" w:cs="Times New Roman"/>
        </w:rPr>
        <w:lastRenderedPageBreak/>
        <w:tab/>
        <w:t>Robert K. Merton developed the strain theory in the 1930s. Merton’s strain theory focuses on the “strain” and frustration in society being the cause of criminal activity. For example, the Great Depression was a huge social issue happening in the 1930s in the U.S. After the stock market crashed in 1929, the country experienced unemployment, poverty, high theft, suicidal and murder rates. Merton focused on the idea of the “American Dream” and the economy having an impact on crime. With no job opportunities and experiencing poverty, many individuals turned to crime to achieve their goals and survive. Merton mention in the textbook that only a small portion of the lower-class will rise to success. Most poor youth</w:t>
      </w:r>
      <w:r w:rsidR="00AE1F5B">
        <w:rPr>
          <w:rFonts w:ascii="Times New Roman" w:eastAsia="Calibri" w:hAnsi="Times New Roman" w:cs="Times New Roman"/>
        </w:rPr>
        <w:t>s</w:t>
      </w:r>
      <w:r w:rsidRPr="005F5B44">
        <w:rPr>
          <w:rFonts w:ascii="Times New Roman" w:eastAsia="Calibri" w:hAnsi="Times New Roman" w:cs="Times New Roman"/>
        </w:rPr>
        <w:t xml:space="preserve"> do not have much of a chance of being successful and being rich. An issue that still exists today is America putting an emphasis on goals and not on values. Society’s idea of the American Dream puts a strain on individuals. American culture display images of material wealth, such as fancy car, big houses, and expensive jewelry. The reality is everyone is not going to have those things and reach the American Dream. According to Merton, late teens to mid-20s realize the majority will not become successful. Hard work does not guarantee success or wealth. As a result, some individuals turn to crime as a way to reach their goals. However, not all poor individuals start to commit crime to cope with strain. </w:t>
      </w:r>
    </w:p>
    <w:p w:rsidR="005F5B44" w:rsidRPr="005F5B44" w:rsidRDefault="005F5B44" w:rsidP="005F5B44">
      <w:pPr>
        <w:spacing w:after="0" w:line="480" w:lineRule="auto"/>
        <w:ind w:firstLine="720"/>
        <w:rPr>
          <w:rFonts w:ascii="Times New Roman" w:eastAsia="Calibri" w:hAnsi="Times New Roman" w:cs="Times New Roman"/>
        </w:rPr>
      </w:pPr>
      <w:r w:rsidRPr="005F5B44">
        <w:rPr>
          <w:rFonts w:ascii="Times New Roman" w:eastAsia="Calibri" w:hAnsi="Times New Roman" w:cs="Times New Roman"/>
        </w:rPr>
        <w:t>The U.S. Department of Labor administered Job Corps. Job Corps is the nation's largest vocationally focused education and training program for disadvantaged youths (</w:t>
      </w:r>
      <w:proofErr w:type="spellStart"/>
      <w:r w:rsidRPr="005F5B44">
        <w:rPr>
          <w:rFonts w:ascii="Times New Roman" w:eastAsia="Calibri" w:hAnsi="Times New Roman" w:cs="Times New Roman"/>
        </w:rPr>
        <w:t>Schochet</w:t>
      </w:r>
      <w:proofErr w:type="spellEnd"/>
      <w:r w:rsidRPr="005F5B44">
        <w:rPr>
          <w:rFonts w:ascii="Times New Roman" w:eastAsia="Calibri" w:hAnsi="Times New Roman" w:cs="Times New Roman"/>
        </w:rPr>
        <w:t xml:space="preserve"> et al., 2008). Job Corps offers free education and job training to help disadv</w:t>
      </w:r>
      <w:r w:rsidR="00AE1F5B">
        <w:rPr>
          <w:rFonts w:ascii="Times New Roman" w:eastAsia="Calibri" w:hAnsi="Times New Roman" w:cs="Times New Roman"/>
        </w:rPr>
        <w:t>antaged youth who come from low-</w:t>
      </w:r>
      <w:r w:rsidRPr="005F5B44">
        <w:rPr>
          <w:rFonts w:ascii="Times New Roman" w:eastAsia="Calibri" w:hAnsi="Times New Roman" w:cs="Times New Roman"/>
        </w:rPr>
        <w:t xml:space="preserve">income families. Young people, at least 16, get to learn a career, earn a GED or high school diploma, and have a chance to get a stable and suitable job. The goal of Job Corps is to give at-risk young adults a safe and drug-free environment for them to focus, prosper, and have successful lives. Job Corps improve young adults’ quality of life across the nation. There are a few success stories offered on the website to attest Job Corps is motivational and effective. Troy Carter, a boy from West Philadelphia, earned his GED from Job Corps and graduated from the program in 1990. He stated that Job Corps helped him experience independence for the first time. After completing the program, Carter began working for in California in the music industry. Monique Williams attended Woodstock Job Corps Center to study culinary arts. With the help of Job Corps, she became the first Job Corps student to become an advanced cooking instructor </w:t>
      </w:r>
      <w:r w:rsidRPr="005F5B44">
        <w:rPr>
          <w:rFonts w:ascii="Times New Roman" w:eastAsia="Calibri" w:hAnsi="Times New Roman" w:cs="Times New Roman"/>
        </w:rPr>
        <w:lastRenderedPageBreak/>
        <w:t xml:space="preserve">at a community college. Sergio A. Gutierrez received his GED and carpentry skills from Wolf Creek Job Corps Center in the 1970s. Later, Gutierrez studied law, earned his degree and became a judge in 2002. In his earlier years, Gutierrez got involved with a bad crowd. He admitted he was not going down the right path and Job Corps put him on the right path. </w:t>
      </w:r>
    </w:p>
    <w:p w:rsidR="005F5B44" w:rsidRPr="00E17C18" w:rsidRDefault="005F5B44" w:rsidP="005F5B44">
      <w:pPr>
        <w:spacing w:after="0" w:line="480" w:lineRule="auto"/>
        <w:rPr>
          <w:rFonts w:ascii="Times New Roman" w:eastAsia="Calibri" w:hAnsi="Times New Roman" w:cs="Times New Roman"/>
        </w:rPr>
      </w:pPr>
      <w:r w:rsidRPr="005F5B44">
        <w:rPr>
          <w:rFonts w:ascii="Times New Roman" w:eastAsia="Calibri" w:hAnsi="Times New Roman" w:cs="Times New Roman"/>
        </w:rPr>
        <w:tab/>
        <w:t xml:space="preserve">The underlying theory for Job Corps is strain theory. For strain theory, educational and occupation opportunities are vital policy implications. As a policy implication, Job Corps is an excellent education program and vocational opportunity for young adults to cope with strain or stress from society. High-risk youth need intervention programs because developing motivation towards ambitions can reduce offending rates. An individual with a job leads to a more stable life. A stable life leads to less strain. We cannot avoid strain, and everyone has to deal with stress. The key to dealing with stress is finding healthy ways to cope instead of turning to criminal activities or other antisocial behavior. Lower-class and high-risk youth have a chance to be successful and have a better life. The National Job Corps Study found that Job Corps improves outcomes for disadvantaged youth </w:t>
      </w:r>
      <w:bookmarkStart w:id="0" w:name="_Hlk480148000"/>
      <w:r w:rsidRPr="005F5B44">
        <w:rPr>
          <w:rFonts w:ascii="Times New Roman" w:eastAsia="Calibri" w:hAnsi="Times New Roman" w:cs="Times New Roman"/>
        </w:rPr>
        <w:t>(</w:t>
      </w:r>
      <w:proofErr w:type="spellStart"/>
      <w:r w:rsidRPr="005F5B44">
        <w:rPr>
          <w:rFonts w:ascii="Times New Roman" w:eastAsia="Calibri" w:hAnsi="Times New Roman" w:cs="Times New Roman"/>
        </w:rPr>
        <w:t>Schochet</w:t>
      </w:r>
      <w:proofErr w:type="spellEnd"/>
      <w:r w:rsidRPr="005F5B44">
        <w:rPr>
          <w:rFonts w:ascii="Times New Roman" w:eastAsia="Calibri" w:hAnsi="Times New Roman" w:cs="Times New Roman"/>
        </w:rPr>
        <w:t xml:space="preserve"> et al., 2008)</w:t>
      </w:r>
      <w:bookmarkEnd w:id="0"/>
      <w:r w:rsidRPr="005F5B44">
        <w:rPr>
          <w:rFonts w:ascii="Times New Roman" w:eastAsia="Calibri" w:hAnsi="Times New Roman" w:cs="Times New Roman"/>
        </w:rPr>
        <w:t xml:space="preserve">. </w:t>
      </w:r>
      <w:r w:rsidR="00E17C18">
        <w:rPr>
          <w:rFonts w:ascii="Times New Roman" w:eastAsia="Calibri" w:hAnsi="Times New Roman" w:cs="Times New Roman"/>
        </w:rPr>
        <w:t xml:space="preserve">Through career planning, a safe environment, and education, Job Corps guided disadvantaged youth to reach their full potential. </w:t>
      </w:r>
      <w:r w:rsidRPr="005F5B44">
        <w:rPr>
          <w:rFonts w:ascii="Times New Roman" w:eastAsia="Calibri" w:hAnsi="Times New Roman" w:cs="Times New Roman"/>
        </w:rPr>
        <w:t>Job Corps give individuals hope and motivation to reach their goal and have a successful life, even if it’s not the American Dream. Job Corps is a healthy coping mechanism and proves to be effective.</w:t>
      </w:r>
    </w:p>
    <w:p w:rsidR="00E17C18" w:rsidRPr="00E17C18" w:rsidRDefault="00E17C18" w:rsidP="005F5B44">
      <w:pPr>
        <w:spacing w:after="0" w:line="480" w:lineRule="auto"/>
        <w:rPr>
          <w:rFonts w:ascii="Times New Roman" w:eastAsia="Calibri" w:hAnsi="Times New Roman" w:cs="Times New Roman"/>
        </w:rPr>
      </w:pPr>
    </w:p>
    <w:p w:rsidR="00E17C18" w:rsidRPr="00E17C18" w:rsidRDefault="00E17C18" w:rsidP="005F5B44">
      <w:pPr>
        <w:spacing w:after="0" w:line="480" w:lineRule="auto"/>
        <w:rPr>
          <w:rFonts w:ascii="Times New Roman" w:eastAsia="Calibri" w:hAnsi="Times New Roman" w:cs="Times New Roman"/>
        </w:rPr>
      </w:pPr>
    </w:p>
    <w:p w:rsidR="00E17C18" w:rsidRPr="00E17C18" w:rsidRDefault="00E17C18" w:rsidP="005F5B44">
      <w:pPr>
        <w:spacing w:after="0" w:line="480" w:lineRule="auto"/>
        <w:rPr>
          <w:rFonts w:ascii="Times New Roman" w:eastAsia="Calibri" w:hAnsi="Times New Roman" w:cs="Times New Roman"/>
        </w:rPr>
      </w:pPr>
    </w:p>
    <w:p w:rsidR="00E17C18" w:rsidRPr="00E17C18" w:rsidRDefault="00E17C18" w:rsidP="005F5B44">
      <w:pPr>
        <w:spacing w:after="0" w:line="480" w:lineRule="auto"/>
        <w:rPr>
          <w:rFonts w:ascii="Times New Roman" w:eastAsia="Calibri" w:hAnsi="Times New Roman" w:cs="Times New Roman"/>
        </w:rPr>
      </w:pPr>
    </w:p>
    <w:p w:rsidR="00E17C18" w:rsidRPr="00E17C18" w:rsidRDefault="00E17C18" w:rsidP="005F5B44">
      <w:pPr>
        <w:spacing w:after="0" w:line="480" w:lineRule="auto"/>
        <w:rPr>
          <w:rFonts w:ascii="Times New Roman" w:eastAsia="Calibri" w:hAnsi="Times New Roman" w:cs="Times New Roman"/>
        </w:rPr>
      </w:pPr>
    </w:p>
    <w:p w:rsidR="00E17C18" w:rsidRPr="00E17C18" w:rsidRDefault="00E17C18" w:rsidP="005F5B44">
      <w:pPr>
        <w:spacing w:after="0" w:line="480" w:lineRule="auto"/>
        <w:rPr>
          <w:rFonts w:ascii="Times New Roman" w:eastAsia="Calibri" w:hAnsi="Times New Roman" w:cs="Times New Roman"/>
        </w:rPr>
      </w:pPr>
    </w:p>
    <w:p w:rsidR="00E17C18" w:rsidRPr="00E17C18" w:rsidRDefault="00E17C18" w:rsidP="005F5B44">
      <w:pPr>
        <w:spacing w:after="0" w:line="480" w:lineRule="auto"/>
        <w:rPr>
          <w:rFonts w:ascii="Times New Roman" w:eastAsia="Calibri" w:hAnsi="Times New Roman" w:cs="Times New Roman"/>
        </w:rPr>
      </w:pPr>
    </w:p>
    <w:p w:rsidR="00E17C18" w:rsidRPr="00E17C18" w:rsidRDefault="00E17C18" w:rsidP="005F5B44">
      <w:pPr>
        <w:spacing w:after="0" w:line="480" w:lineRule="auto"/>
        <w:rPr>
          <w:rFonts w:ascii="Times New Roman" w:eastAsia="Calibri" w:hAnsi="Times New Roman" w:cs="Times New Roman"/>
        </w:rPr>
      </w:pPr>
    </w:p>
    <w:p w:rsidR="00E17C18" w:rsidRDefault="00E17C18" w:rsidP="00E17C18">
      <w:pPr>
        <w:spacing w:after="0" w:line="480" w:lineRule="auto"/>
        <w:jc w:val="center"/>
        <w:rPr>
          <w:rFonts w:ascii="Times New Roman" w:eastAsia="Calibri" w:hAnsi="Times New Roman" w:cs="Times New Roman"/>
        </w:rPr>
      </w:pPr>
    </w:p>
    <w:p w:rsidR="00D83E35" w:rsidRDefault="00D83E35" w:rsidP="00D83E35">
      <w:pPr>
        <w:spacing w:after="0" w:line="480" w:lineRule="auto"/>
        <w:rPr>
          <w:rFonts w:ascii="Times New Roman" w:eastAsia="Calibri" w:hAnsi="Times New Roman" w:cs="Times New Roman"/>
        </w:rPr>
      </w:pPr>
    </w:p>
    <w:p w:rsidR="00E17C18" w:rsidRPr="00E17C18" w:rsidRDefault="00E17C18" w:rsidP="00D83E35">
      <w:pPr>
        <w:spacing w:after="0" w:line="480" w:lineRule="auto"/>
        <w:jc w:val="center"/>
        <w:rPr>
          <w:rFonts w:ascii="Times New Roman" w:eastAsia="Calibri" w:hAnsi="Times New Roman" w:cs="Times New Roman"/>
        </w:rPr>
      </w:pPr>
      <w:r w:rsidRPr="00E17C18">
        <w:rPr>
          <w:rFonts w:ascii="Times New Roman" w:eastAsia="Calibri" w:hAnsi="Times New Roman" w:cs="Times New Roman"/>
        </w:rPr>
        <w:lastRenderedPageBreak/>
        <w:t>Works Cited</w:t>
      </w:r>
      <w:bookmarkStart w:id="1" w:name="_GoBack"/>
      <w:bookmarkEnd w:id="1"/>
    </w:p>
    <w:p w:rsidR="00E17C18" w:rsidRPr="00E17C18" w:rsidRDefault="00E17C18" w:rsidP="00E17C18">
      <w:pPr>
        <w:spacing w:after="0" w:line="480" w:lineRule="auto"/>
        <w:ind w:left="720" w:hanging="720"/>
        <w:rPr>
          <w:rFonts w:ascii="Times New Roman" w:eastAsia="Calibri" w:hAnsi="Times New Roman" w:cs="Times New Roman"/>
        </w:rPr>
      </w:pPr>
      <w:proofErr w:type="spellStart"/>
      <w:r w:rsidRPr="00E17C18">
        <w:rPr>
          <w:rFonts w:ascii="Times New Roman" w:eastAsia="Calibri" w:hAnsi="Times New Roman" w:cs="Times New Roman"/>
        </w:rPr>
        <w:t>Schochet</w:t>
      </w:r>
      <w:proofErr w:type="spellEnd"/>
      <w:r w:rsidRPr="00E17C18">
        <w:rPr>
          <w:rFonts w:ascii="Times New Roman" w:eastAsia="Calibri" w:hAnsi="Times New Roman" w:cs="Times New Roman"/>
        </w:rPr>
        <w:t>, P., Burghardt, J., &amp; McConnell, S. (2008). Does Job Corps Work? Impact Findings from the National Job Corps Study. </w:t>
      </w:r>
      <w:r w:rsidRPr="00E17C18">
        <w:rPr>
          <w:rFonts w:ascii="Times New Roman" w:eastAsia="Calibri" w:hAnsi="Times New Roman" w:cs="Times New Roman"/>
          <w:i/>
          <w:iCs/>
        </w:rPr>
        <w:t>The American Economic Review,</w:t>
      </w:r>
      <w:r w:rsidRPr="00E17C18">
        <w:rPr>
          <w:rFonts w:ascii="Times New Roman" w:eastAsia="Calibri" w:hAnsi="Times New Roman" w:cs="Times New Roman"/>
        </w:rPr>
        <w:t> </w:t>
      </w:r>
      <w:r w:rsidRPr="00E17C18">
        <w:rPr>
          <w:rFonts w:ascii="Times New Roman" w:eastAsia="Calibri" w:hAnsi="Times New Roman" w:cs="Times New Roman"/>
          <w:i/>
          <w:iCs/>
        </w:rPr>
        <w:t>98</w:t>
      </w:r>
      <w:r w:rsidRPr="00E17C18">
        <w:rPr>
          <w:rFonts w:ascii="Times New Roman" w:eastAsia="Calibri" w:hAnsi="Times New Roman" w:cs="Times New Roman"/>
        </w:rPr>
        <w:t xml:space="preserve">(5), 1864-1886. Retrieved from </w:t>
      </w:r>
      <w:hyperlink r:id="rId4" w:history="1">
        <w:r w:rsidRPr="00E17C18">
          <w:rPr>
            <w:rFonts w:ascii="Times New Roman" w:eastAsia="Calibri" w:hAnsi="Times New Roman" w:cs="Times New Roman"/>
            <w:color w:val="0563C1"/>
            <w:u w:val="single"/>
          </w:rPr>
          <w:t>http://www.jstor.org/stable/29730155</w:t>
        </w:r>
      </w:hyperlink>
    </w:p>
    <w:p w:rsidR="00E17C18" w:rsidRPr="00E17C18" w:rsidRDefault="00E17C18" w:rsidP="00E17C18">
      <w:pPr>
        <w:spacing w:after="0" w:line="480" w:lineRule="auto"/>
        <w:ind w:left="720" w:hanging="720"/>
        <w:rPr>
          <w:rFonts w:ascii="Times New Roman" w:eastAsia="Calibri" w:hAnsi="Times New Roman" w:cs="Times New Roman"/>
        </w:rPr>
      </w:pPr>
      <w:r w:rsidRPr="00E17C18">
        <w:rPr>
          <w:rFonts w:ascii="Times New Roman" w:eastAsia="Calibri" w:hAnsi="Times New Roman" w:cs="Times New Roman"/>
        </w:rPr>
        <w:t>Start Your Career. Join Job Corps. (</w:t>
      </w:r>
      <w:proofErr w:type="spellStart"/>
      <w:r w:rsidRPr="00E17C18">
        <w:rPr>
          <w:rFonts w:ascii="Times New Roman" w:eastAsia="Calibri" w:hAnsi="Times New Roman" w:cs="Times New Roman"/>
        </w:rPr>
        <w:t>n.d.</w:t>
      </w:r>
      <w:proofErr w:type="spellEnd"/>
      <w:r w:rsidRPr="00E17C18">
        <w:rPr>
          <w:rFonts w:ascii="Times New Roman" w:eastAsia="Calibri" w:hAnsi="Times New Roman" w:cs="Times New Roman"/>
        </w:rPr>
        <w:t>). Retrieved April 16, 2017, from http://www.jobcorps.gov/Home.aspx</w:t>
      </w:r>
    </w:p>
    <w:p w:rsidR="00E17C18" w:rsidRPr="00E17C18" w:rsidRDefault="00E17C18" w:rsidP="00E17C18">
      <w:pPr>
        <w:spacing w:after="0" w:line="480" w:lineRule="auto"/>
        <w:ind w:left="720" w:hanging="720"/>
        <w:rPr>
          <w:rFonts w:ascii="Times New Roman" w:eastAsia="Calibri" w:hAnsi="Times New Roman" w:cs="Times New Roman"/>
        </w:rPr>
      </w:pPr>
      <w:r w:rsidRPr="00E17C18">
        <w:rPr>
          <w:rFonts w:ascii="Times New Roman" w:eastAsia="Calibri" w:hAnsi="Times New Roman" w:cs="Times New Roman"/>
        </w:rPr>
        <w:t xml:space="preserve">Tibbetts, S. G., &amp; </w:t>
      </w:r>
      <w:proofErr w:type="spellStart"/>
      <w:r w:rsidRPr="00E17C18">
        <w:rPr>
          <w:rFonts w:ascii="Times New Roman" w:eastAsia="Calibri" w:hAnsi="Times New Roman" w:cs="Times New Roman"/>
        </w:rPr>
        <w:t>Hemmens</w:t>
      </w:r>
      <w:proofErr w:type="spellEnd"/>
      <w:r w:rsidRPr="00E17C18">
        <w:rPr>
          <w:rFonts w:ascii="Times New Roman" w:eastAsia="Calibri" w:hAnsi="Times New Roman" w:cs="Times New Roman"/>
        </w:rPr>
        <w:t xml:space="preserve">, C. (2015). </w:t>
      </w:r>
      <w:r w:rsidRPr="00E17C18">
        <w:rPr>
          <w:rFonts w:ascii="Times New Roman" w:eastAsia="Calibri" w:hAnsi="Times New Roman" w:cs="Times New Roman"/>
          <w:i/>
        </w:rPr>
        <w:t>Criminological theory: a text/reader</w:t>
      </w:r>
      <w:r w:rsidRPr="00E17C18">
        <w:rPr>
          <w:rFonts w:ascii="Times New Roman" w:eastAsia="Calibri" w:hAnsi="Times New Roman" w:cs="Times New Roman"/>
        </w:rPr>
        <w:t xml:space="preserve"> (2nd ed.). Los Angeles: SAGE.</w:t>
      </w:r>
    </w:p>
    <w:p w:rsidR="00E17C18" w:rsidRPr="005F5B44" w:rsidRDefault="00E17C18" w:rsidP="00E17C18">
      <w:pPr>
        <w:spacing w:after="0" w:line="480" w:lineRule="auto"/>
        <w:rPr>
          <w:rFonts w:ascii="Times New Roman" w:eastAsia="Calibri" w:hAnsi="Times New Roman" w:cs="Times New Roman"/>
          <w:sz w:val="24"/>
          <w:szCs w:val="24"/>
        </w:rPr>
      </w:pPr>
    </w:p>
    <w:p w:rsidR="00C6392D" w:rsidRDefault="00C6392D" w:rsidP="00C6392D">
      <w:pPr>
        <w:rPr>
          <w:sz w:val="28"/>
        </w:rPr>
      </w:pPr>
    </w:p>
    <w:p w:rsidR="00C6392D" w:rsidRPr="00C6392D" w:rsidRDefault="00C6392D" w:rsidP="00C6392D">
      <w:pPr>
        <w:rPr>
          <w:sz w:val="28"/>
        </w:rPr>
      </w:pPr>
    </w:p>
    <w:sectPr w:rsidR="00C6392D" w:rsidRPr="00C6392D" w:rsidSect="00D83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2D"/>
    <w:rsid w:val="000F2BF4"/>
    <w:rsid w:val="00364764"/>
    <w:rsid w:val="00365B89"/>
    <w:rsid w:val="004C2DBC"/>
    <w:rsid w:val="005F5B44"/>
    <w:rsid w:val="00895B8C"/>
    <w:rsid w:val="00AE1F5B"/>
    <w:rsid w:val="00C6392D"/>
    <w:rsid w:val="00D83E35"/>
    <w:rsid w:val="00E17C18"/>
    <w:rsid w:val="00E54C86"/>
    <w:rsid w:val="00EF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FF48"/>
  <w15:chartTrackingRefBased/>
  <w15:docId w15:val="{9D173FB7-5019-4FB2-83FA-24795A6C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9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stor.org/stable/29730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 Perry</dc:creator>
  <cp:keywords/>
  <dc:description/>
  <cp:lastModifiedBy>macy hill</cp:lastModifiedBy>
  <cp:revision>4</cp:revision>
  <cp:lastPrinted>2015-09-28T13:30:00Z</cp:lastPrinted>
  <dcterms:created xsi:type="dcterms:W3CDTF">2017-10-17T12:01:00Z</dcterms:created>
  <dcterms:modified xsi:type="dcterms:W3CDTF">2017-10-17T12:07:00Z</dcterms:modified>
</cp:coreProperties>
</file>