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169CE" w14:textId="77777777" w:rsidR="00891BB2" w:rsidRPr="00582514" w:rsidRDefault="00891BB2" w:rsidP="00891BB2">
      <w:pPr>
        <w:jc w:val="center"/>
        <w:rPr>
          <w:rFonts w:ascii="Cambria" w:hAnsi="Cambria"/>
          <w:b/>
          <w:sz w:val="28"/>
          <w:szCs w:val="28"/>
        </w:rPr>
      </w:pPr>
      <w:r w:rsidRPr="00582514">
        <w:rPr>
          <w:rFonts w:ascii="Cambria" w:hAnsi="Cambria"/>
          <w:b/>
          <w:sz w:val="28"/>
          <w:szCs w:val="28"/>
        </w:rPr>
        <w:t xml:space="preserve">SHINE </w:t>
      </w:r>
      <w:proofErr w:type="gramStart"/>
      <w:r w:rsidRPr="00582514">
        <w:rPr>
          <w:rFonts w:ascii="Cambria" w:hAnsi="Cambria"/>
          <w:b/>
          <w:sz w:val="28"/>
          <w:szCs w:val="28"/>
        </w:rPr>
        <w:t>Of</w:t>
      </w:r>
      <w:proofErr w:type="gramEnd"/>
      <w:r w:rsidRPr="00582514">
        <w:rPr>
          <w:rFonts w:ascii="Cambria" w:hAnsi="Cambria"/>
          <w:b/>
          <w:sz w:val="28"/>
          <w:szCs w:val="28"/>
        </w:rPr>
        <w:t xml:space="preserve"> Luzerne County Announces Opening Of New Centers </w:t>
      </w:r>
    </w:p>
    <w:p w14:paraId="55C4E338" w14:textId="77777777" w:rsidR="00891BB2" w:rsidRPr="00582514" w:rsidRDefault="00891BB2" w:rsidP="00891BB2">
      <w:pPr>
        <w:jc w:val="center"/>
        <w:rPr>
          <w:rFonts w:ascii="Cambria" w:hAnsi="Cambria"/>
          <w:b/>
          <w:sz w:val="28"/>
          <w:szCs w:val="28"/>
        </w:rPr>
      </w:pPr>
      <w:r w:rsidRPr="00582514">
        <w:rPr>
          <w:rFonts w:ascii="Cambria" w:hAnsi="Cambria"/>
          <w:b/>
          <w:sz w:val="28"/>
          <w:szCs w:val="28"/>
        </w:rPr>
        <w:t>In West Pittston and Wilkes-Barre in Fall 2019</w:t>
      </w:r>
    </w:p>
    <w:p w14:paraId="7D4DBDF2" w14:textId="77777777" w:rsidR="00891BB2" w:rsidRPr="00582514" w:rsidRDefault="00891BB2" w:rsidP="00891BB2">
      <w:pPr>
        <w:jc w:val="center"/>
        <w:rPr>
          <w:rFonts w:ascii="Cambria" w:hAnsi="Cambria"/>
          <w:b/>
          <w:sz w:val="28"/>
          <w:szCs w:val="28"/>
        </w:rPr>
      </w:pPr>
    </w:p>
    <w:p w14:paraId="2A7CEE9E" w14:textId="2AF48DEF" w:rsidR="00891BB2" w:rsidRPr="00BE7B8F" w:rsidRDefault="00891BB2" w:rsidP="00891BB2">
      <w:pPr>
        <w:rPr>
          <w:rFonts w:ascii="Cambria" w:hAnsi="Cambria"/>
          <w:sz w:val="22"/>
          <w:szCs w:val="22"/>
        </w:rPr>
      </w:pPr>
      <w:r w:rsidRPr="00BE7B8F">
        <w:rPr>
          <w:rFonts w:ascii="Cambria" w:hAnsi="Cambria"/>
          <w:sz w:val="22"/>
          <w:szCs w:val="22"/>
        </w:rPr>
        <w:t xml:space="preserve">SHINE of Luzerne County at Wilkes University has announced that it will open two new centers for its after-school program in September 2019. The after-school centers will be at </w:t>
      </w:r>
      <w:proofErr w:type="spellStart"/>
      <w:r w:rsidRPr="00BE7B8F">
        <w:rPr>
          <w:rFonts w:ascii="Cambria" w:hAnsi="Cambria"/>
          <w:sz w:val="22"/>
          <w:szCs w:val="22"/>
        </w:rPr>
        <w:t>Kistler</w:t>
      </w:r>
      <w:proofErr w:type="spellEnd"/>
      <w:r w:rsidRPr="00BE7B8F">
        <w:rPr>
          <w:rFonts w:ascii="Cambria" w:hAnsi="Cambria"/>
          <w:sz w:val="22"/>
          <w:szCs w:val="22"/>
        </w:rPr>
        <w:t xml:space="preserve"> Elementary School in the Wilkes-Barre Area School District and the Pittston Intermediate Center in the Pittston Area School District. The addition of the two new centers brings the total number of SHINE after-school centers to nine</w:t>
      </w:r>
      <w:r w:rsidRPr="003308A7">
        <w:rPr>
          <w:rFonts w:ascii="Cambria" w:hAnsi="Cambria"/>
          <w:sz w:val="22"/>
          <w:szCs w:val="22"/>
        </w:rPr>
        <w:t>.</w:t>
      </w:r>
      <w:r w:rsidR="003308A7" w:rsidRPr="003308A7">
        <w:rPr>
          <w:rFonts w:ascii="Cambria" w:hAnsi="Cambria"/>
          <w:sz w:val="22"/>
          <w:szCs w:val="22"/>
        </w:rPr>
        <w:t xml:space="preserve"> </w:t>
      </w:r>
      <w:r w:rsidR="003308A7">
        <w:rPr>
          <w:rFonts w:ascii="Cambria" w:hAnsi="Cambria"/>
          <w:sz w:val="22"/>
          <w:szCs w:val="22"/>
        </w:rPr>
        <w:t xml:space="preserve">The expansion of the program is made possible by a </w:t>
      </w:r>
      <w:r w:rsidR="003308A7" w:rsidRPr="003308A7">
        <w:rPr>
          <w:rFonts w:ascii="Cambria" w:hAnsi="Cambria"/>
          <w:sz w:val="22"/>
          <w:szCs w:val="22"/>
          <w:shd w:val="clear" w:color="auto" w:fill="FFFFFF"/>
        </w:rPr>
        <w:t xml:space="preserve">$2 million </w:t>
      </w:r>
      <w:r w:rsidR="003308A7">
        <w:rPr>
          <w:rFonts w:ascii="Cambria" w:hAnsi="Cambria"/>
          <w:sz w:val="22"/>
          <w:szCs w:val="22"/>
          <w:shd w:val="clear" w:color="auto" w:fill="FFFFFF"/>
        </w:rPr>
        <w:t xml:space="preserve">grant SHINE received </w:t>
      </w:r>
      <w:r w:rsidR="003308A7" w:rsidRPr="003308A7">
        <w:rPr>
          <w:rFonts w:ascii="Cambria" w:hAnsi="Cambria"/>
          <w:sz w:val="22"/>
          <w:szCs w:val="22"/>
          <w:shd w:val="clear" w:color="auto" w:fill="FFFFFF"/>
        </w:rPr>
        <w:t>from the Pennsylvania Department of Education’s 21st Century Community Learning Centers grant program for 2019-2024</w:t>
      </w:r>
      <w:r w:rsidR="003308A7" w:rsidRPr="00093779">
        <w:rPr>
          <w:shd w:val="clear" w:color="auto" w:fill="FFFFFF"/>
        </w:rPr>
        <w:t>.</w:t>
      </w:r>
    </w:p>
    <w:p w14:paraId="15DAE710" w14:textId="77777777" w:rsidR="00891BB2" w:rsidRPr="00BE7B8F" w:rsidRDefault="00891BB2" w:rsidP="00891BB2">
      <w:pPr>
        <w:rPr>
          <w:rFonts w:ascii="Cambria" w:hAnsi="Cambria"/>
          <w:sz w:val="22"/>
          <w:szCs w:val="22"/>
        </w:rPr>
      </w:pPr>
    </w:p>
    <w:p w14:paraId="09DF051E" w14:textId="77777777" w:rsidR="00891BB2" w:rsidRPr="00BE7B8F" w:rsidRDefault="00891BB2" w:rsidP="00891BB2">
      <w:pPr>
        <w:rPr>
          <w:rFonts w:ascii="Cambria" w:hAnsi="Cambria"/>
          <w:sz w:val="22"/>
          <w:szCs w:val="22"/>
        </w:rPr>
      </w:pPr>
      <w:r w:rsidRPr="00BE7B8F">
        <w:rPr>
          <w:rFonts w:ascii="Cambria" w:hAnsi="Cambria"/>
          <w:sz w:val="22"/>
          <w:szCs w:val="22"/>
        </w:rPr>
        <w:t xml:space="preserve">The SHINE Center at </w:t>
      </w:r>
      <w:proofErr w:type="spellStart"/>
      <w:r w:rsidRPr="00BE7B8F">
        <w:rPr>
          <w:rFonts w:ascii="Cambria" w:hAnsi="Cambria"/>
          <w:sz w:val="22"/>
          <w:szCs w:val="22"/>
        </w:rPr>
        <w:t>Kistler</w:t>
      </w:r>
      <w:proofErr w:type="spellEnd"/>
      <w:r w:rsidRPr="00BE7B8F">
        <w:rPr>
          <w:rFonts w:ascii="Cambria" w:hAnsi="Cambria"/>
          <w:sz w:val="22"/>
          <w:szCs w:val="22"/>
        </w:rPr>
        <w:t xml:space="preserve"> will serve children in first through fifth grades. It also will include a home visitor program for students in kindergarten and pre-kindergarten. The home visitor program’s goal is to ensure that students enter school ready to learn. The SHINE Center at the Pittston Intermediate Center will serve elementary school students in first through fourth grades and also have a home visiting program. Students in the Pittston Area School District in grades five through eight attend SHINE at the Wilkes-Barre Career and Technical Center. In the Wilkes-Barre Area School District, students in grades six through eight attend the Career and Technical Center.</w:t>
      </w:r>
    </w:p>
    <w:p w14:paraId="4BD3FB22" w14:textId="77777777" w:rsidR="00891BB2" w:rsidRPr="00BE7B8F" w:rsidRDefault="00891BB2" w:rsidP="00891BB2">
      <w:pPr>
        <w:rPr>
          <w:rFonts w:ascii="Cambria" w:hAnsi="Cambria"/>
          <w:sz w:val="22"/>
          <w:szCs w:val="22"/>
        </w:rPr>
      </w:pPr>
    </w:p>
    <w:p w14:paraId="1E5619C6" w14:textId="77777777" w:rsidR="00891BB2" w:rsidRPr="00BE7B8F" w:rsidRDefault="00891BB2" w:rsidP="00891BB2">
      <w:pPr>
        <w:rPr>
          <w:rFonts w:ascii="Cambria" w:hAnsi="Cambria"/>
          <w:sz w:val="22"/>
          <w:szCs w:val="22"/>
        </w:rPr>
      </w:pPr>
      <w:r w:rsidRPr="00BE7B8F">
        <w:rPr>
          <w:rFonts w:ascii="Cambria" w:hAnsi="Cambria"/>
          <w:sz w:val="22"/>
          <w:szCs w:val="22"/>
        </w:rPr>
        <w:t xml:space="preserve">The after-school centers operate four days a week. Students are recommended for the program by teachers or guidance counselors in their school. Parents interested in having their child attend the program should contact their child’s school. Students at both of the new after-school centers will benefit from SHINE’s project-based STEAM (Science, Technology, Engineering, Arts and Math) curriculum to kindle excitement about learning. </w:t>
      </w:r>
    </w:p>
    <w:p w14:paraId="68279346" w14:textId="77777777" w:rsidR="00891BB2" w:rsidRPr="00BE7B8F" w:rsidRDefault="00891BB2" w:rsidP="00891BB2">
      <w:pPr>
        <w:rPr>
          <w:rFonts w:ascii="Cambria" w:hAnsi="Cambria"/>
          <w:sz w:val="22"/>
          <w:szCs w:val="22"/>
        </w:rPr>
      </w:pPr>
    </w:p>
    <w:p w14:paraId="5149D62C" w14:textId="77777777" w:rsidR="00891BB2" w:rsidRPr="00BE7B8F" w:rsidRDefault="00891BB2" w:rsidP="00891BB2">
      <w:pPr>
        <w:rPr>
          <w:rFonts w:ascii="Cambria" w:hAnsi="Cambria"/>
          <w:sz w:val="22"/>
          <w:szCs w:val="22"/>
        </w:rPr>
      </w:pPr>
      <w:r w:rsidRPr="00BE7B8F">
        <w:rPr>
          <w:rFonts w:ascii="Cambria" w:hAnsi="Cambria"/>
          <w:sz w:val="22"/>
          <w:szCs w:val="22"/>
        </w:rPr>
        <w:t xml:space="preserve">Carol Nicholas, director of SHINE, says the program is hiring new teachers in preparation for the opening. “We are excited to expand the reach of the SHINE program and are looking for teachers and </w:t>
      </w:r>
      <w:proofErr w:type="gramStart"/>
      <w:r w:rsidRPr="00BE7B8F">
        <w:rPr>
          <w:rFonts w:ascii="Cambria" w:hAnsi="Cambria"/>
          <w:sz w:val="22"/>
          <w:szCs w:val="22"/>
        </w:rPr>
        <w:t>teachers</w:t>
      </w:r>
      <w:proofErr w:type="gramEnd"/>
      <w:r w:rsidRPr="00BE7B8F">
        <w:rPr>
          <w:rFonts w:ascii="Cambria" w:hAnsi="Cambria"/>
          <w:sz w:val="22"/>
          <w:szCs w:val="22"/>
        </w:rPr>
        <w:t xml:space="preserve"> assistants who will be available to work in our afterschool program between 6-12 hours. The SHINE program will expose them to exciting opportunities to learn about state-of-the-art STEAM-based curriculums and technology.” Individuals interested in applying should contact the SHINE office at (570) 408-4368 or visit </w:t>
      </w:r>
      <w:proofErr w:type="spellStart"/>
      <w:r w:rsidRPr="00BE7B8F">
        <w:rPr>
          <w:rFonts w:ascii="Cambria" w:hAnsi="Cambria"/>
          <w:sz w:val="22"/>
          <w:szCs w:val="22"/>
        </w:rPr>
        <w:t>jobs@Wilkes</w:t>
      </w:r>
      <w:proofErr w:type="spellEnd"/>
      <w:r w:rsidRPr="00BE7B8F">
        <w:rPr>
          <w:rFonts w:ascii="Cambria" w:hAnsi="Cambria"/>
          <w:sz w:val="22"/>
          <w:szCs w:val="22"/>
        </w:rPr>
        <w:t xml:space="preserve"> online. </w:t>
      </w:r>
    </w:p>
    <w:p w14:paraId="18AA257C" w14:textId="77777777" w:rsidR="00891BB2" w:rsidRPr="00BE7B8F" w:rsidRDefault="00891BB2" w:rsidP="00891BB2">
      <w:pPr>
        <w:rPr>
          <w:rFonts w:ascii="Cambria" w:hAnsi="Cambria"/>
          <w:sz w:val="22"/>
          <w:szCs w:val="22"/>
        </w:rPr>
      </w:pPr>
    </w:p>
    <w:p w14:paraId="526CD52C" w14:textId="77777777" w:rsidR="00891BB2" w:rsidRPr="00BE7B8F" w:rsidRDefault="00891BB2" w:rsidP="00891BB2">
      <w:pPr>
        <w:rPr>
          <w:rFonts w:ascii="Cambria" w:hAnsi="Cambria" w:cs="Arial"/>
          <w:color w:val="222222"/>
          <w:sz w:val="22"/>
          <w:szCs w:val="22"/>
          <w:shd w:val="clear" w:color="auto" w:fill="FFFFFF"/>
        </w:rPr>
      </w:pPr>
      <w:r w:rsidRPr="00BE7B8F">
        <w:rPr>
          <w:rFonts w:ascii="Cambria" w:hAnsi="Cambria" w:cs="Arial"/>
          <w:color w:val="222222"/>
          <w:sz w:val="22"/>
          <w:szCs w:val="22"/>
          <w:shd w:val="clear" w:color="auto" w:fill="FFFFFF"/>
        </w:rPr>
        <w:t xml:space="preserve">Rochelle </w:t>
      </w:r>
      <w:proofErr w:type="spellStart"/>
      <w:r w:rsidRPr="00BE7B8F">
        <w:rPr>
          <w:rFonts w:ascii="Cambria" w:hAnsi="Cambria" w:cs="Arial"/>
          <w:color w:val="222222"/>
          <w:sz w:val="22"/>
          <w:szCs w:val="22"/>
          <w:shd w:val="clear" w:color="auto" w:fill="FFFFFF"/>
        </w:rPr>
        <w:t>Koury</w:t>
      </w:r>
      <w:proofErr w:type="spellEnd"/>
      <w:r w:rsidRPr="00BE7B8F">
        <w:rPr>
          <w:rFonts w:ascii="Cambria" w:hAnsi="Cambria" w:cs="Arial"/>
          <w:color w:val="222222"/>
          <w:sz w:val="22"/>
          <w:szCs w:val="22"/>
          <w:shd w:val="clear" w:color="auto" w:fill="FFFFFF"/>
        </w:rPr>
        <w:t xml:space="preserve">, director of administrative and student services in the Wilkes-Barre Area School District, said the expansion of the program to </w:t>
      </w:r>
      <w:proofErr w:type="spellStart"/>
      <w:r w:rsidRPr="00BE7B8F">
        <w:rPr>
          <w:rFonts w:ascii="Cambria" w:hAnsi="Cambria" w:cs="Arial"/>
          <w:color w:val="222222"/>
          <w:sz w:val="22"/>
          <w:szCs w:val="22"/>
          <w:shd w:val="clear" w:color="auto" w:fill="FFFFFF"/>
        </w:rPr>
        <w:t>Kistler</w:t>
      </w:r>
      <w:proofErr w:type="spellEnd"/>
      <w:r w:rsidRPr="00BE7B8F">
        <w:rPr>
          <w:rFonts w:ascii="Cambria" w:hAnsi="Cambria" w:cs="Arial"/>
          <w:color w:val="222222"/>
          <w:sz w:val="22"/>
          <w:szCs w:val="22"/>
          <w:shd w:val="clear" w:color="auto" w:fill="FFFFFF"/>
        </w:rPr>
        <w:t xml:space="preserve"> is a welcome addition. </w:t>
      </w:r>
    </w:p>
    <w:p w14:paraId="343ACBA2" w14:textId="77777777" w:rsidR="00891BB2" w:rsidRPr="00BE7B8F" w:rsidRDefault="00891BB2" w:rsidP="00891BB2">
      <w:pPr>
        <w:rPr>
          <w:rFonts w:ascii="Arial" w:hAnsi="Arial" w:cs="Arial"/>
          <w:color w:val="222222"/>
          <w:sz w:val="22"/>
          <w:szCs w:val="22"/>
          <w:shd w:val="clear" w:color="auto" w:fill="FFFFFF"/>
        </w:rPr>
      </w:pPr>
    </w:p>
    <w:p w14:paraId="516F409F" w14:textId="02F5C984" w:rsidR="003308A7" w:rsidRDefault="00891BB2" w:rsidP="00891BB2">
      <w:pPr>
        <w:rPr>
          <w:rFonts w:ascii="Cambria" w:hAnsi="Cambria" w:cs="Arial"/>
          <w:color w:val="222222"/>
          <w:sz w:val="22"/>
          <w:szCs w:val="22"/>
          <w:shd w:val="clear" w:color="auto" w:fill="FFFFFF"/>
        </w:rPr>
      </w:pPr>
      <w:r w:rsidRPr="00BE7B8F">
        <w:rPr>
          <w:rFonts w:ascii="Cambria" w:hAnsi="Cambria" w:cs="Arial"/>
          <w:color w:val="222222"/>
          <w:sz w:val="22"/>
          <w:szCs w:val="22"/>
          <w:shd w:val="clear" w:color="auto" w:fill="FFFFFF"/>
        </w:rPr>
        <w:t>“</w:t>
      </w:r>
      <w:r w:rsidRPr="00541F50">
        <w:rPr>
          <w:rFonts w:ascii="Cambria" w:hAnsi="Cambria" w:cs="Arial"/>
          <w:color w:val="222222"/>
          <w:sz w:val="22"/>
          <w:szCs w:val="22"/>
          <w:shd w:val="clear" w:color="auto" w:fill="FFFFFF"/>
        </w:rPr>
        <w:t>We are extremely excited and grateful for the expansion of the SHINE program in the Wilke</w:t>
      </w:r>
      <w:r w:rsidRPr="00BE7B8F">
        <w:rPr>
          <w:rFonts w:ascii="Cambria" w:hAnsi="Cambria" w:cs="Arial"/>
          <w:color w:val="222222"/>
          <w:sz w:val="22"/>
          <w:szCs w:val="22"/>
          <w:shd w:val="clear" w:color="auto" w:fill="FFFFFF"/>
        </w:rPr>
        <w:t>s-Barre Area School District.</w:t>
      </w:r>
      <w:r w:rsidRPr="00541F50">
        <w:rPr>
          <w:rFonts w:ascii="Cambria" w:hAnsi="Cambria" w:cs="Arial"/>
          <w:color w:val="222222"/>
          <w:sz w:val="22"/>
          <w:szCs w:val="22"/>
          <w:shd w:val="clear" w:color="auto" w:fill="FFFFFF"/>
        </w:rPr>
        <w:t xml:space="preserve"> The program was first launched at Heights Elementary School where we were at full capacity right from the beginning. The reason for this is the unique </w:t>
      </w:r>
      <w:bookmarkStart w:id="0" w:name="_GoBack"/>
      <w:bookmarkEnd w:id="0"/>
      <w:r w:rsidRPr="00541F50">
        <w:rPr>
          <w:rFonts w:ascii="Cambria" w:hAnsi="Cambria" w:cs="Arial"/>
          <w:color w:val="222222"/>
          <w:sz w:val="22"/>
          <w:szCs w:val="22"/>
          <w:shd w:val="clear" w:color="auto" w:fill="FFFFFF"/>
        </w:rPr>
        <w:t>opportunity the students have to</w:t>
      </w:r>
      <w:r w:rsidR="00BE7B8F" w:rsidRPr="00BE7B8F">
        <w:rPr>
          <w:rFonts w:ascii="Cambria" w:hAnsi="Cambria" w:cs="Arial"/>
          <w:color w:val="222222"/>
          <w:sz w:val="22"/>
          <w:szCs w:val="22"/>
          <w:shd w:val="clear" w:color="auto" w:fill="FFFFFF"/>
        </w:rPr>
        <w:t xml:space="preserve"> work hands on with various STEM</w:t>
      </w:r>
      <w:r w:rsidRPr="00541F50">
        <w:rPr>
          <w:rFonts w:ascii="Cambria" w:hAnsi="Cambria" w:cs="Arial"/>
          <w:color w:val="222222"/>
          <w:sz w:val="22"/>
          <w:szCs w:val="22"/>
          <w:shd w:val="clear" w:color="auto" w:fill="FFFFFF"/>
        </w:rPr>
        <w:t xml:space="preserve"> activi</w:t>
      </w:r>
      <w:r w:rsidRPr="00BE7B8F">
        <w:rPr>
          <w:rFonts w:ascii="Cambria" w:hAnsi="Cambria" w:cs="Arial"/>
          <w:color w:val="222222"/>
          <w:sz w:val="22"/>
          <w:szCs w:val="22"/>
          <w:shd w:val="clear" w:color="auto" w:fill="FFFFFF"/>
        </w:rPr>
        <w:t xml:space="preserve">ties based on their interests,” </w:t>
      </w:r>
      <w:proofErr w:type="spellStart"/>
      <w:r w:rsidRPr="00BE7B8F">
        <w:rPr>
          <w:rFonts w:ascii="Cambria" w:hAnsi="Cambria" w:cs="Arial"/>
          <w:color w:val="222222"/>
          <w:sz w:val="22"/>
          <w:szCs w:val="22"/>
          <w:shd w:val="clear" w:color="auto" w:fill="FFFFFF"/>
        </w:rPr>
        <w:t>Koury</w:t>
      </w:r>
      <w:proofErr w:type="spellEnd"/>
      <w:r w:rsidRPr="00BE7B8F">
        <w:rPr>
          <w:rFonts w:ascii="Cambria" w:hAnsi="Cambria" w:cs="Arial"/>
          <w:color w:val="222222"/>
          <w:sz w:val="22"/>
          <w:szCs w:val="22"/>
          <w:shd w:val="clear" w:color="auto" w:fill="FFFFFF"/>
        </w:rPr>
        <w:t xml:space="preserve"> said. “</w:t>
      </w:r>
      <w:r w:rsidRPr="00541F50">
        <w:rPr>
          <w:rFonts w:ascii="Cambria" w:hAnsi="Cambria" w:cs="Arial"/>
          <w:color w:val="222222"/>
          <w:sz w:val="22"/>
          <w:szCs w:val="22"/>
          <w:shd w:val="clear" w:color="auto" w:fill="FFFFFF"/>
        </w:rPr>
        <w:t xml:space="preserve">They can work outside the box and explore without worrying whether or not they are going to get a passing grade or </w:t>
      </w:r>
    </w:p>
    <w:p w14:paraId="3F7853AE" w14:textId="77777777" w:rsidR="003308A7" w:rsidRDefault="003308A7" w:rsidP="00891BB2">
      <w:pPr>
        <w:rPr>
          <w:rFonts w:ascii="Cambria" w:hAnsi="Cambria" w:cs="Arial"/>
          <w:color w:val="222222"/>
          <w:sz w:val="22"/>
          <w:szCs w:val="22"/>
          <w:shd w:val="clear" w:color="auto" w:fill="FFFFFF"/>
        </w:rPr>
      </w:pPr>
    </w:p>
    <w:p w14:paraId="062F207E" w14:textId="77777777" w:rsidR="003308A7" w:rsidRDefault="003308A7" w:rsidP="00891BB2">
      <w:pPr>
        <w:rPr>
          <w:rFonts w:ascii="Cambria" w:hAnsi="Cambria" w:cs="Arial"/>
          <w:color w:val="222222"/>
          <w:sz w:val="22"/>
          <w:szCs w:val="22"/>
          <w:shd w:val="clear" w:color="auto" w:fill="FFFFFF"/>
        </w:rPr>
      </w:pPr>
    </w:p>
    <w:p w14:paraId="4EA2C6BD" w14:textId="340F067A" w:rsidR="00891BB2" w:rsidRPr="00541F50" w:rsidRDefault="00891BB2" w:rsidP="00891BB2">
      <w:pPr>
        <w:rPr>
          <w:rFonts w:ascii="Cambria" w:hAnsi="Cambria" w:cs="Arial"/>
          <w:color w:val="222222"/>
          <w:sz w:val="22"/>
          <w:szCs w:val="22"/>
          <w:shd w:val="clear" w:color="auto" w:fill="FFFFFF"/>
        </w:rPr>
      </w:pPr>
      <w:r w:rsidRPr="00541F50">
        <w:rPr>
          <w:rFonts w:ascii="Cambria" w:hAnsi="Cambria" w:cs="Arial"/>
          <w:color w:val="222222"/>
          <w:sz w:val="22"/>
          <w:szCs w:val="22"/>
          <w:shd w:val="clear" w:color="auto" w:fill="FFFFFF"/>
        </w:rPr>
        <w:t>judged in any manner. The students are provided with the necessary resources as well as experienced instructors to</w:t>
      </w:r>
      <w:r w:rsidR="00BE7B8F" w:rsidRPr="00BE7B8F">
        <w:rPr>
          <w:rFonts w:ascii="Cambria" w:hAnsi="Cambria" w:cs="Arial"/>
          <w:color w:val="222222"/>
          <w:sz w:val="22"/>
          <w:szCs w:val="22"/>
          <w:shd w:val="clear" w:color="auto" w:fill="FFFFFF"/>
        </w:rPr>
        <w:t xml:space="preserve"> help lead them to take chances,</w:t>
      </w:r>
      <w:r w:rsidRPr="00541F50">
        <w:rPr>
          <w:rFonts w:ascii="Cambria" w:hAnsi="Cambria" w:cs="Arial"/>
          <w:color w:val="222222"/>
          <w:sz w:val="22"/>
          <w:szCs w:val="22"/>
          <w:shd w:val="clear" w:color="auto" w:fill="FFFFFF"/>
        </w:rPr>
        <w:t xml:space="preserve"> explore, question, solve, and succeed.</w:t>
      </w:r>
      <w:r w:rsidR="00BE7B8F">
        <w:rPr>
          <w:rFonts w:ascii="Cambria" w:hAnsi="Cambria" w:cs="Arial"/>
          <w:color w:val="222222"/>
          <w:sz w:val="22"/>
          <w:szCs w:val="22"/>
          <w:shd w:val="clear" w:color="auto" w:fill="FFFFFF"/>
        </w:rPr>
        <w:t>”</w:t>
      </w:r>
    </w:p>
    <w:p w14:paraId="4B061DF8" w14:textId="77777777" w:rsidR="00BE7B8F" w:rsidRDefault="00BE7B8F" w:rsidP="00891BB2">
      <w:pPr>
        <w:rPr>
          <w:rFonts w:ascii="Cambria" w:hAnsi="Cambria" w:cs="Arial"/>
          <w:color w:val="222222"/>
          <w:sz w:val="22"/>
          <w:szCs w:val="22"/>
        </w:rPr>
      </w:pPr>
    </w:p>
    <w:p w14:paraId="3B531E42" w14:textId="07689E48" w:rsidR="00891BB2" w:rsidRPr="00541F50" w:rsidRDefault="00BE7B8F" w:rsidP="00891BB2">
      <w:pPr>
        <w:rPr>
          <w:rFonts w:ascii="Cambria" w:hAnsi="Cambria" w:cs="Arial"/>
          <w:color w:val="222222"/>
          <w:sz w:val="22"/>
          <w:szCs w:val="22"/>
        </w:rPr>
      </w:pPr>
      <w:proofErr w:type="spellStart"/>
      <w:r>
        <w:rPr>
          <w:rFonts w:ascii="Cambria" w:hAnsi="Cambria" w:cs="Arial"/>
          <w:color w:val="222222"/>
          <w:sz w:val="22"/>
          <w:szCs w:val="22"/>
        </w:rPr>
        <w:t>Koury</w:t>
      </w:r>
      <w:proofErr w:type="spellEnd"/>
      <w:r>
        <w:rPr>
          <w:rFonts w:ascii="Cambria" w:hAnsi="Cambria" w:cs="Arial"/>
          <w:color w:val="222222"/>
          <w:sz w:val="22"/>
          <w:szCs w:val="22"/>
        </w:rPr>
        <w:t xml:space="preserve"> added, </w:t>
      </w:r>
      <w:r w:rsidR="00891BB2" w:rsidRPr="00BE7B8F">
        <w:rPr>
          <w:rFonts w:ascii="Cambria" w:hAnsi="Cambria" w:cs="Arial"/>
          <w:color w:val="222222"/>
          <w:sz w:val="22"/>
          <w:szCs w:val="22"/>
        </w:rPr>
        <w:t>“</w:t>
      </w:r>
      <w:r w:rsidR="00891BB2" w:rsidRPr="00541F50">
        <w:rPr>
          <w:rFonts w:ascii="Cambria" w:hAnsi="Cambria" w:cs="Arial"/>
          <w:color w:val="222222"/>
          <w:sz w:val="22"/>
          <w:szCs w:val="22"/>
        </w:rPr>
        <w:t>Some of the other benefits we have seen from students who attend the SHINE program are an increase in attendance, a decrease in discipl</w:t>
      </w:r>
      <w:r w:rsidR="00891BB2" w:rsidRPr="00BE7B8F">
        <w:rPr>
          <w:rFonts w:ascii="Cambria" w:hAnsi="Cambria" w:cs="Arial"/>
          <w:color w:val="222222"/>
          <w:sz w:val="22"/>
          <w:szCs w:val="22"/>
        </w:rPr>
        <w:t>ine issues, and a boost in self-</w:t>
      </w:r>
      <w:r w:rsidR="00891BB2" w:rsidRPr="00541F50">
        <w:rPr>
          <w:rFonts w:ascii="Cambria" w:hAnsi="Cambria" w:cs="Arial"/>
          <w:color w:val="222222"/>
          <w:sz w:val="22"/>
          <w:szCs w:val="22"/>
        </w:rPr>
        <w:t>esteem and confidence.  We hope that one day, we will be able to offer this program to all of our students throughout the Wilkes-Barre Area School District.</w:t>
      </w:r>
      <w:r w:rsidR="00891BB2" w:rsidRPr="00BE7B8F">
        <w:rPr>
          <w:rFonts w:ascii="Cambria" w:hAnsi="Cambria" w:cs="Arial"/>
          <w:color w:val="222222"/>
          <w:sz w:val="22"/>
          <w:szCs w:val="22"/>
        </w:rPr>
        <w:t>”</w:t>
      </w:r>
    </w:p>
    <w:p w14:paraId="7EBC8E88" w14:textId="77777777" w:rsidR="00891BB2" w:rsidRPr="00BE7B8F" w:rsidRDefault="00891BB2" w:rsidP="00891BB2">
      <w:pPr>
        <w:rPr>
          <w:rFonts w:ascii="Cambria" w:hAnsi="Cambria"/>
          <w:sz w:val="22"/>
          <w:szCs w:val="22"/>
        </w:rPr>
      </w:pPr>
    </w:p>
    <w:p w14:paraId="22B4FF54" w14:textId="77777777" w:rsidR="00891BB2" w:rsidRPr="00BE7B8F" w:rsidRDefault="00891BB2" w:rsidP="00891BB2">
      <w:pPr>
        <w:rPr>
          <w:rFonts w:ascii="Cambria" w:hAnsi="Cambria"/>
          <w:sz w:val="22"/>
          <w:szCs w:val="22"/>
        </w:rPr>
      </w:pPr>
      <w:r w:rsidRPr="00BE7B8F">
        <w:rPr>
          <w:rFonts w:ascii="Cambria" w:hAnsi="Cambria"/>
          <w:sz w:val="22"/>
          <w:szCs w:val="22"/>
        </w:rPr>
        <w:t xml:space="preserve">Anthony </w:t>
      </w:r>
      <w:proofErr w:type="spellStart"/>
      <w:r w:rsidRPr="00BE7B8F">
        <w:rPr>
          <w:rFonts w:ascii="Cambria" w:hAnsi="Cambria"/>
          <w:sz w:val="22"/>
          <w:szCs w:val="22"/>
        </w:rPr>
        <w:t>Grieco</w:t>
      </w:r>
      <w:proofErr w:type="spellEnd"/>
      <w:r w:rsidRPr="00BE7B8F">
        <w:rPr>
          <w:rFonts w:ascii="Cambria" w:hAnsi="Cambria"/>
          <w:sz w:val="22"/>
          <w:szCs w:val="22"/>
        </w:rPr>
        <w:t xml:space="preserve">, executive director of Luzerne Intermediate Unit 18, said that the expansion of SHINE is a benefit to the school districts it serves. </w:t>
      </w:r>
    </w:p>
    <w:p w14:paraId="14B4002D" w14:textId="77777777" w:rsidR="00891BB2" w:rsidRPr="00BE7B8F" w:rsidRDefault="00891BB2" w:rsidP="00891BB2">
      <w:pPr>
        <w:rPr>
          <w:rFonts w:ascii="Cambria" w:hAnsi="Cambria"/>
          <w:sz w:val="22"/>
          <w:szCs w:val="22"/>
        </w:rPr>
      </w:pPr>
    </w:p>
    <w:p w14:paraId="58777CD6" w14:textId="77777777" w:rsidR="00891BB2" w:rsidRPr="00BE7B8F" w:rsidRDefault="00891BB2" w:rsidP="00891BB2">
      <w:pPr>
        <w:rPr>
          <w:rFonts w:ascii="Cambria" w:hAnsi="Cambria"/>
          <w:sz w:val="22"/>
          <w:szCs w:val="22"/>
        </w:rPr>
      </w:pPr>
      <w:r w:rsidRPr="00457EA5">
        <w:rPr>
          <w:rFonts w:ascii="Cambria" w:hAnsi="Cambria"/>
          <w:color w:val="auto"/>
          <w:sz w:val="22"/>
          <w:szCs w:val="22"/>
          <w:shd w:val="clear" w:color="auto" w:fill="FFFFFF"/>
        </w:rPr>
        <w:t xml:space="preserve">“It is very exciting that the Luzerne County SHINE program is expanding to two new locations for the upcoming school year.  These are incredible opportunities for Luzerne County students that are fortunate enough to be able to participate in high quality after-school programming that has a successful track record of increasing student achievement, increasing student engagement and helping students focus on career preparation, </w:t>
      </w:r>
      <w:r w:rsidRPr="00BE7B8F">
        <w:rPr>
          <w:rFonts w:ascii="Cambria" w:hAnsi="Cambria"/>
          <w:sz w:val="22"/>
          <w:szCs w:val="22"/>
          <w:shd w:val="clear" w:color="auto" w:fill="FFFFFF"/>
        </w:rPr>
        <w:t xml:space="preserve">especially in the areas of STEM,” </w:t>
      </w:r>
      <w:proofErr w:type="spellStart"/>
      <w:r w:rsidRPr="00BE7B8F">
        <w:rPr>
          <w:rFonts w:ascii="Cambria" w:hAnsi="Cambria"/>
          <w:sz w:val="22"/>
          <w:szCs w:val="22"/>
          <w:shd w:val="clear" w:color="auto" w:fill="FFFFFF"/>
        </w:rPr>
        <w:t>Grieco</w:t>
      </w:r>
      <w:proofErr w:type="spellEnd"/>
      <w:r w:rsidRPr="00BE7B8F">
        <w:rPr>
          <w:rFonts w:ascii="Cambria" w:hAnsi="Cambria"/>
          <w:sz w:val="22"/>
          <w:szCs w:val="22"/>
          <w:shd w:val="clear" w:color="auto" w:fill="FFFFFF"/>
        </w:rPr>
        <w:t xml:space="preserve"> said. </w:t>
      </w:r>
    </w:p>
    <w:p w14:paraId="7AFD0A4F" w14:textId="77777777" w:rsidR="00891BB2" w:rsidRPr="00BE7B8F" w:rsidRDefault="00891BB2" w:rsidP="00891BB2">
      <w:pPr>
        <w:rPr>
          <w:rFonts w:ascii="Cambria" w:hAnsi="Cambria"/>
          <w:sz w:val="22"/>
          <w:szCs w:val="22"/>
        </w:rPr>
      </w:pPr>
    </w:p>
    <w:p w14:paraId="58818078" w14:textId="58FE32ED" w:rsidR="00891BB2" w:rsidRPr="00BE7B8F" w:rsidRDefault="00891BB2" w:rsidP="00891BB2">
      <w:pPr>
        <w:rPr>
          <w:rFonts w:ascii="Cambria" w:hAnsi="Cambria"/>
          <w:sz w:val="22"/>
          <w:szCs w:val="22"/>
        </w:rPr>
      </w:pPr>
      <w:r w:rsidRPr="00BE7B8F">
        <w:rPr>
          <w:rFonts w:ascii="Cambria" w:hAnsi="Cambria"/>
          <w:sz w:val="22"/>
          <w:szCs w:val="22"/>
        </w:rPr>
        <w:t xml:space="preserve">SHINE of Luzerne County at Wilkes University serves students in the Hanover Area, Hazleton Area, Greater Nanticoke Area, Pittston Area, Wilkes-Barre Area and Wyoming Valley West school districts. SHINE, which stands for Schools and Homes </w:t>
      </w:r>
      <w:proofErr w:type="gramStart"/>
      <w:r w:rsidRPr="00BE7B8F">
        <w:rPr>
          <w:rFonts w:ascii="Cambria" w:hAnsi="Cambria"/>
          <w:sz w:val="22"/>
          <w:szCs w:val="22"/>
        </w:rPr>
        <w:t>In</w:t>
      </w:r>
      <w:proofErr w:type="gramEnd"/>
      <w:r w:rsidRPr="00BE7B8F">
        <w:rPr>
          <w:rFonts w:ascii="Cambria" w:hAnsi="Cambria"/>
          <w:sz w:val="22"/>
          <w:szCs w:val="22"/>
        </w:rPr>
        <w:t xml:space="preserve"> Education, was founded in fall 2015 in Luzerne County. State Sen. John </w:t>
      </w:r>
      <w:proofErr w:type="spellStart"/>
      <w:r w:rsidRPr="00BE7B8F">
        <w:rPr>
          <w:rFonts w:ascii="Cambria" w:hAnsi="Cambria"/>
          <w:sz w:val="22"/>
          <w:szCs w:val="22"/>
        </w:rPr>
        <w:t>Yudichak</w:t>
      </w:r>
      <w:proofErr w:type="spellEnd"/>
      <w:r w:rsidRPr="00BE7B8F">
        <w:rPr>
          <w:rFonts w:ascii="Cambria" w:hAnsi="Cambria"/>
          <w:sz w:val="22"/>
          <w:szCs w:val="22"/>
        </w:rPr>
        <w:t xml:space="preserve"> and former U.S. Rep. Lou Barletta teamed to bring the program to the community. Wilkes University is SHINE’s higher education </w:t>
      </w:r>
      <w:r w:rsidR="003308A7">
        <w:rPr>
          <w:rFonts w:ascii="Cambria" w:hAnsi="Cambria"/>
          <w:sz w:val="22"/>
          <w:szCs w:val="22"/>
        </w:rPr>
        <w:t xml:space="preserve">partner </w:t>
      </w:r>
      <w:r w:rsidRPr="00BE7B8F">
        <w:rPr>
          <w:rFonts w:ascii="Cambria" w:hAnsi="Cambria"/>
          <w:sz w:val="22"/>
          <w:szCs w:val="22"/>
        </w:rPr>
        <w:t>and serves as home for the program.</w:t>
      </w:r>
    </w:p>
    <w:p w14:paraId="5ABCEB5F" w14:textId="684DC21C" w:rsidR="00165E36" w:rsidRPr="00BE7B8F" w:rsidRDefault="008651B7" w:rsidP="00FE282F">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sz w:val="22"/>
          <w:szCs w:val="22"/>
        </w:rPr>
      </w:pPr>
      <w:r w:rsidRPr="00BE7B8F">
        <w:rPr>
          <w:rFonts w:ascii="Cambria" w:eastAsia="Georgia" w:hAnsi="Cambria" w:cs="Georgia"/>
          <w:b/>
          <w:sz w:val="22"/>
          <w:szCs w:val="22"/>
        </w:rPr>
        <w:br/>
      </w:r>
      <w:r w:rsidR="00165E36" w:rsidRPr="00BE7B8F">
        <w:rPr>
          <w:rFonts w:ascii="Cambria" w:eastAsia="Georgia" w:hAnsi="Cambria" w:cs="Georgia"/>
          <w:b/>
          <w:sz w:val="22"/>
          <w:szCs w:val="22"/>
        </w:rPr>
        <w:t>About Wilkes University</w:t>
      </w:r>
      <w:r w:rsidR="00165E36" w:rsidRPr="00BE7B8F">
        <w:rPr>
          <w:rFonts w:ascii="Cambria" w:eastAsia="Georgia" w:hAnsi="Cambria" w:cs="Georgia"/>
          <w:sz w:val="22"/>
          <w:szCs w:val="22"/>
        </w:rPr>
        <w:t>:</w:t>
      </w:r>
    </w:p>
    <w:p w14:paraId="563CB305" w14:textId="71ACBCE7" w:rsidR="007A2720" w:rsidRPr="00BE7B8F" w:rsidRDefault="00165E36" w:rsidP="003A77C8">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sz w:val="22"/>
          <w:szCs w:val="22"/>
        </w:rPr>
      </w:pPr>
      <w:r w:rsidRPr="00BE7B8F">
        <w:rPr>
          <w:rFonts w:ascii="Cambria" w:eastAsia="Georgia" w:hAnsi="Cambria" w:cs="Georgia"/>
          <w:sz w:val="22"/>
          <w:szCs w:val="22"/>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BE7B8F">
        <w:rPr>
          <w:rFonts w:ascii="Cambria" w:eastAsia="Georgia" w:hAnsi="Cambria" w:cs="Georgia"/>
          <w:i/>
          <w:sz w:val="22"/>
          <w:szCs w:val="22"/>
        </w:rPr>
        <w:t>The Economist</w:t>
      </w:r>
      <w:r w:rsidRPr="00BE7B8F">
        <w:rPr>
          <w:rFonts w:ascii="Cambria" w:eastAsia="Georgia" w:hAnsi="Cambria" w:cs="Georgia"/>
          <w:sz w:val="22"/>
          <w:szCs w:val="22"/>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8">
        <w:r w:rsidRPr="00BE7B8F">
          <w:rPr>
            <w:rFonts w:ascii="Cambria" w:eastAsia="Georgia" w:hAnsi="Cambria" w:cs="Georgia"/>
            <w:color w:val="0000FF"/>
            <w:sz w:val="22"/>
            <w:szCs w:val="22"/>
            <w:u w:val="single"/>
          </w:rPr>
          <w:t>www.wilkes.edu</w:t>
        </w:r>
      </w:hyperlink>
      <w:r w:rsidRPr="00BE7B8F">
        <w:rPr>
          <w:rFonts w:ascii="Cambria" w:eastAsia="Georgia" w:hAnsi="Cambria" w:cs="Georgia"/>
          <w:sz w:val="22"/>
          <w:szCs w:val="22"/>
        </w:rPr>
        <w:t>.</w:t>
      </w:r>
    </w:p>
    <w:p w14:paraId="6911D010" w14:textId="0B411C7F" w:rsidR="007A2720" w:rsidRPr="00BE7B8F" w:rsidRDefault="007A2720" w:rsidP="003A77C8">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sz w:val="22"/>
          <w:szCs w:val="22"/>
        </w:rPr>
      </w:pPr>
    </w:p>
    <w:p w14:paraId="6B67F20B" w14:textId="0DBD6FFC" w:rsidR="007A2720" w:rsidRPr="00BE7B8F" w:rsidRDefault="007A2720" w:rsidP="003A77C8">
      <w:pPr>
        <w:pBdr>
          <w:top w:val="none" w:sz="0" w:space="0" w:color="auto"/>
          <w:left w:val="none" w:sz="0" w:space="0" w:color="auto"/>
          <w:bottom w:val="none" w:sz="0" w:space="0" w:color="auto"/>
          <w:right w:val="none" w:sz="0" w:space="0" w:color="auto"/>
          <w:between w:val="none" w:sz="0" w:space="0" w:color="auto"/>
        </w:pBdr>
        <w:jc w:val="center"/>
        <w:rPr>
          <w:rFonts w:ascii="Cambria" w:eastAsia="Georgia" w:hAnsi="Cambria" w:cs="Georgia"/>
          <w:sz w:val="22"/>
          <w:szCs w:val="22"/>
        </w:rPr>
      </w:pPr>
      <w:r w:rsidRPr="00BE7B8F">
        <w:rPr>
          <w:rFonts w:ascii="Cambria" w:eastAsia="Georgia" w:hAnsi="Cambria" w:cs="Georgia"/>
          <w:sz w:val="22"/>
          <w:szCs w:val="22"/>
        </w:rPr>
        <w:t>#####</w:t>
      </w:r>
    </w:p>
    <w:sectPr w:rsidR="007A2720" w:rsidRPr="00BE7B8F" w:rsidSect="008651B7">
      <w:headerReference w:type="even" r:id="rId9"/>
      <w:headerReference w:type="default" r:id="rId10"/>
      <w:footerReference w:type="default" r:id="rId11"/>
      <w:headerReference w:type="first" r:id="rId12"/>
      <w:footerReference w:type="first" r:id="rId13"/>
      <w:pgSz w:w="12240" w:h="15840"/>
      <w:pgMar w:top="1260" w:right="108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22AD" w14:textId="77777777" w:rsidR="00C4275C" w:rsidRDefault="00C4275C">
      <w:r>
        <w:separator/>
      </w:r>
    </w:p>
    <w:p w14:paraId="49913C09" w14:textId="77777777" w:rsidR="00C4275C" w:rsidRDefault="00C4275C"/>
  </w:endnote>
  <w:endnote w:type="continuationSeparator" w:id="0">
    <w:p w14:paraId="4B9E2127" w14:textId="77777777" w:rsidR="00C4275C" w:rsidRDefault="00C4275C">
      <w:r>
        <w:continuationSeparator/>
      </w:r>
    </w:p>
    <w:p w14:paraId="0C6AB90D" w14:textId="77777777" w:rsidR="00C4275C" w:rsidRDefault="00C42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Narrow">
    <w:panose1 w:val="020B0606020202030204"/>
    <w:charset w:val="00"/>
    <w:family w:val="auto"/>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279A" w14:textId="78E76BF6" w:rsidR="00C65972" w:rsidRPr="00B251C4" w:rsidRDefault="00C65972" w:rsidP="00B251C4">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3308A7">
      <w:rPr>
        <w:rFonts w:ascii="Arial Narrow" w:hAnsi="Arial Narrow"/>
        <w:noProof/>
        <w:sz w:val="18"/>
        <w:szCs w:val="18"/>
      </w:rPr>
      <w:t>2</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3308A7">
      <w:rPr>
        <w:rFonts w:ascii="Arial Narrow" w:hAnsi="Arial Narrow"/>
        <w:noProof/>
        <w:sz w:val="18"/>
        <w:szCs w:val="18"/>
      </w:rPr>
      <w:t>2</w:t>
    </w:r>
    <w:r w:rsidRPr="00B251C4">
      <w:rPr>
        <w:rFonts w:ascii="Arial Narrow" w:hAnsi="Arial Narrow"/>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0BE3" w14:textId="77777777" w:rsidR="00C65972" w:rsidRDefault="00C65972">
    <w:pPr>
      <w:tabs>
        <w:tab w:val="center" w:pos="4320"/>
        <w:tab w:val="right" w:pos="8640"/>
      </w:tabs>
      <w:rPr>
        <w:rFonts w:ascii="Verdana" w:eastAsia="Verdana" w:hAnsi="Verdana" w:cs="Verdana"/>
        <w:sz w:val="16"/>
        <w:szCs w:val="16"/>
      </w:rPr>
    </w:pPr>
  </w:p>
  <w:p w14:paraId="50F4C03B" w14:textId="08D1A6B3" w:rsidR="00C65972" w:rsidRPr="00B251C4" w:rsidRDefault="00C65972">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3308A7">
      <w:rPr>
        <w:rFonts w:ascii="Arial Narrow" w:hAnsi="Arial Narrow"/>
        <w:noProof/>
        <w:sz w:val="18"/>
        <w:szCs w:val="18"/>
      </w:rPr>
      <w:t>1</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3308A7">
      <w:rPr>
        <w:rFonts w:ascii="Arial Narrow" w:hAnsi="Arial Narrow"/>
        <w:noProof/>
        <w:sz w:val="18"/>
        <w:szCs w:val="18"/>
      </w:rPr>
      <w:t>2</w:t>
    </w:r>
    <w:r w:rsidRPr="00B251C4">
      <w:rPr>
        <w:rFonts w:ascii="Arial Narrow" w:hAnsi="Arial Narrow"/>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0D879" w14:textId="77777777" w:rsidR="00C4275C" w:rsidRDefault="00C4275C">
      <w:r>
        <w:separator/>
      </w:r>
    </w:p>
    <w:p w14:paraId="1ADD572D" w14:textId="77777777" w:rsidR="00C4275C" w:rsidRDefault="00C4275C"/>
  </w:footnote>
  <w:footnote w:type="continuationSeparator" w:id="0">
    <w:p w14:paraId="405411D0" w14:textId="77777777" w:rsidR="00C4275C" w:rsidRDefault="00C4275C">
      <w:r>
        <w:continuationSeparator/>
      </w:r>
    </w:p>
    <w:p w14:paraId="743C3120" w14:textId="77777777" w:rsidR="00C4275C" w:rsidRDefault="00C4275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0A3" w14:textId="77777777" w:rsidR="00C65972" w:rsidRDefault="00C65972">
    <w:pPr>
      <w:pStyle w:val="Header"/>
    </w:pPr>
  </w:p>
  <w:p w14:paraId="43D93F80" w14:textId="77777777" w:rsidR="00C65972" w:rsidRDefault="00C6597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4F50" w14:textId="2A8920BD" w:rsidR="00C65972" w:rsidRDefault="00C65972" w:rsidP="00951CFA">
    <w:pPr>
      <w:rPr>
        <w:rFonts w:ascii="Verdana" w:eastAsia="Verdana" w:hAnsi="Verdana" w:cs="Verdana"/>
        <w:sz w:val="14"/>
        <w:szCs w:val="14"/>
      </w:rPr>
    </w:pPr>
  </w:p>
  <w:p w14:paraId="5C637CA3" w14:textId="08459606" w:rsidR="00C65972" w:rsidRDefault="00C97ED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7456" behindDoc="0" locked="0" layoutInCell="1" hidden="0" allowOverlap="1" wp14:anchorId="7099163B" wp14:editId="4476DDE6">
              <wp:simplePos x="0" y="0"/>
              <wp:positionH relativeFrom="margin">
                <wp:posOffset>0</wp:posOffset>
              </wp:positionH>
              <wp:positionV relativeFrom="paragraph">
                <wp:posOffset>806450</wp:posOffset>
              </wp:positionV>
              <wp:extent cx="6261100" cy="12700"/>
              <wp:effectExtent l="0" t="0" r="38100" b="38100"/>
              <wp:wrapNone/>
              <wp:docPr id="1" name="Straight Arrow Connector 1"/>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0;margin-top:63.5pt;width:493pt;height:1pt;z-index:25166745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" strokeweight="2pt">
              <w10:wrap anchorx="margin"/>
            </v:shape>
          </w:pict>
        </mc:Fallback>
      </mc:AlternateContent>
    </w:r>
    <w:r w:rsidR="00C65972"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6B3DDD22">
          <wp:simplePos x="0" y="0"/>
          <wp:positionH relativeFrom="margin">
            <wp:posOffset>0</wp:posOffset>
          </wp:positionH>
          <wp:positionV relativeFrom="margin">
            <wp:posOffset>-228600</wp:posOffset>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ECF9" w14:textId="02530A75" w:rsidR="00C65972" w:rsidRDefault="00C65972" w:rsidP="00B251C4">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b/>
        <w:sz w:val="20"/>
        <w:szCs w:val="20"/>
      </w:rPr>
      <w:t xml:space="preserve">Gabrielle D’Amico </w:t>
    </w:r>
    <w:r w:rsidRPr="000653F8">
      <w:rPr>
        <w:rFonts w:ascii="Cambria" w:eastAsia="Verdana" w:hAnsi="Cambria" w:cs="Verdana"/>
        <w:b/>
        <w:sz w:val="20"/>
        <w:szCs w:val="20"/>
      </w:rPr>
      <w:br/>
      <w:t>Exec. Director of Communications</w:t>
    </w:r>
    <w:r w:rsidRPr="000653F8">
      <w:rPr>
        <w:rFonts w:ascii="Cambria" w:eastAsia="Verdana" w:hAnsi="Cambria" w:cs="Verdana"/>
        <w:sz w:val="20"/>
        <w:szCs w:val="20"/>
      </w:rPr>
      <w:t xml:space="preserve"> gabrielle.damico@wilkes.edu </w:t>
    </w:r>
    <w:r w:rsidRPr="000653F8">
      <w:rPr>
        <w:rFonts w:ascii="Cambria" w:eastAsia="Verdana" w:hAnsi="Cambria" w:cs="Verdana"/>
        <w:sz w:val="20"/>
        <w:szCs w:val="20"/>
      </w:rPr>
      <w:br/>
      <w:t>o. (570) 408-4510</w:t>
    </w:r>
  </w:p>
  <w:p w14:paraId="254732A3" w14:textId="376E4D3D"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sz w:val="20"/>
        <w:szCs w:val="20"/>
      </w:rPr>
      <w:t>c. (570) 592-7839</w:t>
    </w:r>
  </w:p>
  <w:p w14:paraId="62CE7252" w14:textId="77777777" w:rsidR="00C65972" w:rsidRPr="000653F8" w:rsidRDefault="00C65972">
    <w:pPr>
      <w:rPr>
        <w:rFonts w:ascii="Cambria" w:eastAsia="Georgia" w:hAnsi="Cambria" w:cs="Georgia"/>
        <w:sz w:val="14"/>
        <w:szCs w:val="14"/>
      </w:rPr>
    </w:pPr>
  </w:p>
  <w:p w14:paraId="2504957F" w14:textId="77777777" w:rsidR="00C65972" w:rsidRDefault="00C65972">
    <w:pPr>
      <w:rPr>
        <w:rFonts w:ascii="Georgia" w:eastAsia="Georgia" w:hAnsi="Georgia" w:cs="Georgia"/>
        <w:sz w:val="14"/>
        <w:szCs w:val="14"/>
      </w:rPr>
    </w:pPr>
  </w:p>
  <w:p w14:paraId="3BE7FD95" w14:textId="390FE1EB" w:rsidR="00C65972" w:rsidRPr="000653F8" w:rsidRDefault="00C65972">
    <w:pPr>
      <w:rPr>
        <w:rFonts w:ascii="Arial Narrow" w:eastAsia="Georgia" w:hAnsi="Arial Narrow" w:cs="Futura"/>
        <w:sz w:val="56"/>
        <w:szCs w:val="56"/>
      </w:rPr>
    </w:pPr>
    <w:r w:rsidRPr="000653F8">
      <w:rPr>
        <w:rFonts w:ascii="Arial Narrow" w:eastAsia="Georgia" w:hAnsi="Arial Narrow" w:cs="Futura"/>
        <w:sz w:val="56"/>
        <w:szCs w:val="56"/>
      </w:rPr>
      <w:t>News Release</w:t>
    </w:r>
  </w:p>
  <w:p w14:paraId="4DF80BCE" w14:textId="159FFA9E" w:rsidR="00C65972" w:rsidRDefault="00C65972">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42AF42"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2012E"/>
    <w:rsid w:val="000653F8"/>
    <w:rsid w:val="000A133B"/>
    <w:rsid w:val="000B16EA"/>
    <w:rsid w:val="000C74D5"/>
    <w:rsid w:val="00100818"/>
    <w:rsid w:val="00107B92"/>
    <w:rsid w:val="00124291"/>
    <w:rsid w:val="00165E36"/>
    <w:rsid w:val="00171583"/>
    <w:rsid w:val="00187A08"/>
    <w:rsid w:val="001F6881"/>
    <w:rsid w:val="00211F50"/>
    <w:rsid w:val="002238C3"/>
    <w:rsid w:val="0022395B"/>
    <w:rsid w:val="00226EF5"/>
    <w:rsid w:val="00227DEA"/>
    <w:rsid w:val="00242167"/>
    <w:rsid w:val="00244918"/>
    <w:rsid w:val="00271B06"/>
    <w:rsid w:val="0027488B"/>
    <w:rsid w:val="002B4EA2"/>
    <w:rsid w:val="002C3A3E"/>
    <w:rsid w:val="002C4A85"/>
    <w:rsid w:val="002F2FE4"/>
    <w:rsid w:val="002F3EDB"/>
    <w:rsid w:val="00301A24"/>
    <w:rsid w:val="003308A7"/>
    <w:rsid w:val="00353FA5"/>
    <w:rsid w:val="003A77C8"/>
    <w:rsid w:val="003D568D"/>
    <w:rsid w:val="004173E7"/>
    <w:rsid w:val="00423A06"/>
    <w:rsid w:val="0042675C"/>
    <w:rsid w:val="00435962"/>
    <w:rsid w:val="00500BD9"/>
    <w:rsid w:val="005165E7"/>
    <w:rsid w:val="005264EA"/>
    <w:rsid w:val="00526F53"/>
    <w:rsid w:val="00534AA1"/>
    <w:rsid w:val="005718EF"/>
    <w:rsid w:val="005B19FA"/>
    <w:rsid w:val="005B597D"/>
    <w:rsid w:val="005C0B95"/>
    <w:rsid w:val="005D12B0"/>
    <w:rsid w:val="006035E0"/>
    <w:rsid w:val="00613916"/>
    <w:rsid w:val="006C45E0"/>
    <w:rsid w:val="006C5F79"/>
    <w:rsid w:val="00707406"/>
    <w:rsid w:val="00722B04"/>
    <w:rsid w:val="00730813"/>
    <w:rsid w:val="00791914"/>
    <w:rsid w:val="007A2720"/>
    <w:rsid w:val="007B2990"/>
    <w:rsid w:val="007B4757"/>
    <w:rsid w:val="007D6B8B"/>
    <w:rsid w:val="007E13F7"/>
    <w:rsid w:val="0081735A"/>
    <w:rsid w:val="00855EB8"/>
    <w:rsid w:val="008651B7"/>
    <w:rsid w:val="008872D8"/>
    <w:rsid w:val="00891BB2"/>
    <w:rsid w:val="008B264F"/>
    <w:rsid w:val="008B5463"/>
    <w:rsid w:val="008E07AB"/>
    <w:rsid w:val="00905662"/>
    <w:rsid w:val="009059E3"/>
    <w:rsid w:val="00951CFA"/>
    <w:rsid w:val="009929CE"/>
    <w:rsid w:val="00992F5D"/>
    <w:rsid w:val="009C02B4"/>
    <w:rsid w:val="009C6050"/>
    <w:rsid w:val="009D419B"/>
    <w:rsid w:val="00A50388"/>
    <w:rsid w:val="00A6679F"/>
    <w:rsid w:val="00A758E5"/>
    <w:rsid w:val="00A8661D"/>
    <w:rsid w:val="00AD4D67"/>
    <w:rsid w:val="00AF7794"/>
    <w:rsid w:val="00B03DC5"/>
    <w:rsid w:val="00B1410F"/>
    <w:rsid w:val="00B251C4"/>
    <w:rsid w:val="00B2765B"/>
    <w:rsid w:val="00B442C1"/>
    <w:rsid w:val="00B763A3"/>
    <w:rsid w:val="00BB2965"/>
    <w:rsid w:val="00BE7B8F"/>
    <w:rsid w:val="00C0620E"/>
    <w:rsid w:val="00C171E8"/>
    <w:rsid w:val="00C279E2"/>
    <w:rsid w:val="00C31C7D"/>
    <w:rsid w:val="00C35C8D"/>
    <w:rsid w:val="00C41649"/>
    <w:rsid w:val="00C4275C"/>
    <w:rsid w:val="00C65972"/>
    <w:rsid w:val="00C70DB9"/>
    <w:rsid w:val="00C96168"/>
    <w:rsid w:val="00C97ED4"/>
    <w:rsid w:val="00CB19A7"/>
    <w:rsid w:val="00CB4F33"/>
    <w:rsid w:val="00CC182B"/>
    <w:rsid w:val="00D06E85"/>
    <w:rsid w:val="00D63CEE"/>
    <w:rsid w:val="00E50DA7"/>
    <w:rsid w:val="00E6077E"/>
    <w:rsid w:val="00E65ED5"/>
    <w:rsid w:val="00E732B4"/>
    <w:rsid w:val="00EC1399"/>
    <w:rsid w:val="00EC3D89"/>
    <w:rsid w:val="00EC6E46"/>
    <w:rsid w:val="00F02B63"/>
    <w:rsid w:val="00F40E64"/>
    <w:rsid w:val="00F529C5"/>
    <w:rsid w:val="00F608BC"/>
    <w:rsid w:val="00F66675"/>
    <w:rsid w:val="00FC3A8B"/>
    <w:rsid w:val="00FE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kes.edu"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48403-F611-CE4F-B31C-379F6E5A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848</Words>
  <Characters>4838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3</cp:revision>
  <cp:lastPrinted>2018-10-03T16:18:00Z</cp:lastPrinted>
  <dcterms:created xsi:type="dcterms:W3CDTF">2019-07-18T13:42:00Z</dcterms:created>
  <dcterms:modified xsi:type="dcterms:W3CDTF">2019-07-18T13:50:00Z</dcterms:modified>
</cp:coreProperties>
</file>