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1FB59" w14:textId="77777777" w:rsidR="00F25B49" w:rsidRPr="00B25664" w:rsidRDefault="00F25B49" w:rsidP="0080301F">
      <w:pPr>
        <w:pBdr>
          <w:left w:val="nil"/>
        </w:pBdr>
        <w:jc w:val="center"/>
        <w:rPr>
          <w:rFonts w:ascii="Georgia" w:hAnsi="Georgia"/>
          <w:b/>
          <w:sz w:val="28"/>
          <w:szCs w:val="28"/>
        </w:rPr>
      </w:pPr>
      <w:r w:rsidRPr="00B25664">
        <w:rPr>
          <w:rFonts w:ascii="Georgia" w:hAnsi="Georgia"/>
          <w:b/>
          <w:sz w:val="28"/>
          <w:szCs w:val="28"/>
        </w:rPr>
        <w:t>Wilkes University Presents “The Vagina Monologues”</w:t>
      </w:r>
    </w:p>
    <w:p w14:paraId="61045E45" w14:textId="77777777" w:rsidR="00F25B49" w:rsidRPr="00B25664" w:rsidRDefault="00F25B49" w:rsidP="0080301F">
      <w:pPr>
        <w:pBdr>
          <w:left w:val="nil"/>
        </w:pBdr>
        <w:jc w:val="center"/>
        <w:rPr>
          <w:rFonts w:ascii="Georgia" w:hAnsi="Georgia"/>
          <w:b/>
          <w:sz w:val="28"/>
          <w:szCs w:val="28"/>
        </w:rPr>
      </w:pPr>
      <w:r w:rsidRPr="00B25664">
        <w:rPr>
          <w:rFonts w:ascii="Georgia" w:hAnsi="Georgia"/>
          <w:b/>
          <w:sz w:val="28"/>
          <w:szCs w:val="28"/>
        </w:rPr>
        <w:t xml:space="preserve"> </w:t>
      </w:r>
      <w:proofErr w:type="gramStart"/>
      <w:r w:rsidRPr="00B25664">
        <w:rPr>
          <w:rFonts w:ascii="Georgia" w:hAnsi="Georgia"/>
          <w:b/>
          <w:sz w:val="28"/>
          <w:szCs w:val="28"/>
        </w:rPr>
        <w:t>on</w:t>
      </w:r>
      <w:proofErr w:type="gramEnd"/>
      <w:r w:rsidRPr="00B25664">
        <w:rPr>
          <w:rFonts w:ascii="Georgia" w:hAnsi="Georgia"/>
          <w:b/>
          <w:sz w:val="28"/>
          <w:szCs w:val="28"/>
        </w:rPr>
        <w:t xml:space="preserve"> Feb. 22 and 23</w:t>
      </w:r>
    </w:p>
    <w:p w14:paraId="0402CE7D" w14:textId="77777777" w:rsidR="00F25B49" w:rsidRPr="00986080" w:rsidRDefault="00F25B49" w:rsidP="0080301F">
      <w:pPr>
        <w:pBdr>
          <w:left w:val="nil"/>
        </w:pBdr>
        <w:jc w:val="center"/>
        <w:rPr>
          <w:rFonts w:ascii="Georgia" w:hAnsi="Georgia"/>
          <w:b/>
          <w:sz w:val="32"/>
          <w:szCs w:val="32"/>
        </w:rPr>
      </w:pPr>
    </w:p>
    <w:p w14:paraId="6F0DCBBB" w14:textId="77777777" w:rsidR="00F25B49" w:rsidRDefault="00F25B49" w:rsidP="0080301F">
      <w:pPr>
        <w:pBdr>
          <w:left w:val="nil"/>
        </w:pBdr>
        <w:jc w:val="center"/>
        <w:rPr>
          <w:rFonts w:ascii="Georgia" w:hAnsi="Georgia"/>
          <w:i/>
        </w:rPr>
      </w:pPr>
      <w:r w:rsidRPr="00986080">
        <w:rPr>
          <w:rFonts w:ascii="Georgia" w:hAnsi="Georgia"/>
          <w:i/>
        </w:rPr>
        <w:t>Proceeds from Performances Benefit Women’s Organizations</w:t>
      </w:r>
    </w:p>
    <w:p w14:paraId="7F4DB519" w14:textId="77777777" w:rsidR="00F25B49" w:rsidRDefault="00F25B49" w:rsidP="0080301F">
      <w:pPr>
        <w:pBdr>
          <w:left w:val="nil"/>
        </w:pBdr>
        <w:jc w:val="center"/>
        <w:rPr>
          <w:rFonts w:ascii="Georgia" w:hAnsi="Georgia"/>
          <w:i/>
        </w:rPr>
      </w:pPr>
      <w:proofErr w:type="gramStart"/>
      <w:r w:rsidRPr="00986080">
        <w:rPr>
          <w:rFonts w:ascii="Georgia" w:hAnsi="Georgia"/>
          <w:i/>
        </w:rPr>
        <w:t>in</w:t>
      </w:r>
      <w:proofErr w:type="gramEnd"/>
      <w:r w:rsidRPr="00986080">
        <w:rPr>
          <w:rFonts w:ascii="Georgia" w:hAnsi="Georgia"/>
          <w:i/>
        </w:rPr>
        <w:t xml:space="preserve"> Northeast Pennsylvania</w:t>
      </w:r>
    </w:p>
    <w:p w14:paraId="30929FA2" w14:textId="77777777" w:rsidR="00F25B49" w:rsidRPr="00986080" w:rsidRDefault="00F25B49" w:rsidP="0080301F">
      <w:pPr>
        <w:pBdr>
          <w:left w:val="nil"/>
        </w:pBdr>
        <w:jc w:val="center"/>
        <w:rPr>
          <w:rFonts w:ascii="Georgia" w:hAnsi="Georgia"/>
          <w:i/>
        </w:rPr>
      </w:pPr>
    </w:p>
    <w:p w14:paraId="49B287B3" w14:textId="5BEA5B5F" w:rsidR="00F25B49" w:rsidRDefault="002A1FF6" w:rsidP="0080301F">
      <w:pPr>
        <w:pBdr>
          <w:left w:val="nil"/>
        </w:pBdr>
        <w:rPr>
          <w:rFonts w:ascii="Georgia" w:hAnsi="Georgia"/>
        </w:rPr>
      </w:pPr>
      <w:r>
        <w:rPr>
          <w:rFonts w:ascii="Georgia" w:hAnsi="Georgia"/>
        </w:rPr>
        <w:t xml:space="preserve">Wilkes University </w:t>
      </w:r>
      <w:r w:rsidR="00F25B49">
        <w:rPr>
          <w:rFonts w:ascii="Georgia" w:hAnsi="Georgia"/>
        </w:rPr>
        <w:t>presents a benefit production of the award-winning play “The Vagina Monologues” on Friday, Feb. 22 and Saturday, Feb. 23.  Performances</w:t>
      </w:r>
      <w:r>
        <w:rPr>
          <w:rFonts w:ascii="Georgia" w:hAnsi="Georgia"/>
        </w:rPr>
        <w:t xml:space="preserve"> are at 7 p.m. </w:t>
      </w:r>
      <w:r w:rsidR="00F25B49">
        <w:rPr>
          <w:rFonts w:ascii="Georgia" w:hAnsi="Georgia"/>
        </w:rPr>
        <w:t xml:space="preserve">on Friday and at 2 p.m. on Saturday. The play will be in the Ballroom of the Henry Student Center, 84 W. South St., Wilkes-Barre. Wilkes’ is the only production of the landmark play in northeast Pennsylvania. </w:t>
      </w:r>
    </w:p>
    <w:p w14:paraId="56AFC7D8" w14:textId="77777777" w:rsidR="00F25B49" w:rsidRDefault="00F25B49" w:rsidP="0080301F">
      <w:pPr>
        <w:pBdr>
          <w:left w:val="nil"/>
        </w:pBdr>
        <w:rPr>
          <w:rFonts w:ascii="Georgia" w:hAnsi="Georgia"/>
        </w:rPr>
      </w:pPr>
    </w:p>
    <w:p w14:paraId="3E220667" w14:textId="77777777" w:rsidR="00F25B49" w:rsidRDefault="00F25B49" w:rsidP="0080301F">
      <w:pPr>
        <w:pBdr>
          <w:left w:val="nil"/>
        </w:pBdr>
        <w:rPr>
          <w:rFonts w:ascii="Georgia" w:hAnsi="Georgia"/>
        </w:rPr>
      </w:pPr>
      <w:r>
        <w:rPr>
          <w:rFonts w:ascii="Georgia" w:hAnsi="Georgia"/>
        </w:rPr>
        <w:t xml:space="preserve">Playwright Eve </w:t>
      </w:r>
      <w:proofErr w:type="spellStart"/>
      <w:r>
        <w:rPr>
          <w:rFonts w:ascii="Georgia" w:hAnsi="Georgia"/>
        </w:rPr>
        <w:t>Ensler</w:t>
      </w:r>
      <w:proofErr w:type="spellEnd"/>
      <w:r>
        <w:rPr>
          <w:rFonts w:ascii="Georgia" w:hAnsi="Georgia"/>
        </w:rPr>
        <w:t xml:space="preserve"> created the “The Vagina Monologues” based on interviews with more than 200 women. The play is a celebration of feminine strength and sexuality. </w:t>
      </w:r>
      <w:r w:rsidRPr="00986080">
        <w:rPr>
          <w:rFonts w:ascii="Georgia" w:hAnsi="Georgia"/>
          <w:i/>
        </w:rPr>
        <w:t>The New York Times</w:t>
      </w:r>
      <w:r>
        <w:rPr>
          <w:rFonts w:ascii="Georgia" w:hAnsi="Georgia"/>
        </w:rPr>
        <w:t xml:space="preserve"> has called it “Probably the most important piece of political theatre of the last decade.” </w:t>
      </w:r>
    </w:p>
    <w:p w14:paraId="210EFA94" w14:textId="77777777" w:rsidR="00F25B49" w:rsidRDefault="00F25B49" w:rsidP="0080301F">
      <w:pPr>
        <w:pBdr>
          <w:left w:val="nil"/>
        </w:pBdr>
        <w:rPr>
          <w:rFonts w:ascii="Georgia" w:hAnsi="Georgia"/>
        </w:rPr>
      </w:pPr>
    </w:p>
    <w:p w14:paraId="057531E4" w14:textId="519CA12A" w:rsidR="00F25B49" w:rsidRDefault="00F25B49" w:rsidP="0080301F">
      <w:pPr>
        <w:pBdr>
          <w:left w:val="nil"/>
        </w:pBdr>
        <w:rPr>
          <w:rFonts w:ascii="Georgia" w:hAnsi="Georgia"/>
        </w:rPr>
      </w:pPr>
      <w:r>
        <w:rPr>
          <w:rFonts w:ascii="Georgia" w:hAnsi="Georgia"/>
        </w:rPr>
        <w:t>Proceeds from Wilkes University’s performance benefit the V-Day organization, Victims Resource Center, the Domestic Violence Service</w:t>
      </w:r>
      <w:r w:rsidR="002A1FF6">
        <w:rPr>
          <w:rFonts w:ascii="Georgia" w:hAnsi="Georgia"/>
        </w:rPr>
        <w:t xml:space="preserve"> Center and Caring Communities. </w:t>
      </w:r>
      <w:bookmarkStart w:id="0" w:name="_GoBack"/>
      <w:bookmarkEnd w:id="0"/>
      <w:r w:rsidRPr="00636BE5">
        <w:rPr>
          <w:rFonts w:ascii="Georgia" w:hAnsi="Georgia"/>
        </w:rPr>
        <w:t>Admiss</w:t>
      </w:r>
      <w:r>
        <w:rPr>
          <w:rFonts w:ascii="Georgia" w:hAnsi="Georgia"/>
        </w:rPr>
        <w:t>ion is free for Wilkes students with valid I.D.</w:t>
      </w:r>
      <w:r w:rsidRPr="00636BE5">
        <w:rPr>
          <w:rFonts w:ascii="Georgia" w:hAnsi="Georgia"/>
        </w:rPr>
        <w:t>, $5 fo</w:t>
      </w:r>
      <w:r>
        <w:rPr>
          <w:rFonts w:ascii="Georgia" w:hAnsi="Georgia"/>
        </w:rPr>
        <w:t>r non-Wilkes students with valid I.D.</w:t>
      </w:r>
      <w:r w:rsidRPr="00636BE5">
        <w:rPr>
          <w:rFonts w:ascii="Georgia" w:hAnsi="Georgia"/>
        </w:rPr>
        <w:t xml:space="preserve"> and $10 </w:t>
      </w:r>
      <w:r>
        <w:rPr>
          <w:rFonts w:ascii="Georgia" w:hAnsi="Georgia"/>
        </w:rPr>
        <w:t>for the general public</w:t>
      </w:r>
      <w:r w:rsidRPr="00636BE5">
        <w:rPr>
          <w:rFonts w:ascii="Georgia" w:hAnsi="Georgia"/>
        </w:rPr>
        <w:t xml:space="preserve">. </w:t>
      </w:r>
    </w:p>
    <w:p w14:paraId="0E710665" w14:textId="77777777" w:rsidR="00F25B49" w:rsidRPr="00C20F49" w:rsidRDefault="00F25B49" w:rsidP="0080301F">
      <w:pPr>
        <w:pBdr>
          <w:left w:val="nil"/>
        </w:pBdr>
      </w:pPr>
    </w:p>
    <w:p w14:paraId="4AF09BC7" w14:textId="77777777" w:rsidR="00F25B49" w:rsidRDefault="00F25B49" w:rsidP="0080301F">
      <w:pPr>
        <w:pBdr>
          <w:left w:val="nil"/>
        </w:pBdr>
        <w:rPr>
          <w:rFonts w:ascii="Georgia" w:hAnsi="Georgia"/>
        </w:rPr>
      </w:pPr>
      <w:r>
        <w:rPr>
          <w:rFonts w:ascii="Georgia" w:hAnsi="Georgia"/>
        </w:rPr>
        <w:t xml:space="preserve">“The Vagina Monologues” gave birth to V-Day, a global activist movement to end all violence against women and girls, including cisgender, transgender, and those who hold fluid identities subject to gender-based violence. It is observed annually on Feb. 14. With creativity and determination, V-activists around the world work tirelessly to end harassment, rape, battery, incest, female genital mutilation and sex slavery. Each year, V-Day also focuses on a particular issue or the experiences of a particular group of women. In 2019, V-Day’s global spotlight campaign focuses on women in prisons and jails, detention centers, and formerly incarcerated women. </w:t>
      </w:r>
    </w:p>
    <w:p w14:paraId="2C247A35" w14:textId="77777777" w:rsidR="00F25B49" w:rsidRDefault="00F25B49" w:rsidP="0080301F">
      <w:pPr>
        <w:pBdr>
          <w:left w:val="nil"/>
        </w:pBdr>
        <w:rPr>
          <w:rFonts w:ascii="Georgia" w:hAnsi="Georgia"/>
        </w:rPr>
      </w:pPr>
    </w:p>
    <w:p w14:paraId="6EC08A05" w14:textId="77777777" w:rsidR="00F25B49" w:rsidRPr="00C20F49" w:rsidRDefault="00F25B49" w:rsidP="0080301F">
      <w:pPr>
        <w:pBdr>
          <w:left w:val="nil"/>
        </w:pBdr>
        <w:rPr>
          <w:rFonts w:ascii="Georgia" w:hAnsi="Georgia"/>
        </w:rPr>
      </w:pPr>
      <w:r w:rsidRPr="00C20F49">
        <w:rPr>
          <w:rFonts w:ascii="Georgia" w:hAnsi="Georgia"/>
        </w:rPr>
        <w:t xml:space="preserve">Eve </w:t>
      </w:r>
      <w:proofErr w:type="spellStart"/>
      <w:r w:rsidRPr="00C20F49">
        <w:rPr>
          <w:rFonts w:ascii="Georgia" w:hAnsi="Georgia"/>
        </w:rPr>
        <w:t>Ensler</w:t>
      </w:r>
      <w:proofErr w:type="spellEnd"/>
      <w:r w:rsidRPr="00C20F49">
        <w:rPr>
          <w:rFonts w:ascii="Georgia" w:hAnsi="Georgia"/>
        </w:rPr>
        <w:t>, Tony Award winning playwright, performer, and activist, is the author of </w:t>
      </w:r>
      <w:r>
        <w:rPr>
          <w:rFonts w:ascii="Georgia" w:hAnsi="Georgia"/>
        </w:rPr>
        <w:t>“</w:t>
      </w:r>
      <w:r w:rsidRPr="00986080">
        <w:rPr>
          <w:rFonts w:ascii="Georgia" w:hAnsi="Georgia"/>
        </w:rPr>
        <w:t>The Vagina</w:t>
      </w:r>
      <w:r w:rsidRPr="00986080">
        <w:rPr>
          <w:rFonts w:ascii="Georgia" w:hAnsi="Georgia"/>
          <w:iCs/>
          <w:color w:val="333333"/>
          <w:sz w:val="17"/>
          <w:szCs w:val="17"/>
        </w:rPr>
        <w:t xml:space="preserve"> </w:t>
      </w:r>
      <w:r w:rsidRPr="00986080">
        <w:rPr>
          <w:rFonts w:ascii="Georgia" w:hAnsi="Georgia"/>
          <w:iCs/>
          <w:color w:val="333333"/>
        </w:rPr>
        <w:t>Monologues</w:t>
      </w:r>
      <w:r w:rsidRPr="00C20F49">
        <w:rPr>
          <w:rFonts w:ascii="Georgia" w:hAnsi="Georgia"/>
        </w:rPr>
        <w:t>,</w:t>
      </w:r>
      <w:r>
        <w:rPr>
          <w:rFonts w:ascii="Georgia" w:hAnsi="Georgia"/>
        </w:rPr>
        <w:t>”</w:t>
      </w:r>
      <w:r w:rsidRPr="00C20F49">
        <w:rPr>
          <w:rFonts w:ascii="Georgia" w:hAnsi="Georgia"/>
        </w:rPr>
        <w:t xml:space="preserve"> translated into over 48 languages, performed in over 140 countries, including sold-out runs at both Off-Broadway’s Westside Theater and on London’s West End. The play ran for over 10 years in the U.K., Mexico and France.</w:t>
      </w:r>
    </w:p>
    <w:p w14:paraId="07E30ADD" w14:textId="77777777" w:rsidR="00F25B49" w:rsidRDefault="00F25B49" w:rsidP="0080301F">
      <w:pPr>
        <w:widowControl w:val="0"/>
        <w:pBdr>
          <w:left w:val="nil"/>
        </w:pBdr>
        <w:autoSpaceDE w:val="0"/>
        <w:autoSpaceDN w:val="0"/>
        <w:adjustRightInd w:val="0"/>
        <w:rPr>
          <w:rFonts w:ascii="Cambria" w:hAnsi="Cambria"/>
          <w:b/>
        </w:rPr>
      </w:pPr>
    </w:p>
    <w:p w14:paraId="7FCBAD1C" w14:textId="44CDE4AB" w:rsidR="006A043E" w:rsidRPr="006A043E" w:rsidRDefault="006A043E" w:rsidP="0080301F">
      <w:pPr>
        <w:widowControl w:val="0"/>
        <w:pBdr>
          <w:left w:val="nil"/>
        </w:pBdr>
        <w:autoSpaceDE w:val="0"/>
        <w:autoSpaceDN w:val="0"/>
        <w:adjustRightInd w:val="0"/>
        <w:rPr>
          <w:rFonts w:ascii="Cambria" w:hAnsi="Cambria"/>
          <w:b/>
        </w:rPr>
      </w:pPr>
      <w:r w:rsidRPr="006A043E">
        <w:rPr>
          <w:rFonts w:ascii="Cambria" w:hAnsi="Cambria"/>
          <w:b/>
        </w:rPr>
        <w:t xml:space="preserve">For more stories about Wilkes University and its students, faculty and staff, please visit </w:t>
      </w:r>
      <w:hyperlink r:id="rId8" w:history="1">
        <w:proofErr w:type="spellStart"/>
        <w:r w:rsidRPr="006A043E">
          <w:rPr>
            <w:rStyle w:val="Hyperlink"/>
            <w:rFonts w:ascii="Cambria" w:hAnsi="Cambria"/>
            <w:b/>
          </w:rPr>
          <w:t>News@Wilkes</w:t>
        </w:r>
        <w:proofErr w:type="spellEnd"/>
      </w:hyperlink>
      <w:r w:rsidRPr="006A043E">
        <w:rPr>
          <w:rFonts w:ascii="Cambria" w:hAnsi="Cambria"/>
          <w:b/>
        </w:rPr>
        <w:t>.</w:t>
      </w:r>
    </w:p>
    <w:p w14:paraId="37DB3376" w14:textId="77777777" w:rsidR="00D5511B" w:rsidRDefault="00D5511B" w:rsidP="0080301F">
      <w:pPr>
        <w:widowControl w:val="0"/>
        <w:pBdr>
          <w:left w:val="nil"/>
        </w:pBdr>
        <w:autoSpaceDE w:val="0"/>
        <w:autoSpaceDN w:val="0"/>
        <w:adjustRightInd w:val="0"/>
        <w:rPr>
          <w:rFonts w:ascii="Cambria" w:hAnsi="Cambria" w:cs="Times"/>
        </w:rPr>
      </w:pPr>
    </w:p>
    <w:p w14:paraId="5ABCEB5F" w14:textId="77777777" w:rsidR="00165E36" w:rsidRDefault="00165E36" w:rsidP="0080301F">
      <w:pPr>
        <w:pBdr>
          <w:left w:val="nil"/>
        </w:pBdr>
        <w:jc w:val="both"/>
        <w:rPr>
          <w:rFonts w:ascii="Cambria" w:eastAsia="Georgia" w:hAnsi="Cambria" w:cs="Georgia"/>
        </w:rPr>
      </w:pPr>
      <w:r w:rsidRPr="00791914">
        <w:rPr>
          <w:rFonts w:ascii="Cambria" w:eastAsia="Georgia" w:hAnsi="Cambria" w:cs="Georgia"/>
          <w:b/>
        </w:rPr>
        <w:t>About Wilkes University</w:t>
      </w:r>
      <w:r w:rsidRPr="00791914">
        <w:rPr>
          <w:rFonts w:ascii="Cambria" w:eastAsia="Georgia" w:hAnsi="Cambria" w:cs="Georgia"/>
        </w:rPr>
        <w:t>:</w:t>
      </w:r>
    </w:p>
    <w:p w14:paraId="0B9F0E56" w14:textId="77777777" w:rsidR="006A043E" w:rsidRPr="00791914" w:rsidRDefault="006A043E" w:rsidP="0080301F">
      <w:pPr>
        <w:pBdr>
          <w:left w:val="nil"/>
        </w:pBdr>
        <w:jc w:val="both"/>
        <w:rPr>
          <w:rFonts w:ascii="Cambria" w:eastAsia="Georgia" w:hAnsi="Cambria" w:cs="Georgia"/>
        </w:rPr>
      </w:pPr>
    </w:p>
    <w:p w14:paraId="563CB305" w14:textId="71ACBCE7" w:rsidR="007A2720" w:rsidRPr="00791914" w:rsidRDefault="00165E36" w:rsidP="0080301F">
      <w:pPr>
        <w:pBdr>
          <w:left w:val="nil"/>
        </w:pBdr>
        <w:rPr>
          <w:rFonts w:ascii="Cambria" w:eastAsia="Georgia" w:hAnsi="Cambria" w:cs="Georgia"/>
        </w:rPr>
      </w:pPr>
      <w:r w:rsidRPr="00791914">
        <w:rPr>
          <w:rFonts w:ascii="Cambria" w:eastAsia="Georgia" w:hAnsi="Cambria" w:cs="Georgia"/>
        </w:rPr>
        <w:t xml:space="preserve">Wilkes University is a private, independent, non-sectarian institution of higher education dedicated to academic and intellectual excellence through mentoring in the liberal arts, sciences and professional programs. Founded in 1933, the university is on a mission to create one of the nation’s finest small universities, offering all of the programs, activities and opportunities of a large university in the intimate, caring and mentoring environment of a small college, open to all who show promise. </w:t>
      </w:r>
      <w:r w:rsidRPr="00791914">
        <w:rPr>
          <w:rFonts w:ascii="Cambria" w:eastAsia="Georgia" w:hAnsi="Cambria" w:cs="Georgia"/>
          <w:i/>
        </w:rPr>
        <w:t>The Economist</w:t>
      </w:r>
      <w:r w:rsidRPr="00791914">
        <w:rPr>
          <w:rFonts w:ascii="Cambria" w:eastAsia="Georgia" w:hAnsi="Cambria" w:cs="Georgia"/>
        </w:rPr>
        <w:t xml:space="preserve"> named Wilkes 25th in the nation for the value of its education for graduates. In addition to 47 majors, Wilkes offers 25 master’s degree programs and five doctoral/terminal degree programs, including the doctor of philosophy in nursing, doctor of nursing practice, doctor of education, doctor of pharmacy, and master of fine arts in creative writing. Learn more at </w:t>
      </w:r>
      <w:hyperlink r:id="rId9">
        <w:r w:rsidRPr="00791914">
          <w:rPr>
            <w:rFonts w:ascii="Cambria" w:eastAsia="Georgia" w:hAnsi="Cambria" w:cs="Georgia"/>
            <w:color w:val="0000FF"/>
            <w:u w:val="single"/>
          </w:rPr>
          <w:t>www.wilkes.edu</w:t>
        </w:r>
      </w:hyperlink>
      <w:r w:rsidRPr="00791914">
        <w:rPr>
          <w:rFonts w:ascii="Cambria" w:eastAsia="Georgia" w:hAnsi="Cambria" w:cs="Georgia"/>
        </w:rPr>
        <w:t>.</w:t>
      </w:r>
    </w:p>
    <w:p w14:paraId="6911D010" w14:textId="77777777" w:rsidR="007A2720" w:rsidRPr="00791914" w:rsidRDefault="007A2720" w:rsidP="0080301F">
      <w:pPr>
        <w:pBdr>
          <w:left w:val="nil"/>
        </w:pBdr>
        <w:rPr>
          <w:rFonts w:ascii="Cambria" w:eastAsia="Georgia" w:hAnsi="Cambria" w:cs="Georgia"/>
        </w:rPr>
      </w:pPr>
    </w:p>
    <w:p w14:paraId="6B67F20B" w14:textId="0DBD6FFC" w:rsidR="007A2720" w:rsidRPr="00791914" w:rsidRDefault="007A2720" w:rsidP="0080301F">
      <w:pPr>
        <w:pBdr>
          <w:left w:val="nil"/>
        </w:pBdr>
        <w:jc w:val="center"/>
        <w:rPr>
          <w:rFonts w:ascii="Cambria" w:eastAsia="Georgia" w:hAnsi="Cambria" w:cs="Georgia"/>
        </w:rPr>
      </w:pPr>
      <w:r w:rsidRPr="00791914">
        <w:rPr>
          <w:rFonts w:ascii="Cambria" w:eastAsia="Georgia" w:hAnsi="Cambria" w:cs="Georgia"/>
        </w:rPr>
        <w:t>#####</w:t>
      </w:r>
    </w:p>
    <w:sectPr w:rsidR="007A2720" w:rsidRPr="00791914" w:rsidSect="00E50DA7">
      <w:headerReference w:type="default" r:id="rId10"/>
      <w:footerReference w:type="default" r:id="rId11"/>
      <w:headerReference w:type="first" r:id="rId12"/>
      <w:footerReference w:type="first" r:id="rId13"/>
      <w:pgSz w:w="12240" w:h="15840"/>
      <w:pgMar w:top="1080" w:right="108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F8BF0" w14:textId="77777777" w:rsidR="00184658" w:rsidRDefault="00184658">
      <w:r>
        <w:separator/>
      </w:r>
    </w:p>
  </w:endnote>
  <w:endnote w:type="continuationSeparator" w:id="0">
    <w:p w14:paraId="02D6C6D9" w14:textId="77777777" w:rsidR="00184658" w:rsidRDefault="0018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rown-Light">
    <w:charset w:val="00"/>
    <w:family w:val="auto"/>
    <w:pitch w:val="variable"/>
    <w:sig w:usb0="00000003" w:usb1="00000000" w:usb2="00000000" w:usb3="00000000" w:csb0="00000001" w:csb1="00000000"/>
  </w:font>
  <w:font w:name="Sentinel Semibold">
    <w:altName w:val="Times New Roman"/>
    <w:charset w:val="00"/>
    <w:family w:val="auto"/>
    <w:pitch w:val="variable"/>
    <w:sig w:usb0="00000001" w:usb1="4000004A" w:usb2="00000000" w:usb3="00000000" w:csb0="0000009B" w:csb1="00000000"/>
  </w:font>
  <w:font w:name="Sentinel Book">
    <w:altName w:val="Times New Roman"/>
    <w:charset w:val="00"/>
    <w:family w:val="auto"/>
    <w:pitch w:val="variable"/>
    <w:sig w:usb0="00000001" w:usb1="4000004A" w:usb2="00000000" w:usb3="00000000" w:csb0="0000009B" w:csb1="00000000"/>
  </w:font>
  <w:font w:name="Brown-Regular">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5279A" w14:textId="16A01C96" w:rsidR="00AF7794" w:rsidRPr="00F02B63" w:rsidRDefault="00AF7794">
    <w:pPr>
      <w:tabs>
        <w:tab w:val="center" w:pos="4320"/>
        <w:tab w:val="right" w:pos="8640"/>
      </w:tabs>
      <w:spacing w:after="720"/>
      <w:rPr>
        <w:rFonts w:ascii="Brown-Light" w:eastAsia="Verdana" w:hAnsi="Brown-Light" w:cs="Verdana"/>
        <w:sz w:val="16"/>
        <w:szCs w:val="16"/>
      </w:rPr>
    </w:pPr>
    <w:r w:rsidRPr="00F02B63">
      <w:rPr>
        <w:rFonts w:ascii="Brown-Light" w:eastAsia="Verdana" w:hAnsi="Brown-Light" w:cs="Verdana"/>
        <w:sz w:val="16"/>
        <w:szCs w:val="16"/>
      </w:rPr>
      <w:t xml:space="preserve">Page </w:t>
    </w:r>
    <w:r w:rsidRPr="00F02B63">
      <w:rPr>
        <w:rFonts w:ascii="Brown-Light" w:hAnsi="Brown-Light"/>
        <w:sz w:val="16"/>
        <w:szCs w:val="16"/>
      </w:rPr>
      <w:fldChar w:fldCharType="begin"/>
    </w:r>
    <w:r w:rsidRPr="00F02B63">
      <w:rPr>
        <w:rFonts w:ascii="Brown-Light" w:hAnsi="Brown-Light"/>
        <w:sz w:val="16"/>
        <w:szCs w:val="16"/>
      </w:rPr>
      <w:instrText>PAGE</w:instrText>
    </w:r>
    <w:r w:rsidRPr="00F02B63">
      <w:rPr>
        <w:rFonts w:ascii="Brown-Light" w:hAnsi="Brown-Light"/>
        <w:sz w:val="16"/>
        <w:szCs w:val="16"/>
      </w:rPr>
      <w:fldChar w:fldCharType="separate"/>
    </w:r>
    <w:r w:rsidR="002A1FF6">
      <w:rPr>
        <w:rFonts w:ascii="Brown-Light" w:hAnsi="Brown-Light"/>
        <w:noProof/>
        <w:sz w:val="16"/>
        <w:szCs w:val="16"/>
      </w:rPr>
      <w:t>2</w:t>
    </w:r>
    <w:r w:rsidRPr="00F02B63">
      <w:rPr>
        <w:rFonts w:ascii="Brown-Light" w:hAnsi="Brown-Light"/>
        <w:sz w:val="16"/>
        <w:szCs w:val="16"/>
      </w:rPr>
      <w:fldChar w:fldCharType="end"/>
    </w:r>
    <w:r w:rsidRPr="00F02B63">
      <w:rPr>
        <w:rFonts w:ascii="Brown-Light" w:eastAsia="Verdana" w:hAnsi="Brown-Light" w:cs="Verdana"/>
        <w:sz w:val="16"/>
        <w:szCs w:val="16"/>
      </w:rPr>
      <w:t xml:space="preserve"> of </w:t>
    </w:r>
    <w:r w:rsidRPr="00F02B63">
      <w:rPr>
        <w:rFonts w:ascii="Brown-Light" w:hAnsi="Brown-Light"/>
        <w:sz w:val="16"/>
        <w:szCs w:val="16"/>
      </w:rPr>
      <w:fldChar w:fldCharType="begin"/>
    </w:r>
    <w:r w:rsidRPr="00F02B63">
      <w:rPr>
        <w:rFonts w:ascii="Brown-Light" w:hAnsi="Brown-Light"/>
        <w:sz w:val="16"/>
        <w:szCs w:val="16"/>
      </w:rPr>
      <w:instrText>NUMPAGES</w:instrText>
    </w:r>
    <w:r w:rsidRPr="00F02B63">
      <w:rPr>
        <w:rFonts w:ascii="Brown-Light" w:hAnsi="Brown-Light"/>
        <w:sz w:val="16"/>
        <w:szCs w:val="16"/>
      </w:rPr>
      <w:fldChar w:fldCharType="separate"/>
    </w:r>
    <w:r w:rsidR="002A1FF6">
      <w:rPr>
        <w:rFonts w:ascii="Brown-Light" w:hAnsi="Brown-Light"/>
        <w:noProof/>
        <w:sz w:val="16"/>
        <w:szCs w:val="16"/>
      </w:rPr>
      <w:t>2</w:t>
    </w:r>
    <w:r w:rsidRPr="00F02B63">
      <w:rPr>
        <w:rFonts w:ascii="Brown-Light" w:hAnsi="Brown-Light"/>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00BE3" w14:textId="77777777" w:rsidR="00AF7794" w:rsidRDefault="00AF7794">
    <w:pPr>
      <w:tabs>
        <w:tab w:val="center" w:pos="4320"/>
        <w:tab w:val="right" w:pos="8640"/>
      </w:tabs>
      <w:rPr>
        <w:rFonts w:ascii="Verdana" w:eastAsia="Verdana" w:hAnsi="Verdana" w:cs="Verdana"/>
        <w:sz w:val="16"/>
        <w:szCs w:val="16"/>
      </w:rPr>
    </w:pPr>
  </w:p>
  <w:p w14:paraId="50F4C03B" w14:textId="17D40E0D" w:rsidR="00AF7794" w:rsidRPr="00F02B63" w:rsidRDefault="00AF7794">
    <w:pPr>
      <w:tabs>
        <w:tab w:val="center" w:pos="4320"/>
        <w:tab w:val="right" w:pos="8640"/>
      </w:tabs>
      <w:spacing w:after="720"/>
      <w:rPr>
        <w:rFonts w:ascii="Brown-Light" w:eastAsia="Verdana" w:hAnsi="Brown-Light" w:cs="Verdana"/>
        <w:sz w:val="16"/>
        <w:szCs w:val="16"/>
      </w:rPr>
    </w:pPr>
    <w:r w:rsidRPr="00F02B63">
      <w:rPr>
        <w:rFonts w:ascii="Brown-Light" w:eastAsia="Verdana" w:hAnsi="Brown-Light" w:cs="Verdana"/>
        <w:sz w:val="16"/>
        <w:szCs w:val="16"/>
      </w:rPr>
      <w:t xml:space="preserve">Page </w:t>
    </w:r>
    <w:r w:rsidRPr="00F02B63">
      <w:rPr>
        <w:rFonts w:ascii="Brown-Light" w:hAnsi="Brown-Light"/>
        <w:sz w:val="16"/>
        <w:szCs w:val="16"/>
      </w:rPr>
      <w:fldChar w:fldCharType="begin"/>
    </w:r>
    <w:r w:rsidRPr="00F02B63">
      <w:rPr>
        <w:rFonts w:ascii="Brown-Light" w:hAnsi="Brown-Light"/>
        <w:sz w:val="16"/>
        <w:szCs w:val="16"/>
      </w:rPr>
      <w:instrText>PAGE</w:instrText>
    </w:r>
    <w:r w:rsidRPr="00F02B63">
      <w:rPr>
        <w:rFonts w:ascii="Brown-Light" w:hAnsi="Brown-Light"/>
        <w:sz w:val="16"/>
        <w:szCs w:val="16"/>
      </w:rPr>
      <w:fldChar w:fldCharType="separate"/>
    </w:r>
    <w:r w:rsidR="002A1FF6">
      <w:rPr>
        <w:rFonts w:ascii="Brown-Light" w:hAnsi="Brown-Light"/>
        <w:noProof/>
        <w:sz w:val="16"/>
        <w:szCs w:val="16"/>
      </w:rPr>
      <w:t>1</w:t>
    </w:r>
    <w:r w:rsidRPr="00F02B63">
      <w:rPr>
        <w:rFonts w:ascii="Brown-Light" w:hAnsi="Brown-Light"/>
        <w:sz w:val="16"/>
        <w:szCs w:val="16"/>
      </w:rPr>
      <w:fldChar w:fldCharType="end"/>
    </w:r>
    <w:r w:rsidRPr="00F02B63">
      <w:rPr>
        <w:rFonts w:ascii="Brown-Light" w:eastAsia="Verdana" w:hAnsi="Brown-Light" w:cs="Verdana"/>
        <w:sz w:val="16"/>
        <w:szCs w:val="16"/>
      </w:rPr>
      <w:t xml:space="preserve"> of </w:t>
    </w:r>
    <w:r w:rsidRPr="00F02B63">
      <w:rPr>
        <w:rFonts w:ascii="Brown-Light" w:hAnsi="Brown-Light"/>
        <w:sz w:val="16"/>
        <w:szCs w:val="16"/>
      </w:rPr>
      <w:fldChar w:fldCharType="begin"/>
    </w:r>
    <w:r w:rsidRPr="00F02B63">
      <w:rPr>
        <w:rFonts w:ascii="Brown-Light" w:hAnsi="Brown-Light"/>
        <w:sz w:val="16"/>
        <w:szCs w:val="16"/>
      </w:rPr>
      <w:instrText>NUMPAGES</w:instrText>
    </w:r>
    <w:r w:rsidRPr="00F02B63">
      <w:rPr>
        <w:rFonts w:ascii="Brown-Light" w:hAnsi="Brown-Light"/>
        <w:sz w:val="16"/>
        <w:szCs w:val="16"/>
      </w:rPr>
      <w:fldChar w:fldCharType="separate"/>
    </w:r>
    <w:r w:rsidR="002A1FF6">
      <w:rPr>
        <w:rFonts w:ascii="Brown-Light" w:hAnsi="Brown-Light"/>
        <w:noProof/>
        <w:sz w:val="16"/>
        <w:szCs w:val="16"/>
      </w:rPr>
      <w:t>2</w:t>
    </w:r>
    <w:r w:rsidRPr="00F02B63">
      <w:rPr>
        <w:rFonts w:ascii="Brown-Light" w:hAnsi="Brown-Light"/>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8970D" w14:textId="77777777" w:rsidR="00184658" w:rsidRDefault="00184658">
      <w:r>
        <w:separator/>
      </w:r>
    </w:p>
  </w:footnote>
  <w:footnote w:type="continuationSeparator" w:id="0">
    <w:p w14:paraId="5AA6747A" w14:textId="77777777" w:rsidR="00184658" w:rsidRDefault="00184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44F50" w14:textId="2A8920BD" w:rsidR="00AF7794" w:rsidRDefault="00AF7794" w:rsidP="00951CFA">
    <w:pPr>
      <w:rPr>
        <w:rFonts w:ascii="Verdana" w:eastAsia="Verdana" w:hAnsi="Verdana" w:cs="Verdana"/>
        <w:sz w:val="14"/>
        <w:szCs w:val="14"/>
      </w:rPr>
    </w:pPr>
  </w:p>
  <w:p w14:paraId="5C637CA3" w14:textId="0250386F" w:rsidR="00AF7794" w:rsidRDefault="00AF7794">
    <w:pPr>
      <w:ind w:left="1310"/>
      <w:rPr>
        <w:rFonts w:ascii="Georgia" w:eastAsia="Georgia" w:hAnsi="Georgia" w:cs="Georgia"/>
        <w:b/>
        <w:sz w:val="36"/>
        <w:szCs w:val="36"/>
      </w:rPr>
    </w:pPr>
    <w:r>
      <w:rPr>
        <w:noProof/>
      </w:rPr>
      <mc:AlternateContent>
        <mc:Choice Requires="wps">
          <w:drawing>
            <wp:anchor distT="4294967295" distB="4294967295" distL="114300" distR="114300" simplePos="0" relativeHeight="251663360" behindDoc="0" locked="0" layoutInCell="1" hidden="0" allowOverlap="1" wp14:anchorId="1B2505F9" wp14:editId="432F2E66">
              <wp:simplePos x="0" y="0"/>
              <wp:positionH relativeFrom="margin">
                <wp:posOffset>0</wp:posOffset>
              </wp:positionH>
              <wp:positionV relativeFrom="paragraph">
                <wp:posOffset>952500</wp:posOffset>
              </wp:positionV>
              <wp:extent cx="6261100" cy="25400"/>
              <wp:effectExtent l="0" t="0" r="38100" b="25400"/>
              <wp:wrapNone/>
              <wp:docPr id="4" name="Straight Arrow Connector 4"/>
              <wp:cNvGraphicFramePr/>
              <a:graphic xmlns:a="http://schemas.openxmlformats.org/drawingml/2006/main">
                <a:graphicData uri="http://schemas.microsoft.com/office/word/2010/wordprocessingShape">
                  <wps:wsp>
                    <wps:cNvCnPr/>
                    <wps:spPr>
                      <a:xfrm>
                        <a:off x="0" y="0"/>
                        <a:ext cx="6261100" cy="25400"/>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4" o:spid="_x0000_s1026" type="#_x0000_t32" style="position:absolute;margin-left:0;margin-top:75pt;width:493pt;height:2pt;z-index:251663360;visibility:visible;mso-wrap-style:square;mso-wrap-distance-left:9pt;mso-wrap-distance-top:-1emu;mso-wrap-distance-right:9pt;mso-wrap-distance-bottom:-1emu;mso-position-horizontal:absolute;mso-position-horizontal-relative:margin;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" strokeweight="2pt">
              <w10:wrap anchorx="margin"/>
            </v:shape>
          </w:pict>
        </mc:Fallback>
      </mc:AlternateContent>
    </w:r>
    <w:r w:rsidRPr="00E50DA7">
      <w:rPr>
        <w:rFonts w:ascii="Georgia" w:eastAsia="Georgia" w:hAnsi="Georgia" w:cs="Georgia"/>
        <w:b/>
        <w:noProof/>
        <w:sz w:val="36"/>
        <w:szCs w:val="36"/>
      </w:rPr>
      <w:drawing>
        <wp:anchor distT="0" distB="0" distL="114300" distR="114300" simplePos="0" relativeHeight="251665408" behindDoc="0" locked="0" layoutInCell="1" allowOverlap="1" wp14:anchorId="5EA49983" wp14:editId="714B3BAD">
          <wp:simplePos x="0" y="0"/>
          <wp:positionH relativeFrom="margin">
            <wp:align>left</wp:align>
          </wp:positionH>
          <wp:positionV relativeFrom="margin">
            <wp:align>top</wp:align>
          </wp:positionV>
          <wp:extent cx="2087245" cy="2857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_BLACK_wilkes.eps"/>
                  <pic:cNvPicPr/>
                </pic:nvPicPr>
                <pic:blipFill>
                  <a:blip r:embed="rId1">
                    <a:extLst>
                      <a:ext uri="{28A0092B-C50C-407E-A947-70E740481C1C}">
                        <a14:useLocalDpi xmlns:a14="http://schemas.microsoft.com/office/drawing/2010/main" val="0"/>
                      </a:ext>
                    </a:extLst>
                  </a:blip>
                  <a:stretch>
                    <a:fillRect/>
                  </a:stretch>
                </pic:blipFill>
                <pic:spPr>
                  <a:xfrm>
                    <a:off x="0" y="0"/>
                    <a:ext cx="2087245" cy="285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ECF9" w14:textId="02530A75" w:rsidR="00AF7794" w:rsidRDefault="00AF7794" w:rsidP="007D6B8B">
    <w:pPr>
      <w:spacing w:before="720"/>
    </w:pPr>
    <w:r>
      <w:rPr>
        <w:noProof/>
      </w:rPr>
      <w:drawing>
        <wp:anchor distT="0" distB="0" distL="114300" distR="114300" simplePos="0" relativeHeight="251664384" behindDoc="0" locked="0" layoutInCell="1" allowOverlap="1" wp14:anchorId="231DDAF5" wp14:editId="6F0D86F1">
          <wp:simplePos x="0" y="0"/>
          <wp:positionH relativeFrom="column">
            <wp:posOffset>-114300</wp:posOffset>
          </wp:positionH>
          <wp:positionV relativeFrom="paragraph">
            <wp:posOffset>457200</wp:posOffset>
          </wp:positionV>
          <wp:extent cx="3048000" cy="952500"/>
          <wp:effectExtent l="0" t="0" r="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1_BLACK_seal_wilkes.eps"/>
                  <pic:cNvPicPr/>
                </pic:nvPicPr>
                <pic:blipFill>
                  <a:blip r:embed="rId1">
                    <a:alphaModFix/>
                    <a:extLst>
                      <a:ext uri="{28A0092B-C50C-407E-A947-70E740481C1C}">
                        <a14:useLocalDpi xmlns:a14="http://schemas.microsoft.com/office/drawing/2010/main" val="0"/>
                      </a:ext>
                    </a:extLst>
                  </a:blip>
                  <a:stretch>
                    <a:fillRect/>
                  </a:stretch>
                </pic:blipFill>
                <pic:spPr>
                  <a:xfrm>
                    <a:off x="0" y="0"/>
                    <a:ext cx="3048000" cy="952500"/>
                  </a:xfrm>
                  <a:prstGeom prst="rect">
                    <a:avLst/>
                  </a:prstGeom>
                </pic:spPr>
              </pic:pic>
            </a:graphicData>
          </a:graphic>
          <wp14:sizeRelH relativeFrom="page">
            <wp14:pctWidth>0</wp14:pctWidth>
          </wp14:sizeRelH>
          <wp14:sizeRelV relativeFrom="page">
            <wp14:pctHeight>0</wp14:pctHeight>
          </wp14:sizeRelV>
        </wp:anchor>
      </w:drawing>
    </w:r>
  </w:p>
  <w:p w14:paraId="325236F8" w14:textId="2856CEC5" w:rsidR="00AF7794" w:rsidRPr="00951CFA" w:rsidRDefault="00AF7794" w:rsidP="007D6B8B">
    <w:pPr>
      <w:ind w:left="5040" w:firstLine="720"/>
      <w:jc w:val="right"/>
      <w:rPr>
        <w:rFonts w:ascii="Sentinel Book" w:eastAsia="Verdana" w:hAnsi="Sentinel Book" w:cs="Verdana"/>
        <w:sz w:val="20"/>
        <w:szCs w:val="20"/>
      </w:rPr>
    </w:pPr>
    <w:r w:rsidRPr="00951CFA">
      <w:rPr>
        <w:rFonts w:ascii="Sentinel Semibold" w:eastAsia="Verdana" w:hAnsi="Sentinel Semibold" w:cs="Verdana"/>
        <w:sz w:val="20"/>
        <w:szCs w:val="20"/>
      </w:rPr>
      <w:t xml:space="preserve">Gabrielle D’Amico </w:t>
    </w:r>
    <w:r w:rsidRPr="00951CFA">
      <w:rPr>
        <w:rFonts w:ascii="Sentinel Semibold" w:eastAsia="Verdana" w:hAnsi="Sentinel Semibold" w:cs="Verdana"/>
        <w:sz w:val="20"/>
        <w:szCs w:val="20"/>
      </w:rPr>
      <w:br/>
      <w:t>Exec. Director of Communications</w:t>
    </w:r>
    <w:r w:rsidRPr="00951CFA">
      <w:rPr>
        <w:rFonts w:ascii="Sentinel Book" w:eastAsia="Verdana" w:hAnsi="Sentinel Book" w:cs="Verdana"/>
        <w:sz w:val="20"/>
        <w:szCs w:val="20"/>
      </w:rPr>
      <w:t xml:space="preserve"> gabrielle.damico@wilkes.edu </w:t>
    </w:r>
    <w:r w:rsidRPr="00951CFA">
      <w:rPr>
        <w:rFonts w:ascii="Sentinel Book" w:eastAsia="Verdana" w:hAnsi="Sentinel Book" w:cs="Verdana"/>
        <w:sz w:val="20"/>
        <w:szCs w:val="20"/>
      </w:rPr>
      <w:br/>
      <w:t>o. (570) 408-4510</w:t>
    </w:r>
  </w:p>
  <w:p w14:paraId="254732A3" w14:textId="376E4D3D" w:rsidR="00AF7794" w:rsidRPr="00951CFA" w:rsidRDefault="00AF7794" w:rsidP="007D6B8B">
    <w:pPr>
      <w:ind w:left="5040" w:firstLine="720"/>
      <w:jc w:val="right"/>
      <w:rPr>
        <w:rFonts w:ascii="Sentinel Book" w:eastAsia="Verdana" w:hAnsi="Sentinel Book" w:cs="Verdana"/>
        <w:sz w:val="20"/>
        <w:szCs w:val="20"/>
      </w:rPr>
    </w:pPr>
    <w:proofErr w:type="gramStart"/>
    <w:r w:rsidRPr="00951CFA">
      <w:rPr>
        <w:rFonts w:ascii="Sentinel Book" w:eastAsia="Verdana" w:hAnsi="Sentinel Book" w:cs="Verdana"/>
        <w:sz w:val="20"/>
        <w:szCs w:val="20"/>
      </w:rPr>
      <w:t>c</w:t>
    </w:r>
    <w:proofErr w:type="gramEnd"/>
    <w:r w:rsidRPr="00951CFA">
      <w:rPr>
        <w:rFonts w:ascii="Sentinel Book" w:eastAsia="Verdana" w:hAnsi="Sentinel Book" w:cs="Verdana"/>
        <w:sz w:val="20"/>
        <w:szCs w:val="20"/>
      </w:rPr>
      <w:t>. (570) 592-7839</w:t>
    </w:r>
  </w:p>
  <w:p w14:paraId="62CE7252" w14:textId="77777777" w:rsidR="00AF7794" w:rsidRDefault="00AF7794">
    <w:pPr>
      <w:rPr>
        <w:rFonts w:ascii="Georgia" w:eastAsia="Georgia" w:hAnsi="Georgia" w:cs="Georgia"/>
        <w:sz w:val="14"/>
        <w:szCs w:val="14"/>
      </w:rPr>
    </w:pPr>
  </w:p>
  <w:p w14:paraId="2504957F" w14:textId="77777777" w:rsidR="00AF7794" w:rsidRDefault="00AF7794">
    <w:pPr>
      <w:rPr>
        <w:rFonts w:ascii="Georgia" w:eastAsia="Georgia" w:hAnsi="Georgia" w:cs="Georgia"/>
        <w:sz w:val="14"/>
        <w:szCs w:val="14"/>
      </w:rPr>
    </w:pPr>
  </w:p>
  <w:p w14:paraId="3BE7FD95" w14:textId="390FE1EB" w:rsidR="00AF7794" w:rsidRPr="00951CFA" w:rsidRDefault="00AF7794">
    <w:pPr>
      <w:rPr>
        <w:rFonts w:ascii="Brown-Regular" w:eastAsia="Georgia" w:hAnsi="Brown-Regular" w:cs="Georgia"/>
        <w:sz w:val="56"/>
        <w:szCs w:val="56"/>
      </w:rPr>
    </w:pPr>
    <w:r w:rsidRPr="00951CFA">
      <w:rPr>
        <w:rFonts w:ascii="Brown-Regular" w:eastAsia="Georgia" w:hAnsi="Brown-Regular" w:cs="Georgia"/>
        <w:sz w:val="56"/>
        <w:szCs w:val="56"/>
      </w:rPr>
      <w:t>News Release</w:t>
    </w:r>
  </w:p>
  <w:p w14:paraId="4DF80BCE" w14:textId="159FFA9E" w:rsidR="00AF7794" w:rsidRDefault="00AF7794">
    <w:pPr>
      <w:tabs>
        <w:tab w:val="left" w:pos="4320"/>
      </w:tabs>
      <w:ind w:left="1310"/>
    </w:pPr>
    <w:r>
      <w:rPr>
        <w:noProof/>
      </w:rPr>
      <mc:AlternateContent>
        <mc:Choice Requires="wps">
          <w:drawing>
            <wp:anchor distT="4294967295" distB="4294967295" distL="114300" distR="114300" simplePos="0" relativeHeight="251661312" behindDoc="0" locked="0" layoutInCell="1" hidden="0" allowOverlap="1" wp14:anchorId="1E992AB3" wp14:editId="7C20ECE0">
              <wp:simplePos x="0" y="0"/>
              <wp:positionH relativeFrom="margin">
                <wp:posOffset>0</wp:posOffset>
              </wp:positionH>
              <wp:positionV relativeFrom="paragraph">
                <wp:posOffset>12700</wp:posOffset>
              </wp:positionV>
              <wp:extent cx="6261100" cy="12700"/>
              <wp:effectExtent l="0" t="0" r="38100" b="38100"/>
              <wp:wrapNone/>
              <wp:docPr id="3" name="Straight Arrow Connector 3"/>
              <wp:cNvGraphicFramePr/>
              <a:graphic xmlns:a="http://schemas.openxmlformats.org/drawingml/2006/main">
                <a:graphicData uri="http://schemas.microsoft.com/office/word/2010/wordprocessingShape">
                  <wps:wsp>
                    <wps:cNvCnPr/>
                    <wps:spPr>
                      <a:xfrm>
                        <a:off x="0" y="0"/>
                        <a:ext cx="6261100" cy="12700"/>
                      </a:xfrm>
                      <a:prstGeom prst="straightConnector1">
                        <a:avLst/>
                      </a:prstGeom>
                      <a:noFill/>
                      <a:ln w="2540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3" o:spid="_x0000_s1026" type="#_x0000_t32" style="position:absolute;margin-left:0;margin-top:1pt;width:493pt;height:1pt;z-index:251661312;visibility:visible;mso-wrap-style:square;mso-width-percent:0;mso-height-percent:0;mso-wrap-distance-left:9pt;mso-wrap-distance-top:-1emu;mso-wrap-distance-right:9pt;mso-wrap-distance-bottom:-1emu;mso-position-horizontal:absolute;mso-position-horizontal-relative:margin;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" strokeweight="2pt">
              <w10:wrap anchorx="margin"/>
            </v:shape>
          </w:pict>
        </mc:Fallback>
      </mc:AlternateContent>
    </w:r>
    <w:r>
      <w:rPr>
        <w:rFonts w:ascii="Georgia" w:eastAsia="Georgia" w:hAnsi="Georgia" w:cs="Georgia"/>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F4356"/>
    <w:multiLevelType w:val="hybridMultilevel"/>
    <w:tmpl w:val="FE74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17902"/>
    <w:multiLevelType w:val="hybridMultilevel"/>
    <w:tmpl w:val="1CC2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93646"/>
    <w:multiLevelType w:val="multilevel"/>
    <w:tmpl w:val="94006A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5479747E"/>
    <w:multiLevelType w:val="hybridMultilevel"/>
    <w:tmpl w:val="9698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C5FF7"/>
    <w:multiLevelType w:val="hybridMultilevel"/>
    <w:tmpl w:val="A894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67B37"/>
    <w:multiLevelType w:val="hybridMultilevel"/>
    <w:tmpl w:val="7BC2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rthy, Prahlad">
    <w15:presenceInfo w15:providerId="AD" w15:userId="S-1-5-21-1655439441-1207383262-877349998-33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33"/>
    <w:rsid w:val="00015248"/>
    <w:rsid w:val="000A133B"/>
    <w:rsid w:val="000B16EA"/>
    <w:rsid w:val="000C74D5"/>
    <w:rsid w:val="00107B92"/>
    <w:rsid w:val="00124291"/>
    <w:rsid w:val="00165E36"/>
    <w:rsid w:val="00171583"/>
    <w:rsid w:val="0018401D"/>
    <w:rsid w:val="00184658"/>
    <w:rsid w:val="00187A08"/>
    <w:rsid w:val="001F6881"/>
    <w:rsid w:val="002238C3"/>
    <w:rsid w:val="00226EF5"/>
    <w:rsid w:val="00227DEA"/>
    <w:rsid w:val="00242167"/>
    <w:rsid w:val="00242A60"/>
    <w:rsid w:val="00271B06"/>
    <w:rsid w:val="002A1FF6"/>
    <w:rsid w:val="002B4EA2"/>
    <w:rsid w:val="002C3A3E"/>
    <w:rsid w:val="002C4A85"/>
    <w:rsid w:val="002F2FE4"/>
    <w:rsid w:val="00301A24"/>
    <w:rsid w:val="00353FA5"/>
    <w:rsid w:val="003D568D"/>
    <w:rsid w:val="00423A06"/>
    <w:rsid w:val="00435962"/>
    <w:rsid w:val="004D0745"/>
    <w:rsid w:val="00500BD9"/>
    <w:rsid w:val="00504C66"/>
    <w:rsid w:val="005165E7"/>
    <w:rsid w:val="005264EA"/>
    <w:rsid w:val="00526F53"/>
    <w:rsid w:val="005718EF"/>
    <w:rsid w:val="005B19FA"/>
    <w:rsid w:val="005B597D"/>
    <w:rsid w:val="006035E0"/>
    <w:rsid w:val="00613916"/>
    <w:rsid w:val="006A043E"/>
    <w:rsid w:val="006C45E0"/>
    <w:rsid w:val="006C5F79"/>
    <w:rsid w:val="00722B04"/>
    <w:rsid w:val="00730813"/>
    <w:rsid w:val="00791914"/>
    <w:rsid w:val="007A2720"/>
    <w:rsid w:val="007B4757"/>
    <w:rsid w:val="007D6B8B"/>
    <w:rsid w:val="007E13F7"/>
    <w:rsid w:val="0080301F"/>
    <w:rsid w:val="00816791"/>
    <w:rsid w:val="0085254B"/>
    <w:rsid w:val="008A3D59"/>
    <w:rsid w:val="008B264F"/>
    <w:rsid w:val="008B5463"/>
    <w:rsid w:val="00905662"/>
    <w:rsid w:val="009059E3"/>
    <w:rsid w:val="00951CFA"/>
    <w:rsid w:val="00992F5D"/>
    <w:rsid w:val="009C6050"/>
    <w:rsid w:val="00A6679F"/>
    <w:rsid w:val="00A8661D"/>
    <w:rsid w:val="00AD4D67"/>
    <w:rsid w:val="00AF7794"/>
    <w:rsid w:val="00B03DC5"/>
    <w:rsid w:val="00B1410F"/>
    <w:rsid w:val="00B25664"/>
    <w:rsid w:val="00B2765B"/>
    <w:rsid w:val="00B442C1"/>
    <w:rsid w:val="00BB2965"/>
    <w:rsid w:val="00C0620E"/>
    <w:rsid w:val="00C171E8"/>
    <w:rsid w:val="00C279E2"/>
    <w:rsid w:val="00C31C7D"/>
    <w:rsid w:val="00C35C8D"/>
    <w:rsid w:val="00C41649"/>
    <w:rsid w:val="00CB19A7"/>
    <w:rsid w:val="00CB4F33"/>
    <w:rsid w:val="00CC182B"/>
    <w:rsid w:val="00D06E85"/>
    <w:rsid w:val="00D5511B"/>
    <w:rsid w:val="00D63CEE"/>
    <w:rsid w:val="00E50DA7"/>
    <w:rsid w:val="00E6077E"/>
    <w:rsid w:val="00E65ED5"/>
    <w:rsid w:val="00E732B4"/>
    <w:rsid w:val="00F02B63"/>
    <w:rsid w:val="00F25B49"/>
    <w:rsid w:val="00F40E64"/>
    <w:rsid w:val="00F529C5"/>
    <w:rsid w:val="00F608BC"/>
    <w:rsid w:val="00F66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89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w:eastAsia="Times" w:hAnsi="Times" w:cs="Times"/>
      <w:b/>
      <w:sz w:val="27"/>
      <w:szCs w:val="27"/>
    </w:rPr>
  </w:style>
  <w:style w:type="paragraph" w:styleId="Heading4">
    <w:name w:val="heading 4"/>
    <w:basedOn w:val="Normal"/>
    <w:next w:val="Normal"/>
    <w:pPr>
      <w:spacing w:before="100" w:after="100"/>
      <w:outlineLvl w:val="3"/>
    </w:pPr>
    <w:rPr>
      <w:rFonts w:ascii="Times" w:eastAsia="Times" w:hAnsi="Times" w:cs="Times"/>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06E85"/>
    <w:rPr>
      <w:sz w:val="18"/>
      <w:szCs w:val="18"/>
    </w:rPr>
  </w:style>
  <w:style w:type="character" w:customStyle="1" w:styleId="BalloonTextChar">
    <w:name w:val="Balloon Text Char"/>
    <w:basedOn w:val="DefaultParagraphFont"/>
    <w:link w:val="BalloonText"/>
    <w:uiPriority w:val="99"/>
    <w:semiHidden/>
    <w:rsid w:val="00D06E85"/>
    <w:rPr>
      <w:sz w:val="18"/>
      <w:szCs w:val="18"/>
    </w:rPr>
  </w:style>
  <w:style w:type="paragraph" w:styleId="Header">
    <w:name w:val="header"/>
    <w:basedOn w:val="Normal"/>
    <w:link w:val="HeaderChar"/>
    <w:uiPriority w:val="99"/>
    <w:unhideWhenUsed/>
    <w:rsid w:val="00C171E8"/>
    <w:pPr>
      <w:tabs>
        <w:tab w:val="center" w:pos="4320"/>
        <w:tab w:val="right" w:pos="8640"/>
      </w:tabs>
    </w:pPr>
  </w:style>
  <w:style w:type="character" w:customStyle="1" w:styleId="HeaderChar">
    <w:name w:val="Header Char"/>
    <w:basedOn w:val="DefaultParagraphFont"/>
    <w:link w:val="Header"/>
    <w:uiPriority w:val="99"/>
    <w:rsid w:val="00C171E8"/>
  </w:style>
  <w:style w:type="paragraph" w:styleId="Footer">
    <w:name w:val="footer"/>
    <w:basedOn w:val="Normal"/>
    <w:link w:val="FooterChar"/>
    <w:uiPriority w:val="99"/>
    <w:unhideWhenUsed/>
    <w:rsid w:val="00C171E8"/>
    <w:pPr>
      <w:tabs>
        <w:tab w:val="center" w:pos="4320"/>
        <w:tab w:val="right" w:pos="8640"/>
      </w:tabs>
    </w:pPr>
  </w:style>
  <w:style w:type="character" w:customStyle="1" w:styleId="FooterChar">
    <w:name w:val="Footer Char"/>
    <w:basedOn w:val="DefaultParagraphFont"/>
    <w:link w:val="Footer"/>
    <w:uiPriority w:val="99"/>
    <w:rsid w:val="00C171E8"/>
  </w:style>
  <w:style w:type="paragraph" w:styleId="ListParagraph">
    <w:name w:val="List Paragraph"/>
    <w:basedOn w:val="Normal"/>
    <w:uiPriority w:val="34"/>
    <w:qFormat/>
    <w:rsid w:val="001F6881"/>
    <w:pPr>
      <w:ind w:left="720"/>
      <w:contextualSpacing/>
    </w:pPr>
  </w:style>
  <w:style w:type="paragraph" w:styleId="CommentSubject">
    <w:name w:val="annotation subject"/>
    <w:basedOn w:val="CommentText"/>
    <w:next w:val="CommentText"/>
    <w:link w:val="CommentSubjectChar"/>
    <w:uiPriority w:val="99"/>
    <w:semiHidden/>
    <w:unhideWhenUsed/>
    <w:rsid w:val="00F40E64"/>
    <w:rPr>
      <w:b/>
      <w:bCs/>
      <w:sz w:val="20"/>
      <w:szCs w:val="20"/>
    </w:rPr>
  </w:style>
  <w:style w:type="character" w:customStyle="1" w:styleId="CommentSubjectChar">
    <w:name w:val="Comment Subject Char"/>
    <w:basedOn w:val="CommentTextChar"/>
    <w:link w:val="CommentSubject"/>
    <w:uiPriority w:val="99"/>
    <w:semiHidden/>
    <w:rsid w:val="00F40E64"/>
    <w:rPr>
      <w:b/>
      <w:bCs/>
      <w:sz w:val="20"/>
      <w:szCs w:val="20"/>
    </w:rPr>
  </w:style>
  <w:style w:type="character" w:styleId="Hyperlink">
    <w:name w:val="Hyperlink"/>
    <w:rsid w:val="00791914"/>
    <w:rPr>
      <w:color w:val="0000FF"/>
      <w:u w:val="single"/>
    </w:rPr>
  </w:style>
  <w:style w:type="paragraph" w:styleId="NormalWeb">
    <w:name w:val="Normal (Web)"/>
    <w:basedOn w:val="Normal"/>
    <w:uiPriority w:val="99"/>
    <w:unhideWhenUsed/>
    <w:rsid w:val="007919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olor w:val="auto"/>
      <w:sz w:val="20"/>
      <w:szCs w:val="20"/>
    </w:rPr>
  </w:style>
  <w:style w:type="paragraph" w:styleId="BodyText">
    <w:name w:val="Body Text"/>
    <w:basedOn w:val="Normal"/>
    <w:link w:val="BodyTextChar"/>
    <w:uiPriority w:val="99"/>
    <w:unhideWhenUsed/>
    <w:rsid w:val="004D0745"/>
    <w:pPr>
      <w:widowControl w:val="0"/>
      <w:autoSpaceDE w:val="0"/>
      <w:autoSpaceDN w:val="0"/>
      <w:adjustRightInd w:val="0"/>
    </w:pPr>
    <w:rPr>
      <w:rFonts w:ascii="Cambria" w:hAnsi="Cambria" w:cs="Times"/>
      <w:i/>
    </w:rPr>
  </w:style>
  <w:style w:type="character" w:customStyle="1" w:styleId="BodyTextChar">
    <w:name w:val="Body Text Char"/>
    <w:basedOn w:val="DefaultParagraphFont"/>
    <w:link w:val="BodyText"/>
    <w:uiPriority w:val="99"/>
    <w:rsid w:val="004D0745"/>
    <w:rPr>
      <w:rFonts w:ascii="Cambria" w:hAnsi="Cambria" w:cs="Times"/>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w:eastAsia="Times" w:hAnsi="Times" w:cs="Times"/>
      <w:b/>
      <w:sz w:val="27"/>
      <w:szCs w:val="27"/>
    </w:rPr>
  </w:style>
  <w:style w:type="paragraph" w:styleId="Heading4">
    <w:name w:val="heading 4"/>
    <w:basedOn w:val="Normal"/>
    <w:next w:val="Normal"/>
    <w:pPr>
      <w:spacing w:before="100" w:after="100"/>
      <w:outlineLvl w:val="3"/>
    </w:pPr>
    <w:rPr>
      <w:rFonts w:ascii="Times" w:eastAsia="Times" w:hAnsi="Times" w:cs="Times"/>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06E85"/>
    <w:rPr>
      <w:sz w:val="18"/>
      <w:szCs w:val="18"/>
    </w:rPr>
  </w:style>
  <w:style w:type="character" w:customStyle="1" w:styleId="BalloonTextChar">
    <w:name w:val="Balloon Text Char"/>
    <w:basedOn w:val="DefaultParagraphFont"/>
    <w:link w:val="BalloonText"/>
    <w:uiPriority w:val="99"/>
    <w:semiHidden/>
    <w:rsid w:val="00D06E85"/>
    <w:rPr>
      <w:sz w:val="18"/>
      <w:szCs w:val="18"/>
    </w:rPr>
  </w:style>
  <w:style w:type="paragraph" w:styleId="Header">
    <w:name w:val="header"/>
    <w:basedOn w:val="Normal"/>
    <w:link w:val="HeaderChar"/>
    <w:uiPriority w:val="99"/>
    <w:unhideWhenUsed/>
    <w:rsid w:val="00C171E8"/>
    <w:pPr>
      <w:tabs>
        <w:tab w:val="center" w:pos="4320"/>
        <w:tab w:val="right" w:pos="8640"/>
      </w:tabs>
    </w:pPr>
  </w:style>
  <w:style w:type="character" w:customStyle="1" w:styleId="HeaderChar">
    <w:name w:val="Header Char"/>
    <w:basedOn w:val="DefaultParagraphFont"/>
    <w:link w:val="Header"/>
    <w:uiPriority w:val="99"/>
    <w:rsid w:val="00C171E8"/>
  </w:style>
  <w:style w:type="paragraph" w:styleId="Footer">
    <w:name w:val="footer"/>
    <w:basedOn w:val="Normal"/>
    <w:link w:val="FooterChar"/>
    <w:uiPriority w:val="99"/>
    <w:unhideWhenUsed/>
    <w:rsid w:val="00C171E8"/>
    <w:pPr>
      <w:tabs>
        <w:tab w:val="center" w:pos="4320"/>
        <w:tab w:val="right" w:pos="8640"/>
      </w:tabs>
    </w:pPr>
  </w:style>
  <w:style w:type="character" w:customStyle="1" w:styleId="FooterChar">
    <w:name w:val="Footer Char"/>
    <w:basedOn w:val="DefaultParagraphFont"/>
    <w:link w:val="Footer"/>
    <w:uiPriority w:val="99"/>
    <w:rsid w:val="00C171E8"/>
  </w:style>
  <w:style w:type="paragraph" w:styleId="ListParagraph">
    <w:name w:val="List Paragraph"/>
    <w:basedOn w:val="Normal"/>
    <w:uiPriority w:val="34"/>
    <w:qFormat/>
    <w:rsid w:val="001F6881"/>
    <w:pPr>
      <w:ind w:left="720"/>
      <w:contextualSpacing/>
    </w:pPr>
  </w:style>
  <w:style w:type="paragraph" w:styleId="CommentSubject">
    <w:name w:val="annotation subject"/>
    <w:basedOn w:val="CommentText"/>
    <w:next w:val="CommentText"/>
    <w:link w:val="CommentSubjectChar"/>
    <w:uiPriority w:val="99"/>
    <w:semiHidden/>
    <w:unhideWhenUsed/>
    <w:rsid w:val="00F40E64"/>
    <w:rPr>
      <w:b/>
      <w:bCs/>
      <w:sz w:val="20"/>
      <w:szCs w:val="20"/>
    </w:rPr>
  </w:style>
  <w:style w:type="character" w:customStyle="1" w:styleId="CommentSubjectChar">
    <w:name w:val="Comment Subject Char"/>
    <w:basedOn w:val="CommentTextChar"/>
    <w:link w:val="CommentSubject"/>
    <w:uiPriority w:val="99"/>
    <w:semiHidden/>
    <w:rsid w:val="00F40E64"/>
    <w:rPr>
      <w:b/>
      <w:bCs/>
      <w:sz w:val="20"/>
      <w:szCs w:val="20"/>
    </w:rPr>
  </w:style>
  <w:style w:type="character" w:styleId="Hyperlink">
    <w:name w:val="Hyperlink"/>
    <w:rsid w:val="00791914"/>
    <w:rPr>
      <w:color w:val="0000FF"/>
      <w:u w:val="single"/>
    </w:rPr>
  </w:style>
  <w:style w:type="paragraph" w:styleId="NormalWeb">
    <w:name w:val="Normal (Web)"/>
    <w:basedOn w:val="Normal"/>
    <w:uiPriority w:val="99"/>
    <w:unhideWhenUsed/>
    <w:rsid w:val="007919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olor w:val="auto"/>
      <w:sz w:val="20"/>
      <w:szCs w:val="20"/>
    </w:rPr>
  </w:style>
  <w:style w:type="paragraph" w:styleId="BodyText">
    <w:name w:val="Body Text"/>
    <w:basedOn w:val="Normal"/>
    <w:link w:val="BodyTextChar"/>
    <w:uiPriority w:val="99"/>
    <w:unhideWhenUsed/>
    <w:rsid w:val="004D0745"/>
    <w:pPr>
      <w:widowControl w:val="0"/>
      <w:autoSpaceDE w:val="0"/>
      <w:autoSpaceDN w:val="0"/>
      <w:adjustRightInd w:val="0"/>
    </w:pPr>
    <w:rPr>
      <w:rFonts w:ascii="Cambria" w:hAnsi="Cambria" w:cs="Times"/>
      <w:i/>
    </w:rPr>
  </w:style>
  <w:style w:type="character" w:customStyle="1" w:styleId="BodyTextChar">
    <w:name w:val="Body Text Char"/>
    <w:basedOn w:val="DefaultParagraphFont"/>
    <w:link w:val="BodyText"/>
    <w:uiPriority w:val="99"/>
    <w:rsid w:val="004D0745"/>
    <w:rPr>
      <w:rFonts w:ascii="Cambria" w:hAnsi="Cambria" w:cs="Time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88571">
      <w:bodyDiv w:val="1"/>
      <w:marLeft w:val="0"/>
      <w:marRight w:val="0"/>
      <w:marTop w:val="0"/>
      <w:marBottom w:val="0"/>
      <w:divBdr>
        <w:top w:val="none" w:sz="0" w:space="0" w:color="auto"/>
        <w:left w:val="none" w:sz="0" w:space="0" w:color="auto"/>
        <w:bottom w:val="none" w:sz="0" w:space="0" w:color="auto"/>
        <w:right w:val="none" w:sz="0" w:space="0" w:color="auto"/>
      </w:divBdr>
      <w:divsChild>
        <w:div w:id="335765582">
          <w:marLeft w:val="0"/>
          <w:marRight w:val="0"/>
          <w:marTop w:val="0"/>
          <w:marBottom w:val="0"/>
          <w:divBdr>
            <w:top w:val="none" w:sz="0" w:space="0" w:color="auto"/>
            <w:left w:val="none" w:sz="0" w:space="0" w:color="auto"/>
            <w:bottom w:val="none" w:sz="0" w:space="0" w:color="auto"/>
            <w:right w:val="none" w:sz="0" w:space="0" w:color="auto"/>
          </w:divBdr>
        </w:div>
        <w:div w:id="855382365">
          <w:marLeft w:val="0"/>
          <w:marRight w:val="0"/>
          <w:marTop w:val="0"/>
          <w:marBottom w:val="0"/>
          <w:divBdr>
            <w:top w:val="none" w:sz="0" w:space="0" w:color="auto"/>
            <w:left w:val="none" w:sz="0" w:space="0" w:color="auto"/>
            <w:bottom w:val="none" w:sz="0" w:space="0" w:color="auto"/>
            <w:right w:val="none" w:sz="0" w:space="0" w:color="auto"/>
          </w:divBdr>
        </w:div>
        <w:div w:id="243033255">
          <w:marLeft w:val="0"/>
          <w:marRight w:val="0"/>
          <w:marTop w:val="0"/>
          <w:marBottom w:val="0"/>
          <w:divBdr>
            <w:top w:val="none" w:sz="0" w:space="0" w:color="auto"/>
            <w:left w:val="none" w:sz="0" w:space="0" w:color="auto"/>
            <w:bottom w:val="none" w:sz="0" w:space="0" w:color="auto"/>
            <w:right w:val="none" w:sz="0" w:space="0" w:color="auto"/>
          </w:divBdr>
        </w:div>
        <w:div w:id="219638498">
          <w:marLeft w:val="0"/>
          <w:marRight w:val="0"/>
          <w:marTop w:val="0"/>
          <w:marBottom w:val="0"/>
          <w:divBdr>
            <w:top w:val="none" w:sz="0" w:space="0" w:color="auto"/>
            <w:left w:val="none" w:sz="0" w:space="0" w:color="auto"/>
            <w:bottom w:val="none" w:sz="0" w:space="0" w:color="auto"/>
            <w:right w:val="none" w:sz="0" w:space="0" w:color="auto"/>
          </w:divBdr>
        </w:div>
        <w:div w:id="299464688">
          <w:marLeft w:val="0"/>
          <w:marRight w:val="0"/>
          <w:marTop w:val="0"/>
          <w:marBottom w:val="0"/>
          <w:divBdr>
            <w:top w:val="none" w:sz="0" w:space="0" w:color="auto"/>
            <w:left w:val="none" w:sz="0" w:space="0" w:color="auto"/>
            <w:bottom w:val="none" w:sz="0" w:space="0" w:color="auto"/>
            <w:right w:val="none" w:sz="0" w:space="0" w:color="auto"/>
          </w:divBdr>
        </w:div>
        <w:div w:id="1709793335">
          <w:marLeft w:val="0"/>
          <w:marRight w:val="0"/>
          <w:marTop w:val="0"/>
          <w:marBottom w:val="0"/>
          <w:divBdr>
            <w:top w:val="none" w:sz="0" w:space="0" w:color="auto"/>
            <w:left w:val="none" w:sz="0" w:space="0" w:color="auto"/>
            <w:bottom w:val="none" w:sz="0" w:space="0" w:color="auto"/>
            <w:right w:val="none" w:sz="0" w:space="0" w:color="auto"/>
          </w:divBdr>
        </w:div>
      </w:divsChild>
    </w:div>
    <w:div w:id="1930969649">
      <w:bodyDiv w:val="1"/>
      <w:marLeft w:val="0"/>
      <w:marRight w:val="0"/>
      <w:marTop w:val="0"/>
      <w:marBottom w:val="0"/>
      <w:divBdr>
        <w:top w:val="none" w:sz="0" w:space="0" w:color="auto"/>
        <w:left w:val="none" w:sz="0" w:space="0" w:color="auto"/>
        <w:bottom w:val="none" w:sz="0" w:space="0" w:color="auto"/>
        <w:right w:val="none" w:sz="0" w:space="0" w:color="auto"/>
      </w:divBdr>
    </w:div>
    <w:div w:id="1958440468">
      <w:bodyDiv w:val="1"/>
      <w:marLeft w:val="0"/>
      <w:marRight w:val="0"/>
      <w:marTop w:val="0"/>
      <w:marBottom w:val="0"/>
      <w:divBdr>
        <w:top w:val="none" w:sz="0" w:space="0" w:color="auto"/>
        <w:left w:val="none" w:sz="0" w:space="0" w:color="auto"/>
        <w:bottom w:val="none" w:sz="0" w:space="0" w:color="auto"/>
        <w:right w:val="none" w:sz="0" w:space="0" w:color="auto"/>
      </w:divBdr>
      <w:divsChild>
        <w:div w:id="1927038251">
          <w:marLeft w:val="0"/>
          <w:marRight w:val="0"/>
          <w:marTop w:val="0"/>
          <w:marBottom w:val="0"/>
          <w:divBdr>
            <w:top w:val="none" w:sz="0" w:space="0" w:color="auto"/>
            <w:left w:val="none" w:sz="0" w:space="0" w:color="auto"/>
            <w:bottom w:val="none" w:sz="0" w:space="0" w:color="auto"/>
            <w:right w:val="none" w:sz="0" w:space="0" w:color="auto"/>
          </w:divBdr>
        </w:div>
        <w:div w:id="6926070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wilkes.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lke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Wilkes University</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Desmarteau, Joe</dc:creator>
  <cp:lastModifiedBy>babayaga</cp:lastModifiedBy>
  <cp:revision>5</cp:revision>
  <cp:lastPrinted>2018-09-30T14:27:00Z</cp:lastPrinted>
  <dcterms:created xsi:type="dcterms:W3CDTF">2019-02-04T18:53:00Z</dcterms:created>
  <dcterms:modified xsi:type="dcterms:W3CDTF">2019-02-04T18:55:00Z</dcterms:modified>
</cp:coreProperties>
</file>