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9661E" w14:textId="77777777" w:rsidR="00C84D33" w:rsidRPr="00053FDA" w:rsidRDefault="00C84D33" w:rsidP="00053FDA">
      <w:pPr>
        <w:contextualSpacing/>
        <w:rPr>
          <w:rFonts w:ascii="Calibri" w:hAnsi="Calibri" w:cs="Calibri"/>
          <w:sz w:val="24"/>
          <w:szCs w:val="24"/>
        </w:rPr>
      </w:pPr>
      <w:r w:rsidRPr="00053FD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73D20C6" wp14:editId="1F1F0F84">
            <wp:extent cx="1704975" cy="906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_Logo_Centered_2c_R186_CG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47" cy="9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56A1" w14:textId="77777777" w:rsidR="00C84D33" w:rsidRPr="00053FDA" w:rsidRDefault="00C84D33" w:rsidP="00053FDA">
      <w:pPr>
        <w:contextualSpacing/>
        <w:jc w:val="right"/>
        <w:rPr>
          <w:rFonts w:ascii="Calibri" w:hAnsi="Calibri" w:cs="Calibri"/>
          <w:sz w:val="24"/>
          <w:szCs w:val="24"/>
        </w:rPr>
      </w:pPr>
      <w:r w:rsidRPr="00053FDA">
        <w:rPr>
          <w:rFonts w:ascii="Calibri" w:hAnsi="Calibri" w:cs="Calibri"/>
          <w:sz w:val="24"/>
          <w:szCs w:val="24"/>
        </w:rPr>
        <w:t>FOR IMMEDIATE RELEASE</w:t>
      </w:r>
    </w:p>
    <w:p w14:paraId="60BB2E23" w14:textId="0949194F" w:rsidR="00C84D33" w:rsidRPr="00053FDA" w:rsidRDefault="00427FB4" w:rsidP="00053FDA">
      <w:pPr>
        <w:contextualSpacing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July 2</w:t>
      </w:r>
      <w:r w:rsidR="008728C5">
        <w:rPr>
          <w:rFonts w:ascii="Calibri" w:hAnsi="Calibri" w:cs="Calibri"/>
          <w:sz w:val="24"/>
          <w:szCs w:val="24"/>
        </w:rPr>
        <w:t>3</w:t>
      </w:r>
      <w:r w:rsidR="00C84D33" w:rsidRPr="00053FDA">
        <w:rPr>
          <w:rFonts w:ascii="Calibri" w:hAnsi="Calibri" w:cs="Calibri"/>
          <w:sz w:val="24"/>
          <w:szCs w:val="24"/>
        </w:rPr>
        <w:t>, 2018</w:t>
      </w:r>
    </w:p>
    <w:p w14:paraId="07E5D1C8" w14:textId="304812A8" w:rsidR="00C84D33" w:rsidRPr="00053FDA" w:rsidRDefault="00C84D33" w:rsidP="00053FDA">
      <w:pPr>
        <w:contextualSpacing/>
        <w:jc w:val="right"/>
        <w:rPr>
          <w:rFonts w:ascii="Calibri" w:hAnsi="Calibri" w:cs="Calibri"/>
          <w:sz w:val="24"/>
          <w:szCs w:val="24"/>
        </w:rPr>
      </w:pPr>
      <w:r w:rsidRPr="00053FDA">
        <w:rPr>
          <w:rFonts w:ascii="Calibri" w:hAnsi="Calibri" w:cs="Calibri"/>
          <w:sz w:val="24"/>
          <w:szCs w:val="24"/>
        </w:rPr>
        <w:t xml:space="preserve">Contact: </w:t>
      </w:r>
      <w:r w:rsidR="00C5288D" w:rsidRPr="00053FDA">
        <w:rPr>
          <w:rFonts w:ascii="Calibri" w:hAnsi="Calibri" w:cs="Calibri"/>
          <w:sz w:val="24"/>
          <w:szCs w:val="24"/>
        </w:rPr>
        <w:t>Denise Lamphier</w:t>
      </w:r>
    </w:p>
    <w:p w14:paraId="16AD89B3" w14:textId="22A11C2A" w:rsidR="00C84D33" w:rsidRPr="00053FDA" w:rsidRDefault="00C84D33" w:rsidP="00053FDA">
      <w:pPr>
        <w:contextualSpacing/>
        <w:jc w:val="right"/>
        <w:rPr>
          <w:rFonts w:ascii="Calibri" w:hAnsi="Calibri" w:cs="Calibri"/>
          <w:sz w:val="24"/>
          <w:szCs w:val="24"/>
        </w:rPr>
      </w:pPr>
      <w:r w:rsidRPr="00053FDA">
        <w:rPr>
          <w:rFonts w:ascii="Calibri" w:hAnsi="Calibri" w:cs="Calibri"/>
          <w:sz w:val="24"/>
          <w:szCs w:val="24"/>
        </w:rPr>
        <w:t>641-628-</w:t>
      </w:r>
      <w:r w:rsidR="00C5288D" w:rsidRPr="00053FDA">
        <w:rPr>
          <w:rFonts w:ascii="Calibri" w:hAnsi="Calibri" w:cs="Calibri"/>
          <w:sz w:val="24"/>
          <w:szCs w:val="24"/>
        </w:rPr>
        <w:t>5279</w:t>
      </w:r>
    </w:p>
    <w:p w14:paraId="1A8859AB" w14:textId="0961180F" w:rsidR="00C84D33" w:rsidRPr="00053FDA" w:rsidRDefault="008B764D" w:rsidP="00053FDA">
      <w:pPr>
        <w:contextualSpacing/>
        <w:jc w:val="right"/>
        <w:rPr>
          <w:rFonts w:ascii="Calibri" w:hAnsi="Calibri" w:cs="Calibri"/>
          <w:sz w:val="24"/>
          <w:szCs w:val="24"/>
        </w:rPr>
      </w:pPr>
      <w:hyperlink r:id="rId6" w:history="1">
        <w:r w:rsidR="000349D7" w:rsidRPr="00053FDA">
          <w:rPr>
            <w:rStyle w:val="Hyperlink"/>
            <w:rFonts w:ascii="Calibri" w:hAnsi="Calibri" w:cs="Calibri"/>
            <w:sz w:val="24"/>
            <w:szCs w:val="24"/>
          </w:rPr>
          <w:t>lamphierd@central.edu</w:t>
        </w:r>
      </w:hyperlink>
    </w:p>
    <w:p w14:paraId="7BE4AD17" w14:textId="77777777" w:rsidR="00C84D33" w:rsidRPr="00053FDA" w:rsidRDefault="00C84D33" w:rsidP="00053FDA">
      <w:pPr>
        <w:shd w:val="clear" w:color="auto" w:fill="FFFFFF"/>
        <w:contextualSpacing/>
        <w:rPr>
          <w:rFonts w:ascii="Calibri" w:eastAsia="Times New Roman" w:hAnsi="Calibri" w:cs="Calibri"/>
          <w:b/>
          <w:sz w:val="24"/>
          <w:szCs w:val="24"/>
        </w:rPr>
      </w:pPr>
    </w:p>
    <w:p w14:paraId="2675B536" w14:textId="783D6A42" w:rsidR="000349D7" w:rsidRPr="00053FDA" w:rsidRDefault="00427FB4" w:rsidP="00053FDA">
      <w:pPr>
        <w:shd w:val="clear" w:color="auto" w:fill="FFFFFF"/>
        <w:spacing w:before="2" w:after="2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Open House to Celebrate Renovated </w:t>
      </w:r>
      <w:r w:rsidR="000E1F3E">
        <w:rPr>
          <w:rFonts w:ascii="Calibri" w:eastAsia="Times New Roman" w:hAnsi="Calibri" w:cs="Calibri"/>
          <w:b/>
          <w:sz w:val="24"/>
          <w:szCs w:val="24"/>
        </w:rPr>
        <w:t>Douwstra Auditorium</w:t>
      </w:r>
    </w:p>
    <w:p w14:paraId="5022FAE8" w14:textId="3B4A1A36" w:rsidR="00DB5273" w:rsidRDefault="00DB5273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Central College invite</w:t>
      </w:r>
      <w:r w:rsidR="004B2E80">
        <w:rPr>
          <w:rFonts w:ascii="Calibri" w:hAnsi="Calibri" w:cs="Calibri"/>
          <w:color w:val="auto"/>
          <w:sz w:val="24"/>
          <w:szCs w:val="24"/>
          <w:lang w:val="en-US"/>
        </w:rPr>
        <w:t>s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426C73">
        <w:rPr>
          <w:rFonts w:ascii="Calibri" w:hAnsi="Calibri" w:cs="Calibri"/>
          <w:color w:val="auto"/>
          <w:sz w:val="24"/>
          <w:szCs w:val="24"/>
          <w:lang w:val="en-US"/>
        </w:rPr>
        <w:t>the public to share in celebrating the completion of extensive renovations to historic Douwstra Auditorium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. </w:t>
      </w:r>
    </w:p>
    <w:p w14:paraId="24DC4C4E" w14:textId="32681923" w:rsidR="00426C73" w:rsidRDefault="00426C73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5E993485" w14:textId="67225731" w:rsidR="00426C73" w:rsidRDefault="00426C73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A public open house will be held from </w:t>
      </w:r>
      <w:r w:rsidR="00BA421E">
        <w:rPr>
          <w:rFonts w:ascii="Calibri" w:hAnsi="Calibri" w:cs="Calibri"/>
          <w:color w:val="auto"/>
          <w:sz w:val="24"/>
          <w:szCs w:val="24"/>
          <w:lang w:val="en-US"/>
        </w:rPr>
        <w:t>4 to 6:30 p.m. Tuesday, Aug. 7</w:t>
      </w:r>
      <w:r w:rsidR="000E1F3E">
        <w:rPr>
          <w:rFonts w:ascii="Calibri" w:hAnsi="Calibri" w:cs="Calibri"/>
          <w:color w:val="auto"/>
          <w:sz w:val="24"/>
          <w:szCs w:val="24"/>
          <w:lang w:val="en-US"/>
        </w:rPr>
        <w:t>,</w:t>
      </w:r>
      <w:r w:rsidR="00BA421E">
        <w:rPr>
          <w:rFonts w:ascii="Calibri" w:hAnsi="Calibri" w:cs="Calibri"/>
          <w:color w:val="auto"/>
          <w:sz w:val="24"/>
          <w:szCs w:val="24"/>
          <w:lang w:val="en-US"/>
        </w:rPr>
        <w:t xml:space="preserve"> in the </w:t>
      </w:r>
      <w:r w:rsidR="0004334D">
        <w:rPr>
          <w:rFonts w:ascii="Calibri" w:hAnsi="Calibri" w:cs="Calibri"/>
          <w:color w:val="auto"/>
          <w:sz w:val="24"/>
          <w:szCs w:val="24"/>
          <w:lang w:val="en-US"/>
        </w:rPr>
        <w:t>a</w:t>
      </w:r>
      <w:r w:rsidR="00BA421E">
        <w:rPr>
          <w:rFonts w:ascii="Calibri" w:hAnsi="Calibri" w:cs="Calibri"/>
          <w:color w:val="auto"/>
          <w:sz w:val="24"/>
          <w:szCs w:val="24"/>
          <w:lang w:val="en-US"/>
        </w:rPr>
        <w:t>uditorium.</w:t>
      </w:r>
    </w:p>
    <w:p w14:paraId="3F88FCC0" w14:textId="05552B38" w:rsidR="00A37623" w:rsidRDefault="00A37623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382B2FFB" w14:textId="2DAAE0A2" w:rsidR="00A37623" w:rsidRDefault="00A37623" w:rsidP="00A37623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“The first public concert </w:t>
      </w:r>
      <w:r w:rsidR="00020A27">
        <w:rPr>
          <w:rFonts w:ascii="Calibri" w:hAnsi="Calibri" w:cs="Calibri"/>
          <w:color w:val="auto"/>
          <w:sz w:val="24"/>
          <w:szCs w:val="24"/>
          <w:lang w:val="en-US"/>
        </w:rPr>
        <w:t xml:space="preserve">in the renovated Douwstra Auditorium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will be held during Central’s Homecoming on Friday, Sept. 28,” says Jenae </w:t>
      </w:r>
      <w:r w:rsidR="00020A27">
        <w:rPr>
          <w:rFonts w:ascii="Calibri" w:hAnsi="Calibri" w:cs="Calibri"/>
          <w:color w:val="auto"/>
          <w:sz w:val="24"/>
          <w:szCs w:val="24"/>
          <w:lang w:val="en-US"/>
        </w:rPr>
        <w:t xml:space="preserve">Jenison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Stokesbary ’11, director of external engagement. “The open house in August provides an opportunity for </w:t>
      </w:r>
      <w:r w:rsidR="00020A27">
        <w:rPr>
          <w:rFonts w:ascii="Calibri" w:hAnsi="Calibri" w:cs="Calibri"/>
          <w:color w:val="auto"/>
          <w:sz w:val="24"/>
          <w:szCs w:val="24"/>
          <w:lang w:val="en-US"/>
        </w:rPr>
        <w:t xml:space="preserve">the Central </w:t>
      </w:r>
      <w:r w:rsidR="00D8296B">
        <w:rPr>
          <w:rFonts w:ascii="Calibri" w:hAnsi="Calibri" w:cs="Calibri"/>
          <w:color w:val="auto"/>
          <w:sz w:val="24"/>
          <w:szCs w:val="24"/>
          <w:lang w:val="en-US"/>
        </w:rPr>
        <w:t>College</w:t>
      </w:r>
      <w:r w:rsidR="00020A27">
        <w:rPr>
          <w:rFonts w:ascii="Calibri" w:hAnsi="Calibri" w:cs="Calibri"/>
          <w:color w:val="auto"/>
          <w:sz w:val="24"/>
          <w:szCs w:val="24"/>
          <w:lang w:val="en-US"/>
        </w:rPr>
        <w:t xml:space="preserve"> family and </w:t>
      </w:r>
      <w:r w:rsidR="0040610F">
        <w:rPr>
          <w:rFonts w:ascii="Calibri" w:hAnsi="Calibri" w:cs="Calibri"/>
          <w:color w:val="auto"/>
          <w:sz w:val="24"/>
          <w:szCs w:val="24"/>
          <w:lang w:val="en-US"/>
        </w:rPr>
        <w:t>Pella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 community to have a sneak peek at </w:t>
      </w:r>
      <w:r w:rsidR="00020A27">
        <w:rPr>
          <w:rFonts w:ascii="Calibri" w:hAnsi="Calibri" w:cs="Calibri"/>
          <w:color w:val="auto"/>
          <w:sz w:val="24"/>
          <w:szCs w:val="24"/>
          <w:lang w:val="en-US"/>
        </w:rPr>
        <w:t>the incredible transformation that’s occurred over the past several months. All are welcome to visit on Aug. 7</w:t>
      </w:r>
      <w:r>
        <w:rPr>
          <w:rFonts w:ascii="Calibri" w:hAnsi="Calibri" w:cs="Calibri"/>
          <w:color w:val="auto"/>
          <w:sz w:val="24"/>
          <w:szCs w:val="24"/>
          <w:lang w:val="en-US"/>
        </w:rPr>
        <w:t>.”</w:t>
      </w:r>
    </w:p>
    <w:p w14:paraId="377D0BCA" w14:textId="533A2078" w:rsidR="00BA421E" w:rsidRDefault="00BA421E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55D8C0DF" w14:textId="1B2CB026" w:rsidR="00BA421E" w:rsidRDefault="00BA421E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The recent $2.2 million renovation</w:t>
      </w:r>
      <w:r w:rsidR="0004334D">
        <w:rPr>
          <w:rFonts w:ascii="Calibri" w:hAnsi="Calibri" w:cs="Calibri"/>
          <w:color w:val="auto"/>
          <w:sz w:val="24"/>
          <w:szCs w:val="24"/>
          <w:lang w:val="en-US"/>
        </w:rPr>
        <w:t>—the first phase of two planned for the facil</w:t>
      </w:r>
      <w:r w:rsidR="0040610F">
        <w:rPr>
          <w:rFonts w:ascii="Calibri" w:hAnsi="Calibri" w:cs="Calibri"/>
          <w:color w:val="auto"/>
          <w:sz w:val="24"/>
          <w:szCs w:val="24"/>
          <w:lang w:val="en-US"/>
        </w:rPr>
        <w:t>i</w:t>
      </w:r>
      <w:r w:rsidR="0004334D">
        <w:rPr>
          <w:rFonts w:ascii="Calibri" w:hAnsi="Calibri" w:cs="Calibri"/>
          <w:color w:val="auto"/>
          <w:sz w:val="24"/>
          <w:szCs w:val="24"/>
          <w:lang w:val="en-US"/>
        </w:rPr>
        <w:t>ty—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has transformed the local landmark into a regional </w:t>
      </w:r>
      <w:r w:rsidR="00020A27">
        <w:rPr>
          <w:rFonts w:ascii="Calibri" w:hAnsi="Calibri" w:cs="Calibri"/>
          <w:color w:val="auto"/>
          <w:sz w:val="24"/>
          <w:szCs w:val="24"/>
          <w:lang w:val="en-US"/>
        </w:rPr>
        <w:t>concert hall</w:t>
      </w:r>
      <w:r>
        <w:rPr>
          <w:rFonts w:ascii="Calibri" w:hAnsi="Calibri" w:cs="Calibri"/>
          <w:color w:val="auto"/>
          <w:sz w:val="24"/>
          <w:szCs w:val="24"/>
          <w:lang w:val="en-US"/>
        </w:rPr>
        <w:t>. Private donors provided all the funding for the renovated space, including a $1.2 million lead gift from the James ’66 and Beatrice Minium Hoekstra ’64 estate.</w:t>
      </w:r>
      <w:r w:rsidR="0040610F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</w:p>
    <w:p w14:paraId="273CFAC0" w14:textId="696C6C58" w:rsidR="00BA421E" w:rsidRDefault="00BA421E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7F854894" w14:textId="683AA14C" w:rsidR="00BA421E" w:rsidRDefault="00BA421E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Hoekstras, both musicians, met at Central while playing in the band’s trombone section. Sons Steve ’92 and Tim ’95 are also lifelong musicians and continue the family legacy. </w:t>
      </w:r>
    </w:p>
    <w:p w14:paraId="2C4ADCB1" w14:textId="4F014459" w:rsidR="00BA421E" w:rsidRDefault="00BA421E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7EA7E032" w14:textId="28172EEC" w:rsidR="00BA421E" w:rsidRDefault="0004334D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auditorium, located in the college’s Central Hall, was constructed in 1939. </w:t>
      </w:r>
      <w:r w:rsidR="00BA421E">
        <w:rPr>
          <w:rFonts w:ascii="Calibri" w:hAnsi="Calibri" w:cs="Calibri"/>
          <w:color w:val="auto"/>
          <w:sz w:val="24"/>
          <w:szCs w:val="24"/>
          <w:lang w:val="en-US"/>
        </w:rPr>
        <w:t xml:space="preserve">Originally designed as a chapel, Douwstra Auditorium has been the center of Central’s campus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ever since</w:t>
      </w:r>
      <w:r w:rsidR="00BA421E">
        <w:rPr>
          <w:rFonts w:ascii="Calibri" w:hAnsi="Calibri" w:cs="Calibri"/>
          <w:color w:val="auto"/>
          <w:sz w:val="24"/>
          <w:szCs w:val="24"/>
          <w:lang w:val="en-US"/>
        </w:rPr>
        <w:t xml:space="preserve">. It serves as a gathering place for music, the arts, conferences and guest speakers. </w:t>
      </w:r>
    </w:p>
    <w:p w14:paraId="57BB06BE" w14:textId="3CFE8223" w:rsidR="00BA421E" w:rsidRDefault="00BA421E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0AD34DC3" w14:textId="02528207" w:rsidR="00BA421E" w:rsidRDefault="00BA421E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“The building is included on Pella’s historic landmarks</w:t>
      </w:r>
      <w:r w:rsidR="000E1F3E">
        <w:rPr>
          <w:rFonts w:ascii="Calibri" w:hAnsi="Calibri" w:cs="Calibri"/>
          <w:color w:val="auto"/>
          <w:sz w:val="24"/>
          <w:szCs w:val="24"/>
          <w:lang w:val="en-US"/>
        </w:rPr>
        <w:t xml:space="preserve"> list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. </w:t>
      </w:r>
      <w:r w:rsidR="0004334D">
        <w:rPr>
          <w:rFonts w:ascii="Calibri" w:hAnsi="Calibri" w:cs="Calibri"/>
          <w:color w:val="auto"/>
          <w:sz w:val="24"/>
          <w:szCs w:val="24"/>
          <w:lang w:val="en-US"/>
        </w:rPr>
        <w:t>We are thrilled with the renovation, which honors the facility’s historic relevance</w:t>
      </w:r>
      <w:r w:rsidR="000E1F3E">
        <w:rPr>
          <w:rFonts w:ascii="Calibri" w:hAnsi="Calibri" w:cs="Calibri"/>
          <w:color w:val="auto"/>
          <w:sz w:val="24"/>
          <w:szCs w:val="24"/>
          <w:lang w:val="en-US"/>
        </w:rPr>
        <w:t>,</w:t>
      </w:r>
      <w:r w:rsidR="0004334D">
        <w:rPr>
          <w:rFonts w:ascii="Calibri" w:hAnsi="Calibri" w:cs="Calibri"/>
          <w:color w:val="auto"/>
          <w:sz w:val="24"/>
          <w:szCs w:val="24"/>
          <w:lang w:val="en-US"/>
        </w:rPr>
        <w:t xml:space="preserve"> while also providing improved space and technology to serve Central’s students and staff and the greater Pella community,” says Doyle Monsma ’83, a major gift officer at Central</w:t>
      </w:r>
      <w:r w:rsidR="00ED3D14">
        <w:rPr>
          <w:rFonts w:ascii="Calibri" w:hAnsi="Calibri" w:cs="Calibri"/>
          <w:color w:val="auto"/>
          <w:sz w:val="24"/>
          <w:szCs w:val="24"/>
          <w:lang w:val="en-US"/>
        </w:rPr>
        <w:t xml:space="preserve"> who </w:t>
      </w:r>
      <w:r w:rsidR="00D8296B">
        <w:rPr>
          <w:rFonts w:ascii="Calibri" w:hAnsi="Calibri" w:cs="Calibri"/>
          <w:color w:val="auto"/>
          <w:sz w:val="24"/>
          <w:szCs w:val="24"/>
          <w:lang w:val="en-US"/>
        </w:rPr>
        <w:t>is leading</w:t>
      </w:r>
      <w:r w:rsidR="00ED3D14">
        <w:rPr>
          <w:rFonts w:ascii="Calibri" w:hAnsi="Calibri" w:cs="Calibri"/>
          <w:color w:val="auto"/>
          <w:sz w:val="24"/>
          <w:szCs w:val="24"/>
          <w:lang w:val="en-US"/>
        </w:rPr>
        <w:t xml:space="preserve"> fundraising efforts for the transformation</w:t>
      </w:r>
      <w:r w:rsidR="0004334D">
        <w:rPr>
          <w:rFonts w:ascii="Calibri" w:hAnsi="Calibri" w:cs="Calibri"/>
          <w:color w:val="auto"/>
          <w:sz w:val="24"/>
          <w:szCs w:val="24"/>
          <w:lang w:val="en-US"/>
        </w:rPr>
        <w:t xml:space="preserve">. </w:t>
      </w:r>
    </w:p>
    <w:p w14:paraId="34E4CAED" w14:textId="4849C050" w:rsidR="0004334D" w:rsidRDefault="0004334D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38800408" w14:textId="77777777" w:rsidR="00ED3D14" w:rsidRDefault="00ED3D14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34FBEF9C" w14:textId="7A916FEE" w:rsidR="0004334D" w:rsidRDefault="0004334D" w:rsidP="00053FDA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lastRenderedPageBreak/>
        <w:t>The renovations, which began in December, include:</w:t>
      </w:r>
    </w:p>
    <w:p w14:paraId="65D9B312" w14:textId="392068B7" w:rsidR="0004334D" w:rsidRDefault="0004334D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 w:rsidRPr="0004334D">
        <w:rPr>
          <w:rFonts w:ascii="Calibri" w:hAnsi="Calibri" w:cs="Calibri"/>
          <w:color w:val="auto"/>
          <w:sz w:val="24"/>
          <w:szCs w:val="24"/>
          <w:lang w:val="en-US"/>
        </w:rPr>
        <w:t>A visually striking interior</w:t>
      </w:r>
    </w:p>
    <w:p w14:paraId="4F0E3799" w14:textId="2B5DFCB7" w:rsidR="00A37623" w:rsidRPr="0004334D" w:rsidRDefault="00A37623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New seating</w:t>
      </w:r>
    </w:p>
    <w:p w14:paraId="5B196EC1" w14:textId="7B68E7B2" w:rsidR="0004334D" w:rsidRDefault="00D8296B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Acoustical improvements</w:t>
      </w:r>
    </w:p>
    <w:p w14:paraId="24527566" w14:textId="61CB20F3" w:rsidR="00A37623" w:rsidRPr="0004334D" w:rsidRDefault="00A37623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A window shading system</w:t>
      </w:r>
    </w:p>
    <w:p w14:paraId="03B23FF7" w14:textId="48BBF38D" w:rsidR="0004334D" w:rsidRPr="0004334D" w:rsidRDefault="0004334D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 w:rsidRPr="0004334D">
        <w:rPr>
          <w:rFonts w:ascii="Calibri" w:hAnsi="Calibri" w:cs="Calibri"/>
          <w:color w:val="auto"/>
          <w:sz w:val="24"/>
          <w:szCs w:val="24"/>
          <w:lang w:val="en-US"/>
        </w:rPr>
        <w:t>State-of-the-art sound, lighting and multimedia systems</w:t>
      </w:r>
    </w:p>
    <w:p w14:paraId="50638B36" w14:textId="56476C3C" w:rsidR="0004334D" w:rsidRDefault="00D8296B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Digital multi-track audio recording system</w:t>
      </w:r>
    </w:p>
    <w:p w14:paraId="0D10289F" w14:textId="7F53DE31" w:rsidR="00D8296B" w:rsidRDefault="00D8296B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Video projector and retractable projection screen</w:t>
      </w:r>
      <w:bookmarkStart w:id="0" w:name="_GoBack"/>
      <w:bookmarkEnd w:id="0"/>
    </w:p>
    <w:p w14:paraId="67D3B77A" w14:textId="124EA129" w:rsidR="00A37623" w:rsidRDefault="00A37623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A</w:t>
      </w:r>
      <w:r w:rsidR="00ED3D14">
        <w:rPr>
          <w:rFonts w:ascii="Calibri" w:hAnsi="Calibri" w:cs="Calibri"/>
          <w:color w:val="auto"/>
          <w:sz w:val="24"/>
          <w:szCs w:val="24"/>
          <w:lang w:val="en-US"/>
        </w:rPr>
        <w:t>n 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ssistive listening system</w:t>
      </w:r>
    </w:p>
    <w:p w14:paraId="4A67226F" w14:textId="303072FF" w:rsidR="00A37623" w:rsidRDefault="00A37623" w:rsidP="0004334D">
      <w:pPr>
        <w:pStyle w:val="ListParagraph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A lighted art </w:t>
      </w:r>
      <w:r w:rsidR="00ED3D14">
        <w:rPr>
          <w:rFonts w:ascii="Calibri" w:hAnsi="Calibri" w:cs="Calibri"/>
          <w:color w:val="auto"/>
          <w:sz w:val="24"/>
          <w:szCs w:val="24"/>
          <w:lang w:val="en-US"/>
        </w:rPr>
        <w:t>sculpture</w:t>
      </w:r>
    </w:p>
    <w:p w14:paraId="7AF2F9E2" w14:textId="56694285" w:rsidR="0004334D" w:rsidRDefault="0004334D" w:rsidP="0004334D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6F796191" w14:textId="77777777" w:rsidR="003B50CC" w:rsidRDefault="003B50CC" w:rsidP="0004334D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second phase of the project calls for the installation of a hand-crafted Casavant Freres pipe organ. </w:t>
      </w:r>
    </w:p>
    <w:p w14:paraId="1CE86BCD" w14:textId="77777777" w:rsidR="003B50CC" w:rsidRDefault="003B50CC" w:rsidP="0004334D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34FFA08E" w14:textId="1B7C6AA5" w:rsidR="00A37623" w:rsidRDefault="0004334D" w:rsidP="0004334D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“The newly renovated Douwstra will mean an opportunity to expose students, alumni, community members, parents and people from all around the state and the region to experience a world-class concert hall,” says Mark Babcock</w:t>
      </w:r>
      <w:r w:rsidR="00A37623">
        <w:rPr>
          <w:rFonts w:ascii="Calibri" w:hAnsi="Calibri" w:cs="Calibri"/>
          <w:color w:val="auto"/>
          <w:sz w:val="24"/>
          <w:szCs w:val="24"/>
          <w:lang w:val="en-US"/>
        </w:rPr>
        <w:t xml:space="preserve"> ’91,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="00A37623">
        <w:rPr>
          <w:rFonts w:ascii="Calibri" w:hAnsi="Calibri" w:cs="Calibri"/>
          <w:color w:val="auto"/>
          <w:sz w:val="24"/>
          <w:szCs w:val="24"/>
          <w:lang w:val="en-US"/>
        </w:rPr>
        <w:t xml:space="preserve">M. Joan Kuyper Farver Endowed Chair in Music, associate professor of music and director of choirs.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“</w:t>
      </w:r>
      <w:r w:rsidR="00A37623">
        <w:rPr>
          <w:rFonts w:ascii="Calibri" w:hAnsi="Calibri" w:cs="Calibri"/>
          <w:color w:val="auto"/>
          <w:sz w:val="24"/>
          <w:szCs w:val="24"/>
          <w:lang w:val="en-US"/>
        </w:rPr>
        <w:t>The arts are part of humanity and part of human development, and part of how we communicate and bring people together.”</w:t>
      </w:r>
    </w:p>
    <w:p w14:paraId="23EC54DD" w14:textId="77777777" w:rsidR="00A37623" w:rsidRDefault="00A37623" w:rsidP="00FB61F2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261E4FFB" w14:textId="1F58922C" w:rsidR="00B4349E" w:rsidRPr="00053FDA" w:rsidRDefault="000349D7" w:rsidP="00FB61F2">
      <w:pPr>
        <w:rPr>
          <w:rFonts w:ascii="Calibri" w:eastAsia="Times New Roman" w:hAnsi="Calibri" w:cs="Calibri"/>
          <w:sz w:val="24"/>
          <w:szCs w:val="24"/>
        </w:rPr>
      </w:pPr>
      <w:r w:rsidRPr="00FB61F2">
        <w:rPr>
          <w:rFonts w:asciiTheme="majorHAnsi" w:hAnsiTheme="majorHAnsi" w:cstheme="majorHAnsi"/>
          <w:sz w:val="24"/>
          <w:szCs w:val="24"/>
        </w:rPr>
        <w:t>Central College is a private, residential four-year liberal arts college known for academic rigor strength in global experiential learning, STEM (science, technology, engineering and math)</w:t>
      </w:r>
      <w:r w:rsidR="00B4349E" w:rsidRPr="00053FDA">
        <w:rPr>
          <w:rFonts w:ascii="Calibri" w:hAnsi="Calibri" w:cs="Calibri"/>
          <w:sz w:val="24"/>
          <w:szCs w:val="24"/>
        </w:rPr>
        <w:t xml:space="preserve"> education</w:t>
      </w:r>
      <w:r w:rsidRPr="00053FDA">
        <w:rPr>
          <w:rFonts w:ascii="Calibri" w:hAnsi="Calibri" w:cs="Calibri"/>
          <w:sz w:val="24"/>
          <w:szCs w:val="24"/>
        </w:rPr>
        <w:t>, sustainability education, athletics, and leadership and service, located in Pella, Iowa.</w:t>
      </w:r>
      <w:r w:rsidR="00081B16">
        <w:rPr>
          <w:rFonts w:ascii="Calibri" w:hAnsi="Calibri" w:cs="Calibri"/>
          <w:sz w:val="24"/>
          <w:szCs w:val="24"/>
        </w:rPr>
        <w:t xml:space="preserve"> </w:t>
      </w:r>
      <w:r w:rsidR="00B4349E" w:rsidRPr="00053FDA">
        <w:rPr>
          <w:rFonts w:ascii="Calibri" w:hAnsi="Calibri" w:cs="Calibri"/>
          <w:sz w:val="24"/>
          <w:szCs w:val="24"/>
        </w:rPr>
        <w:t>For m</w:t>
      </w:r>
      <w:r w:rsidRPr="00053FDA">
        <w:rPr>
          <w:rFonts w:ascii="Calibri" w:hAnsi="Calibri" w:cs="Calibri"/>
          <w:sz w:val="24"/>
          <w:szCs w:val="24"/>
        </w:rPr>
        <w:t>ore information</w:t>
      </w:r>
      <w:r w:rsidR="00B4349E" w:rsidRPr="00053FDA">
        <w:rPr>
          <w:rFonts w:ascii="Calibri" w:hAnsi="Calibri" w:cs="Calibri"/>
          <w:sz w:val="24"/>
          <w:szCs w:val="24"/>
        </w:rPr>
        <w:t xml:space="preserve">: </w:t>
      </w:r>
      <w:hyperlink r:id="rId7" w:history="1">
        <w:r w:rsidR="00A129B0" w:rsidRPr="00053FDA">
          <w:rPr>
            <w:rStyle w:val="Hyperlink"/>
            <w:rFonts w:ascii="Calibri" w:hAnsi="Calibri" w:cs="Calibri"/>
            <w:sz w:val="24"/>
            <w:szCs w:val="24"/>
          </w:rPr>
          <w:t>www.central.edu</w:t>
        </w:r>
      </w:hyperlink>
      <w:r w:rsidRPr="00053FDA">
        <w:rPr>
          <w:rFonts w:ascii="Calibri" w:hAnsi="Calibri" w:cs="Calibri"/>
          <w:sz w:val="24"/>
          <w:szCs w:val="24"/>
        </w:rPr>
        <w:t xml:space="preserve">. </w:t>
      </w:r>
      <w:r w:rsidR="00B4349E" w:rsidRPr="00053FDA">
        <w:rPr>
          <w:rFonts w:ascii="Calibri" w:hAnsi="Calibri" w:cs="Calibri"/>
          <w:sz w:val="24"/>
          <w:szCs w:val="24"/>
        </w:rPr>
        <w:br/>
      </w:r>
    </w:p>
    <w:sectPr w:rsidR="00B4349E" w:rsidRPr="00053FDA" w:rsidSect="00B4349E"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85DFF"/>
    <w:multiLevelType w:val="hybridMultilevel"/>
    <w:tmpl w:val="8C9845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44"/>
    <w:multiLevelType w:val="multilevel"/>
    <w:tmpl w:val="6EE0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97614"/>
    <w:multiLevelType w:val="hybridMultilevel"/>
    <w:tmpl w:val="652A6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80"/>
    <w:rsid w:val="00020A27"/>
    <w:rsid w:val="00031F8E"/>
    <w:rsid w:val="00032EA6"/>
    <w:rsid w:val="000349D7"/>
    <w:rsid w:val="0004334D"/>
    <w:rsid w:val="000520BC"/>
    <w:rsid w:val="00053FDA"/>
    <w:rsid w:val="00081B16"/>
    <w:rsid w:val="00084D19"/>
    <w:rsid w:val="00093210"/>
    <w:rsid w:val="000E1F3E"/>
    <w:rsid w:val="000E701C"/>
    <w:rsid w:val="00112760"/>
    <w:rsid w:val="00112E6E"/>
    <w:rsid w:val="00113D07"/>
    <w:rsid w:val="00147314"/>
    <w:rsid w:val="001552E4"/>
    <w:rsid w:val="001602A7"/>
    <w:rsid w:val="001A1658"/>
    <w:rsid w:val="001A17F7"/>
    <w:rsid w:val="001A64E6"/>
    <w:rsid w:val="001D6BB9"/>
    <w:rsid w:val="001D73C8"/>
    <w:rsid w:val="001E6FB9"/>
    <w:rsid w:val="00211539"/>
    <w:rsid w:val="002152BE"/>
    <w:rsid w:val="00216271"/>
    <w:rsid w:val="002203F9"/>
    <w:rsid w:val="0022191C"/>
    <w:rsid w:val="002347BE"/>
    <w:rsid w:val="00263D13"/>
    <w:rsid w:val="002D332E"/>
    <w:rsid w:val="002D7276"/>
    <w:rsid w:val="0032676A"/>
    <w:rsid w:val="003321CC"/>
    <w:rsid w:val="00375680"/>
    <w:rsid w:val="003B50CC"/>
    <w:rsid w:val="00400ED2"/>
    <w:rsid w:val="0040610F"/>
    <w:rsid w:val="00413083"/>
    <w:rsid w:val="00426C73"/>
    <w:rsid w:val="00427FB4"/>
    <w:rsid w:val="004A3E8E"/>
    <w:rsid w:val="004B2E80"/>
    <w:rsid w:val="004F1232"/>
    <w:rsid w:val="00514FE0"/>
    <w:rsid w:val="00533A25"/>
    <w:rsid w:val="00562C98"/>
    <w:rsid w:val="00580D6C"/>
    <w:rsid w:val="0059480F"/>
    <w:rsid w:val="0062799B"/>
    <w:rsid w:val="00656996"/>
    <w:rsid w:val="006641DE"/>
    <w:rsid w:val="006D19D2"/>
    <w:rsid w:val="00731C13"/>
    <w:rsid w:val="007A5245"/>
    <w:rsid w:val="008064A7"/>
    <w:rsid w:val="00847E53"/>
    <w:rsid w:val="008728C5"/>
    <w:rsid w:val="00880F41"/>
    <w:rsid w:val="0092439A"/>
    <w:rsid w:val="009300F8"/>
    <w:rsid w:val="009507CA"/>
    <w:rsid w:val="0096429C"/>
    <w:rsid w:val="00A06F32"/>
    <w:rsid w:val="00A129B0"/>
    <w:rsid w:val="00A1757D"/>
    <w:rsid w:val="00A36CED"/>
    <w:rsid w:val="00A37623"/>
    <w:rsid w:val="00A5596B"/>
    <w:rsid w:val="00A57CFB"/>
    <w:rsid w:val="00A6173E"/>
    <w:rsid w:val="00A965DC"/>
    <w:rsid w:val="00B4349E"/>
    <w:rsid w:val="00B47E94"/>
    <w:rsid w:val="00B8498E"/>
    <w:rsid w:val="00BA421E"/>
    <w:rsid w:val="00C24753"/>
    <w:rsid w:val="00C5288D"/>
    <w:rsid w:val="00C84D33"/>
    <w:rsid w:val="00C91271"/>
    <w:rsid w:val="00CD42A0"/>
    <w:rsid w:val="00D212B0"/>
    <w:rsid w:val="00D4286F"/>
    <w:rsid w:val="00D75CE5"/>
    <w:rsid w:val="00D779A4"/>
    <w:rsid w:val="00D8296B"/>
    <w:rsid w:val="00DB5273"/>
    <w:rsid w:val="00E141C7"/>
    <w:rsid w:val="00E76A86"/>
    <w:rsid w:val="00ED3D14"/>
    <w:rsid w:val="00EF688D"/>
    <w:rsid w:val="00F15C16"/>
    <w:rsid w:val="00F840F4"/>
    <w:rsid w:val="00FB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CC05"/>
  <w15:docId w15:val="{640E30B4-8734-491E-BE5F-1760160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528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88D"/>
    <w:rPr>
      <w:color w:val="808080"/>
      <w:shd w:val="clear" w:color="auto" w:fill="E6E6E6"/>
    </w:rPr>
  </w:style>
  <w:style w:type="paragraph" w:customStyle="1" w:styleId="copy">
    <w:name w:val="copy"/>
    <w:basedOn w:val="Normal"/>
    <w:rsid w:val="000349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color w:val="CCCCCC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47E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28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32E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phierd@central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College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 Billingsley</dc:creator>
  <cp:lastModifiedBy>Denise Lamphier</cp:lastModifiedBy>
  <cp:revision>9</cp:revision>
  <cp:lastPrinted>2018-07-13T17:20:00Z</cp:lastPrinted>
  <dcterms:created xsi:type="dcterms:W3CDTF">2018-07-13T16:26:00Z</dcterms:created>
  <dcterms:modified xsi:type="dcterms:W3CDTF">2018-07-20T21:15:00Z</dcterms:modified>
</cp:coreProperties>
</file>