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6CA8" w14:textId="77777777" w:rsidR="00150361" w:rsidRDefault="00150361" w:rsidP="00C77050">
      <w:pPr>
        <w:pStyle w:val="Title"/>
        <w:rPr>
          <w:sz w:val="44"/>
          <w:szCs w:val="44"/>
        </w:rPr>
      </w:pPr>
    </w:p>
    <w:p w14:paraId="38432BDB" w14:textId="40FA8162" w:rsidR="00C77050" w:rsidRDefault="00C77050" w:rsidP="00C77050">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0380F679" w:rsidR="00A238E0" w:rsidRDefault="00A238E0" w:rsidP="00A238E0">
      <w:pPr>
        <w:rPr>
          <w:b/>
          <w:szCs w:val="24"/>
        </w:rPr>
      </w:pPr>
      <w:r>
        <w:rPr>
          <w:b/>
          <w:szCs w:val="24"/>
        </w:rPr>
        <w:t>CONTACT:</w:t>
      </w:r>
      <w:r>
        <w:rPr>
          <w:b/>
          <w:szCs w:val="24"/>
        </w:rPr>
        <w:tab/>
        <w:t>Janine G. Sorbello, Dir. of Ext. Affairs</w:t>
      </w:r>
      <w:r>
        <w:rPr>
          <w:b/>
          <w:szCs w:val="24"/>
        </w:rPr>
        <w:tab/>
        <w:t xml:space="preserve">       DATE: </w:t>
      </w:r>
      <w:r w:rsidR="00200C03">
        <w:rPr>
          <w:b/>
          <w:szCs w:val="24"/>
        </w:rPr>
        <w:t>September</w:t>
      </w:r>
      <w:r w:rsidR="00B64E7D">
        <w:rPr>
          <w:b/>
          <w:szCs w:val="24"/>
        </w:rPr>
        <w:t xml:space="preserve"> </w:t>
      </w:r>
      <w:r w:rsidR="00474495">
        <w:rPr>
          <w:b/>
          <w:szCs w:val="24"/>
        </w:rPr>
        <w:t>30</w:t>
      </w:r>
      <w:r w:rsidR="00777C70">
        <w:rPr>
          <w:b/>
          <w:szCs w:val="24"/>
        </w:rPr>
        <w:t>,</w:t>
      </w:r>
      <w:r w:rsidR="004B1313">
        <w:rPr>
          <w:b/>
          <w:szCs w:val="24"/>
        </w:rPr>
        <w:t xml:space="preserve"> 2026</w:t>
      </w:r>
    </w:p>
    <w:p w14:paraId="5FD1D953" w14:textId="3EE60A01" w:rsidR="00A238E0" w:rsidRDefault="002A0AAF" w:rsidP="00A238E0">
      <w:pPr>
        <w:rPr>
          <w:b/>
          <w:szCs w:val="24"/>
        </w:rPr>
      </w:pPr>
      <w:r>
        <w:rPr>
          <w:b/>
          <w:szCs w:val="24"/>
        </w:rPr>
        <w:t>PHONE:</w:t>
      </w:r>
      <w:r w:rsidR="00A238E0">
        <w:rPr>
          <w:b/>
          <w:szCs w:val="24"/>
        </w:rPr>
        <w:tab/>
        <w:t>302-2</w:t>
      </w:r>
      <w:r w:rsidR="00B20290">
        <w:rPr>
          <w:b/>
          <w:szCs w:val="24"/>
        </w:rPr>
        <w:t>25-6261</w:t>
      </w:r>
      <w:r w:rsidR="00A238E0">
        <w:rPr>
          <w:b/>
          <w:szCs w:val="24"/>
        </w:rPr>
        <w:tab/>
      </w:r>
      <w:r w:rsidR="00A238E0">
        <w:rPr>
          <w:b/>
          <w:szCs w:val="24"/>
        </w:rPr>
        <w:tab/>
        <w:t xml:space="preserve">      </w:t>
      </w:r>
    </w:p>
    <w:p w14:paraId="108B213E" w14:textId="77777777" w:rsidR="00A238E0" w:rsidRDefault="00A238E0" w:rsidP="00A238E0">
      <w:pPr>
        <w:rPr>
          <w:b/>
          <w:szCs w:val="24"/>
        </w:rPr>
      </w:pPr>
      <w:r>
        <w:rPr>
          <w:b/>
          <w:szCs w:val="24"/>
        </w:rPr>
        <w:t>EMAIL:</w:t>
      </w:r>
      <w:r>
        <w:rPr>
          <w:b/>
          <w:szCs w:val="24"/>
        </w:rPr>
        <w:tab/>
        <w:t>sorbello@gbc.edu</w:t>
      </w:r>
    </w:p>
    <w:p w14:paraId="44870411" w14:textId="77777777" w:rsidR="00A238E0" w:rsidRDefault="00A238E0" w:rsidP="00A238E0">
      <w:pPr>
        <w:rPr>
          <w:szCs w:val="24"/>
        </w:rPr>
      </w:pPr>
    </w:p>
    <w:p w14:paraId="0AB3D107" w14:textId="77777777" w:rsidR="00A238E0" w:rsidRDefault="00A238E0" w:rsidP="00A238E0">
      <w:pPr>
        <w:jc w:val="center"/>
        <w:rPr>
          <w:b/>
          <w:szCs w:val="24"/>
        </w:rPr>
      </w:pPr>
      <w:r>
        <w:rPr>
          <w:b/>
          <w:szCs w:val="24"/>
        </w:rPr>
        <w:t>**********************************************************************</w:t>
      </w:r>
    </w:p>
    <w:p w14:paraId="2F66ACA5" w14:textId="77777777" w:rsidR="00A238E0" w:rsidRDefault="00A238E0" w:rsidP="00A238E0">
      <w:pPr>
        <w:jc w:val="center"/>
        <w:rPr>
          <w:b/>
          <w:szCs w:val="24"/>
        </w:rPr>
      </w:pPr>
    </w:p>
    <w:p w14:paraId="49F2C690" w14:textId="77777777" w:rsidR="00826CD7" w:rsidRDefault="00B97608" w:rsidP="00D11250">
      <w:pPr>
        <w:pStyle w:val="NoSpacing"/>
        <w:jc w:val="center"/>
        <w:rPr>
          <w:b/>
          <w:bCs/>
        </w:rPr>
      </w:pPr>
      <w:r w:rsidRPr="00B97608">
        <w:rPr>
          <w:b/>
          <w:bCs/>
        </w:rPr>
        <w:t xml:space="preserve">Goldey-Beacom College Named </w:t>
      </w:r>
    </w:p>
    <w:p w14:paraId="40FBF3AF" w14:textId="36618C22" w:rsidR="00A238E0" w:rsidRPr="00D11250" w:rsidRDefault="00B97608" w:rsidP="00826CD7">
      <w:pPr>
        <w:pStyle w:val="NoSpacing"/>
        <w:jc w:val="center"/>
        <w:rPr>
          <w:b/>
          <w:bCs/>
        </w:rPr>
      </w:pPr>
      <w:r w:rsidRPr="00B97608">
        <w:rPr>
          <w:b/>
          <w:bCs/>
        </w:rPr>
        <w:t>One of Money’s Best Colleges for Second Consecutive Year</w:t>
      </w:r>
      <w:r w:rsidR="00D11250" w:rsidRPr="00D11250">
        <w:rPr>
          <w:b/>
          <w:bCs/>
        </w:rPr>
        <w:br/>
      </w:r>
    </w:p>
    <w:p w14:paraId="5E9A4416" w14:textId="1CCEC0B7" w:rsidR="00DE762D" w:rsidRDefault="00DE762D" w:rsidP="00DE762D">
      <w:pPr>
        <w:pStyle w:val="NoSpacing"/>
      </w:pPr>
      <w:r w:rsidRPr="006E64A0">
        <w:rPr>
          <w:b/>
          <w:bCs/>
        </w:rPr>
        <w:t>WILMINGTON, DE</w:t>
      </w:r>
      <w:r w:rsidRPr="00DE762D">
        <w:t xml:space="preserve"> – Goldey-Beacom College (GBC) has been recognized by Money as one of America’s Best Colleges for 2026, marking the second consecutive year the College has earned the distinction and highlighting its continued commitment to providing an affordable, accessible education that prepares students for success.</w:t>
      </w:r>
    </w:p>
    <w:p w14:paraId="72A3E6F2" w14:textId="77777777" w:rsidR="00DE762D" w:rsidRPr="00DE762D" w:rsidRDefault="00DE762D" w:rsidP="00DE762D">
      <w:pPr>
        <w:pStyle w:val="NoSpacing"/>
      </w:pPr>
    </w:p>
    <w:p w14:paraId="5F32E06C" w14:textId="77777777" w:rsidR="00DE762D" w:rsidRPr="00DE762D" w:rsidRDefault="00DE762D" w:rsidP="00DE762D">
      <w:pPr>
        <w:pStyle w:val="NoSpacing"/>
      </w:pPr>
      <w:r w:rsidRPr="00DE762D">
        <w:t xml:space="preserve">Money evaluated more than 2,400 four-year public and private nonprofit colleges nationwide before selecting 735 institutions that met </w:t>
      </w:r>
      <w:proofErr w:type="gramStart"/>
      <w:r w:rsidRPr="00DE762D">
        <w:t>its</w:t>
      </w:r>
      <w:proofErr w:type="gramEnd"/>
      <w:r w:rsidRPr="00DE762D">
        <w:t xml:space="preserve"> requirements for consideration. Colleges were assessed on 25 factors across three primary categories: quality of education, affordability and student outcomes.</w:t>
      </w:r>
    </w:p>
    <w:p w14:paraId="53156B65" w14:textId="77777777" w:rsidR="00F0278E" w:rsidRDefault="00F0278E" w:rsidP="00A17113">
      <w:pPr>
        <w:pStyle w:val="NoSpacing"/>
      </w:pPr>
    </w:p>
    <w:p w14:paraId="0671C668" w14:textId="2E75A19E" w:rsidR="00B97608" w:rsidRDefault="00B97608" w:rsidP="00B97608">
      <w:pPr>
        <w:pStyle w:val="NoSpacing"/>
      </w:pPr>
      <w:r w:rsidRPr="00B97608">
        <w:t xml:space="preserve">“Goldey-Beacom is honored to once again be recognized among America’s Best Colleges by Money,” said GBC </w:t>
      </w:r>
      <w:r w:rsidR="00634A54">
        <w:t>P</w:t>
      </w:r>
      <w:r w:rsidRPr="00B97608">
        <w:t>resident Dr. Colleen Perry Keith. “Earning this distinction for a second consecutive year affirms our commitment to providing students with a high-quality education that remains accessible and affordable while preparing them to achieve their academic and professional goals.”</w:t>
      </w:r>
    </w:p>
    <w:p w14:paraId="693A7CF0" w14:textId="77777777" w:rsidR="00DE762D" w:rsidRPr="00B97608" w:rsidRDefault="00DE762D" w:rsidP="00B97608">
      <w:pPr>
        <w:pStyle w:val="NoSpacing"/>
      </w:pPr>
    </w:p>
    <w:p w14:paraId="55D53708" w14:textId="77777777" w:rsidR="00B97608" w:rsidRDefault="00B97608" w:rsidP="00B97608">
      <w:pPr>
        <w:pStyle w:val="NoSpacing"/>
      </w:pPr>
      <w:r w:rsidRPr="00B97608">
        <w:t>According to Money’s 2026 profile of GBC, 99% of undergraduate students receive grants, reducing the estimated annual price after average financial aid to $16,540. The College’s median student debt is $18,900, and students complete their degrees in an average of 4.2 years. Together, these measures reflect GBC’s continued emphasis on making a college education financially attainable while helping students progress efficiently toward graduation.</w:t>
      </w:r>
    </w:p>
    <w:p w14:paraId="0FD072F8" w14:textId="77777777" w:rsidR="00DE762D" w:rsidRPr="00B97608" w:rsidRDefault="00DE762D" w:rsidP="00B97608">
      <w:pPr>
        <w:pStyle w:val="NoSpacing"/>
      </w:pPr>
    </w:p>
    <w:p w14:paraId="554212B5" w14:textId="6D1344BC" w:rsidR="00F86CD0" w:rsidRPr="00F86CD0" w:rsidRDefault="00B97608" w:rsidP="00150361">
      <w:pPr>
        <w:pStyle w:val="NoSpacing"/>
      </w:pPr>
      <w:r w:rsidRPr="00B97608">
        <w:t>Money’s Best Colleges analysis places particular emphasis on affordability, which accounts for 40% of its methodology, along with quality of education and student outcomes, each accounting for 30%. Factors include graduation rates, financial aid, student debt, earnings and economic mobility</w:t>
      </w:r>
      <w:r w:rsidR="0033159F">
        <w:t>.</w:t>
      </w:r>
    </w:p>
    <w:p w14:paraId="22230AAF" w14:textId="77777777" w:rsidR="00F86CD0" w:rsidRDefault="00F86CD0" w:rsidP="00F86CD0">
      <w:pPr>
        <w:pStyle w:val="NormalWeb"/>
        <w:shd w:val="clear" w:color="auto" w:fill="FFFFFF"/>
        <w:jc w:val="center"/>
        <w:rPr>
          <w:b/>
        </w:rPr>
      </w:pPr>
      <w:r>
        <w:rPr>
          <w:b/>
        </w:rPr>
        <w:t>****MORE****</w:t>
      </w:r>
    </w:p>
    <w:p w14:paraId="355DA72E" w14:textId="77777777" w:rsidR="00F86CD0" w:rsidRDefault="00F86CD0" w:rsidP="00F86CD0">
      <w:pPr>
        <w:rPr>
          <w:szCs w:val="24"/>
        </w:rPr>
      </w:pPr>
    </w:p>
    <w:p w14:paraId="7F2AA7DF" w14:textId="77777777" w:rsidR="00F86CD0" w:rsidRDefault="00F86CD0" w:rsidP="00F86CD0">
      <w:pPr>
        <w:pStyle w:val="NoSpacing"/>
        <w:rPr>
          <w:b/>
          <w:szCs w:val="24"/>
        </w:rPr>
      </w:pPr>
    </w:p>
    <w:p w14:paraId="22771026" w14:textId="77777777" w:rsidR="00F86CD0" w:rsidRDefault="00F86CD0" w:rsidP="00F86CD0">
      <w:pPr>
        <w:pStyle w:val="NoSpacing"/>
        <w:rPr>
          <w:b/>
          <w:szCs w:val="24"/>
        </w:rPr>
      </w:pPr>
    </w:p>
    <w:p w14:paraId="5B002B56" w14:textId="432AD8B0" w:rsidR="00F86CD0" w:rsidRPr="00F86CD0" w:rsidRDefault="00F86CD0" w:rsidP="00150361">
      <w:pPr>
        <w:pStyle w:val="NoSpacing"/>
        <w:rPr>
          <w:b/>
          <w:bCs/>
        </w:rPr>
      </w:pPr>
      <w:r w:rsidRPr="00DB476D">
        <w:rPr>
          <w:b/>
          <w:szCs w:val="24"/>
        </w:rPr>
        <w:t>Page 2 –</w:t>
      </w:r>
      <w:r>
        <w:rPr>
          <w:b/>
        </w:rPr>
        <w:t xml:space="preserve"> Goldey-Beacom College </w:t>
      </w:r>
      <w:r w:rsidRPr="00B97608">
        <w:rPr>
          <w:b/>
          <w:bCs/>
        </w:rPr>
        <w:t>Named One of Money’s Best Colleges for Second Consecutive Year</w:t>
      </w:r>
      <w:r w:rsidRPr="00D11250">
        <w:rPr>
          <w:b/>
          <w:bCs/>
        </w:rPr>
        <w:br/>
      </w:r>
    </w:p>
    <w:p w14:paraId="6DA89BFB" w14:textId="5924272F" w:rsidR="0036202B" w:rsidRPr="0036202B" w:rsidRDefault="0036202B" w:rsidP="00150361">
      <w:pPr>
        <w:pStyle w:val="NoSpacing"/>
        <w:rPr>
          <w:u w:val="single"/>
        </w:rPr>
      </w:pPr>
      <w:r w:rsidRPr="0036202B">
        <w:rPr>
          <w:u w:val="single"/>
        </w:rPr>
        <w:t>About Money.com</w:t>
      </w:r>
    </w:p>
    <w:p w14:paraId="60F5FBA3" w14:textId="77777777" w:rsidR="0036202B" w:rsidRDefault="0036202B" w:rsidP="00150361">
      <w:pPr>
        <w:pStyle w:val="NoSpacing"/>
      </w:pPr>
    </w:p>
    <w:p w14:paraId="70943ED4" w14:textId="46315577" w:rsidR="00150361" w:rsidRDefault="00150361" w:rsidP="00150361">
      <w:pPr>
        <w:pStyle w:val="NoSpacing"/>
      </w:pPr>
      <w:r>
        <w:t>Money aims to create richer lives for everyone — in every sense of the word. Money was founded in 1972 as a print magazine; in our first-ever issue, it outlined a goal to “help you to gain a greater measure of control over your personal finances.” Today, they continue to build upon that legacy, providing up-to-date news, educational resources and tools that enable millions of readers to save, spend and invest meaningfully.</w:t>
      </w:r>
    </w:p>
    <w:p w14:paraId="023B2E13" w14:textId="77777777" w:rsidR="00150361" w:rsidRDefault="00150361" w:rsidP="00150361">
      <w:pPr>
        <w:pStyle w:val="NoSpacing"/>
      </w:pPr>
    </w:p>
    <w:p w14:paraId="434596A8" w14:textId="0D866BDD" w:rsidR="00DE762D" w:rsidRPr="00B97608" w:rsidRDefault="00150361" w:rsidP="00150361">
      <w:pPr>
        <w:pStyle w:val="NoSpacing"/>
      </w:pPr>
      <w:r>
        <w:t>Money helps you confidently choose the right product or service with exhaustive research, analysis and expert recommendations. They explain what’s going on in the world today — and what it means for your wallet — with accurate and useful reporting from leading journalists. They simplify major financial decisions, cutting through the noise with best-in-class tools, rankings and calculators.</w:t>
      </w:r>
    </w:p>
    <w:p w14:paraId="7A4F4DCD" w14:textId="77777777" w:rsidR="0035774D" w:rsidRDefault="0035774D" w:rsidP="0035774D">
      <w:pPr>
        <w:rPr>
          <w:szCs w:val="24"/>
        </w:rPr>
      </w:pPr>
    </w:p>
    <w:p w14:paraId="5419DA73" w14:textId="77777777" w:rsidR="000A2A18" w:rsidRDefault="000A2A18" w:rsidP="000A2A18">
      <w:pPr>
        <w:rPr>
          <w:i/>
          <w:iCs/>
          <w:szCs w:val="24"/>
          <w:u w:val="single"/>
        </w:rPr>
      </w:pPr>
      <w:r w:rsidRPr="005555D6">
        <w:rPr>
          <w:i/>
          <w:iCs/>
          <w:szCs w:val="24"/>
          <w:u w:val="single"/>
        </w:rPr>
        <w:t>About Goldey-Beacom College</w:t>
      </w:r>
    </w:p>
    <w:p w14:paraId="70507FD2" w14:textId="77777777" w:rsidR="000A2A18" w:rsidRPr="005555D6" w:rsidRDefault="000A2A18" w:rsidP="000A2A18">
      <w:pPr>
        <w:rPr>
          <w:i/>
          <w:iCs/>
          <w:szCs w:val="24"/>
          <w:u w:val="single"/>
        </w:rPr>
      </w:pPr>
    </w:p>
    <w:p w14:paraId="7A09796C" w14:textId="77777777" w:rsidR="00A416BE" w:rsidRDefault="00A416BE" w:rsidP="00A416BE">
      <w:pPr>
        <w:rPr>
          <w:i/>
          <w:iCs/>
          <w:szCs w:val="24"/>
        </w:rPr>
      </w:pPr>
      <w:r w:rsidRPr="00761E2A">
        <w:rPr>
          <w:i/>
          <w:iCs/>
          <w:szCs w:val="24"/>
        </w:rPr>
        <w:t>Founded in 1886, Goldey-Beacom College has approximately 1,</w:t>
      </w:r>
      <w:r>
        <w:rPr>
          <w:i/>
          <w:iCs/>
          <w:szCs w:val="24"/>
        </w:rPr>
        <w:t>1</w:t>
      </w:r>
      <w:r w:rsidRPr="00761E2A">
        <w:rPr>
          <w:i/>
          <w:iCs/>
          <w:szCs w:val="24"/>
        </w:rPr>
        <w:t>00 students enrolled from 2</w:t>
      </w:r>
      <w:r>
        <w:rPr>
          <w:i/>
          <w:iCs/>
          <w:szCs w:val="24"/>
        </w:rPr>
        <w:t>2</w:t>
      </w:r>
      <w:r w:rsidRPr="00761E2A">
        <w:rPr>
          <w:i/>
          <w:iCs/>
          <w:szCs w:val="24"/>
        </w:rPr>
        <w:t xml:space="preserve"> states and 6</w:t>
      </w:r>
      <w:r>
        <w:rPr>
          <w:i/>
          <w:iCs/>
          <w:szCs w:val="24"/>
        </w:rPr>
        <w:t>0</w:t>
      </w:r>
      <w:r w:rsidRPr="00761E2A">
        <w:rPr>
          <w:i/>
          <w:iCs/>
          <w:szCs w:val="24"/>
        </w:rPr>
        <w:t xml:space="preserve"> </w:t>
      </w:r>
      <w:r>
        <w:rPr>
          <w:i/>
          <w:iCs/>
          <w:szCs w:val="24"/>
        </w:rPr>
        <w:t>countries</w:t>
      </w:r>
      <w:r w:rsidRPr="00761E2A">
        <w:rPr>
          <w:i/>
          <w:iCs/>
          <w:szCs w:val="24"/>
        </w:rPr>
        <w:t xml:space="preserve">. The College offers </w:t>
      </w:r>
      <w:proofErr w:type="gramStart"/>
      <w:r>
        <w:rPr>
          <w:i/>
          <w:iCs/>
          <w:szCs w:val="24"/>
        </w:rPr>
        <w:t xml:space="preserve">50 </w:t>
      </w:r>
      <w:r w:rsidRPr="00761E2A">
        <w:rPr>
          <w:i/>
          <w:iCs/>
          <w:szCs w:val="24"/>
        </w:rPr>
        <w:t>degree</w:t>
      </w:r>
      <w:proofErr w:type="gramEnd"/>
      <w:r w:rsidRPr="00761E2A">
        <w:rPr>
          <w:i/>
          <w:iCs/>
          <w:szCs w:val="24"/>
        </w:rPr>
        <w:t xml:space="preserve"> options </w:t>
      </w:r>
      <w:r>
        <w:rPr>
          <w:i/>
          <w:iCs/>
          <w:szCs w:val="24"/>
        </w:rPr>
        <w:t xml:space="preserve">and 23 certificates across </w:t>
      </w:r>
      <w:r w:rsidRPr="00761E2A">
        <w:rPr>
          <w:i/>
          <w:iCs/>
          <w:szCs w:val="24"/>
        </w:rPr>
        <w:t>its undergraduate</w:t>
      </w:r>
      <w:r w:rsidRPr="00CC7A02">
        <w:rPr>
          <w:i/>
          <w:iCs/>
          <w:szCs w:val="24"/>
        </w:rPr>
        <w:t xml:space="preserve"> </w:t>
      </w:r>
      <w:r>
        <w:rPr>
          <w:i/>
          <w:iCs/>
          <w:szCs w:val="24"/>
        </w:rPr>
        <w:t xml:space="preserve">and </w:t>
      </w:r>
      <w:r w:rsidRPr="00761E2A">
        <w:rPr>
          <w:i/>
          <w:iCs/>
          <w:szCs w:val="24"/>
        </w:rPr>
        <w:t>graduate programs</w:t>
      </w:r>
      <w:r>
        <w:rPr>
          <w:i/>
          <w:iCs/>
          <w:szCs w:val="24"/>
        </w:rPr>
        <w:t xml:space="preserve">. Areas of study include information technology, </w:t>
      </w:r>
      <w:r w:rsidRPr="00761E2A">
        <w:rPr>
          <w:i/>
          <w:iCs/>
          <w:szCs w:val="24"/>
        </w:rPr>
        <w:t xml:space="preserve">psychology, economics, criminal justice, communication &amp; media, human services, English, </w:t>
      </w:r>
      <w:r w:rsidRPr="0057347D">
        <w:rPr>
          <w:i/>
          <w:iCs/>
          <w:szCs w:val="24"/>
        </w:rPr>
        <w:t xml:space="preserve">as well as business disciplines including business analytics, accounting, digital marketing, entrepreneurship and finance. </w:t>
      </w:r>
    </w:p>
    <w:p w14:paraId="5884136D" w14:textId="77777777" w:rsidR="00A416BE" w:rsidRPr="00761E2A" w:rsidRDefault="00A416BE" w:rsidP="00A416BE">
      <w:pPr>
        <w:rPr>
          <w:i/>
          <w:iCs/>
          <w:szCs w:val="24"/>
        </w:rPr>
      </w:pPr>
    </w:p>
    <w:p w14:paraId="5DEA2BB7" w14:textId="77777777" w:rsidR="00A416BE" w:rsidRDefault="00A416BE" w:rsidP="00A416BE">
      <w:pPr>
        <w:rPr>
          <w:i/>
          <w:iCs/>
          <w:szCs w:val="24"/>
        </w:rPr>
      </w:pPr>
      <w:r w:rsidRPr="00775086">
        <w:rPr>
          <w:i/>
          <w:iCs/>
          <w:szCs w:val="24"/>
        </w:rPr>
        <w:t>The College is committed to preparing graduates for successful careers and lifelong achievement.</w:t>
      </w:r>
      <w:r w:rsidRPr="00761E2A">
        <w:rPr>
          <w:i/>
          <w:iCs/>
          <w:szCs w:val="24"/>
        </w:rPr>
        <w:t xml:space="preserve"> </w:t>
      </w:r>
      <w:r w:rsidRPr="00B06B5D">
        <w:rPr>
          <w:i/>
          <w:iCs/>
          <w:szCs w:val="24"/>
        </w:rPr>
        <w:t xml:space="preserve">For more than a decade, GBC has reported a positive outcome rate of more than 90% for graduates. Goldey-Beacom College </w:t>
      </w:r>
      <w:proofErr w:type="gramStart"/>
      <w:r w:rsidRPr="00B06B5D">
        <w:rPr>
          <w:i/>
          <w:iCs/>
          <w:szCs w:val="24"/>
        </w:rPr>
        <w:t>is located in</w:t>
      </w:r>
      <w:proofErr w:type="gramEnd"/>
      <w:r w:rsidRPr="00B06B5D">
        <w:rPr>
          <w:i/>
          <w:iCs/>
          <w:szCs w:val="24"/>
        </w:rPr>
        <w:t xml:space="preserve"> Pike Creek Valley, a suburb of Wilmington, Delaware, and is accredited by the Middle States Commission on Higher Education and the Accreditation Council for Business Schools and Programs.</w:t>
      </w:r>
    </w:p>
    <w:p w14:paraId="1980F94D" w14:textId="77777777" w:rsidR="00F9332A" w:rsidRDefault="00F9332A" w:rsidP="00F9332A">
      <w:pPr>
        <w:rPr>
          <w:i/>
          <w:iCs/>
          <w:szCs w:val="24"/>
        </w:rPr>
      </w:pPr>
    </w:p>
    <w:p w14:paraId="1B475AC0" w14:textId="77777777" w:rsidR="00C77050" w:rsidRPr="00761E2A" w:rsidRDefault="00C77050" w:rsidP="00C77050">
      <w:pPr>
        <w:jc w:val="center"/>
        <w:rPr>
          <w:b/>
          <w:szCs w:val="24"/>
        </w:rPr>
      </w:pPr>
      <w:r w:rsidRPr="00761E2A">
        <w:rPr>
          <w:b/>
          <w:szCs w:val="24"/>
        </w:rPr>
        <w:t>****END****</w:t>
      </w:r>
    </w:p>
    <w:p w14:paraId="0CD9E188" w14:textId="2EB6105A" w:rsidR="00F25F6A" w:rsidRPr="00761E2A" w:rsidRDefault="00565BE7">
      <w:pPr>
        <w:rPr>
          <w:szCs w:val="24"/>
        </w:rPr>
      </w:pPr>
      <w:r>
        <w:rPr>
          <w:szCs w:val="24"/>
        </w:rPr>
        <w:t xml:space="preserve"> </w:t>
      </w:r>
    </w:p>
    <w:sectPr w:rsidR="00F25F6A" w:rsidRPr="00761E2A"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AA243" w14:textId="77777777" w:rsidR="00CD65B5" w:rsidRDefault="00CD65B5">
      <w:r>
        <w:separator/>
      </w:r>
    </w:p>
  </w:endnote>
  <w:endnote w:type="continuationSeparator" w:id="0">
    <w:p w14:paraId="2A9B3177" w14:textId="77777777" w:rsidR="00CD65B5" w:rsidRDefault="00CD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1B30E" w14:textId="77777777" w:rsidR="00CD65B5" w:rsidRDefault="00CD65B5">
      <w:r>
        <w:separator/>
      </w:r>
    </w:p>
  </w:footnote>
  <w:footnote w:type="continuationSeparator" w:id="0">
    <w:p w14:paraId="4D78F419" w14:textId="77777777" w:rsidR="00CD65B5" w:rsidRDefault="00CD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580A"/>
    <w:rsid w:val="00020638"/>
    <w:rsid w:val="00032BE3"/>
    <w:rsid w:val="0007280E"/>
    <w:rsid w:val="00073FD5"/>
    <w:rsid w:val="00081A3A"/>
    <w:rsid w:val="000850F7"/>
    <w:rsid w:val="000A2A18"/>
    <w:rsid w:val="000D68CD"/>
    <w:rsid w:val="000F1AB7"/>
    <w:rsid w:val="00104F11"/>
    <w:rsid w:val="00137AE7"/>
    <w:rsid w:val="001502D5"/>
    <w:rsid w:val="00150361"/>
    <w:rsid w:val="00157212"/>
    <w:rsid w:val="00167080"/>
    <w:rsid w:val="001742FB"/>
    <w:rsid w:val="00187BE1"/>
    <w:rsid w:val="001A70E8"/>
    <w:rsid w:val="001C2619"/>
    <w:rsid w:val="001D3E49"/>
    <w:rsid w:val="001D4C89"/>
    <w:rsid w:val="001E4E33"/>
    <w:rsid w:val="001F3B7C"/>
    <w:rsid w:val="001F6A21"/>
    <w:rsid w:val="00200C03"/>
    <w:rsid w:val="0023254B"/>
    <w:rsid w:val="00232956"/>
    <w:rsid w:val="0025393C"/>
    <w:rsid w:val="002741CE"/>
    <w:rsid w:val="002801F5"/>
    <w:rsid w:val="002A0AAF"/>
    <w:rsid w:val="002C676F"/>
    <w:rsid w:val="002E3B37"/>
    <w:rsid w:val="002E3D54"/>
    <w:rsid w:val="002E5C95"/>
    <w:rsid w:val="00322713"/>
    <w:rsid w:val="0033159F"/>
    <w:rsid w:val="0035774D"/>
    <w:rsid w:val="0036202B"/>
    <w:rsid w:val="00367AD8"/>
    <w:rsid w:val="00386CD5"/>
    <w:rsid w:val="003A6FF9"/>
    <w:rsid w:val="003B6331"/>
    <w:rsid w:val="003B7C28"/>
    <w:rsid w:val="003D7C63"/>
    <w:rsid w:val="003F51AA"/>
    <w:rsid w:val="00415D57"/>
    <w:rsid w:val="0045619C"/>
    <w:rsid w:val="00461774"/>
    <w:rsid w:val="00474495"/>
    <w:rsid w:val="004744CD"/>
    <w:rsid w:val="00481ED4"/>
    <w:rsid w:val="004A5C54"/>
    <w:rsid w:val="004A75DB"/>
    <w:rsid w:val="004B046E"/>
    <w:rsid w:val="004B1313"/>
    <w:rsid w:val="004B321D"/>
    <w:rsid w:val="00500391"/>
    <w:rsid w:val="0050531F"/>
    <w:rsid w:val="00527E54"/>
    <w:rsid w:val="00535844"/>
    <w:rsid w:val="005617F7"/>
    <w:rsid w:val="00565BE7"/>
    <w:rsid w:val="005728E0"/>
    <w:rsid w:val="0058296C"/>
    <w:rsid w:val="00594465"/>
    <w:rsid w:val="005B6FFF"/>
    <w:rsid w:val="005D7287"/>
    <w:rsid w:val="005E0562"/>
    <w:rsid w:val="00604CA3"/>
    <w:rsid w:val="006204F3"/>
    <w:rsid w:val="00630C45"/>
    <w:rsid w:val="00634A54"/>
    <w:rsid w:val="00652C6A"/>
    <w:rsid w:val="006E64A0"/>
    <w:rsid w:val="006F0720"/>
    <w:rsid w:val="00704F8C"/>
    <w:rsid w:val="0071154A"/>
    <w:rsid w:val="007211E3"/>
    <w:rsid w:val="00721B29"/>
    <w:rsid w:val="007278C5"/>
    <w:rsid w:val="007403C8"/>
    <w:rsid w:val="00740D32"/>
    <w:rsid w:val="00761E2A"/>
    <w:rsid w:val="0077021E"/>
    <w:rsid w:val="00774DB1"/>
    <w:rsid w:val="00777C70"/>
    <w:rsid w:val="007A43FC"/>
    <w:rsid w:val="007B4001"/>
    <w:rsid w:val="007D5EB4"/>
    <w:rsid w:val="00821151"/>
    <w:rsid w:val="00826CD7"/>
    <w:rsid w:val="00841084"/>
    <w:rsid w:val="00847751"/>
    <w:rsid w:val="0087105B"/>
    <w:rsid w:val="00880E7C"/>
    <w:rsid w:val="00896008"/>
    <w:rsid w:val="00897E9F"/>
    <w:rsid w:val="008E76C7"/>
    <w:rsid w:val="008E7C09"/>
    <w:rsid w:val="00912135"/>
    <w:rsid w:val="00915409"/>
    <w:rsid w:val="00965988"/>
    <w:rsid w:val="009B59FA"/>
    <w:rsid w:val="009C1C9B"/>
    <w:rsid w:val="009C5519"/>
    <w:rsid w:val="009C6868"/>
    <w:rsid w:val="009D5427"/>
    <w:rsid w:val="009E0540"/>
    <w:rsid w:val="009E4567"/>
    <w:rsid w:val="00A17113"/>
    <w:rsid w:val="00A238E0"/>
    <w:rsid w:val="00A416BE"/>
    <w:rsid w:val="00A5298B"/>
    <w:rsid w:val="00A61DD2"/>
    <w:rsid w:val="00A84BE7"/>
    <w:rsid w:val="00A84C6C"/>
    <w:rsid w:val="00AA1766"/>
    <w:rsid w:val="00AB25FE"/>
    <w:rsid w:val="00AE615A"/>
    <w:rsid w:val="00AF1C2E"/>
    <w:rsid w:val="00B14F05"/>
    <w:rsid w:val="00B154A6"/>
    <w:rsid w:val="00B20290"/>
    <w:rsid w:val="00B23A08"/>
    <w:rsid w:val="00B34C24"/>
    <w:rsid w:val="00B433A1"/>
    <w:rsid w:val="00B611F6"/>
    <w:rsid w:val="00B64E7D"/>
    <w:rsid w:val="00B72AF5"/>
    <w:rsid w:val="00B81C24"/>
    <w:rsid w:val="00B824F2"/>
    <w:rsid w:val="00B97294"/>
    <w:rsid w:val="00B97608"/>
    <w:rsid w:val="00BD0443"/>
    <w:rsid w:val="00BD5385"/>
    <w:rsid w:val="00C4219A"/>
    <w:rsid w:val="00C4691E"/>
    <w:rsid w:val="00C50E6C"/>
    <w:rsid w:val="00C655DA"/>
    <w:rsid w:val="00C77050"/>
    <w:rsid w:val="00C842E9"/>
    <w:rsid w:val="00C911D6"/>
    <w:rsid w:val="00CA26EB"/>
    <w:rsid w:val="00CA5D93"/>
    <w:rsid w:val="00CB4666"/>
    <w:rsid w:val="00CC62F7"/>
    <w:rsid w:val="00CD544A"/>
    <w:rsid w:val="00CD65B5"/>
    <w:rsid w:val="00CF3D98"/>
    <w:rsid w:val="00CF62C2"/>
    <w:rsid w:val="00D11250"/>
    <w:rsid w:val="00D16377"/>
    <w:rsid w:val="00D25F18"/>
    <w:rsid w:val="00D27AAD"/>
    <w:rsid w:val="00D33BB6"/>
    <w:rsid w:val="00D342B5"/>
    <w:rsid w:val="00D47263"/>
    <w:rsid w:val="00D8086F"/>
    <w:rsid w:val="00D87183"/>
    <w:rsid w:val="00D961E5"/>
    <w:rsid w:val="00DA38F5"/>
    <w:rsid w:val="00DC423C"/>
    <w:rsid w:val="00DE762D"/>
    <w:rsid w:val="00DF1E5E"/>
    <w:rsid w:val="00DF6607"/>
    <w:rsid w:val="00DF7946"/>
    <w:rsid w:val="00E20D12"/>
    <w:rsid w:val="00E26C3A"/>
    <w:rsid w:val="00E43EDD"/>
    <w:rsid w:val="00E47D1D"/>
    <w:rsid w:val="00E62221"/>
    <w:rsid w:val="00E80FEE"/>
    <w:rsid w:val="00EB3361"/>
    <w:rsid w:val="00EB3887"/>
    <w:rsid w:val="00EB5336"/>
    <w:rsid w:val="00EC2F67"/>
    <w:rsid w:val="00EE5C13"/>
    <w:rsid w:val="00F0278E"/>
    <w:rsid w:val="00F25F6A"/>
    <w:rsid w:val="00F32E85"/>
    <w:rsid w:val="00F35522"/>
    <w:rsid w:val="00F625A4"/>
    <w:rsid w:val="00F74DC8"/>
    <w:rsid w:val="00F75B25"/>
    <w:rsid w:val="00F86CD0"/>
    <w:rsid w:val="00F91E0E"/>
    <w:rsid w:val="00F9332A"/>
    <w:rsid w:val="00FE3217"/>
    <w:rsid w:val="00FF2202"/>
    <w:rsid w:val="00FF2DC7"/>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 w:type="character" w:styleId="FollowedHyperlink">
    <w:name w:val="FollowedHyperlink"/>
    <w:basedOn w:val="DefaultParagraphFont"/>
    <w:uiPriority w:val="99"/>
    <w:semiHidden/>
    <w:unhideWhenUsed/>
    <w:rsid w:val="00DE76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590</Words>
  <Characters>3364</Characters>
  <Application>Microsoft Office Word</Application>
  <DocSecurity>0</DocSecurity>
  <Lines>28</Lines>
  <Paragraphs>7</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25</cp:revision>
  <dcterms:created xsi:type="dcterms:W3CDTF">2026-09-17T17:58:00Z</dcterms:created>
  <dcterms:modified xsi:type="dcterms:W3CDTF">2026-09-29T13:10:00Z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