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2898A" w14:textId="77777777" w:rsidR="00C77050" w:rsidRPr="009658FD" w:rsidRDefault="00C77050" w:rsidP="00C77050">
      <w:pPr>
        <w:pStyle w:val="Title"/>
        <w:rPr>
          <w:sz w:val="40"/>
          <w:szCs w:val="40"/>
        </w:rPr>
      </w:pPr>
    </w:p>
    <w:p w14:paraId="38432BDB" w14:textId="77777777" w:rsidR="00C77050" w:rsidRDefault="00C77050" w:rsidP="00C77050">
      <w:pPr>
        <w:pStyle w:val="Title"/>
        <w:rPr>
          <w:sz w:val="44"/>
          <w:szCs w:val="44"/>
        </w:rPr>
      </w:pPr>
      <w:r w:rsidRPr="00F22984">
        <w:rPr>
          <w:sz w:val="44"/>
          <w:szCs w:val="44"/>
        </w:rPr>
        <w:t>FOR IMMEDIATE RELEASE</w:t>
      </w:r>
    </w:p>
    <w:p w14:paraId="03F6374B" w14:textId="77777777" w:rsidR="00C77050" w:rsidRPr="00F22984" w:rsidRDefault="00C77050" w:rsidP="00C77050">
      <w:pPr>
        <w:pStyle w:val="Title"/>
        <w:rPr>
          <w:sz w:val="44"/>
          <w:szCs w:val="44"/>
        </w:rPr>
      </w:pPr>
    </w:p>
    <w:p w14:paraId="38D85F6E" w14:textId="1F3B2242" w:rsidR="00A238E0" w:rsidRDefault="00A238E0" w:rsidP="00A238E0">
      <w:pPr>
        <w:rPr>
          <w:b/>
          <w:szCs w:val="24"/>
        </w:rPr>
      </w:pPr>
      <w:r>
        <w:rPr>
          <w:b/>
          <w:szCs w:val="24"/>
        </w:rPr>
        <w:t>CONTACT:</w:t>
      </w:r>
      <w:r>
        <w:rPr>
          <w:b/>
          <w:szCs w:val="24"/>
        </w:rPr>
        <w:tab/>
        <w:t>Janine G. Sorbello, Dir. of Ext. Affairs</w:t>
      </w:r>
      <w:r>
        <w:rPr>
          <w:b/>
          <w:szCs w:val="24"/>
        </w:rPr>
        <w:tab/>
        <w:t xml:space="preserve">       DATE: </w:t>
      </w:r>
      <w:r w:rsidR="00B64E7D">
        <w:rPr>
          <w:b/>
          <w:szCs w:val="24"/>
        </w:rPr>
        <w:t>August 1</w:t>
      </w:r>
      <w:r w:rsidR="00D80161">
        <w:rPr>
          <w:b/>
          <w:szCs w:val="24"/>
        </w:rPr>
        <w:t>4</w:t>
      </w:r>
      <w:r w:rsidR="00777C70">
        <w:rPr>
          <w:b/>
          <w:szCs w:val="24"/>
        </w:rPr>
        <w:t>,</w:t>
      </w:r>
      <w:r w:rsidR="004B1313">
        <w:rPr>
          <w:b/>
          <w:szCs w:val="24"/>
        </w:rPr>
        <w:t xml:space="preserve"> 2026</w:t>
      </w:r>
    </w:p>
    <w:p w14:paraId="5FD1D953" w14:textId="3EE60A01" w:rsidR="00A238E0" w:rsidRDefault="002A0AAF" w:rsidP="00A238E0">
      <w:pPr>
        <w:rPr>
          <w:b/>
          <w:szCs w:val="24"/>
        </w:rPr>
      </w:pPr>
      <w:r>
        <w:rPr>
          <w:b/>
          <w:szCs w:val="24"/>
        </w:rPr>
        <w:t>PHONE:</w:t>
      </w:r>
      <w:r w:rsidR="00A238E0">
        <w:rPr>
          <w:b/>
          <w:szCs w:val="24"/>
        </w:rPr>
        <w:tab/>
        <w:t>302-2</w:t>
      </w:r>
      <w:r w:rsidR="00B20290">
        <w:rPr>
          <w:b/>
          <w:szCs w:val="24"/>
        </w:rPr>
        <w:t>25-6261</w:t>
      </w:r>
      <w:r w:rsidR="00A238E0">
        <w:rPr>
          <w:b/>
          <w:szCs w:val="24"/>
        </w:rPr>
        <w:tab/>
      </w:r>
      <w:r w:rsidR="00A238E0">
        <w:rPr>
          <w:b/>
          <w:szCs w:val="24"/>
        </w:rPr>
        <w:tab/>
        <w:t xml:space="preserve">      </w:t>
      </w:r>
    </w:p>
    <w:p w14:paraId="108B213E" w14:textId="77777777" w:rsidR="00A238E0" w:rsidRDefault="00A238E0" w:rsidP="00A238E0">
      <w:pPr>
        <w:rPr>
          <w:b/>
          <w:szCs w:val="24"/>
        </w:rPr>
      </w:pPr>
      <w:r>
        <w:rPr>
          <w:b/>
          <w:szCs w:val="24"/>
        </w:rPr>
        <w:t>EMAIL:</w:t>
      </w:r>
      <w:r>
        <w:rPr>
          <w:b/>
          <w:szCs w:val="24"/>
        </w:rPr>
        <w:tab/>
        <w:t>sorbello@gbc.edu</w:t>
      </w:r>
    </w:p>
    <w:p w14:paraId="44870411" w14:textId="77777777" w:rsidR="00A238E0" w:rsidRDefault="00A238E0" w:rsidP="00A238E0">
      <w:pPr>
        <w:rPr>
          <w:szCs w:val="24"/>
        </w:rPr>
      </w:pPr>
    </w:p>
    <w:p w14:paraId="0AB3D107" w14:textId="77777777" w:rsidR="00A238E0" w:rsidRDefault="00A238E0" w:rsidP="00A238E0">
      <w:pPr>
        <w:jc w:val="center"/>
        <w:rPr>
          <w:b/>
          <w:szCs w:val="24"/>
        </w:rPr>
      </w:pPr>
      <w:r>
        <w:rPr>
          <w:b/>
          <w:szCs w:val="24"/>
        </w:rPr>
        <w:t>**********************************************************************</w:t>
      </w:r>
    </w:p>
    <w:p w14:paraId="2F66ACA5" w14:textId="77777777" w:rsidR="00A238E0" w:rsidRDefault="00A238E0" w:rsidP="00A238E0">
      <w:pPr>
        <w:jc w:val="center"/>
        <w:rPr>
          <w:b/>
          <w:szCs w:val="24"/>
        </w:rPr>
      </w:pPr>
    </w:p>
    <w:p w14:paraId="40FBF3AF" w14:textId="437F15CD" w:rsidR="00A238E0" w:rsidRPr="00D11250" w:rsidRDefault="00A238E0" w:rsidP="00D34500">
      <w:pPr>
        <w:pStyle w:val="NoSpacing"/>
        <w:jc w:val="center"/>
        <w:rPr>
          <w:b/>
          <w:bCs/>
        </w:rPr>
      </w:pPr>
      <w:r w:rsidRPr="00D11250">
        <w:rPr>
          <w:b/>
          <w:bCs/>
        </w:rPr>
        <w:t xml:space="preserve">Goldey-Beacom College </w:t>
      </w:r>
      <w:r w:rsidR="00317767">
        <w:rPr>
          <w:b/>
          <w:bCs/>
        </w:rPr>
        <w:t>Named</w:t>
      </w:r>
      <w:r w:rsidR="00230ED1">
        <w:rPr>
          <w:b/>
          <w:bCs/>
        </w:rPr>
        <w:t xml:space="preserve"> a 2026-2027 Col</w:t>
      </w:r>
      <w:r w:rsidR="00D34500">
        <w:rPr>
          <w:b/>
          <w:bCs/>
        </w:rPr>
        <w:t>lege of Distinction</w:t>
      </w:r>
      <w:r w:rsidR="002A0AAF">
        <w:rPr>
          <w:b/>
          <w:bCs/>
        </w:rPr>
        <w:t xml:space="preserve"> </w:t>
      </w:r>
      <w:r w:rsidR="00D11250" w:rsidRPr="00D11250">
        <w:rPr>
          <w:b/>
          <w:bCs/>
        </w:rPr>
        <w:br/>
      </w:r>
    </w:p>
    <w:p w14:paraId="6C9A90B2" w14:textId="77440BD9" w:rsidR="00B34C24" w:rsidRDefault="00A238E0" w:rsidP="00A17113">
      <w:pPr>
        <w:pStyle w:val="NoSpacing"/>
      </w:pPr>
      <w:r>
        <w:t>Wilmington, DE –</w:t>
      </w:r>
      <w:r w:rsidR="00D2074F">
        <w:t xml:space="preserve"> </w:t>
      </w:r>
      <w:r w:rsidR="00D2074F" w:rsidRPr="00D2074F">
        <w:t xml:space="preserve">At a time when students, families and policymakers are asking harder questions about the real value of a college degree, </w:t>
      </w:r>
      <w:r w:rsidR="00D2074F">
        <w:t xml:space="preserve">Goldey-Beacom College (GBC) </w:t>
      </w:r>
      <w:r w:rsidR="00D2074F" w:rsidRPr="00D2074F">
        <w:t>offers a crystal-clear answer. For the 2026-2027 academic year, Colleges of Distinction has named</w:t>
      </w:r>
      <w:r w:rsidR="00D2074F">
        <w:t xml:space="preserve"> (GBC) </w:t>
      </w:r>
      <w:r w:rsidR="00D2074F" w:rsidRPr="00D2074F">
        <w:t>a College of Distinction, a designation reserved for institutions whose dedication to the undergraduate experience speaks for itself.</w:t>
      </w:r>
    </w:p>
    <w:p w14:paraId="4937DEC3" w14:textId="77777777" w:rsidR="00957E44" w:rsidRDefault="00957E44" w:rsidP="00A17113">
      <w:pPr>
        <w:pStyle w:val="NoSpacing"/>
      </w:pPr>
    </w:p>
    <w:p w14:paraId="142130EE" w14:textId="6240A359" w:rsidR="00957E44" w:rsidRPr="0065608E" w:rsidRDefault="00957E44" w:rsidP="0065608E">
      <w:pPr>
        <w:spacing w:after="160"/>
        <w:rPr>
          <w:szCs w:val="24"/>
        </w:rPr>
      </w:pPr>
      <w:r>
        <w:rPr>
          <w:szCs w:val="24"/>
        </w:rPr>
        <w:t xml:space="preserve">For the fifth consecutive year, this award signifies the school’s adherence to what Colleges of Distinction calls </w:t>
      </w:r>
      <w:proofErr w:type="gramStart"/>
      <w:r>
        <w:rPr>
          <w:szCs w:val="24"/>
        </w:rPr>
        <w:t>its</w:t>
      </w:r>
      <w:proofErr w:type="gramEnd"/>
      <w:r>
        <w:rPr>
          <w:szCs w:val="24"/>
        </w:rPr>
        <w:t xml:space="preserve"> </w:t>
      </w:r>
      <w:r w:rsidRPr="008D1E4F">
        <w:rPr>
          <w:szCs w:val="24"/>
        </w:rPr>
        <w:t>Four Distinctions:</w:t>
      </w:r>
      <w:r>
        <w:rPr>
          <w:szCs w:val="24"/>
        </w:rPr>
        <w:t xml:space="preserve"> </w:t>
      </w:r>
      <w:r>
        <w:rPr>
          <w:i/>
          <w:iCs/>
          <w:szCs w:val="24"/>
        </w:rPr>
        <w:t>Engaged Students, Great Teaching, Vibrant Community and Successful Outcomes.</w:t>
      </w:r>
      <w:r>
        <w:rPr>
          <w:szCs w:val="24"/>
        </w:rPr>
        <w:t xml:space="preserve"> Rather than relying on endowment figures or selectivity rates, Colleges of Distinction conduct</w:t>
      </w:r>
      <w:r w:rsidR="0039670B">
        <w:rPr>
          <w:szCs w:val="24"/>
        </w:rPr>
        <w:t>s</w:t>
      </w:r>
      <w:r>
        <w:rPr>
          <w:szCs w:val="24"/>
        </w:rPr>
        <w:t xml:space="preserve"> in-depth research and direct interviews with each institution, selecting only those whose campuses reflect a genuine, student-first philosophy.</w:t>
      </w:r>
      <w:r w:rsidR="00C44BDE">
        <w:rPr>
          <w:szCs w:val="24"/>
        </w:rPr>
        <w:br/>
      </w:r>
      <w:r w:rsidR="00C44BDE">
        <w:rPr>
          <w:szCs w:val="24"/>
        </w:rPr>
        <w:br/>
      </w:r>
      <w:r>
        <w:rPr>
          <w:szCs w:val="24"/>
        </w:rPr>
        <w:t xml:space="preserve">“Today’s students are navigating a college landscape shaped by rising costs, rapid technological change, and real uncertainty about the future of work,” said Tyson Schritter, </w:t>
      </w:r>
      <w:r w:rsidR="00CC3185">
        <w:rPr>
          <w:szCs w:val="24"/>
        </w:rPr>
        <w:t>chief operating officer</w:t>
      </w:r>
      <w:r>
        <w:rPr>
          <w:szCs w:val="24"/>
        </w:rPr>
        <w:t xml:space="preserve"> at Colleges of Distinction. “What they need from higher education isn’t just a credential, but preparation for the world ahead. </w:t>
      </w:r>
      <w:r w:rsidR="00663B1A">
        <w:rPr>
          <w:szCs w:val="24"/>
        </w:rPr>
        <w:t xml:space="preserve">Goldey-Beacom </w:t>
      </w:r>
      <w:r>
        <w:rPr>
          <w:szCs w:val="24"/>
        </w:rPr>
        <w:t>delivers that through the kind of intentional, high-impact education that equips students for whatever comes next.”</w:t>
      </w:r>
      <w:r w:rsidR="00C44BDE">
        <w:rPr>
          <w:szCs w:val="24"/>
        </w:rPr>
        <w:br/>
      </w:r>
      <w:r w:rsidR="00C44BDE">
        <w:rPr>
          <w:szCs w:val="24"/>
        </w:rPr>
        <w:br/>
      </w:r>
      <w:r>
        <w:rPr>
          <w:szCs w:val="24"/>
        </w:rPr>
        <w:t xml:space="preserve">Colleges of Distinction was founded on a conviction that still holds: the most meaningful measure of a college is the experience it provides, not its place in a numerical ranking. </w:t>
      </w:r>
      <w:r w:rsidR="0018142E">
        <w:rPr>
          <w:szCs w:val="24"/>
        </w:rPr>
        <w:t>GBC</w:t>
      </w:r>
      <w:r>
        <w:rPr>
          <w:szCs w:val="24"/>
        </w:rPr>
        <w:t>’s inclusion reflects its mastery of that measure. From undergraduate research and collaborative coursework to immersive service-learning and mentored internships, its students are active participants in their own education.</w:t>
      </w:r>
      <w:r w:rsidR="00C44BDE">
        <w:rPr>
          <w:szCs w:val="24"/>
        </w:rPr>
        <w:br/>
      </w:r>
      <w:r w:rsidR="00C44BDE">
        <w:rPr>
          <w:szCs w:val="24"/>
        </w:rPr>
        <w:br/>
      </w:r>
      <w:r>
        <w:rPr>
          <w:szCs w:val="24"/>
        </w:rPr>
        <w:t xml:space="preserve">“No two students arrive on campus with the same goals, background, or definition of success,” Schritter added. “The institutions we recognize understand that. </w:t>
      </w:r>
      <w:r w:rsidR="00D73764">
        <w:rPr>
          <w:szCs w:val="24"/>
        </w:rPr>
        <w:t>GBC</w:t>
      </w:r>
      <w:r>
        <w:rPr>
          <w:szCs w:val="24"/>
        </w:rPr>
        <w:t xml:space="preserve"> has built an environment where students are supported and challenged in ways that translate into real academic,</w:t>
      </w:r>
      <w:r w:rsidR="005040C0">
        <w:rPr>
          <w:szCs w:val="24"/>
        </w:rPr>
        <w:t xml:space="preserve"> p</w:t>
      </w:r>
      <w:r>
        <w:rPr>
          <w:szCs w:val="24"/>
        </w:rPr>
        <w:t>rofessional and personal outcomes.”</w:t>
      </w:r>
      <w:r w:rsidR="00D975B4">
        <w:rPr>
          <w:szCs w:val="24"/>
        </w:rPr>
        <w:br/>
      </w:r>
      <w:r w:rsidR="00D975B4">
        <w:rPr>
          <w:szCs w:val="24"/>
        </w:rPr>
        <w:br/>
      </w:r>
      <w:r w:rsidR="0056011F">
        <w:rPr>
          <w:szCs w:val="24"/>
        </w:rPr>
        <w:t>V</w:t>
      </w:r>
      <w:r w:rsidR="00617861">
        <w:rPr>
          <w:szCs w:val="24"/>
        </w:rPr>
        <w:t>i</w:t>
      </w:r>
      <w:r w:rsidR="0056011F">
        <w:rPr>
          <w:szCs w:val="24"/>
        </w:rPr>
        <w:t>sit</w:t>
      </w:r>
      <w:r w:rsidR="00617861">
        <w:rPr>
          <w:szCs w:val="24"/>
        </w:rPr>
        <w:t xml:space="preserve"> GBC’s full profile:</w:t>
      </w:r>
      <w:r w:rsidR="0065608E" w:rsidRPr="0065608E">
        <w:t xml:space="preserve"> </w:t>
      </w:r>
      <w:r w:rsidR="0065608E" w:rsidRPr="0065608E">
        <w:rPr>
          <w:szCs w:val="24"/>
        </w:rPr>
        <w:t>https://collegesofdistinction.com/school/goldey-beacom-college/</w:t>
      </w:r>
    </w:p>
    <w:p w14:paraId="4F68A649" w14:textId="7316BF79" w:rsidR="0035774D" w:rsidRPr="001E1F01" w:rsidRDefault="00D2074F" w:rsidP="001E1F01">
      <w:pPr>
        <w:rPr>
          <w:szCs w:val="24"/>
        </w:rPr>
      </w:pPr>
      <w:r>
        <w:rPr>
          <w:szCs w:val="24"/>
        </w:rPr>
        <w:t xml:space="preserve"> </w:t>
      </w:r>
      <w:r w:rsidR="0035774D">
        <w:rPr>
          <w:b/>
          <w:sz w:val="62"/>
        </w:rPr>
        <w:t xml:space="preserve">                     </w:t>
      </w:r>
      <w:r w:rsidR="0035774D">
        <w:rPr>
          <w:b/>
        </w:rPr>
        <w:t>****MORE****</w:t>
      </w:r>
    </w:p>
    <w:p w14:paraId="5ECBC35D" w14:textId="77777777" w:rsidR="0056011F" w:rsidRDefault="0056011F" w:rsidP="0035774D">
      <w:pPr>
        <w:pStyle w:val="NoSpacing"/>
        <w:spacing w:line="276" w:lineRule="auto"/>
        <w:rPr>
          <w:b/>
          <w:szCs w:val="24"/>
        </w:rPr>
      </w:pPr>
    </w:p>
    <w:p w14:paraId="3495A733" w14:textId="57FA8740" w:rsidR="0035774D" w:rsidRDefault="0035774D" w:rsidP="0035774D">
      <w:pPr>
        <w:pStyle w:val="NoSpacing"/>
        <w:spacing w:line="276" w:lineRule="auto"/>
        <w:rPr>
          <w:b/>
        </w:rPr>
      </w:pPr>
      <w:r w:rsidRPr="00DB476D">
        <w:rPr>
          <w:b/>
          <w:szCs w:val="24"/>
        </w:rPr>
        <w:lastRenderedPageBreak/>
        <w:t>Page 2 –</w:t>
      </w:r>
      <w:r>
        <w:rPr>
          <w:b/>
        </w:rPr>
        <w:t xml:space="preserve"> </w:t>
      </w:r>
      <w:r w:rsidR="008D1E4F" w:rsidRPr="00D11250">
        <w:rPr>
          <w:b/>
          <w:bCs/>
        </w:rPr>
        <w:t xml:space="preserve">Goldey-Beacom College </w:t>
      </w:r>
      <w:r w:rsidR="008D1E4F">
        <w:rPr>
          <w:b/>
          <w:bCs/>
        </w:rPr>
        <w:t>Named a 2026-2027 College of Distinction</w:t>
      </w:r>
    </w:p>
    <w:p w14:paraId="0998AD51" w14:textId="77777777" w:rsidR="00C44BDE" w:rsidRDefault="00C44BDE" w:rsidP="0035774D">
      <w:pPr>
        <w:pStyle w:val="NoSpacing"/>
        <w:spacing w:line="276" w:lineRule="auto"/>
        <w:rPr>
          <w:b/>
        </w:rPr>
      </w:pPr>
    </w:p>
    <w:p w14:paraId="5FAE2860" w14:textId="77777777" w:rsidR="00AA69FC" w:rsidRDefault="00AA69FC" w:rsidP="00AA69FC">
      <w:pPr>
        <w:pStyle w:val="NoSpacing"/>
        <w:rPr>
          <w:szCs w:val="24"/>
        </w:rPr>
      </w:pPr>
      <w:r w:rsidRPr="007B1E58">
        <w:rPr>
          <w:szCs w:val="24"/>
        </w:rPr>
        <w:t>GBC has been named in four categories:</w:t>
      </w:r>
    </w:p>
    <w:p w14:paraId="374FE4EF" w14:textId="77777777" w:rsidR="00AA69FC" w:rsidRDefault="00AA69FC" w:rsidP="00AA69FC">
      <w:pPr>
        <w:pStyle w:val="NoSpacing"/>
        <w:rPr>
          <w:szCs w:val="24"/>
        </w:rPr>
      </w:pPr>
    </w:p>
    <w:p w14:paraId="0F0E7A8C" w14:textId="525B4F5F" w:rsidR="00AA69FC" w:rsidRPr="00816B80" w:rsidRDefault="00AA69FC" w:rsidP="00AA69FC">
      <w:pPr>
        <w:pStyle w:val="NoSpacing"/>
        <w:numPr>
          <w:ilvl w:val="0"/>
          <w:numId w:val="3"/>
        </w:numPr>
        <w:rPr>
          <w:szCs w:val="24"/>
        </w:rPr>
      </w:pPr>
      <w:r w:rsidRPr="00816B80">
        <w:rPr>
          <w:szCs w:val="24"/>
        </w:rPr>
        <w:t>202</w:t>
      </w:r>
      <w:r>
        <w:rPr>
          <w:szCs w:val="24"/>
        </w:rPr>
        <w:t>6</w:t>
      </w:r>
      <w:r w:rsidRPr="00816B80">
        <w:rPr>
          <w:szCs w:val="24"/>
        </w:rPr>
        <w:t>-202</w:t>
      </w:r>
      <w:r>
        <w:rPr>
          <w:szCs w:val="24"/>
        </w:rPr>
        <w:t>7</w:t>
      </w:r>
      <w:r w:rsidRPr="00816B80">
        <w:rPr>
          <w:szCs w:val="24"/>
        </w:rPr>
        <w:t xml:space="preserve"> College of Distinction </w:t>
      </w:r>
    </w:p>
    <w:p w14:paraId="397FF88B" w14:textId="01B52647" w:rsidR="00AA69FC" w:rsidRPr="00816B80" w:rsidRDefault="00AA69FC" w:rsidP="00AA69FC">
      <w:pPr>
        <w:pStyle w:val="NoSpacing"/>
        <w:numPr>
          <w:ilvl w:val="0"/>
          <w:numId w:val="3"/>
        </w:numPr>
        <w:rPr>
          <w:szCs w:val="24"/>
        </w:rPr>
      </w:pPr>
      <w:r w:rsidRPr="00816B80">
        <w:rPr>
          <w:szCs w:val="24"/>
        </w:rPr>
        <w:t>202</w:t>
      </w:r>
      <w:r>
        <w:rPr>
          <w:szCs w:val="24"/>
        </w:rPr>
        <w:t>6</w:t>
      </w:r>
      <w:r w:rsidRPr="00816B80">
        <w:rPr>
          <w:szCs w:val="24"/>
        </w:rPr>
        <w:t>-202</w:t>
      </w:r>
      <w:r>
        <w:rPr>
          <w:szCs w:val="24"/>
        </w:rPr>
        <w:t>7</w:t>
      </w:r>
      <w:r w:rsidRPr="00816B80">
        <w:rPr>
          <w:szCs w:val="24"/>
        </w:rPr>
        <w:t xml:space="preserve"> College of Distinction, Delaware </w:t>
      </w:r>
    </w:p>
    <w:p w14:paraId="7D6EC25C" w14:textId="7406720B" w:rsidR="00AA69FC" w:rsidRPr="00816B80" w:rsidRDefault="00AA69FC" w:rsidP="00AA69FC">
      <w:pPr>
        <w:pStyle w:val="NoSpacing"/>
        <w:numPr>
          <w:ilvl w:val="0"/>
          <w:numId w:val="3"/>
        </w:numPr>
        <w:rPr>
          <w:szCs w:val="24"/>
        </w:rPr>
      </w:pPr>
      <w:r w:rsidRPr="00816B80">
        <w:rPr>
          <w:szCs w:val="24"/>
        </w:rPr>
        <w:t>202</w:t>
      </w:r>
      <w:r>
        <w:rPr>
          <w:szCs w:val="24"/>
        </w:rPr>
        <w:t>6</w:t>
      </w:r>
      <w:r w:rsidRPr="00816B80">
        <w:rPr>
          <w:szCs w:val="24"/>
        </w:rPr>
        <w:t>-202</w:t>
      </w:r>
      <w:r>
        <w:rPr>
          <w:szCs w:val="24"/>
        </w:rPr>
        <w:t>7</w:t>
      </w:r>
      <w:r w:rsidRPr="00816B80">
        <w:rPr>
          <w:szCs w:val="24"/>
        </w:rPr>
        <w:t xml:space="preserve"> College of Distinction, Business </w:t>
      </w:r>
    </w:p>
    <w:p w14:paraId="1D2349C5" w14:textId="50525CF9" w:rsidR="00AA69FC" w:rsidRPr="00067489" w:rsidRDefault="00AA69FC" w:rsidP="00AA69FC">
      <w:pPr>
        <w:pStyle w:val="NoSpacing"/>
        <w:numPr>
          <w:ilvl w:val="0"/>
          <w:numId w:val="3"/>
        </w:numPr>
        <w:rPr>
          <w:szCs w:val="24"/>
        </w:rPr>
      </w:pPr>
      <w:r w:rsidRPr="00067489">
        <w:rPr>
          <w:szCs w:val="24"/>
        </w:rPr>
        <w:t>202</w:t>
      </w:r>
      <w:r>
        <w:rPr>
          <w:szCs w:val="24"/>
        </w:rPr>
        <w:t>6</w:t>
      </w:r>
      <w:r w:rsidRPr="00067489">
        <w:rPr>
          <w:szCs w:val="24"/>
        </w:rPr>
        <w:t>-202</w:t>
      </w:r>
      <w:r>
        <w:rPr>
          <w:szCs w:val="24"/>
        </w:rPr>
        <w:t>7</w:t>
      </w:r>
      <w:r w:rsidRPr="00067489">
        <w:rPr>
          <w:szCs w:val="24"/>
        </w:rPr>
        <w:t xml:space="preserve"> College of Distinction, Career Development</w:t>
      </w:r>
    </w:p>
    <w:p w14:paraId="69E3B546" w14:textId="77777777" w:rsidR="00AA69FC" w:rsidRDefault="00AA69FC" w:rsidP="0035774D">
      <w:pPr>
        <w:pStyle w:val="NoSpacing"/>
        <w:spacing w:line="276" w:lineRule="auto"/>
        <w:rPr>
          <w:b/>
        </w:rPr>
      </w:pPr>
    </w:p>
    <w:p w14:paraId="1980F94D" w14:textId="45C6CDEE" w:rsidR="00F9332A" w:rsidRDefault="00731495" w:rsidP="00C44BDE">
      <w:pPr>
        <w:spacing w:after="160"/>
        <w:rPr>
          <w:i/>
          <w:iCs/>
          <w:szCs w:val="24"/>
        </w:rPr>
      </w:pPr>
      <w:r w:rsidRPr="00731495">
        <w:rPr>
          <w:szCs w:val="24"/>
          <w:u w:val="single"/>
        </w:rPr>
        <w:t>About Colleges of Distinction</w:t>
      </w:r>
      <w:r w:rsidR="00C44BDE">
        <w:rPr>
          <w:szCs w:val="24"/>
          <w:u w:val="single"/>
        </w:rPr>
        <w:br/>
      </w:r>
      <w:r w:rsidR="00C44BDE">
        <w:rPr>
          <w:szCs w:val="24"/>
          <w:u w:val="single"/>
        </w:rPr>
        <w:br/>
      </w:r>
      <w:r>
        <w:rPr>
          <w:szCs w:val="24"/>
        </w:rPr>
        <w:t>Since 2000, Colleges of Distinction has been committed to recognizing schools across the United States for their exceptional contributions to higher education. Member institutions within the Colleges of Distinction consortium distinguish themselves through their unwavering focus on providing an outstanding undergraduate experience. Their website offers dynamic college profiles, customized tools, and valuable resources for students, parents, and high school counselors. For more information and to discover how to become a College of Distinction, visit</w:t>
      </w:r>
      <w:r w:rsidR="00C30693">
        <w:rPr>
          <w:szCs w:val="24"/>
        </w:rPr>
        <w:t>:</w:t>
      </w:r>
      <w:r>
        <w:rPr>
          <w:szCs w:val="24"/>
        </w:rPr>
        <w:t xml:space="preserve"> </w:t>
      </w:r>
      <w:hyperlink r:id="rId7">
        <w:r w:rsidRPr="00F476DD">
          <w:rPr>
            <w:szCs w:val="24"/>
          </w:rPr>
          <w:t>CollegesofDistinction.com</w:t>
        </w:r>
      </w:hyperlink>
      <w:r w:rsidRPr="00F476DD">
        <w:rPr>
          <w:szCs w:val="24"/>
        </w:rPr>
        <w:t>.</w:t>
      </w:r>
      <w:r w:rsidR="00C44BDE">
        <w:rPr>
          <w:szCs w:val="24"/>
        </w:rPr>
        <w:br/>
      </w:r>
      <w:r w:rsidR="00C44BDE">
        <w:rPr>
          <w:i/>
          <w:iCs/>
          <w:szCs w:val="24"/>
          <w:u w:val="single"/>
        </w:rPr>
        <w:br/>
      </w:r>
      <w:r w:rsidR="000A2A18" w:rsidRPr="005555D6">
        <w:rPr>
          <w:i/>
          <w:iCs/>
          <w:szCs w:val="24"/>
          <w:u w:val="single"/>
        </w:rPr>
        <w:t>About Goldey-Beacom College</w:t>
      </w:r>
      <w:r w:rsidR="00C44BDE">
        <w:rPr>
          <w:i/>
          <w:iCs/>
          <w:szCs w:val="24"/>
          <w:u w:val="single"/>
        </w:rPr>
        <w:br/>
      </w:r>
      <w:r w:rsidR="00C44BDE">
        <w:rPr>
          <w:i/>
          <w:iCs/>
          <w:szCs w:val="24"/>
          <w:u w:val="single"/>
        </w:rPr>
        <w:br/>
      </w:r>
      <w:r w:rsidR="00F9332A" w:rsidRPr="00761E2A">
        <w:rPr>
          <w:i/>
          <w:iCs/>
          <w:szCs w:val="24"/>
        </w:rPr>
        <w:t>Founded in 1886, Goldey-Beacom College has approximately 1,</w:t>
      </w:r>
      <w:r w:rsidR="004B1313">
        <w:rPr>
          <w:i/>
          <w:iCs/>
          <w:szCs w:val="24"/>
        </w:rPr>
        <w:t>1</w:t>
      </w:r>
      <w:r w:rsidR="00F9332A" w:rsidRPr="00761E2A">
        <w:rPr>
          <w:i/>
          <w:iCs/>
          <w:szCs w:val="24"/>
        </w:rPr>
        <w:t xml:space="preserve">00 students enrolled from 29 states and 65 nations. The College offers </w:t>
      </w:r>
      <w:proofErr w:type="gramStart"/>
      <w:r w:rsidR="001E1F01">
        <w:rPr>
          <w:i/>
          <w:iCs/>
          <w:szCs w:val="24"/>
        </w:rPr>
        <w:t>50</w:t>
      </w:r>
      <w:r w:rsidR="00F9332A" w:rsidRPr="00761E2A">
        <w:rPr>
          <w:i/>
          <w:iCs/>
          <w:szCs w:val="24"/>
        </w:rPr>
        <w:t xml:space="preserve"> degree</w:t>
      </w:r>
      <w:proofErr w:type="gramEnd"/>
      <w:r w:rsidR="00F9332A" w:rsidRPr="00761E2A">
        <w:rPr>
          <w:i/>
          <w:iCs/>
          <w:szCs w:val="24"/>
        </w:rPr>
        <w:t xml:space="preserve"> options in its graduate and undergraduate programs with majors in psychology, economics, criminal justice, communication &amp; media, human services, English, and all areas of business, including accounting, business administration, entrepreneurship and finance.</w:t>
      </w:r>
      <w:r w:rsidR="00C44BDE">
        <w:rPr>
          <w:i/>
          <w:iCs/>
          <w:szCs w:val="24"/>
        </w:rPr>
        <w:br/>
      </w:r>
      <w:r w:rsidR="00C44BDE">
        <w:rPr>
          <w:i/>
          <w:iCs/>
          <w:szCs w:val="24"/>
        </w:rPr>
        <w:br/>
      </w:r>
      <w:r w:rsidR="00461774" w:rsidRPr="00761E2A">
        <w:rPr>
          <w:i/>
          <w:iCs/>
          <w:szCs w:val="24"/>
        </w:rPr>
        <w:t xml:space="preserve">The College is committed to connecting its graduates with careers in their respective fields. For over a decade, </w:t>
      </w:r>
      <w:r w:rsidR="00461774">
        <w:rPr>
          <w:i/>
          <w:iCs/>
          <w:szCs w:val="24"/>
        </w:rPr>
        <w:t>t</w:t>
      </w:r>
      <w:r w:rsidR="00461774" w:rsidRPr="00457A43">
        <w:rPr>
          <w:i/>
          <w:iCs/>
          <w:szCs w:val="24"/>
        </w:rPr>
        <w:t>he College has long boasted a more than 90% positive outcome rate for</w:t>
      </w:r>
      <w:r w:rsidR="00461774">
        <w:rPr>
          <w:i/>
          <w:iCs/>
          <w:szCs w:val="24"/>
        </w:rPr>
        <w:t xml:space="preserve"> g</w:t>
      </w:r>
      <w:r w:rsidR="00461774" w:rsidRPr="00457A43">
        <w:rPr>
          <w:i/>
          <w:iCs/>
          <w:szCs w:val="24"/>
        </w:rPr>
        <w:t>raduates.</w:t>
      </w:r>
      <w:r w:rsidR="00461774" w:rsidRPr="00761E2A">
        <w:rPr>
          <w:i/>
          <w:iCs/>
          <w:szCs w:val="24"/>
        </w:rPr>
        <w:t xml:space="preserve"> Goldey-Beacom College is in Pike Creek Valley, a suburb of Wilmington, Delaware. The College is accredited by the Middle States Commission on Higher Education and the Accreditation Council for Business Schools and Programs.</w:t>
      </w:r>
    </w:p>
    <w:p w14:paraId="1B475AC0" w14:textId="77777777" w:rsidR="00C77050" w:rsidRPr="00761E2A" w:rsidRDefault="00C77050" w:rsidP="00C77050">
      <w:pPr>
        <w:jc w:val="center"/>
        <w:rPr>
          <w:b/>
          <w:szCs w:val="24"/>
        </w:rPr>
      </w:pPr>
      <w:r w:rsidRPr="00761E2A">
        <w:rPr>
          <w:b/>
          <w:szCs w:val="24"/>
        </w:rPr>
        <w:t>****END****</w:t>
      </w:r>
    </w:p>
    <w:p w14:paraId="5CDDFDBA" w14:textId="77777777" w:rsidR="00604CA3" w:rsidRPr="00761E2A" w:rsidRDefault="00604CA3">
      <w:pPr>
        <w:rPr>
          <w:szCs w:val="24"/>
        </w:rPr>
      </w:pPr>
    </w:p>
    <w:sectPr w:rsidR="00604CA3" w:rsidRPr="00761E2A" w:rsidSect="00CC62F7">
      <w:headerReference w:type="default" r:id="rId8"/>
      <w:footerReference w:type="default" r:id="rId9"/>
      <w:endnotePr>
        <w:numFmt w:val="decimal"/>
      </w:endnotePr>
      <w:pgSz w:w="12240" w:h="15840"/>
      <w:pgMar w:top="720" w:right="1440" w:bottom="720" w:left="1440" w:header="1296" w:footer="1008"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4987E" w14:textId="77777777" w:rsidR="00BB6F5D" w:rsidRDefault="00BB6F5D">
      <w:r>
        <w:separator/>
      </w:r>
    </w:p>
  </w:endnote>
  <w:endnote w:type="continuationSeparator" w:id="0">
    <w:p w14:paraId="2B4431DF" w14:textId="77777777" w:rsidR="00BB6F5D" w:rsidRDefault="00BB6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AC0FA" w14:textId="77777777" w:rsidR="003D7C63" w:rsidRDefault="00CC62F7" w:rsidP="005B003F">
    <w:pPr>
      <w:pStyle w:val="Footer"/>
    </w:pP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99A5F" w14:textId="77777777" w:rsidR="00BB6F5D" w:rsidRDefault="00BB6F5D">
      <w:r>
        <w:separator/>
      </w:r>
    </w:p>
  </w:footnote>
  <w:footnote w:type="continuationSeparator" w:id="0">
    <w:p w14:paraId="7729ECAF" w14:textId="77777777" w:rsidR="00BB6F5D" w:rsidRDefault="00BB6F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61478" w14:textId="6972FF01" w:rsidR="003D7C63" w:rsidRDefault="00CC62F7" w:rsidP="004D39EA">
    <w:pPr>
      <w:pStyle w:val="Header"/>
    </w:pPr>
    <w:r>
      <w:rPr>
        <w:noProof/>
      </w:rPr>
      <mc:AlternateContent>
        <mc:Choice Requires="wps">
          <w:drawing>
            <wp:anchor distT="45720" distB="45720" distL="114300" distR="114300" simplePos="0" relativeHeight="251660288" behindDoc="0" locked="0" layoutInCell="1" allowOverlap="1" wp14:anchorId="4579E7DB" wp14:editId="7FF74CE5">
              <wp:simplePos x="0" y="0"/>
              <wp:positionH relativeFrom="column">
                <wp:posOffset>-426720</wp:posOffset>
              </wp:positionH>
              <wp:positionV relativeFrom="paragraph">
                <wp:posOffset>-701040</wp:posOffset>
              </wp:positionV>
              <wp:extent cx="2583180" cy="822960"/>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180" cy="822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68E435" w14:textId="1E43405C" w:rsidR="003D7C63" w:rsidRDefault="00EE5C13">
                          <w:r>
                            <w:rPr>
                              <w:noProof/>
                            </w:rPr>
                            <w:drawing>
                              <wp:inline distT="0" distB="0" distL="0" distR="0" wp14:anchorId="2EC53AA1" wp14:editId="41E1DE60">
                                <wp:extent cx="2329180" cy="718185"/>
                                <wp:effectExtent l="0" t="0" r="0" b="5715"/>
                                <wp:docPr id="5475226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9180" cy="71818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579E7DB" id="_x0000_t202" coordsize="21600,21600" o:spt="202" path="m,l,21600r21600,l21600,xe">
              <v:stroke joinstyle="miter"/>
              <v:path gradientshapeok="t" o:connecttype="rect"/>
            </v:shapetype>
            <v:shape id="Text Box 3" o:spid="_x0000_s1026" type="#_x0000_t202" style="position:absolute;margin-left:-33.6pt;margin-top:-55.2pt;width:203.4pt;height:64.8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" filled="f" stroked="f">
              <v:textbox>
                <w:txbxContent>
                  <w:p w14:paraId="6568E435" w14:textId="1E43405C" w:rsidR="003D7C63" w:rsidRDefault="00EE5C13">
                    <w:r>
                      <w:rPr>
                        <w:noProof/>
                      </w:rPr>
                      <w:drawing>
                        <wp:inline distT="0" distB="0" distL="0" distR="0" wp14:anchorId="2EC53AA1" wp14:editId="41E1DE60">
                          <wp:extent cx="2329180" cy="718185"/>
                          <wp:effectExtent l="0" t="0" r="0" b="5715"/>
                          <wp:docPr id="5475226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9180" cy="718185"/>
                                  </a:xfrm>
                                  <a:prstGeom prst="rect">
                                    <a:avLst/>
                                  </a:prstGeom>
                                  <a:noFill/>
                                  <a:ln>
                                    <a:noFill/>
                                  </a:ln>
                                </pic:spPr>
                              </pic:pic>
                            </a:graphicData>
                          </a:graphic>
                        </wp:inline>
                      </w:drawing>
                    </w:r>
                  </w:p>
                </w:txbxContent>
              </v:textbox>
              <w10:wrap type="square"/>
            </v:shape>
          </w:pict>
        </mc:Fallback>
      </mc:AlternateContent>
    </w:r>
    <w:r>
      <w:rPr>
        <w:noProof/>
      </w:rPr>
      <mc:AlternateContent>
        <mc:Choice Requires="wps">
          <w:drawing>
            <wp:anchor distT="45720" distB="45720" distL="114300" distR="114300" simplePos="0" relativeHeight="251659264" behindDoc="0" locked="0" layoutInCell="1" allowOverlap="1" wp14:anchorId="70C09DD0" wp14:editId="2FB365BF">
              <wp:simplePos x="0" y="0"/>
              <wp:positionH relativeFrom="column">
                <wp:posOffset>4895850</wp:posOffset>
              </wp:positionH>
              <wp:positionV relativeFrom="paragraph">
                <wp:posOffset>-663575</wp:posOffset>
              </wp:positionV>
              <wp:extent cx="1624965" cy="773430"/>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965" cy="773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4BD565" w14:textId="77777777" w:rsidR="003D7C63" w:rsidRPr="00EE5C13" w:rsidRDefault="00CC62F7" w:rsidP="00947F5C">
                          <w:pPr>
                            <w:jc w:val="right"/>
                            <w:rPr>
                              <w:rFonts w:ascii="Calibri" w:hAnsi="Calibri"/>
                              <w:b/>
                              <w:color w:val="002F66"/>
                              <w:sz w:val="22"/>
                              <w:szCs w:val="22"/>
                            </w:rPr>
                          </w:pPr>
                          <w:r w:rsidRPr="00EE5C13">
                            <w:rPr>
                              <w:rFonts w:ascii="Calibri" w:hAnsi="Calibri"/>
                              <w:b/>
                              <w:color w:val="002F66"/>
                              <w:sz w:val="22"/>
                              <w:szCs w:val="22"/>
                            </w:rPr>
                            <w:t>Goldey-Beacom College</w:t>
                          </w:r>
                        </w:p>
                        <w:p w14:paraId="50464960" w14:textId="77777777" w:rsidR="003D7C63" w:rsidRPr="00EE5C13" w:rsidRDefault="00CC62F7" w:rsidP="00947F5C">
                          <w:pPr>
                            <w:jc w:val="right"/>
                            <w:rPr>
                              <w:rFonts w:ascii="Calibri" w:hAnsi="Calibri"/>
                              <w:color w:val="002F66"/>
                              <w:sz w:val="22"/>
                              <w:szCs w:val="22"/>
                            </w:rPr>
                          </w:pPr>
                          <w:r w:rsidRPr="00EE5C13">
                            <w:rPr>
                              <w:rFonts w:ascii="Calibri" w:hAnsi="Calibri"/>
                              <w:color w:val="002F66"/>
                              <w:sz w:val="22"/>
                              <w:szCs w:val="22"/>
                            </w:rPr>
                            <w:t>4701 Limestone Road</w:t>
                          </w:r>
                        </w:p>
                        <w:p w14:paraId="3379BEDE" w14:textId="77777777" w:rsidR="003D7C63" w:rsidRPr="00EE5C13" w:rsidRDefault="00CC62F7" w:rsidP="00947F5C">
                          <w:pPr>
                            <w:jc w:val="right"/>
                            <w:rPr>
                              <w:rFonts w:ascii="Calibri" w:hAnsi="Calibri"/>
                              <w:color w:val="002F66"/>
                              <w:sz w:val="22"/>
                              <w:szCs w:val="22"/>
                            </w:rPr>
                          </w:pPr>
                          <w:r w:rsidRPr="00EE5C13">
                            <w:rPr>
                              <w:rFonts w:ascii="Calibri" w:hAnsi="Calibri"/>
                              <w:color w:val="002F66"/>
                              <w:sz w:val="22"/>
                              <w:szCs w:val="22"/>
                            </w:rPr>
                            <w:t>Wilmington, DE 19808</w:t>
                          </w:r>
                        </w:p>
                        <w:p w14:paraId="609C2011" w14:textId="77777777" w:rsidR="003D7C63" w:rsidRPr="00EE5C13" w:rsidRDefault="00CC62F7" w:rsidP="00947F5C">
                          <w:pPr>
                            <w:jc w:val="right"/>
                            <w:rPr>
                              <w:rFonts w:ascii="Calibri" w:hAnsi="Calibri"/>
                              <w:color w:val="002F66"/>
                              <w:sz w:val="22"/>
                              <w:szCs w:val="22"/>
                            </w:rPr>
                          </w:pPr>
                          <w:r w:rsidRPr="00EE5C13">
                            <w:rPr>
                              <w:rFonts w:ascii="Calibri" w:hAnsi="Calibri"/>
                              <w:color w:val="002F66"/>
                              <w:sz w:val="22"/>
                              <w:szCs w:val="22"/>
                            </w:rPr>
                            <w:t>www.gbc.edu</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0C09DD0" id="Text Box 1" o:spid="_x0000_s1027" type="#_x0000_t202" style="position:absolute;margin-left:385.5pt;margin-top:-52.25pt;width:127.95pt;height:60.9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" filled="f" stroked="f">
              <v:textbox style="mso-fit-shape-to-text:t">
                <w:txbxContent>
                  <w:p w14:paraId="384BD565" w14:textId="77777777" w:rsidR="003D7C63" w:rsidRPr="00EE5C13" w:rsidRDefault="00CC62F7" w:rsidP="00947F5C">
                    <w:pPr>
                      <w:jc w:val="right"/>
                      <w:rPr>
                        <w:rFonts w:ascii="Calibri" w:hAnsi="Calibri"/>
                        <w:b/>
                        <w:color w:val="002F66"/>
                        <w:sz w:val="22"/>
                        <w:szCs w:val="22"/>
                      </w:rPr>
                    </w:pPr>
                    <w:r w:rsidRPr="00EE5C13">
                      <w:rPr>
                        <w:rFonts w:ascii="Calibri" w:hAnsi="Calibri"/>
                        <w:b/>
                        <w:color w:val="002F66"/>
                        <w:sz w:val="22"/>
                        <w:szCs w:val="22"/>
                      </w:rPr>
                      <w:t>Goldey-Beacom College</w:t>
                    </w:r>
                  </w:p>
                  <w:p w14:paraId="50464960" w14:textId="77777777" w:rsidR="003D7C63" w:rsidRPr="00EE5C13" w:rsidRDefault="00CC62F7" w:rsidP="00947F5C">
                    <w:pPr>
                      <w:jc w:val="right"/>
                      <w:rPr>
                        <w:rFonts w:ascii="Calibri" w:hAnsi="Calibri"/>
                        <w:color w:val="002F66"/>
                        <w:sz w:val="22"/>
                        <w:szCs w:val="22"/>
                      </w:rPr>
                    </w:pPr>
                    <w:r w:rsidRPr="00EE5C13">
                      <w:rPr>
                        <w:rFonts w:ascii="Calibri" w:hAnsi="Calibri"/>
                        <w:color w:val="002F66"/>
                        <w:sz w:val="22"/>
                        <w:szCs w:val="22"/>
                      </w:rPr>
                      <w:t>4701 Limestone Road</w:t>
                    </w:r>
                  </w:p>
                  <w:p w14:paraId="3379BEDE" w14:textId="77777777" w:rsidR="003D7C63" w:rsidRPr="00EE5C13" w:rsidRDefault="00CC62F7" w:rsidP="00947F5C">
                    <w:pPr>
                      <w:jc w:val="right"/>
                      <w:rPr>
                        <w:rFonts w:ascii="Calibri" w:hAnsi="Calibri"/>
                        <w:color w:val="002F66"/>
                        <w:sz w:val="22"/>
                        <w:szCs w:val="22"/>
                      </w:rPr>
                    </w:pPr>
                    <w:r w:rsidRPr="00EE5C13">
                      <w:rPr>
                        <w:rFonts w:ascii="Calibri" w:hAnsi="Calibri"/>
                        <w:color w:val="002F66"/>
                        <w:sz w:val="22"/>
                        <w:szCs w:val="22"/>
                      </w:rPr>
                      <w:t>Wilmington, DE 19808</w:t>
                    </w:r>
                  </w:p>
                  <w:p w14:paraId="609C2011" w14:textId="77777777" w:rsidR="003D7C63" w:rsidRPr="00EE5C13" w:rsidRDefault="00CC62F7" w:rsidP="00947F5C">
                    <w:pPr>
                      <w:jc w:val="right"/>
                      <w:rPr>
                        <w:rFonts w:ascii="Calibri" w:hAnsi="Calibri"/>
                        <w:color w:val="002F66"/>
                        <w:sz w:val="22"/>
                        <w:szCs w:val="22"/>
                      </w:rPr>
                    </w:pPr>
                    <w:r w:rsidRPr="00EE5C13">
                      <w:rPr>
                        <w:rFonts w:ascii="Calibri" w:hAnsi="Calibri"/>
                        <w:color w:val="002F66"/>
                        <w:sz w:val="22"/>
                        <w:szCs w:val="22"/>
                      </w:rPr>
                      <w:t>www.gbc.edu</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AB675C"/>
    <w:multiLevelType w:val="hybridMultilevel"/>
    <w:tmpl w:val="FB1CF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357956"/>
    <w:multiLevelType w:val="hybridMultilevel"/>
    <w:tmpl w:val="33989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C175279"/>
    <w:multiLevelType w:val="hybridMultilevel"/>
    <w:tmpl w:val="688400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460349742">
    <w:abstractNumId w:val="1"/>
  </w:num>
  <w:num w:numId="2" w16cid:durableId="495609105">
    <w:abstractNumId w:val="2"/>
  </w:num>
  <w:num w:numId="3" w16cid:durableId="733545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2F7"/>
    <w:rsid w:val="0001580A"/>
    <w:rsid w:val="00020638"/>
    <w:rsid w:val="00081A3A"/>
    <w:rsid w:val="000850F7"/>
    <w:rsid w:val="000A2A18"/>
    <w:rsid w:val="00104F11"/>
    <w:rsid w:val="001502D5"/>
    <w:rsid w:val="00165D22"/>
    <w:rsid w:val="001742FB"/>
    <w:rsid w:val="0018142E"/>
    <w:rsid w:val="001A70E8"/>
    <w:rsid w:val="001D3E49"/>
    <w:rsid w:val="001D4C89"/>
    <w:rsid w:val="001E1F01"/>
    <w:rsid w:val="001E4E33"/>
    <w:rsid w:val="001F3B7C"/>
    <w:rsid w:val="001F6A21"/>
    <w:rsid w:val="00230ED1"/>
    <w:rsid w:val="0023254B"/>
    <w:rsid w:val="00232956"/>
    <w:rsid w:val="002741CE"/>
    <w:rsid w:val="002801F5"/>
    <w:rsid w:val="002A0AAF"/>
    <w:rsid w:val="002C676F"/>
    <w:rsid w:val="002D3F67"/>
    <w:rsid w:val="002E3B37"/>
    <w:rsid w:val="002E3D54"/>
    <w:rsid w:val="002E5C95"/>
    <w:rsid w:val="00317767"/>
    <w:rsid w:val="00322713"/>
    <w:rsid w:val="003244C2"/>
    <w:rsid w:val="0035774D"/>
    <w:rsid w:val="00367AD8"/>
    <w:rsid w:val="00386CD5"/>
    <w:rsid w:val="0039670B"/>
    <w:rsid w:val="003A6FF9"/>
    <w:rsid w:val="003B6331"/>
    <w:rsid w:val="003B7C28"/>
    <w:rsid w:val="003D7C63"/>
    <w:rsid w:val="00415D57"/>
    <w:rsid w:val="0045619C"/>
    <w:rsid w:val="00461774"/>
    <w:rsid w:val="004A75DB"/>
    <w:rsid w:val="004B046E"/>
    <w:rsid w:val="004B1313"/>
    <w:rsid w:val="004B321D"/>
    <w:rsid w:val="00500391"/>
    <w:rsid w:val="005040C0"/>
    <w:rsid w:val="0050531F"/>
    <w:rsid w:val="00527E54"/>
    <w:rsid w:val="0056011F"/>
    <w:rsid w:val="005728E0"/>
    <w:rsid w:val="0058296C"/>
    <w:rsid w:val="00594465"/>
    <w:rsid w:val="005B6FFF"/>
    <w:rsid w:val="005E0562"/>
    <w:rsid w:val="00604CA3"/>
    <w:rsid w:val="00617861"/>
    <w:rsid w:val="00630C45"/>
    <w:rsid w:val="00652C6A"/>
    <w:rsid w:val="0065608E"/>
    <w:rsid w:val="00663B1A"/>
    <w:rsid w:val="006770B9"/>
    <w:rsid w:val="006F0720"/>
    <w:rsid w:val="00704F8C"/>
    <w:rsid w:val="0071154A"/>
    <w:rsid w:val="007211E3"/>
    <w:rsid w:val="00721B29"/>
    <w:rsid w:val="007278C5"/>
    <w:rsid w:val="00731495"/>
    <w:rsid w:val="00761097"/>
    <w:rsid w:val="00761E2A"/>
    <w:rsid w:val="0077021E"/>
    <w:rsid w:val="00777C70"/>
    <w:rsid w:val="007A43FC"/>
    <w:rsid w:val="007B4001"/>
    <w:rsid w:val="007D5EB4"/>
    <w:rsid w:val="00847751"/>
    <w:rsid w:val="00880E7C"/>
    <w:rsid w:val="00897E9F"/>
    <w:rsid w:val="008D1E4F"/>
    <w:rsid w:val="008E76C7"/>
    <w:rsid w:val="008E7C09"/>
    <w:rsid w:val="00912135"/>
    <w:rsid w:val="00957E44"/>
    <w:rsid w:val="00965988"/>
    <w:rsid w:val="009926FF"/>
    <w:rsid w:val="009B59FA"/>
    <w:rsid w:val="009C1C9B"/>
    <w:rsid w:val="009C6868"/>
    <w:rsid w:val="009D53B2"/>
    <w:rsid w:val="009D5427"/>
    <w:rsid w:val="009E0540"/>
    <w:rsid w:val="009E4567"/>
    <w:rsid w:val="00A17113"/>
    <w:rsid w:val="00A238E0"/>
    <w:rsid w:val="00A5298B"/>
    <w:rsid w:val="00A61DD2"/>
    <w:rsid w:val="00A84BE7"/>
    <w:rsid w:val="00AA1766"/>
    <w:rsid w:val="00AA69FC"/>
    <w:rsid w:val="00AE615A"/>
    <w:rsid w:val="00AF1C2E"/>
    <w:rsid w:val="00B14F05"/>
    <w:rsid w:val="00B154A6"/>
    <w:rsid w:val="00B20290"/>
    <w:rsid w:val="00B23A08"/>
    <w:rsid w:val="00B34C24"/>
    <w:rsid w:val="00B64E7D"/>
    <w:rsid w:val="00B72AF5"/>
    <w:rsid w:val="00B81C24"/>
    <w:rsid w:val="00BB6F5D"/>
    <w:rsid w:val="00BD0443"/>
    <w:rsid w:val="00BD5385"/>
    <w:rsid w:val="00C30693"/>
    <w:rsid w:val="00C4219A"/>
    <w:rsid w:val="00C44BDE"/>
    <w:rsid w:val="00C4691E"/>
    <w:rsid w:val="00C50E6C"/>
    <w:rsid w:val="00C655DA"/>
    <w:rsid w:val="00C77050"/>
    <w:rsid w:val="00C842E9"/>
    <w:rsid w:val="00C911D6"/>
    <w:rsid w:val="00CA26EB"/>
    <w:rsid w:val="00CB4666"/>
    <w:rsid w:val="00CC3185"/>
    <w:rsid w:val="00CC62F7"/>
    <w:rsid w:val="00CD544A"/>
    <w:rsid w:val="00CF3D98"/>
    <w:rsid w:val="00CF62C2"/>
    <w:rsid w:val="00D11250"/>
    <w:rsid w:val="00D16377"/>
    <w:rsid w:val="00D2074F"/>
    <w:rsid w:val="00D33BB6"/>
    <w:rsid w:val="00D342B5"/>
    <w:rsid w:val="00D34500"/>
    <w:rsid w:val="00D47263"/>
    <w:rsid w:val="00D73764"/>
    <w:rsid w:val="00D80161"/>
    <w:rsid w:val="00D8086F"/>
    <w:rsid w:val="00D961E5"/>
    <w:rsid w:val="00D975B4"/>
    <w:rsid w:val="00DA38F5"/>
    <w:rsid w:val="00DC423C"/>
    <w:rsid w:val="00DF1E5E"/>
    <w:rsid w:val="00DF6607"/>
    <w:rsid w:val="00E20D12"/>
    <w:rsid w:val="00E43EDD"/>
    <w:rsid w:val="00E47D1D"/>
    <w:rsid w:val="00E62221"/>
    <w:rsid w:val="00EB3361"/>
    <w:rsid w:val="00EC2F67"/>
    <w:rsid w:val="00EE5C13"/>
    <w:rsid w:val="00F32E85"/>
    <w:rsid w:val="00F35522"/>
    <w:rsid w:val="00F476DD"/>
    <w:rsid w:val="00F625A4"/>
    <w:rsid w:val="00F74DC8"/>
    <w:rsid w:val="00F91E0E"/>
    <w:rsid w:val="00F9332A"/>
    <w:rsid w:val="00FE3217"/>
    <w:rsid w:val="00FF2202"/>
    <w:rsid w:val="00FF2DC7"/>
    <w:rsid w:val="00FF4DFE"/>
    <w:rsid w:val="00FF56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3530FC"/>
  <w15:chartTrackingRefBased/>
  <w15:docId w15:val="{0A40EBFF-6EEF-4A68-A894-B9713A688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2F7"/>
    <w:pPr>
      <w:widowControl w:val="0"/>
      <w:spacing w:after="0" w:line="240" w:lineRule="auto"/>
    </w:pPr>
    <w:rPr>
      <w:rFonts w:ascii="Times New Roman" w:eastAsia="Times New Roman" w:hAnsi="Times New Roman" w:cs="Times New Roman"/>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C62F7"/>
    <w:pPr>
      <w:tabs>
        <w:tab w:val="center" w:pos="4680"/>
      </w:tabs>
      <w:jc w:val="center"/>
    </w:pPr>
    <w:rPr>
      <w:b/>
      <w:sz w:val="70"/>
      <w:u w:val="single"/>
    </w:rPr>
  </w:style>
  <w:style w:type="character" w:customStyle="1" w:styleId="TitleChar">
    <w:name w:val="Title Char"/>
    <w:basedOn w:val="DefaultParagraphFont"/>
    <w:link w:val="Title"/>
    <w:rsid w:val="00CC62F7"/>
    <w:rPr>
      <w:rFonts w:ascii="Times New Roman" w:eastAsia="Times New Roman" w:hAnsi="Times New Roman" w:cs="Times New Roman"/>
      <w:b/>
      <w:snapToGrid w:val="0"/>
      <w:sz w:val="70"/>
      <w:szCs w:val="20"/>
      <w:u w:val="single"/>
    </w:rPr>
  </w:style>
  <w:style w:type="paragraph" w:styleId="Header">
    <w:name w:val="header"/>
    <w:basedOn w:val="Normal"/>
    <w:link w:val="HeaderChar"/>
    <w:rsid w:val="00CC62F7"/>
    <w:pPr>
      <w:tabs>
        <w:tab w:val="center" w:pos="4680"/>
        <w:tab w:val="right" w:pos="9360"/>
      </w:tabs>
    </w:pPr>
  </w:style>
  <w:style w:type="character" w:customStyle="1" w:styleId="HeaderChar">
    <w:name w:val="Header Char"/>
    <w:basedOn w:val="DefaultParagraphFont"/>
    <w:link w:val="Header"/>
    <w:rsid w:val="00CC62F7"/>
    <w:rPr>
      <w:rFonts w:ascii="Times New Roman" w:eastAsia="Times New Roman" w:hAnsi="Times New Roman" w:cs="Times New Roman"/>
      <w:snapToGrid w:val="0"/>
      <w:sz w:val="24"/>
      <w:szCs w:val="20"/>
    </w:rPr>
  </w:style>
  <w:style w:type="paragraph" w:styleId="Footer">
    <w:name w:val="footer"/>
    <w:basedOn w:val="Normal"/>
    <w:link w:val="FooterChar"/>
    <w:rsid w:val="00CC62F7"/>
    <w:pPr>
      <w:tabs>
        <w:tab w:val="center" w:pos="4680"/>
        <w:tab w:val="right" w:pos="9360"/>
      </w:tabs>
    </w:pPr>
  </w:style>
  <w:style w:type="character" w:customStyle="1" w:styleId="FooterChar">
    <w:name w:val="Footer Char"/>
    <w:basedOn w:val="DefaultParagraphFont"/>
    <w:link w:val="Footer"/>
    <w:rsid w:val="00CC62F7"/>
    <w:rPr>
      <w:rFonts w:ascii="Times New Roman" w:eastAsia="Times New Roman" w:hAnsi="Times New Roman" w:cs="Times New Roman"/>
      <w:snapToGrid w:val="0"/>
      <w:sz w:val="24"/>
      <w:szCs w:val="20"/>
    </w:rPr>
  </w:style>
  <w:style w:type="paragraph" w:styleId="NoSpacing">
    <w:name w:val="No Spacing"/>
    <w:uiPriority w:val="1"/>
    <w:qFormat/>
    <w:rsid w:val="00CC62F7"/>
    <w:pPr>
      <w:widowControl w:val="0"/>
      <w:spacing w:after="0" w:line="240" w:lineRule="auto"/>
    </w:pPr>
    <w:rPr>
      <w:rFonts w:ascii="Times New Roman" w:eastAsia="Times New Roman" w:hAnsi="Times New Roman" w:cs="Times New Roman"/>
      <w:snapToGrid w:val="0"/>
      <w:sz w:val="24"/>
      <w:szCs w:val="20"/>
    </w:rPr>
  </w:style>
  <w:style w:type="paragraph" w:styleId="NormalWeb">
    <w:name w:val="Normal (Web)"/>
    <w:basedOn w:val="Normal"/>
    <w:uiPriority w:val="99"/>
    <w:unhideWhenUsed/>
    <w:rsid w:val="00CC62F7"/>
    <w:pPr>
      <w:widowControl/>
      <w:spacing w:before="100" w:beforeAutospacing="1" w:after="100" w:afterAutospacing="1"/>
    </w:pPr>
    <w:rPr>
      <w:snapToGrid/>
      <w:szCs w:val="24"/>
    </w:rPr>
  </w:style>
  <w:style w:type="paragraph" w:styleId="ListParagraph">
    <w:name w:val="List Paragraph"/>
    <w:basedOn w:val="Normal"/>
    <w:uiPriority w:val="34"/>
    <w:qFormat/>
    <w:rsid w:val="00B34C24"/>
    <w:pPr>
      <w:widowControl/>
      <w:ind w:left="720"/>
    </w:pPr>
    <w:rPr>
      <w:rFonts w:ascii="Calibri" w:eastAsia="Calibri" w:hAnsi="Calibri" w:cs="Calibri"/>
      <w:snapToGrid/>
      <w:sz w:val="22"/>
      <w:szCs w:val="22"/>
    </w:rPr>
  </w:style>
  <w:style w:type="character" w:styleId="Hyperlink">
    <w:name w:val="Hyperlink"/>
    <w:basedOn w:val="DefaultParagraphFont"/>
    <w:uiPriority w:val="99"/>
    <w:unhideWhenUsed/>
    <w:rsid w:val="001E4E33"/>
    <w:rPr>
      <w:color w:val="0563C1" w:themeColor="hyperlink"/>
      <w:u w:val="single"/>
    </w:rPr>
  </w:style>
  <w:style w:type="character" w:styleId="UnresolvedMention">
    <w:name w:val="Unresolved Mention"/>
    <w:basedOn w:val="DefaultParagraphFont"/>
    <w:uiPriority w:val="99"/>
    <w:semiHidden/>
    <w:unhideWhenUsed/>
    <w:rsid w:val="001E4E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95449">
      <w:bodyDiv w:val="1"/>
      <w:marLeft w:val="0"/>
      <w:marRight w:val="0"/>
      <w:marTop w:val="0"/>
      <w:marBottom w:val="0"/>
      <w:divBdr>
        <w:top w:val="none" w:sz="0" w:space="0" w:color="auto"/>
        <w:left w:val="none" w:sz="0" w:space="0" w:color="auto"/>
        <w:bottom w:val="none" w:sz="0" w:space="0" w:color="auto"/>
        <w:right w:val="none" w:sz="0" w:space="0" w:color="auto"/>
      </w:divBdr>
    </w:div>
    <w:div w:id="340739053">
      <w:bodyDiv w:val="1"/>
      <w:marLeft w:val="0"/>
      <w:marRight w:val="0"/>
      <w:marTop w:val="0"/>
      <w:marBottom w:val="0"/>
      <w:divBdr>
        <w:top w:val="none" w:sz="0" w:space="0" w:color="auto"/>
        <w:left w:val="none" w:sz="0" w:space="0" w:color="auto"/>
        <w:bottom w:val="none" w:sz="0" w:space="0" w:color="auto"/>
        <w:right w:val="none" w:sz="0" w:space="0" w:color="auto"/>
      </w:divBdr>
    </w:div>
    <w:div w:id="404840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llegesofdistincti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638</Words>
  <Characters>3640</Characters>
  <Application>Microsoft Office Word</Application>
  <DocSecurity>0</DocSecurity>
  <Lines>30</Lines>
  <Paragraphs>8</Paragraphs>
  <ScaleCrop>false</ScaleCrop>
  <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Sorbello, Janine</dc:creator>
  <cp:keywords/>
  <dc:description/>
  <cp:lastModifiedBy>Sorbello, Janine</cp:lastModifiedBy>
  <cp:revision>27</cp:revision>
  <dcterms:created xsi:type="dcterms:W3CDTF">2026-08-07T15:46:00Z</dcterms:created>
  <dcterms:modified xsi:type="dcterms:W3CDTF">2026-08-07T16:25:00Z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a7676d7b-2f80-4c18-b90e-02d0395e204f</vt:lpwstr>
  </property>
</Properties>
</file>