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32BDB" w14:textId="77777777" w:rsidR="00C77050" w:rsidRDefault="00C77050" w:rsidP="00C77050">
      <w:pPr>
        <w:pStyle w:val="Title"/>
        <w:rPr>
          <w:sz w:val="44"/>
          <w:szCs w:val="44"/>
        </w:rPr>
      </w:pPr>
      <w:r w:rsidRPr="00F22984">
        <w:rPr>
          <w:sz w:val="44"/>
          <w:szCs w:val="44"/>
        </w:rPr>
        <w:t>FOR IMMEDIATE RELEASE</w:t>
      </w:r>
    </w:p>
    <w:p w14:paraId="03F6374B" w14:textId="77777777" w:rsidR="00C77050" w:rsidRPr="00F22984" w:rsidRDefault="00C77050" w:rsidP="00C77050">
      <w:pPr>
        <w:pStyle w:val="Title"/>
        <w:rPr>
          <w:sz w:val="44"/>
          <w:szCs w:val="44"/>
        </w:rPr>
      </w:pPr>
    </w:p>
    <w:p w14:paraId="38D85F6E" w14:textId="4291988A" w:rsidR="00A238E0" w:rsidRDefault="00A238E0" w:rsidP="00A238E0">
      <w:pPr>
        <w:rPr>
          <w:b/>
          <w:szCs w:val="24"/>
        </w:rPr>
      </w:pPr>
      <w:r>
        <w:rPr>
          <w:b/>
          <w:szCs w:val="24"/>
        </w:rPr>
        <w:t>CONTACT:</w:t>
      </w:r>
      <w:r>
        <w:rPr>
          <w:b/>
          <w:szCs w:val="24"/>
        </w:rPr>
        <w:tab/>
        <w:t>Janine G. Sorbello, Dir. of Ext. Affairs</w:t>
      </w:r>
      <w:r>
        <w:rPr>
          <w:b/>
          <w:szCs w:val="24"/>
        </w:rPr>
        <w:tab/>
        <w:t xml:space="preserve">       DATE: </w:t>
      </w:r>
      <w:r w:rsidR="00C869F8">
        <w:rPr>
          <w:b/>
          <w:szCs w:val="24"/>
        </w:rPr>
        <w:t>May 1</w:t>
      </w:r>
      <w:r w:rsidR="0040035A">
        <w:rPr>
          <w:b/>
          <w:szCs w:val="24"/>
        </w:rPr>
        <w:t>9</w:t>
      </w:r>
      <w:r w:rsidR="00777C70">
        <w:rPr>
          <w:b/>
          <w:szCs w:val="24"/>
        </w:rPr>
        <w:t>,</w:t>
      </w:r>
      <w:r w:rsidR="004B1313">
        <w:rPr>
          <w:b/>
          <w:szCs w:val="24"/>
        </w:rPr>
        <w:t xml:space="preserve"> 2026</w:t>
      </w:r>
    </w:p>
    <w:p w14:paraId="5FD1D953" w14:textId="3EE60A01" w:rsidR="00A238E0" w:rsidRDefault="002A0AAF" w:rsidP="00A238E0">
      <w:pPr>
        <w:rPr>
          <w:b/>
          <w:szCs w:val="24"/>
        </w:rPr>
      </w:pPr>
      <w:r>
        <w:rPr>
          <w:b/>
          <w:szCs w:val="24"/>
        </w:rPr>
        <w:t>PHONE:</w:t>
      </w:r>
      <w:r w:rsidR="00A238E0">
        <w:rPr>
          <w:b/>
          <w:szCs w:val="24"/>
        </w:rPr>
        <w:tab/>
        <w:t>302-2</w:t>
      </w:r>
      <w:r w:rsidR="00B20290">
        <w:rPr>
          <w:b/>
          <w:szCs w:val="24"/>
        </w:rPr>
        <w:t>25-6261</w:t>
      </w:r>
      <w:r w:rsidR="00A238E0">
        <w:rPr>
          <w:b/>
          <w:szCs w:val="24"/>
        </w:rPr>
        <w:tab/>
      </w:r>
      <w:r w:rsidR="00A238E0">
        <w:rPr>
          <w:b/>
          <w:szCs w:val="24"/>
        </w:rPr>
        <w:tab/>
        <w:t xml:space="preserve">      </w:t>
      </w:r>
    </w:p>
    <w:p w14:paraId="108B213E" w14:textId="77777777" w:rsidR="00A238E0" w:rsidRDefault="00A238E0" w:rsidP="00A238E0">
      <w:pPr>
        <w:rPr>
          <w:b/>
          <w:szCs w:val="24"/>
        </w:rPr>
      </w:pPr>
      <w:r>
        <w:rPr>
          <w:b/>
          <w:szCs w:val="24"/>
        </w:rPr>
        <w:t>EMAIL:</w:t>
      </w:r>
      <w:r>
        <w:rPr>
          <w:b/>
          <w:szCs w:val="24"/>
        </w:rPr>
        <w:tab/>
        <w:t>sorbello@gbc.edu</w:t>
      </w:r>
    </w:p>
    <w:p w14:paraId="44870411" w14:textId="77777777" w:rsidR="00A238E0" w:rsidRDefault="00A238E0" w:rsidP="00A238E0">
      <w:pPr>
        <w:rPr>
          <w:szCs w:val="24"/>
        </w:rPr>
      </w:pPr>
    </w:p>
    <w:p w14:paraId="0AB3D107" w14:textId="77777777" w:rsidR="00A238E0" w:rsidRDefault="00A238E0" w:rsidP="00A238E0">
      <w:pPr>
        <w:jc w:val="center"/>
        <w:rPr>
          <w:b/>
          <w:szCs w:val="24"/>
        </w:rPr>
      </w:pPr>
      <w:r>
        <w:rPr>
          <w:b/>
          <w:szCs w:val="24"/>
        </w:rPr>
        <w:t>**********************************************************************</w:t>
      </w:r>
    </w:p>
    <w:p w14:paraId="2F66ACA5" w14:textId="77777777" w:rsidR="00A238E0" w:rsidRDefault="00A238E0" w:rsidP="00A238E0">
      <w:pPr>
        <w:jc w:val="center"/>
        <w:rPr>
          <w:b/>
          <w:szCs w:val="24"/>
        </w:rPr>
      </w:pPr>
    </w:p>
    <w:p w14:paraId="45D33C0D" w14:textId="1F57730E" w:rsidR="000202E0" w:rsidRPr="000202E0" w:rsidRDefault="000202E0" w:rsidP="00BF2C68">
      <w:pPr>
        <w:jc w:val="center"/>
        <w:rPr>
          <w:b/>
          <w:bCs/>
          <w:szCs w:val="24"/>
        </w:rPr>
      </w:pPr>
      <w:r w:rsidRPr="000202E0">
        <w:rPr>
          <w:b/>
          <w:bCs/>
          <w:szCs w:val="24"/>
        </w:rPr>
        <w:t>Goldey-Beacom College Adds</w:t>
      </w:r>
      <w:r w:rsidR="00BF2C68">
        <w:rPr>
          <w:b/>
          <w:bCs/>
          <w:szCs w:val="24"/>
        </w:rPr>
        <w:br/>
      </w:r>
      <w:r w:rsidRPr="000202E0">
        <w:rPr>
          <w:b/>
          <w:bCs/>
          <w:szCs w:val="24"/>
        </w:rPr>
        <w:t>Supply Chain Management</w:t>
      </w:r>
      <w:r w:rsidR="0092574C">
        <w:rPr>
          <w:b/>
          <w:bCs/>
          <w:szCs w:val="24"/>
        </w:rPr>
        <w:t xml:space="preserve"> </w:t>
      </w:r>
      <w:r w:rsidR="0080337B">
        <w:rPr>
          <w:b/>
          <w:bCs/>
          <w:szCs w:val="24"/>
        </w:rPr>
        <w:t>and</w:t>
      </w:r>
      <w:r w:rsidR="0092574C">
        <w:rPr>
          <w:b/>
          <w:bCs/>
          <w:szCs w:val="24"/>
        </w:rPr>
        <w:t xml:space="preserve"> Sustainability</w:t>
      </w:r>
      <w:r w:rsidRPr="000202E0">
        <w:rPr>
          <w:b/>
          <w:bCs/>
          <w:szCs w:val="24"/>
        </w:rPr>
        <w:t xml:space="preserve"> Concentration to MBA Program</w:t>
      </w:r>
    </w:p>
    <w:p w14:paraId="06D45041" w14:textId="77777777" w:rsidR="00B34C24" w:rsidRPr="004757A7" w:rsidRDefault="00B34C24" w:rsidP="002E3D54">
      <w:pPr>
        <w:rPr>
          <w:szCs w:val="24"/>
        </w:rPr>
      </w:pPr>
    </w:p>
    <w:p w14:paraId="2D56ECDC" w14:textId="185088B9" w:rsidR="000202E0" w:rsidRDefault="000202E0" w:rsidP="000202E0">
      <w:pPr>
        <w:rPr>
          <w:szCs w:val="24"/>
        </w:rPr>
      </w:pPr>
      <w:r w:rsidRPr="000202E0">
        <w:rPr>
          <w:szCs w:val="24"/>
        </w:rPr>
        <w:t>Wilmington, Del. – Goldey-Beacom College (GBC) is expanding its graduate business offerings with a new Master of Business Administration concentration in Supply Chain Management</w:t>
      </w:r>
      <w:r w:rsidR="0092574C">
        <w:rPr>
          <w:szCs w:val="24"/>
        </w:rPr>
        <w:t xml:space="preserve"> &amp; Sustainability</w:t>
      </w:r>
      <w:r w:rsidRPr="000202E0">
        <w:rPr>
          <w:szCs w:val="24"/>
        </w:rPr>
        <w:t>, designed to prepare students for leadership roles in one of the fastest-growing sectors of the global economy.</w:t>
      </w:r>
    </w:p>
    <w:p w14:paraId="09079594" w14:textId="77777777" w:rsidR="000202E0" w:rsidRPr="000202E0" w:rsidRDefault="000202E0" w:rsidP="000202E0">
      <w:pPr>
        <w:rPr>
          <w:szCs w:val="24"/>
        </w:rPr>
      </w:pPr>
    </w:p>
    <w:p w14:paraId="7AC979FA" w14:textId="11497C08" w:rsidR="000202E0" w:rsidRDefault="000202E0" w:rsidP="000202E0">
      <w:pPr>
        <w:rPr>
          <w:szCs w:val="24"/>
        </w:rPr>
      </w:pPr>
      <w:r w:rsidRPr="000202E0">
        <w:rPr>
          <w:szCs w:val="24"/>
        </w:rPr>
        <w:t xml:space="preserve">The new concentration integrates logistics, operations, technology, and data analytics to equip students with the skills needed to manage complex supply networks across industries. Through a blend of analytical coursework and applied learning, the program prepares graduates to navigate modern supply chains shaped by globalization, digital platforms, and data-driven decision </w:t>
      </w:r>
      <w:r>
        <w:rPr>
          <w:szCs w:val="24"/>
        </w:rPr>
        <w:t>m</w:t>
      </w:r>
      <w:r w:rsidRPr="000202E0">
        <w:rPr>
          <w:szCs w:val="24"/>
        </w:rPr>
        <w:t xml:space="preserve">aking. </w:t>
      </w:r>
    </w:p>
    <w:p w14:paraId="7D3CCBCA" w14:textId="77777777" w:rsidR="000202E0" w:rsidRPr="000202E0" w:rsidRDefault="000202E0" w:rsidP="000202E0">
      <w:pPr>
        <w:rPr>
          <w:szCs w:val="24"/>
        </w:rPr>
      </w:pPr>
    </w:p>
    <w:p w14:paraId="1E5965A8" w14:textId="4B10622F" w:rsidR="000202E0" w:rsidRPr="000202E0" w:rsidRDefault="000202E0" w:rsidP="000202E0">
      <w:pPr>
        <w:rPr>
          <w:szCs w:val="24"/>
        </w:rPr>
      </w:pPr>
      <w:r w:rsidRPr="000202E0">
        <w:rPr>
          <w:szCs w:val="24"/>
        </w:rPr>
        <w:t xml:space="preserve">“The addition of this robust concentration in supply chain management </w:t>
      </w:r>
      <w:r w:rsidR="0092574C">
        <w:rPr>
          <w:szCs w:val="24"/>
        </w:rPr>
        <w:t xml:space="preserve">and sustainability </w:t>
      </w:r>
      <w:r w:rsidRPr="000202E0">
        <w:rPr>
          <w:szCs w:val="24"/>
        </w:rPr>
        <w:t>to our MBA continues the College’s record of adding high-impact programs at the graduate level,” said Dr. Joel Worden, provost of Goldey-Beacom College. “With our other recent additions of AI and business analytics, students have several powerful options for graduate study.”</w:t>
      </w:r>
    </w:p>
    <w:p w14:paraId="5603515A" w14:textId="77777777" w:rsidR="000202E0" w:rsidRPr="000202E0" w:rsidRDefault="000202E0" w:rsidP="000202E0">
      <w:pPr>
        <w:rPr>
          <w:szCs w:val="24"/>
        </w:rPr>
      </w:pPr>
    </w:p>
    <w:p w14:paraId="36052689" w14:textId="3534DE93" w:rsidR="00624B10" w:rsidRDefault="00675F31" w:rsidP="000202E0">
      <w:pPr>
        <w:rPr>
          <w:szCs w:val="24"/>
        </w:rPr>
      </w:pPr>
      <w:r w:rsidRPr="00675F31">
        <w:rPr>
          <w:szCs w:val="24"/>
        </w:rPr>
        <w:t>The curriculum emphasizes real-world application and industry relevance, combining quantitative and strategic business skills with topics such as logistics management, supplier relations, data analytics, technology platforms, and sustainable supply chain practices.</w:t>
      </w:r>
      <w:r>
        <w:rPr>
          <w:szCs w:val="24"/>
        </w:rPr>
        <w:t xml:space="preserve"> </w:t>
      </w:r>
      <w:r w:rsidR="000202E0" w:rsidRPr="000202E0">
        <w:rPr>
          <w:szCs w:val="24"/>
        </w:rPr>
        <w:t>A capstone experience will allow students to apply their knowledge to real-world supply chain challenges and projects.</w:t>
      </w:r>
    </w:p>
    <w:p w14:paraId="5AA4A072" w14:textId="51D5F7A9" w:rsidR="00C6431F" w:rsidRPr="00C6431F" w:rsidRDefault="00C6431F" w:rsidP="00C6431F">
      <w:pPr>
        <w:pStyle w:val="NormalWeb"/>
        <w:shd w:val="clear" w:color="auto" w:fill="FFFFFF"/>
      </w:pPr>
      <w:r w:rsidRPr="00C6431F">
        <w:t xml:space="preserve">“Supply </w:t>
      </w:r>
      <w:r>
        <w:t>c</w:t>
      </w:r>
      <w:r w:rsidRPr="00C6431F">
        <w:t>hain management</w:t>
      </w:r>
      <w:r>
        <w:t xml:space="preserve"> and sustainability</w:t>
      </w:r>
      <w:r w:rsidRPr="00C6431F">
        <w:t xml:space="preserve"> today </w:t>
      </w:r>
      <w:r w:rsidR="00B23F94" w:rsidRPr="00C6431F">
        <w:t>require</w:t>
      </w:r>
      <w:r w:rsidRPr="00C6431F">
        <w:t xml:space="preserve"> professionals who understand the analytical, strategic relationship management </w:t>
      </w:r>
      <w:r w:rsidR="00443196">
        <w:t xml:space="preserve">perspective </w:t>
      </w:r>
      <w:r w:rsidR="00A76B6A">
        <w:t>as well as the s</w:t>
      </w:r>
      <w:r w:rsidRPr="00C6431F">
        <w:t>ocial and sustainability responsibility sides of business, said Dr. Melvina Brown</w:t>
      </w:r>
      <w:r w:rsidR="00443196">
        <w:t>, p</w:t>
      </w:r>
      <w:r w:rsidRPr="00C6431F">
        <w:t xml:space="preserve">rofessor of </w:t>
      </w:r>
      <w:r w:rsidR="00443196">
        <w:t>b</w:t>
      </w:r>
      <w:r w:rsidRPr="00C6431F">
        <w:t>usiness administration</w:t>
      </w:r>
      <w:r w:rsidR="00FC0F74">
        <w:t>.</w:t>
      </w:r>
      <w:r w:rsidRPr="00C6431F">
        <w:t xml:space="preserve"> </w:t>
      </w:r>
      <w:r w:rsidR="00FC0F74">
        <w:t xml:space="preserve">Dr. Brown, who is the </w:t>
      </w:r>
      <w:r w:rsidRPr="00C6431F">
        <w:t>developer of the Supply Chain Management and Sustainability concentration</w:t>
      </w:r>
      <w:r w:rsidR="00FC0F74">
        <w:t xml:space="preserve"> also</w:t>
      </w:r>
      <w:r w:rsidRPr="00C6431F">
        <w:t xml:space="preserve"> emphasized</w:t>
      </w:r>
      <w:r w:rsidR="005E2A42">
        <w:t xml:space="preserve"> that, “</w:t>
      </w:r>
      <w:r w:rsidRPr="00C6431F">
        <w:t>the program brings a multi-disciplinary approach to not only preparing students</w:t>
      </w:r>
      <w:r w:rsidR="005E2A42">
        <w:t xml:space="preserve"> who are</w:t>
      </w:r>
      <w:r w:rsidRPr="00C6431F">
        <w:t xml:space="preserve"> new </w:t>
      </w:r>
      <w:r w:rsidR="005E2A42">
        <w:t xml:space="preserve">to the </w:t>
      </w:r>
      <w:r w:rsidRPr="00C6431F">
        <w:t>field but</w:t>
      </w:r>
      <w:r w:rsidR="005E2A42">
        <w:t xml:space="preserve"> also</w:t>
      </w:r>
      <w:r w:rsidRPr="00C6431F">
        <w:t xml:space="preserve"> enhances the skillset of those who are well experienced.  The concentration provides students with a broad as well as deep understanding of how supply chains </w:t>
      </w:r>
      <w:r w:rsidR="00927E02" w:rsidRPr="00C6431F">
        <w:t>operate, which</w:t>
      </w:r>
      <w:r w:rsidRPr="00C6431F">
        <w:t xml:space="preserve"> allows students to enter a variety of industries ready to contribute from day</w:t>
      </w:r>
      <w:r w:rsidR="00927E02">
        <w:t xml:space="preserve"> one</w:t>
      </w:r>
      <w:r w:rsidRPr="00C6431F">
        <w:t xml:space="preserve"> in various segments across the business</w:t>
      </w:r>
      <w:r w:rsidR="00927E02">
        <w:t>.”</w:t>
      </w:r>
    </w:p>
    <w:p w14:paraId="43D67837" w14:textId="0A28CF48" w:rsidR="003468F7" w:rsidRDefault="003468F7" w:rsidP="00927E02">
      <w:pPr>
        <w:pStyle w:val="NormalWeb"/>
        <w:shd w:val="clear" w:color="auto" w:fill="FFFFFF"/>
        <w:jc w:val="center"/>
        <w:rPr>
          <w:b/>
        </w:rPr>
      </w:pPr>
      <w:r>
        <w:rPr>
          <w:b/>
        </w:rPr>
        <w:t>****MORE****</w:t>
      </w:r>
    </w:p>
    <w:p w14:paraId="15CEBD9C" w14:textId="77777777" w:rsidR="003468F7" w:rsidRDefault="003468F7" w:rsidP="003468F7">
      <w:pPr>
        <w:rPr>
          <w:szCs w:val="24"/>
        </w:rPr>
      </w:pPr>
    </w:p>
    <w:p w14:paraId="374CC52A" w14:textId="6CF41E7C" w:rsidR="003468F7" w:rsidRDefault="003468F7" w:rsidP="003468F7">
      <w:pPr>
        <w:rPr>
          <w:b/>
          <w:bCs/>
          <w:szCs w:val="24"/>
        </w:rPr>
      </w:pPr>
      <w:r w:rsidRPr="00DB476D">
        <w:rPr>
          <w:b/>
          <w:szCs w:val="24"/>
        </w:rPr>
        <w:t>Page 2 –</w:t>
      </w:r>
      <w:r>
        <w:rPr>
          <w:b/>
        </w:rPr>
        <w:t xml:space="preserve"> </w:t>
      </w:r>
      <w:r w:rsidRPr="000202E0">
        <w:rPr>
          <w:b/>
          <w:bCs/>
          <w:szCs w:val="24"/>
        </w:rPr>
        <w:t xml:space="preserve">Goldey-Beacom College Adds Supply Chain Management </w:t>
      </w:r>
      <w:r w:rsidR="0080337B">
        <w:rPr>
          <w:b/>
          <w:bCs/>
          <w:szCs w:val="24"/>
        </w:rPr>
        <w:t>and Sustainability</w:t>
      </w:r>
    </w:p>
    <w:p w14:paraId="1734BEA4" w14:textId="77777777" w:rsidR="003468F7" w:rsidRPr="000202E0" w:rsidRDefault="003468F7" w:rsidP="003468F7">
      <w:pPr>
        <w:rPr>
          <w:b/>
          <w:bCs/>
          <w:szCs w:val="24"/>
        </w:rPr>
      </w:pPr>
      <w:r w:rsidRPr="000202E0">
        <w:rPr>
          <w:b/>
          <w:bCs/>
          <w:szCs w:val="24"/>
        </w:rPr>
        <w:t xml:space="preserve">Concentration </w:t>
      </w:r>
      <w:proofErr w:type="gramStart"/>
      <w:r w:rsidRPr="000202E0">
        <w:rPr>
          <w:b/>
          <w:bCs/>
          <w:szCs w:val="24"/>
        </w:rPr>
        <w:t>to</w:t>
      </w:r>
      <w:proofErr w:type="gramEnd"/>
      <w:r w:rsidRPr="000202E0">
        <w:rPr>
          <w:b/>
          <w:bCs/>
          <w:szCs w:val="24"/>
        </w:rPr>
        <w:t xml:space="preserve"> MBA Program</w:t>
      </w:r>
    </w:p>
    <w:p w14:paraId="280E3365" w14:textId="77777777" w:rsidR="003468F7" w:rsidRPr="000202E0" w:rsidRDefault="003468F7" w:rsidP="000202E0">
      <w:pPr>
        <w:rPr>
          <w:szCs w:val="24"/>
        </w:rPr>
      </w:pPr>
    </w:p>
    <w:p w14:paraId="47E9629F" w14:textId="77777777" w:rsidR="000202E0" w:rsidRPr="000202E0" w:rsidRDefault="000202E0" w:rsidP="000202E0">
      <w:pPr>
        <w:rPr>
          <w:szCs w:val="24"/>
        </w:rPr>
      </w:pPr>
      <w:r w:rsidRPr="000202E0">
        <w:rPr>
          <w:szCs w:val="24"/>
        </w:rPr>
        <w:t xml:space="preserve">Supply chain professionals are in increasing demand across industries including manufacturing, healthcare, retail, technology, and transportation. As organizations continue to rely on sophisticated global supply networks, employers are seeking leaders who can manage logistics operations, analyze data, and implement innovative solutions to complex operational challenges. </w:t>
      </w:r>
    </w:p>
    <w:p w14:paraId="737B74C5" w14:textId="77777777" w:rsidR="00F55386" w:rsidRDefault="00F55386" w:rsidP="000202E0">
      <w:pPr>
        <w:rPr>
          <w:szCs w:val="24"/>
        </w:rPr>
      </w:pPr>
    </w:p>
    <w:p w14:paraId="4D574D96" w14:textId="754F04E3" w:rsidR="00D8615A" w:rsidRDefault="00F55386" w:rsidP="000202E0">
      <w:pPr>
        <w:rPr>
          <w:szCs w:val="24"/>
        </w:rPr>
      </w:pPr>
      <w:r w:rsidRPr="00F55386">
        <w:rPr>
          <w:szCs w:val="24"/>
        </w:rPr>
        <w:t>With Delaware’s strategic location along major East Coast logistics corridors and the Port of Wilmington serving as a key regional gateway, the need for professionals trained in supply chain management continues to grow.</w:t>
      </w:r>
    </w:p>
    <w:p w14:paraId="2226E7C5" w14:textId="77777777" w:rsidR="00F55386" w:rsidRDefault="00F55386" w:rsidP="000202E0">
      <w:pPr>
        <w:rPr>
          <w:szCs w:val="24"/>
        </w:rPr>
      </w:pPr>
    </w:p>
    <w:p w14:paraId="269B0463" w14:textId="7F38275D" w:rsidR="00D8615A" w:rsidRDefault="000202E0" w:rsidP="000202E0">
      <w:pPr>
        <w:rPr>
          <w:szCs w:val="24"/>
        </w:rPr>
      </w:pPr>
      <w:r w:rsidRPr="000202E0">
        <w:rPr>
          <w:szCs w:val="24"/>
        </w:rPr>
        <w:t>The Supply Chain Management</w:t>
      </w:r>
      <w:r w:rsidR="00032C9D">
        <w:rPr>
          <w:szCs w:val="24"/>
        </w:rPr>
        <w:t xml:space="preserve"> and Sustainability</w:t>
      </w:r>
      <w:r w:rsidRPr="000202E0">
        <w:rPr>
          <w:szCs w:val="24"/>
        </w:rPr>
        <w:t xml:space="preserve"> concentration builds on Goldey-Beacom’s long-standing focus on career-focused business education and expands the College’s portfolio of graduate programs designed to meet evolving workforce needs.</w:t>
      </w:r>
    </w:p>
    <w:p w14:paraId="7841C97E" w14:textId="77777777" w:rsidR="00D8615A" w:rsidRPr="000202E0" w:rsidRDefault="00D8615A" w:rsidP="000202E0">
      <w:pPr>
        <w:rPr>
          <w:szCs w:val="24"/>
        </w:rPr>
      </w:pPr>
    </w:p>
    <w:p w14:paraId="7617C954" w14:textId="21EB58C6" w:rsidR="00D8615A" w:rsidRDefault="000779AD" w:rsidP="0035774D">
      <w:pPr>
        <w:rPr>
          <w:szCs w:val="24"/>
        </w:rPr>
      </w:pPr>
      <w:r>
        <w:rPr>
          <w:szCs w:val="24"/>
        </w:rPr>
        <w:t xml:space="preserve"> </w:t>
      </w:r>
      <w:r w:rsidRPr="00BF2C68">
        <w:rPr>
          <w:szCs w:val="24"/>
        </w:rPr>
        <w:t>For more information visit:</w:t>
      </w:r>
      <w:r w:rsidR="00BF2C68" w:rsidRPr="00BF2C68">
        <w:rPr>
          <w:szCs w:val="24"/>
        </w:rPr>
        <w:t xml:space="preserve"> https://go.gbc.edu/supply-chain</w:t>
      </w:r>
    </w:p>
    <w:p w14:paraId="3495A733" w14:textId="77777777" w:rsidR="0035774D" w:rsidRDefault="0035774D" w:rsidP="0035774D">
      <w:pPr>
        <w:pStyle w:val="NoSpacing"/>
        <w:spacing w:line="276" w:lineRule="auto"/>
        <w:rPr>
          <w:b/>
        </w:rPr>
      </w:pPr>
    </w:p>
    <w:p w14:paraId="5419DA73" w14:textId="77777777" w:rsidR="000A2A18" w:rsidRDefault="000A2A18" w:rsidP="000A2A18">
      <w:pPr>
        <w:rPr>
          <w:i/>
          <w:iCs/>
          <w:szCs w:val="24"/>
          <w:u w:val="single"/>
        </w:rPr>
      </w:pPr>
      <w:r w:rsidRPr="005555D6">
        <w:rPr>
          <w:i/>
          <w:iCs/>
          <w:szCs w:val="24"/>
          <w:u w:val="single"/>
        </w:rPr>
        <w:t>About Goldey-Beacom College</w:t>
      </w:r>
    </w:p>
    <w:p w14:paraId="70507FD2" w14:textId="77777777" w:rsidR="000A2A18" w:rsidRPr="005555D6" w:rsidRDefault="000A2A18" w:rsidP="000A2A18">
      <w:pPr>
        <w:rPr>
          <w:i/>
          <w:iCs/>
          <w:szCs w:val="24"/>
          <w:u w:val="single"/>
        </w:rPr>
      </w:pPr>
    </w:p>
    <w:p w14:paraId="336B568C" w14:textId="759E98B9" w:rsidR="00F9332A" w:rsidRPr="00761E2A" w:rsidRDefault="00F9332A" w:rsidP="00F9332A">
      <w:pPr>
        <w:rPr>
          <w:i/>
          <w:iCs/>
          <w:szCs w:val="24"/>
        </w:rPr>
      </w:pPr>
      <w:r w:rsidRPr="00761E2A">
        <w:rPr>
          <w:i/>
          <w:iCs/>
          <w:szCs w:val="24"/>
        </w:rPr>
        <w:t>Founded in 1886, Goldey-Beacom College has approximately 1,</w:t>
      </w:r>
      <w:r w:rsidR="004B1313">
        <w:rPr>
          <w:i/>
          <w:iCs/>
          <w:szCs w:val="24"/>
        </w:rPr>
        <w:t>1</w:t>
      </w:r>
      <w:r w:rsidRPr="00761E2A">
        <w:rPr>
          <w:i/>
          <w:iCs/>
          <w:szCs w:val="24"/>
        </w:rPr>
        <w:t xml:space="preserve">00 students enrolled from 29 states and 65 nations. The College offers </w:t>
      </w:r>
      <w:proofErr w:type="gramStart"/>
      <w:r w:rsidRPr="00761E2A">
        <w:rPr>
          <w:i/>
          <w:iCs/>
          <w:szCs w:val="24"/>
        </w:rPr>
        <w:t>48 degree</w:t>
      </w:r>
      <w:proofErr w:type="gramEnd"/>
      <w:r w:rsidRPr="00761E2A">
        <w:rPr>
          <w:i/>
          <w:iCs/>
          <w:szCs w:val="24"/>
        </w:rPr>
        <w:t xml:space="preserve"> options in its graduate and undergraduate programs with majors in psychology, economics, criminal justice, communication &amp; media, human services, English, and all areas of business, including accounting, business administration, entrepreneurship and finance. </w:t>
      </w:r>
    </w:p>
    <w:p w14:paraId="37E41193" w14:textId="77777777" w:rsidR="00F9332A" w:rsidRPr="00761E2A" w:rsidRDefault="00F9332A" w:rsidP="00F9332A">
      <w:pPr>
        <w:rPr>
          <w:i/>
          <w:iCs/>
          <w:szCs w:val="24"/>
        </w:rPr>
      </w:pPr>
    </w:p>
    <w:p w14:paraId="4F0CF23D" w14:textId="1A9BB98D" w:rsidR="00461774" w:rsidRDefault="00461774" w:rsidP="00461774">
      <w:pPr>
        <w:rPr>
          <w:i/>
          <w:iCs/>
          <w:szCs w:val="24"/>
        </w:rPr>
      </w:pPr>
      <w:r w:rsidRPr="00761E2A">
        <w:rPr>
          <w:i/>
          <w:iCs/>
          <w:szCs w:val="24"/>
        </w:rPr>
        <w:t xml:space="preserve">The College is committed to connecting its graduates with careers in their respective fields. For over a decade, </w:t>
      </w:r>
      <w:r>
        <w:rPr>
          <w:i/>
          <w:iCs/>
          <w:szCs w:val="24"/>
        </w:rPr>
        <w:t>t</w:t>
      </w:r>
      <w:r w:rsidRPr="00457A43">
        <w:rPr>
          <w:i/>
          <w:iCs/>
          <w:szCs w:val="24"/>
        </w:rPr>
        <w:t xml:space="preserve">he College has </w:t>
      </w:r>
      <w:r w:rsidR="003557FB">
        <w:rPr>
          <w:i/>
          <w:iCs/>
          <w:szCs w:val="24"/>
        </w:rPr>
        <w:t>achieved</w:t>
      </w:r>
      <w:r w:rsidRPr="00457A43">
        <w:rPr>
          <w:i/>
          <w:iCs/>
          <w:szCs w:val="24"/>
        </w:rPr>
        <w:t xml:space="preserve"> a more than 90% positive outcome rate for</w:t>
      </w:r>
      <w:r>
        <w:rPr>
          <w:i/>
          <w:iCs/>
          <w:szCs w:val="24"/>
        </w:rPr>
        <w:t xml:space="preserve"> g</w:t>
      </w:r>
      <w:r w:rsidRPr="00457A43">
        <w:rPr>
          <w:i/>
          <w:iCs/>
          <w:szCs w:val="24"/>
        </w:rPr>
        <w:t>raduates.</w:t>
      </w:r>
      <w:r w:rsidRPr="00761E2A">
        <w:rPr>
          <w:i/>
          <w:iCs/>
          <w:szCs w:val="24"/>
        </w:rPr>
        <w:t xml:space="preserve"> Goldey-Beacom College is in Pike Creek Valley, a suburb of Wilmington, Delaware. The College is accredited by the Middle States Commission on Higher Education and the Accreditation Council for Business Schools and Programs.</w:t>
      </w:r>
    </w:p>
    <w:p w14:paraId="1980F94D" w14:textId="77777777" w:rsidR="00F9332A" w:rsidRDefault="00F9332A" w:rsidP="00F9332A">
      <w:pPr>
        <w:rPr>
          <w:i/>
          <w:iCs/>
          <w:szCs w:val="24"/>
        </w:rPr>
      </w:pPr>
    </w:p>
    <w:p w14:paraId="1B475AC0" w14:textId="77777777" w:rsidR="00C77050" w:rsidRPr="00761E2A" w:rsidRDefault="00C77050" w:rsidP="00C77050">
      <w:pPr>
        <w:jc w:val="center"/>
        <w:rPr>
          <w:b/>
          <w:szCs w:val="24"/>
        </w:rPr>
      </w:pPr>
      <w:r w:rsidRPr="00761E2A">
        <w:rPr>
          <w:b/>
          <w:szCs w:val="24"/>
        </w:rPr>
        <w:t>****END****</w:t>
      </w:r>
    </w:p>
    <w:p w14:paraId="5CDDFDBA" w14:textId="77777777" w:rsidR="00604CA3" w:rsidRPr="00761E2A" w:rsidRDefault="00604CA3">
      <w:pPr>
        <w:rPr>
          <w:szCs w:val="24"/>
        </w:rPr>
      </w:pPr>
    </w:p>
    <w:sectPr w:rsidR="00604CA3" w:rsidRPr="00761E2A" w:rsidSect="00927E02">
      <w:headerReference w:type="default" r:id="rId7"/>
      <w:footerReference w:type="default" r:id="rId8"/>
      <w:endnotePr>
        <w:numFmt w:val="decimal"/>
      </w:endnotePr>
      <w:pgSz w:w="12240" w:h="15840"/>
      <w:pgMar w:top="720" w:right="1440" w:bottom="720" w:left="1440" w:header="1440" w:footer="86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542CF" w14:textId="77777777" w:rsidR="00715208" w:rsidRDefault="00715208">
      <w:r>
        <w:separator/>
      </w:r>
    </w:p>
  </w:endnote>
  <w:endnote w:type="continuationSeparator" w:id="0">
    <w:p w14:paraId="7F96A3A8" w14:textId="77777777" w:rsidR="00715208" w:rsidRDefault="00715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AC0FA" w14:textId="77777777" w:rsidR="003D7C63" w:rsidRDefault="00CC62F7" w:rsidP="005B003F">
    <w:pPr>
      <w:pStyle w:val="Footer"/>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A4FB3" w14:textId="77777777" w:rsidR="00715208" w:rsidRDefault="00715208">
      <w:r>
        <w:separator/>
      </w:r>
    </w:p>
  </w:footnote>
  <w:footnote w:type="continuationSeparator" w:id="0">
    <w:p w14:paraId="0A3488B7" w14:textId="77777777" w:rsidR="00715208" w:rsidRDefault="007152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61478" w14:textId="6972FF01" w:rsidR="003D7C63" w:rsidRDefault="00CC62F7" w:rsidP="004D39EA">
    <w:pPr>
      <w:pStyle w:val="Header"/>
    </w:pPr>
    <w:r>
      <w:rPr>
        <w:noProof/>
      </w:rPr>
      <mc:AlternateContent>
        <mc:Choice Requires="wps">
          <w:drawing>
            <wp:anchor distT="45720" distB="45720" distL="114300" distR="114300" simplePos="0" relativeHeight="251660288" behindDoc="0" locked="0" layoutInCell="1" allowOverlap="1" wp14:anchorId="4579E7DB" wp14:editId="7FF74CE5">
              <wp:simplePos x="0" y="0"/>
              <wp:positionH relativeFrom="column">
                <wp:posOffset>-426720</wp:posOffset>
              </wp:positionH>
              <wp:positionV relativeFrom="paragraph">
                <wp:posOffset>-701040</wp:posOffset>
              </wp:positionV>
              <wp:extent cx="2583180" cy="82296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E435" w14:textId="1E43405C" w:rsidR="003D7C63" w:rsidRDefault="00EE5C13">
                          <w:r>
                            <w:rPr>
                              <w:noProof/>
                            </w:rPr>
                            <w:drawing>
                              <wp:inline distT="0" distB="0" distL="0" distR="0" wp14:anchorId="2EC53AA1" wp14:editId="41E1DE60">
                                <wp:extent cx="2329180" cy="718185"/>
                                <wp:effectExtent l="0" t="0" r="0" b="5715"/>
                                <wp:docPr id="547522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9180" cy="7181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79E7DB" id="_x0000_t202" coordsize="21600,21600" o:spt="202" path="m,l,21600r21600,l21600,xe">
              <v:stroke joinstyle="miter"/>
              <v:path gradientshapeok="t" o:connecttype="rect"/>
            </v:shapetype>
            <v:shape id="Text Box 3" o:spid="_x0000_s1026" type="#_x0000_t202" style="position:absolute;margin-left:-33.6pt;margin-top:-55.2pt;width:203.4pt;height:64.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" filled="f" stroked="f">
              <v:textbox>
                <w:txbxContent>
                  <w:p w14:paraId="6568E435" w14:textId="1E43405C" w:rsidR="003D7C63" w:rsidRDefault="00EE5C13">
                    <w:r>
                      <w:rPr>
                        <w:noProof/>
                      </w:rPr>
                      <w:drawing>
                        <wp:inline distT="0" distB="0" distL="0" distR="0" wp14:anchorId="2EC53AA1" wp14:editId="41E1DE60">
                          <wp:extent cx="2329180" cy="718185"/>
                          <wp:effectExtent l="0" t="0" r="0" b="5715"/>
                          <wp:docPr id="547522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180" cy="71818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70C09DD0" wp14:editId="2FB365BF">
              <wp:simplePos x="0" y="0"/>
              <wp:positionH relativeFrom="column">
                <wp:posOffset>4895850</wp:posOffset>
              </wp:positionH>
              <wp:positionV relativeFrom="paragraph">
                <wp:posOffset>-663575</wp:posOffset>
              </wp:positionV>
              <wp:extent cx="1624965" cy="77343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BD565" w14:textId="77777777" w:rsidR="003D7C63" w:rsidRPr="00EE5C13" w:rsidRDefault="00CC62F7" w:rsidP="00947F5C">
                          <w:pPr>
                            <w:jc w:val="right"/>
                            <w:rPr>
                              <w:rFonts w:ascii="Calibri" w:hAnsi="Calibri"/>
                              <w:b/>
                              <w:color w:val="002F66"/>
                              <w:sz w:val="22"/>
                              <w:szCs w:val="22"/>
                            </w:rPr>
                          </w:pPr>
                          <w:r w:rsidRPr="00EE5C13">
                            <w:rPr>
                              <w:rFonts w:ascii="Calibri" w:hAnsi="Calibri"/>
                              <w:b/>
                              <w:color w:val="002F66"/>
                              <w:sz w:val="22"/>
                              <w:szCs w:val="22"/>
                            </w:rPr>
                            <w:t>Goldey-Beacom College</w:t>
                          </w:r>
                        </w:p>
                        <w:p w14:paraId="50464960"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4701 Limestone Road</w:t>
                          </w:r>
                        </w:p>
                        <w:p w14:paraId="3379BEDE"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Wilmington, DE 19808</w:t>
                          </w:r>
                        </w:p>
                        <w:p w14:paraId="609C2011"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www.gbc.edu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C09DD0" id="Text Box 1" o:spid="_x0000_s1027" type="#_x0000_t202" style="position:absolute;margin-left:385.5pt;margin-top:-52.25pt;width:127.95pt;height:60.9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" filled="f" stroked="f">
              <v:textbox style="mso-fit-shape-to-text:t">
                <w:txbxContent>
                  <w:p w14:paraId="384BD565" w14:textId="77777777" w:rsidR="003D7C63" w:rsidRPr="00EE5C13" w:rsidRDefault="00CC62F7" w:rsidP="00947F5C">
                    <w:pPr>
                      <w:jc w:val="right"/>
                      <w:rPr>
                        <w:rFonts w:ascii="Calibri" w:hAnsi="Calibri"/>
                        <w:b/>
                        <w:color w:val="002F66"/>
                        <w:sz w:val="22"/>
                        <w:szCs w:val="22"/>
                      </w:rPr>
                    </w:pPr>
                    <w:r w:rsidRPr="00EE5C13">
                      <w:rPr>
                        <w:rFonts w:ascii="Calibri" w:hAnsi="Calibri"/>
                        <w:b/>
                        <w:color w:val="002F66"/>
                        <w:sz w:val="22"/>
                        <w:szCs w:val="22"/>
                      </w:rPr>
                      <w:t>Goldey-Beacom College</w:t>
                    </w:r>
                  </w:p>
                  <w:p w14:paraId="50464960"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4701 Limestone Road</w:t>
                    </w:r>
                  </w:p>
                  <w:p w14:paraId="3379BEDE"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Wilmington, DE 19808</w:t>
                    </w:r>
                  </w:p>
                  <w:p w14:paraId="609C2011"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www.gbc.edu</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357956"/>
    <w:multiLevelType w:val="hybridMultilevel"/>
    <w:tmpl w:val="3398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175279"/>
    <w:multiLevelType w:val="hybridMultilevel"/>
    <w:tmpl w:val="68840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460349742">
    <w:abstractNumId w:val="0"/>
  </w:num>
  <w:num w:numId="2" w16cid:durableId="4956091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2F7"/>
    <w:rsid w:val="00012AA1"/>
    <w:rsid w:val="0001580A"/>
    <w:rsid w:val="000202E0"/>
    <w:rsid w:val="00020638"/>
    <w:rsid w:val="00032C9D"/>
    <w:rsid w:val="00044533"/>
    <w:rsid w:val="000779AD"/>
    <w:rsid w:val="00081A3A"/>
    <w:rsid w:val="000850F7"/>
    <w:rsid w:val="00094F17"/>
    <w:rsid w:val="000A2A18"/>
    <w:rsid w:val="000F0F47"/>
    <w:rsid w:val="00101750"/>
    <w:rsid w:val="00103A4B"/>
    <w:rsid w:val="00104F11"/>
    <w:rsid w:val="00117C93"/>
    <w:rsid w:val="001502D5"/>
    <w:rsid w:val="001546DA"/>
    <w:rsid w:val="001742FB"/>
    <w:rsid w:val="001A3918"/>
    <w:rsid w:val="001A70E8"/>
    <w:rsid w:val="001B7D13"/>
    <w:rsid w:val="001C011E"/>
    <w:rsid w:val="001D3E49"/>
    <w:rsid w:val="001D4C89"/>
    <w:rsid w:val="001E22F3"/>
    <w:rsid w:val="001E4E33"/>
    <w:rsid w:val="001F3B7C"/>
    <w:rsid w:val="001F6A21"/>
    <w:rsid w:val="00203B6D"/>
    <w:rsid w:val="002302C4"/>
    <w:rsid w:val="0023254B"/>
    <w:rsid w:val="00232956"/>
    <w:rsid w:val="002741CE"/>
    <w:rsid w:val="002801F5"/>
    <w:rsid w:val="0029774D"/>
    <w:rsid w:val="002A0AAF"/>
    <w:rsid w:val="002C676F"/>
    <w:rsid w:val="002E3B37"/>
    <w:rsid w:val="002E3D54"/>
    <w:rsid w:val="00322713"/>
    <w:rsid w:val="003468F7"/>
    <w:rsid w:val="003557FB"/>
    <w:rsid w:val="0035774D"/>
    <w:rsid w:val="00367AD8"/>
    <w:rsid w:val="00386CD5"/>
    <w:rsid w:val="00390B04"/>
    <w:rsid w:val="003A6FF9"/>
    <w:rsid w:val="003A788E"/>
    <w:rsid w:val="003B3C74"/>
    <w:rsid w:val="003B6331"/>
    <w:rsid w:val="003B7C28"/>
    <w:rsid w:val="003D7C63"/>
    <w:rsid w:val="0040035A"/>
    <w:rsid w:val="00415D57"/>
    <w:rsid w:val="00443196"/>
    <w:rsid w:val="004538AA"/>
    <w:rsid w:val="0045619C"/>
    <w:rsid w:val="00461774"/>
    <w:rsid w:val="004A75DB"/>
    <w:rsid w:val="004B046E"/>
    <w:rsid w:val="004B1313"/>
    <w:rsid w:val="004F2186"/>
    <w:rsid w:val="00500391"/>
    <w:rsid w:val="0050531F"/>
    <w:rsid w:val="00513BE4"/>
    <w:rsid w:val="005158E8"/>
    <w:rsid w:val="00527E54"/>
    <w:rsid w:val="005557D7"/>
    <w:rsid w:val="005728E0"/>
    <w:rsid w:val="0058296C"/>
    <w:rsid w:val="00594465"/>
    <w:rsid w:val="0059721E"/>
    <w:rsid w:val="005B6FFF"/>
    <w:rsid w:val="005E0562"/>
    <w:rsid w:val="005E2A42"/>
    <w:rsid w:val="005E589E"/>
    <w:rsid w:val="00604CA3"/>
    <w:rsid w:val="00624B10"/>
    <w:rsid w:val="00626F57"/>
    <w:rsid w:val="00630C45"/>
    <w:rsid w:val="006467BA"/>
    <w:rsid w:val="00652C6A"/>
    <w:rsid w:val="00675F31"/>
    <w:rsid w:val="006B07C9"/>
    <w:rsid w:val="006F0720"/>
    <w:rsid w:val="006F621C"/>
    <w:rsid w:val="006F6558"/>
    <w:rsid w:val="006F6F4C"/>
    <w:rsid w:val="00704F8C"/>
    <w:rsid w:val="0071154A"/>
    <w:rsid w:val="00715208"/>
    <w:rsid w:val="007211E3"/>
    <w:rsid w:val="007278C5"/>
    <w:rsid w:val="00761E2A"/>
    <w:rsid w:val="0077021E"/>
    <w:rsid w:val="00773E8C"/>
    <w:rsid w:val="00777C70"/>
    <w:rsid w:val="007818B5"/>
    <w:rsid w:val="007A43FC"/>
    <w:rsid w:val="007B4001"/>
    <w:rsid w:val="007D5EB4"/>
    <w:rsid w:val="0080337B"/>
    <w:rsid w:val="0081375D"/>
    <w:rsid w:val="00847751"/>
    <w:rsid w:val="00880E7C"/>
    <w:rsid w:val="00897E9F"/>
    <w:rsid w:val="008E76C7"/>
    <w:rsid w:val="008E7C09"/>
    <w:rsid w:val="00912135"/>
    <w:rsid w:val="00912857"/>
    <w:rsid w:val="0092574C"/>
    <w:rsid w:val="00927E02"/>
    <w:rsid w:val="00965988"/>
    <w:rsid w:val="00990089"/>
    <w:rsid w:val="009A7289"/>
    <w:rsid w:val="009B59FA"/>
    <w:rsid w:val="009C6868"/>
    <w:rsid w:val="009D5427"/>
    <w:rsid w:val="009E0540"/>
    <w:rsid w:val="009E4567"/>
    <w:rsid w:val="00A17113"/>
    <w:rsid w:val="00A238E0"/>
    <w:rsid w:val="00A5298B"/>
    <w:rsid w:val="00A61DD2"/>
    <w:rsid w:val="00A76B6A"/>
    <w:rsid w:val="00A84BE7"/>
    <w:rsid w:val="00AA1766"/>
    <w:rsid w:val="00AE615A"/>
    <w:rsid w:val="00AF1C2E"/>
    <w:rsid w:val="00B14F05"/>
    <w:rsid w:val="00B154A6"/>
    <w:rsid w:val="00B20290"/>
    <w:rsid w:val="00B23A08"/>
    <w:rsid w:val="00B23F94"/>
    <w:rsid w:val="00B34C24"/>
    <w:rsid w:val="00B61E45"/>
    <w:rsid w:val="00B72AF5"/>
    <w:rsid w:val="00BD0443"/>
    <w:rsid w:val="00BD5385"/>
    <w:rsid w:val="00BF2C68"/>
    <w:rsid w:val="00C4219A"/>
    <w:rsid w:val="00C4691E"/>
    <w:rsid w:val="00C50E6C"/>
    <w:rsid w:val="00C6431F"/>
    <w:rsid w:val="00C655DA"/>
    <w:rsid w:val="00C77050"/>
    <w:rsid w:val="00C842E9"/>
    <w:rsid w:val="00C869F8"/>
    <w:rsid w:val="00C911D6"/>
    <w:rsid w:val="00CA26EB"/>
    <w:rsid w:val="00CB4666"/>
    <w:rsid w:val="00CC62F7"/>
    <w:rsid w:val="00CD544A"/>
    <w:rsid w:val="00CF077E"/>
    <w:rsid w:val="00D11250"/>
    <w:rsid w:val="00D16377"/>
    <w:rsid w:val="00D33BB6"/>
    <w:rsid w:val="00D342B5"/>
    <w:rsid w:val="00D47263"/>
    <w:rsid w:val="00D8086F"/>
    <w:rsid w:val="00D8615A"/>
    <w:rsid w:val="00D961E5"/>
    <w:rsid w:val="00DA38F5"/>
    <w:rsid w:val="00DC423C"/>
    <w:rsid w:val="00DE1994"/>
    <w:rsid w:val="00DF1E5E"/>
    <w:rsid w:val="00E20D12"/>
    <w:rsid w:val="00E27F83"/>
    <w:rsid w:val="00E302FB"/>
    <w:rsid w:val="00E43EDD"/>
    <w:rsid w:val="00E46441"/>
    <w:rsid w:val="00E47D1D"/>
    <w:rsid w:val="00E62221"/>
    <w:rsid w:val="00EB3021"/>
    <w:rsid w:val="00EB3361"/>
    <w:rsid w:val="00EE5C13"/>
    <w:rsid w:val="00EE5D0B"/>
    <w:rsid w:val="00EE65AA"/>
    <w:rsid w:val="00F32E85"/>
    <w:rsid w:val="00F55386"/>
    <w:rsid w:val="00F625A4"/>
    <w:rsid w:val="00F74DC8"/>
    <w:rsid w:val="00F91E0E"/>
    <w:rsid w:val="00F9332A"/>
    <w:rsid w:val="00FB5134"/>
    <w:rsid w:val="00FC0F74"/>
    <w:rsid w:val="00FE3217"/>
    <w:rsid w:val="00FF2202"/>
    <w:rsid w:val="00FF4DFE"/>
    <w:rsid w:val="00FF5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3530FC"/>
  <w15:chartTrackingRefBased/>
  <w15:docId w15:val="{0A40EBFF-6EEF-4A68-A894-B9713A688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2F7"/>
    <w:pPr>
      <w:widowControl w:val="0"/>
      <w:spacing w:after="0" w:line="240" w:lineRule="auto"/>
    </w:pPr>
    <w:rPr>
      <w:rFonts w:ascii="Times New Roman" w:eastAsia="Times New Roman" w:hAnsi="Times New Roman" w:cs="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C62F7"/>
    <w:pPr>
      <w:tabs>
        <w:tab w:val="center" w:pos="4680"/>
      </w:tabs>
      <w:jc w:val="center"/>
    </w:pPr>
    <w:rPr>
      <w:b/>
      <w:sz w:val="70"/>
      <w:u w:val="single"/>
    </w:rPr>
  </w:style>
  <w:style w:type="character" w:customStyle="1" w:styleId="TitleChar">
    <w:name w:val="Title Char"/>
    <w:basedOn w:val="DefaultParagraphFont"/>
    <w:link w:val="Title"/>
    <w:rsid w:val="00CC62F7"/>
    <w:rPr>
      <w:rFonts w:ascii="Times New Roman" w:eastAsia="Times New Roman" w:hAnsi="Times New Roman" w:cs="Times New Roman"/>
      <w:b/>
      <w:snapToGrid w:val="0"/>
      <w:sz w:val="70"/>
      <w:szCs w:val="20"/>
      <w:u w:val="single"/>
    </w:rPr>
  </w:style>
  <w:style w:type="paragraph" w:styleId="Header">
    <w:name w:val="header"/>
    <w:basedOn w:val="Normal"/>
    <w:link w:val="HeaderChar"/>
    <w:rsid w:val="00CC62F7"/>
    <w:pPr>
      <w:tabs>
        <w:tab w:val="center" w:pos="4680"/>
        <w:tab w:val="right" w:pos="9360"/>
      </w:tabs>
    </w:pPr>
  </w:style>
  <w:style w:type="character" w:customStyle="1" w:styleId="HeaderChar">
    <w:name w:val="Header Char"/>
    <w:basedOn w:val="DefaultParagraphFont"/>
    <w:link w:val="Header"/>
    <w:rsid w:val="00CC62F7"/>
    <w:rPr>
      <w:rFonts w:ascii="Times New Roman" w:eastAsia="Times New Roman" w:hAnsi="Times New Roman" w:cs="Times New Roman"/>
      <w:snapToGrid w:val="0"/>
      <w:sz w:val="24"/>
      <w:szCs w:val="20"/>
    </w:rPr>
  </w:style>
  <w:style w:type="paragraph" w:styleId="Footer">
    <w:name w:val="footer"/>
    <w:basedOn w:val="Normal"/>
    <w:link w:val="FooterChar"/>
    <w:rsid w:val="00CC62F7"/>
    <w:pPr>
      <w:tabs>
        <w:tab w:val="center" w:pos="4680"/>
        <w:tab w:val="right" w:pos="9360"/>
      </w:tabs>
    </w:pPr>
  </w:style>
  <w:style w:type="character" w:customStyle="1" w:styleId="FooterChar">
    <w:name w:val="Footer Char"/>
    <w:basedOn w:val="DefaultParagraphFont"/>
    <w:link w:val="Footer"/>
    <w:rsid w:val="00CC62F7"/>
    <w:rPr>
      <w:rFonts w:ascii="Times New Roman" w:eastAsia="Times New Roman" w:hAnsi="Times New Roman" w:cs="Times New Roman"/>
      <w:snapToGrid w:val="0"/>
      <w:sz w:val="24"/>
      <w:szCs w:val="20"/>
    </w:rPr>
  </w:style>
  <w:style w:type="paragraph" w:styleId="NoSpacing">
    <w:name w:val="No Spacing"/>
    <w:uiPriority w:val="1"/>
    <w:qFormat/>
    <w:rsid w:val="00CC62F7"/>
    <w:pPr>
      <w:widowControl w:val="0"/>
      <w:spacing w:after="0" w:line="240" w:lineRule="auto"/>
    </w:pPr>
    <w:rPr>
      <w:rFonts w:ascii="Times New Roman" w:eastAsia="Times New Roman" w:hAnsi="Times New Roman" w:cs="Times New Roman"/>
      <w:snapToGrid w:val="0"/>
      <w:sz w:val="24"/>
      <w:szCs w:val="20"/>
    </w:rPr>
  </w:style>
  <w:style w:type="paragraph" w:styleId="NormalWeb">
    <w:name w:val="Normal (Web)"/>
    <w:basedOn w:val="Normal"/>
    <w:uiPriority w:val="99"/>
    <w:unhideWhenUsed/>
    <w:rsid w:val="00CC62F7"/>
    <w:pPr>
      <w:widowControl/>
      <w:spacing w:before="100" w:beforeAutospacing="1" w:after="100" w:afterAutospacing="1"/>
    </w:pPr>
    <w:rPr>
      <w:snapToGrid/>
      <w:szCs w:val="24"/>
    </w:rPr>
  </w:style>
  <w:style w:type="paragraph" w:styleId="ListParagraph">
    <w:name w:val="List Paragraph"/>
    <w:basedOn w:val="Normal"/>
    <w:uiPriority w:val="34"/>
    <w:qFormat/>
    <w:rsid w:val="00B34C24"/>
    <w:pPr>
      <w:widowControl/>
      <w:ind w:left="720"/>
    </w:pPr>
    <w:rPr>
      <w:rFonts w:ascii="Calibri" w:eastAsia="Calibri" w:hAnsi="Calibri" w:cs="Calibri"/>
      <w:snapToGrid/>
      <w:sz w:val="22"/>
      <w:szCs w:val="22"/>
    </w:rPr>
  </w:style>
  <w:style w:type="character" w:styleId="Hyperlink">
    <w:name w:val="Hyperlink"/>
    <w:basedOn w:val="DefaultParagraphFont"/>
    <w:uiPriority w:val="99"/>
    <w:unhideWhenUsed/>
    <w:rsid w:val="001E4E33"/>
    <w:rPr>
      <w:color w:val="0563C1" w:themeColor="hyperlink"/>
      <w:u w:val="single"/>
    </w:rPr>
  </w:style>
  <w:style w:type="character" w:styleId="UnresolvedMention">
    <w:name w:val="Unresolved Mention"/>
    <w:basedOn w:val="DefaultParagraphFont"/>
    <w:uiPriority w:val="99"/>
    <w:semiHidden/>
    <w:unhideWhenUsed/>
    <w:rsid w:val="001E4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95449">
      <w:bodyDiv w:val="1"/>
      <w:marLeft w:val="0"/>
      <w:marRight w:val="0"/>
      <w:marTop w:val="0"/>
      <w:marBottom w:val="0"/>
      <w:divBdr>
        <w:top w:val="none" w:sz="0" w:space="0" w:color="auto"/>
        <w:left w:val="none" w:sz="0" w:space="0" w:color="auto"/>
        <w:bottom w:val="none" w:sz="0" w:space="0" w:color="auto"/>
        <w:right w:val="none" w:sz="0" w:space="0" w:color="auto"/>
      </w:divBdr>
    </w:div>
    <w:div w:id="340739053">
      <w:bodyDiv w:val="1"/>
      <w:marLeft w:val="0"/>
      <w:marRight w:val="0"/>
      <w:marTop w:val="0"/>
      <w:marBottom w:val="0"/>
      <w:divBdr>
        <w:top w:val="none" w:sz="0" w:space="0" w:color="auto"/>
        <w:left w:val="none" w:sz="0" w:space="0" w:color="auto"/>
        <w:bottom w:val="none" w:sz="0" w:space="0" w:color="auto"/>
        <w:right w:val="none" w:sz="0" w:space="0" w:color="auto"/>
      </w:divBdr>
    </w:div>
    <w:div w:id="40484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2</Pages>
  <Words>667</Words>
  <Characters>3806</Characters>
  <Application>Microsoft Office Word</Application>
  <DocSecurity>0</DocSecurity>
  <Lines>31</Lines>
  <Paragraphs>8</Paragraphs>
  <ScaleCrop>false</ScaleCrop>
  <Company/>
  <LinksUpToDate>false</LinksUpToDate>
  <CharactersWithSpaces>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Sorbello, Janine</dc:creator>
  <cp:keywords/>
  <dc:description/>
  <cp:lastModifiedBy>Sorbello, Janine</cp:lastModifiedBy>
  <cp:revision>40</cp:revision>
  <dcterms:created xsi:type="dcterms:W3CDTF">2026-04-05T01:53:00Z</dcterms:created>
  <dcterms:modified xsi:type="dcterms:W3CDTF">2026-05-19T11:27:00Z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a7676d7b-2f80-4c18-b90e-02d0395e204f</vt:lpwstr>
  </property>
</Properties>
</file>