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32BDB" w14:textId="77777777" w:rsidR="00C77050" w:rsidRDefault="00C77050" w:rsidP="00C77050">
      <w:pPr>
        <w:pStyle w:val="Title"/>
        <w:rPr>
          <w:sz w:val="44"/>
          <w:szCs w:val="44"/>
        </w:rPr>
      </w:pPr>
      <w:r w:rsidRPr="00F22984">
        <w:rPr>
          <w:sz w:val="44"/>
          <w:szCs w:val="44"/>
        </w:rPr>
        <w:t>FOR IMMEDIATE RELEASE</w:t>
      </w:r>
    </w:p>
    <w:p w14:paraId="03F6374B" w14:textId="77777777" w:rsidR="00C77050" w:rsidRPr="00F22984" w:rsidRDefault="00C77050" w:rsidP="00C77050">
      <w:pPr>
        <w:pStyle w:val="Title"/>
        <w:rPr>
          <w:sz w:val="44"/>
          <w:szCs w:val="44"/>
        </w:rPr>
      </w:pPr>
    </w:p>
    <w:p w14:paraId="38D85F6E" w14:textId="157A9125" w:rsidR="00A238E0" w:rsidRPr="007C2955" w:rsidRDefault="00A238E0" w:rsidP="00A238E0">
      <w:pPr>
        <w:rPr>
          <w:b/>
          <w:sz w:val="22"/>
          <w:szCs w:val="22"/>
        </w:rPr>
      </w:pPr>
      <w:r w:rsidRPr="007C2955">
        <w:rPr>
          <w:b/>
          <w:sz w:val="22"/>
          <w:szCs w:val="22"/>
        </w:rPr>
        <w:t>CONTACT:</w:t>
      </w:r>
      <w:r w:rsidRPr="007C2955">
        <w:rPr>
          <w:b/>
          <w:sz w:val="22"/>
          <w:szCs w:val="22"/>
        </w:rPr>
        <w:tab/>
        <w:t>Janine G. Sorbello, Dir. of Ext. Affairs</w:t>
      </w:r>
      <w:r w:rsidRPr="007C2955">
        <w:rPr>
          <w:b/>
          <w:sz w:val="22"/>
          <w:szCs w:val="22"/>
        </w:rPr>
        <w:tab/>
        <w:t xml:space="preserve">       DATE: </w:t>
      </w:r>
      <w:r w:rsidR="006F1261" w:rsidRPr="007C2955">
        <w:rPr>
          <w:b/>
          <w:sz w:val="22"/>
          <w:szCs w:val="22"/>
        </w:rPr>
        <w:t>May 1</w:t>
      </w:r>
      <w:r w:rsidR="00930DE9">
        <w:rPr>
          <w:b/>
          <w:sz w:val="22"/>
          <w:szCs w:val="22"/>
        </w:rPr>
        <w:t>1</w:t>
      </w:r>
      <w:r w:rsidR="006F1261" w:rsidRPr="007C2955">
        <w:rPr>
          <w:b/>
          <w:sz w:val="22"/>
          <w:szCs w:val="22"/>
        </w:rPr>
        <w:t>,</w:t>
      </w:r>
      <w:r w:rsidR="004B1313" w:rsidRPr="007C2955">
        <w:rPr>
          <w:b/>
          <w:sz w:val="22"/>
          <w:szCs w:val="22"/>
        </w:rPr>
        <w:t xml:space="preserve"> 2026</w:t>
      </w:r>
    </w:p>
    <w:p w14:paraId="5FD1D953" w14:textId="3EE60A01" w:rsidR="00A238E0" w:rsidRPr="007C2955" w:rsidRDefault="002A0AAF" w:rsidP="00A238E0">
      <w:pPr>
        <w:rPr>
          <w:b/>
          <w:sz w:val="22"/>
          <w:szCs w:val="22"/>
        </w:rPr>
      </w:pPr>
      <w:r w:rsidRPr="007C2955">
        <w:rPr>
          <w:b/>
          <w:sz w:val="22"/>
          <w:szCs w:val="22"/>
        </w:rPr>
        <w:t>PHONE:</w:t>
      </w:r>
      <w:r w:rsidR="00A238E0" w:rsidRPr="007C2955">
        <w:rPr>
          <w:b/>
          <w:sz w:val="22"/>
          <w:szCs w:val="22"/>
        </w:rPr>
        <w:tab/>
        <w:t>302-2</w:t>
      </w:r>
      <w:r w:rsidR="00B20290" w:rsidRPr="007C2955">
        <w:rPr>
          <w:b/>
          <w:sz w:val="22"/>
          <w:szCs w:val="22"/>
        </w:rPr>
        <w:t>25-6261</w:t>
      </w:r>
      <w:r w:rsidR="00A238E0" w:rsidRPr="007C2955">
        <w:rPr>
          <w:b/>
          <w:sz w:val="22"/>
          <w:szCs w:val="22"/>
        </w:rPr>
        <w:tab/>
      </w:r>
      <w:r w:rsidR="00A238E0" w:rsidRPr="007C2955">
        <w:rPr>
          <w:b/>
          <w:sz w:val="22"/>
          <w:szCs w:val="22"/>
        </w:rPr>
        <w:tab/>
        <w:t xml:space="preserve">      </w:t>
      </w:r>
    </w:p>
    <w:p w14:paraId="108B213E" w14:textId="77777777" w:rsidR="00A238E0" w:rsidRPr="007C2955" w:rsidRDefault="00A238E0" w:rsidP="00A238E0">
      <w:pPr>
        <w:rPr>
          <w:b/>
          <w:sz w:val="22"/>
          <w:szCs w:val="22"/>
        </w:rPr>
      </w:pPr>
      <w:r w:rsidRPr="007C2955">
        <w:rPr>
          <w:b/>
          <w:sz w:val="22"/>
          <w:szCs w:val="22"/>
        </w:rPr>
        <w:t>EMAIL:</w:t>
      </w:r>
      <w:r w:rsidRPr="007C2955">
        <w:rPr>
          <w:b/>
          <w:sz w:val="22"/>
          <w:szCs w:val="22"/>
        </w:rPr>
        <w:tab/>
        <w:t>sorbello@gbc.edu</w:t>
      </w:r>
    </w:p>
    <w:p w14:paraId="44870411" w14:textId="77777777" w:rsidR="00A238E0" w:rsidRPr="007C2955" w:rsidRDefault="00A238E0" w:rsidP="00A238E0">
      <w:pPr>
        <w:rPr>
          <w:sz w:val="22"/>
          <w:szCs w:val="22"/>
        </w:rPr>
      </w:pPr>
    </w:p>
    <w:p w14:paraId="0AB3D107" w14:textId="77777777" w:rsidR="00A238E0" w:rsidRPr="007C2955" w:rsidRDefault="00A238E0" w:rsidP="00A238E0">
      <w:pPr>
        <w:jc w:val="center"/>
        <w:rPr>
          <w:b/>
          <w:sz w:val="22"/>
          <w:szCs w:val="22"/>
        </w:rPr>
      </w:pPr>
      <w:r w:rsidRPr="007C2955">
        <w:rPr>
          <w:b/>
          <w:sz w:val="22"/>
          <w:szCs w:val="22"/>
        </w:rPr>
        <w:t>**********************************************************************</w:t>
      </w:r>
    </w:p>
    <w:p w14:paraId="2F66ACA5" w14:textId="77777777" w:rsidR="00A238E0" w:rsidRPr="007C2955" w:rsidRDefault="00A238E0" w:rsidP="00A238E0">
      <w:pPr>
        <w:jc w:val="center"/>
        <w:rPr>
          <w:b/>
          <w:sz w:val="22"/>
          <w:szCs w:val="22"/>
        </w:rPr>
      </w:pPr>
    </w:p>
    <w:p w14:paraId="6006A48D" w14:textId="55093CDB" w:rsidR="004114A8" w:rsidRPr="007C2955" w:rsidRDefault="00274498" w:rsidP="00274498">
      <w:pPr>
        <w:jc w:val="center"/>
        <w:rPr>
          <w:b/>
          <w:bCs/>
          <w:sz w:val="22"/>
          <w:szCs w:val="22"/>
        </w:rPr>
      </w:pPr>
      <w:r w:rsidRPr="007C2955">
        <w:rPr>
          <w:b/>
          <w:bCs/>
          <w:sz w:val="22"/>
          <w:szCs w:val="22"/>
        </w:rPr>
        <w:t>Alumn</w:t>
      </w:r>
      <w:r w:rsidR="00762FA4" w:rsidRPr="007C2955">
        <w:rPr>
          <w:b/>
          <w:bCs/>
          <w:sz w:val="22"/>
          <w:szCs w:val="22"/>
        </w:rPr>
        <w:t>us</w:t>
      </w:r>
      <w:r w:rsidRPr="007C2955">
        <w:rPr>
          <w:b/>
          <w:bCs/>
          <w:sz w:val="22"/>
          <w:szCs w:val="22"/>
        </w:rPr>
        <w:t xml:space="preserve"> Kemal </w:t>
      </w:r>
      <w:r w:rsidR="00E07A98">
        <w:rPr>
          <w:b/>
          <w:bCs/>
          <w:sz w:val="22"/>
          <w:szCs w:val="22"/>
        </w:rPr>
        <w:t>E</w:t>
      </w:r>
      <w:r w:rsidR="00DA39E7">
        <w:rPr>
          <w:b/>
          <w:bCs/>
          <w:sz w:val="22"/>
          <w:szCs w:val="22"/>
        </w:rPr>
        <w:t>rkan E</w:t>
      </w:r>
      <w:r w:rsidRPr="007C2955">
        <w:rPr>
          <w:b/>
          <w:bCs/>
          <w:sz w:val="22"/>
          <w:szCs w:val="22"/>
        </w:rPr>
        <w:t>ncourages</w:t>
      </w:r>
      <w:r w:rsidR="004114A8" w:rsidRPr="007C2955">
        <w:rPr>
          <w:b/>
          <w:bCs/>
          <w:sz w:val="22"/>
          <w:szCs w:val="22"/>
        </w:rPr>
        <w:t xml:space="preserve"> </w:t>
      </w:r>
      <w:r w:rsidRPr="007C2955">
        <w:rPr>
          <w:b/>
          <w:bCs/>
          <w:sz w:val="22"/>
          <w:szCs w:val="22"/>
        </w:rPr>
        <w:t xml:space="preserve">Goldey-Beacom College </w:t>
      </w:r>
    </w:p>
    <w:p w14:paraId="23DF825C" w14:textId="6EC393B6" w:rsidR="00274498" w:rsidRPr="007C2955" w:rsidRDefault="00274498" w:rsidP="00274498">
      <w:pPr>
        <w:jc w:val="center"/>
        <w:rPr>
          <w:b/>
          <w:bCs/>
          <w:sz w:val="22"/>
          <w:szCs w:val="22"/>
        </w:rPr>
      </w:pPr>
      <w:r w:rsidRPr="007C2955">
        <w:rPr>
          <w:b/>
          <w:bCs/>
          <w:sz w:val="22"/>
          <w:szCs w:val="22"/>
        </w:rPr>
        <w:t>Class of 2026 to Lead with Vision and Purpose</w:t>
      </w:r>
    </w:p>
    <w:p w14:paraId="6FD5CC28" w14:textId="58EC0416" w:rsidR="00274498" w:rsidRPr="007C2955" w:rsidRDefault="00274498" w:rsidP="00274498">
      <w:pPr>
        <w:pStyle w:val="NoSpacing"/>
        <w:jc w:val="center"/>
        <w:rPr>
          <w:b/>
          <w:bCs/>
          <w:sz w:val="22"/>
          <w:szCs w:val="22"/>
        </w:rPr>
      </w:pPr>
    </w:p>
    <w:p w14:paraId="78060321" w14:textId="5BEDFA2A" w:rsidR="00274498" w:rsidRPr="007C2955" w:rsidRDefault="00274498" w:rsidP="00274498">
      <w:pPr>
        <w:rPr>
          <w:sz w:val="22"/>
          <w:szCs w:val="22"/>
        </w:rPr>
      </w:pPr>
      <w:r w:rsidRPr="007C2955">
        <w:rPr>
          <w:sz w:val="22"/>
          <w:szCs w:val="22"/>
        </w:rPr>
        <w:t xml:space="preserve">Wilmington, DE – Goldey-Beacom College (GBC) celebrated its 139th Commencement Ceremony on Friday, May 8, 2026, at the Chase Center on the Riverfront, marking a milestone moment during the College’s 140th anniversary year. A total of </w:t>
      </w:r>
      <w:r w:rsidR="0035698D">
        <w:rPr>
          <w:sz w:val="22"/>
          <w:szCs w:val="22"/>
        </w:rPr>
        <w:t>35</w:t>
      </w:r>
      <w:r w:rsidR="00FE029A">
        <w:rPr>
          <w:sz w:val="22"/>
          <w:szCs w:val="22"/>
        </w:rPr>
        <w:t>7</w:t>
      </w:r>
      <w:r w:rsidRPr="007C2955">
        <w:rPr>
          <w:sz w:val="22"/>
          <w:szCs w:val="22"/>
        </w:rPr>
        <w:t xml:space="preserve"> students received degrees, representing 11 states and 44 countries, reflecting the global reach of the institution.</w:t>
      </w:r>
    </w:p>
    <w:p w14:paraId="19B2F8B6" w14:textId="77777777" w:rsidR="00274498" w:rsidRPr="007C2955" w:rsidRDefault="00274498" w:rsidP="00274498">
      <w:pPr>
        <w:rPr>
          <w:sz w:val="22"/>
          <w:szCs w:val="22"/>
        </w:rPr>
      </w:pPr>
    </w:p>
    <w:p w14:paraId="01FC0B01" w14:textId="05489B8C" w:rsidR="00274498" w:rsidRPr="007C2955" w:rsidRDefault="00274498" w:rsidP="00274498">
      <w:pPr>
        <w:rPr>
          <w:sz w:val="22"/>
          <w:szCs w:val="22"/>
        </w:rPr>
      </w:pPr>
      <w:r w:rsidRPr="007C2955">
        <w:rPr>
          <w:sz w:val="22"/>
          <w:szCs w:val="22"/>
        </w:rPr>
        <w:t xml:space="preserve">Degrees conferred included </w:t>
      </w:r>
      <w:r w:rsidR="00FE029A">
        <w:rPr>
          <w:sz w:val="22"/>
          <w:szCs w:val="22"/>
        </w:rPr>
        <w:t xml:space="preserve">five doctoral degrees, </w:t>
      </w:r>
      <w:r w:rsidRPr="007C2955">
        <w:rPr>
          <w:sz w:val="22"/>
          <w:szCs w:val="22"/>
        </w:rPr>
        <w:t xml:space="preserve">141 master’s degrees, 167 bachelor’s degrees, 10 associate degrees, and 34 graduate certificates, highlighting the diverse academic programs that prepare students for careers in business, technology, and </w:t>
      </w:r>
      <w:r w:rsidR="00762FA4" w:rsidRPr="007C2955">
        <w:rPr>
          <w:sz w:val="22"/>
          <w:szCs w:val="22"/>
        </w:rPr>
        <w:t>helping</w:t>
      </w:r>
      <w:r w:rsidRPr="007C2955">
        <w:rPr>
          <w:sz w:val="22"/>
          <w:szCs w:val="22"/>
        </w:rPr>
        <w:t xml:space="preserve"> professions.</w:t>
      </w:r>
    </w:p>
    <w:p w14:paraId="3D3ED146" w14:textId="77777777" w:rsidR="00274498" w:rsidRPr="007C2955" w:rsidRDefault="00274498" w:rsidP="00274498">
      <w:pPr>
        <w:rPr>
          <w:sz w:val="22"/>
          <w:szCs w:val="22"/>
        </w:rPr>
      </w:pPr>
    </w:p>
    <w:p w14:paraId="6FBA160B" w14:textId="03EE0265" w:rsidR="00AC0487" w:rsidRPr="007C2955" w:rsidRDefault="00D22C24" w:rsidP="00274498">
      <w:pPr>
        <w:rPr>
          <w:sz w:val="22"/>
          <w:szCs w:val="22"/>
        </w:rPr>
      </w:pPr>
      <w:r w:rsidRPr="007C2955">
        <w:rPr>
          <w:sz w:val="22"/>
          <w:szCs w:val="22"/>
        </w:rPr>
        <w:t xml:space="preserve">Preceding the commencement ceremony, President Colleen Perry Keith presented </w:t>
      </w:r>
      <w:r w:rsidR="001F691A">
        <w:rPr>
          <w:sz w:val="22"/>
          <w:szCs w:val="22"/>
        </w:rPr>
        <w:t xml:space="preserve">featured speaker Kemal </w:t>
      </w:r>
      <w:r w:rsidR="004114A8" w:rsidRPr="007C2955">
        <w:rPr>
          <w:sz w:val="22"/>
          <w:szCs w:val="22"/>
        </w:rPr>
        <w:t>Erkan</w:t>
      </w:r>
      <w:r w:rsidR="0030297D">
        <w:rPr>
          <w:sz w:val="22"/>
          <w:szCs w:val="22"/>
        </w:rPr>
        <w:t xml:space="preserve"> </w:t>
      </w:r>
      <w:r w:rsidR="00904838">
        <w:rPr>
          <w:sz w:val="22"/>
          <w:szCs w:val="22"/>
        </w:rPr>
        <w:t>’01, ’04, ‘05</w:t>
      </w:r>
      <w:r w:rsidRPr="007C2955">
        <w:rPr>
          <w:sz w:val="22"/>
          <w:szCs w:val="22"/>
        </w:rPr>
        <w:t xml:space="preserve"> with an honorary Doctor of Business Administration Degree. The honor has been formally approved by the Goldey-Beacom College Honorary Degree Committee with all appropriate honors, rights, privileges and responsibilities.</w:t>
      </w:r>
    </w:p>
    <w:p w14:paraId="4BE4D8BA" w14:textId="77777777" w:rsidR="00274498" w:rsidRPr="007C2955" w:rsidRDefault="00274498" w:rsidP="00274498">
      <w:pPr>
        <w:rPr>
          <w:sz w:val="22"/>
          <w:szCs w:val="22"/>
        </w:rPr>
      </w:pPr>
    </w:p>
    <w:p w14:paraId="393DDB64" w14:textId="7B2598DF" w:rsidR="00274498" w:rsidRPr="007C2955" w:rsidRDefault="001615F5" w:rsidP="00274498">
      <w:pPr>
        <w:rPr>
          <w:sz w:val="22"/>
          <w:szCs w:val="22"/>
        </w:rPr>
      </w:pPr>
      <w:r w:rsidRPr="007C2955">
        <w:rPr>
          <w:sz w:val="22"/>
          <w:szCs w:val="22"/>
        </w:rPr>
        <w:t xml:space="preserve">Drawing on his own journey from international student to business leader, </w:t>
      </w:r>
      <w:r w:rsidR="00762FA4" w:rsidRPr="007C2955">
        <w:rPr>
          <w:sz w:val="22"/>
          <w:szCs w:val="22"/>
        </w:rPr>
        <w:t xml:space="preserve">Dr. </w:t>
      </w:r>
      <w:r w:rsidRPr="007C2955">
        <w:rPr>
          <w:sz w:val="22"/>
          <w:szCs w:val="22"/>
        </w:rPr>
        <w:t>Erkan reminded graduat</w:t>
      </w:r>
      <w:r w:rsidR="004624B8" w:rsidRPr="007C2955">
        <w:rPr>
          <w:sz w:val="22"/>
          <w:szCs w:val="22"/>
        </w:rPr>
        <w:t>es</w:t>
      </w:r>
      <w:r w:rsidR="00BD3494" w:rsidRPr="007C2955">
        <w:rPr>
          <w:sz w:val="22"/>
          <w:szCs w:val="22"/>
        </w:rPr>
        <w:t xml:space="preserve"> that their education had prepared them not only to enter the </w:t>
      </w:r>
      <w:r w:rsidR="004624B8" w:rsidRPr="007C2955">
        <w:rPr>
          <w:sz w:val="22"/>
          <w:szCs w:val="22"/>
        </w:rPr>
        <w:t>workforce</w:t>
      </w:r>
      <w:r w:rsidR="00BD3494" w:rsidRPr="007C2955">
        <w:rPr>
          <w:sz w:val="22"/>
          <w:szCs w:val="22"/>
        </w:rPr>
        <w:t xml:space="preserve"> but also to shape the future of their industries. He </w:t>
      </w:r>
      <w:r w:rsidR="00274498" w:rsidRPr="007C2955">
        <w:rPr>
          <w:sz w:val="22"/>
          <w:szCs w:val="22"/>
        </w:rPr>
        <w:t xml:space="preserve">encouraged graduates to embrace </w:t>
      </w:r>
      <w:r w:rsidR="004624B8" w:rsidRPr="007C2955">
        <w:rPr>
          <w:sz w:val="22"/>
          <w:szCs w:val="22"/>
        </w:rPr>
        <w:t>opportunities</w:t>
      </w:r>
      <w:r w:rsidR="00274498" w:rsidRPr="007C2955">
        <w:rPr>
          <w:sz w:val="22"/>
          <w:szCs w:val="22"/>
        </w:rPr>
        <w:t>, remain adaptable, and pursue meaningful impact through their work.</w:t>
      </w:r>
      <w:r w:rsidR="00BD3494" w:rsidRPr="007C2955">
        <w:rPr>
          <w:sz w:val="22"/>
          <w:szCs w:val="22"/>
        </w:rPr>
        <w:br/>
      </w:r>
    </w:p>
    <w:p w14:paraId="168A5BED" w14:textId="4070BC58" w:rsidR="00274498" w:rsidRPr="007C2955" w:rsidRDefault="00063C0B" w:rsidP="00274498">
      <w:pPr>
        <w:rPr>
          <w:sz w:val="22"/>
          <w:szCs w:val="22"/>
        </w:rPr>
      </w:pPr>
      <w:r w:rsidRPr="007C2955">
        <w:rPr>
          <w:sz w:val="22"/>
          <w:szCs w:val="22"/>
        </w:rPr>
        <w:t>He shared three guiding principles for success:</w:t>
      </w:r>
    </w:p>
    <w:p w14:paraId="6BECD271" w14:textId="77777777" w:rsidR="00063C0B" w:rsidRPr="007C2955" w:rsidRDefault="00063C0B" w:rsidP="00274498">
      <w:pPr>
        <w:rPr>
          <w:sz w:val="22"/>
          <w:szCs w:val="22"/>
        </w:rPr>
      </w:pPr>
    </w:p>
    <w:p w14:paraId="54F55316" w14:textId="4696D5AB" w:rsidR="00274498" w:rsidRPr="007C2955" w:rsidRDefault="00274498" w:rsidP="00032C60">
      <w:pPr>
        <w:pStyle w:val="ListParagraph"/>
        <w:numPr>
          <w:ilvl w:val="0"/>
          <w:numId w:val="3"/>
        </w:numPr>
        <w:rPr>
          <w:rFonts w:ascii="Times New Roman" w:hAnsi="Times New Roman" w:cs="Times New Roman"/>
        </w:rPr>
      </w:pPr>
      <w:r w:rsidRPr="007C2955">
        <w:rPr>
          <w:rFonts w:ascii="Times New Roman" w:hAnsi="Times New Roman" w:cs="Times New Roman"/>
        </w:rPr>
        <w:t>Think Beyond Boundaries –</w:t>
      </w:r>
      <w:r w:rsidR="005E063A" w:rsidRPr="007C2955">
        <w:rPr>
          <w:rFonts w:ascii="Times New Roman" w:hAnsi="Times New Roman" w:cs="Times New Roman"/>
        </w:rPr>
        <w:t xml:space="preserve"> R</w:t>
      </w:r>
      <w:r w:rsidRPr="007C2955">
        <w:rPr>
          <w:rFonts w:ascii="Times New Roman" w:hAnsi="Times New Roman" w:cs="Times New Roman"/>
        </w:rPr>
        <w:t>emain curious and open to new ideas</w:t>
      </w:r>
      <w:r w:rsidR="00262B90" w:rsidRPr="007C2955">
        <w:rPr>
          <w:rFonts w:ascii="Times New Roman" w:hAnsi="Times New Roman" w:cs="Times New Roman"/>
        </w:rPr>
        <w:t xml:space="preserve"> – </w:t>
      </w:r>
      <w:r w:rsidRPr="007C2955">
        <w:rPr>
          <w:rFonts w:ascii="Times New Roman" w:hAnsi="Times New Roman" w:cs="Times New Roman"/>
        </w:rPr>
        <w:t>innovation often comes from looking beyond traditional limits and exploring new possibilities.</w:t>
      </w:r>
    </w:p>
    <w:p w14:paraId="37379532" w14:textId="77777777" w:rsidR="0095063C" w:rsidRPr="007C2955" w:rsidRDefault="0095063C" w:rsidP="00274498">
      <w:pPr>
        <w:rPr>
          <w:sz w:val="22"/>
          <w:szCs w:val="22"/>
        </w:rPr>
      </w:pPr>
    </w:p>
    <w:p w14:paraId="6281517A" w14:textId="75D2986D" w:rsidR="00274498" w:rsidRPr="007C2955" w:rsidRDefault="00274498" w:rsidP="00032C60">
      <w:pPr>
        <w:pStyle w:val="ListParagraph"/>
        <w:numPr>
          <w:ilvl w:val="0"/>
          <w:numId w:val="3"/>
        </w:numPr>
        <w:rPr>
          <w:rFonts w:ascii="Times New Roman" w:hAnsi="Times New Roman" w:cs="Times New Roman"/>
        </w:rPr>
      </w:pPr>
      <w:r w:rsidRPr="007C2955">
        <w:rPr>
          <w:rFonts w:ascii="Times New Roman" w:hAnsi="Times New Roman" w:cs="Times New Roman"/>
        </w:rPr>
        <w:t xml:space="preserve">Commit to Lifelong Learning – In a rapidly changing world shaped by technology and global connections, continuously expand </w:t>
      </w:r>
      <w:r w:rsidR="00A63143" w:rsidRPr="007C2955">
        <w:rPr>
          <w:rFonts w:ascii="Times New Roman" w:hAnsi="Times New Roman" w:cs="Times New Roman"/>
        </w:rPr>
        <w:t>your</w:t>
      </w:r>
      <w:r w:rsidRPr="007C2955">
        <w:rPr>
          <w:rFonts w:ascii="Times New Roman" w:hAnsi="Times New Roman" w:cs="Times New Roman"/>
        </w:rPr>
        <w:t xml:space="preserve"> knowledge and skills.</w:t>
      </w:r>
    </w:p>
    <w:p w14:paraId="01A51564" w14:textId="77777777" w:rsidR="0095063C" w:rsidRPr="007C2955" w:rsidRDefault="0095063C" w:rsidP="00274498">
      <w:pPr>
        <w:rPr>
          <w:sz w:val="22"/>
          <w:szCs w:val="22"/>
        </w:rPr>
      </w:pPr>
    </w:p>
    <w:p w14:paraId="161F9109" w14:textId="1CEC3504" w:rsidR="00274498" w:rsidRPr="007C2955" w:rsidRDefault="00274498" w:rsidP="00032C60">
      <w:pPr>
        <w:pStyle w:val="ListParagraph"/>
        <w:numPr>
          <w:ilvl w:val="0"/>
          <w:numId w:val="3"/>
        </w:numPr>
        <w:rPr>
          <w:rFonts w:ascii="Times New Roman" w:hAnsi="Times New Roman" w:cs="Times New Roman"/>
        </w:rPr>
      </w:pPr>
      <w:r w:rsidRPr="007C2955">
        <w:rPr>
          <w:rFonts w:ascii="Times New Roman" w:hAnsi="Times New Roman" w:cs="Times New Roman"/>
        </w:rPr>
        <w:t>Lead with Integrity and Purpose – Success is built not only on professional achievement but also on character, service, and the positive impact individuals have on their communities.</w:t>
      </w:r>
    </w:p>
    <w:p w14:paraId="61BC75D8" w14:textId="77777777" w:rsidR="00274498" w:rsidRPr="007C2955" w:rsidRDefault="00274498" w:rsidP="00274498">
      <w:pPr>
        <w:rPr>
          <w:sz w:val="22"/>
          <w:szCs w:val="22"/>
        </w:rPr>
      </w:pPr>
    </w:p>
    <w:p w14:paraId="160A6364" w14:textId="77777777" w:rsidR="00CA18AC" w:rsidRPr="007C2955" w:rsidRDefault="00274498" w:rsidP="00CA18AC">
      <w:pPr>
        <w:rPr>
          <w:sz w:val="22"/>
          <w:szCs w:val="22"/>
        </w:rPr>
      </w:pPr>
      <w:r w:rsidRPr="007C2955">
        <w:rPr>
          <w:sz w:val="22"/>
          <w:szCs w:val="22"/>
        </w:rPr>
        <w:t>President Colleen Perry Keith congratulated the Class of 2026 and reflected on the significance of the moment for both the graduates and the College.</w:t>
      </w:r>
      <w:r w:rsidR="00CA18AC">
        <w:rPr>
          <w:sz w:val="22"/>
          <w:szCs w:val="22"/>
        </w:rPr>
        <w:t xml:space="preserve"> </w:t>
      </w:r>
      <w:r w:rsidR="00CA18AC" w:rsidRPr="007C2955">
        <w:rPr>
          <w:sz w:val="22"/>
          <w:szCs w:val="22"/>
        </w:rPr>
        <w:t xml:space="preserve">“Today we celebrate the achievements of our graduates and the bright futures that lie ahead of them,” said </w:t>
      </w:r>
      <w:r w:rsidR="00CA18AC">
        <w:rPr>
          <w:sz w:val="22"/>
          <w:szCs w:val="22"/>
        </w:rPr>
        <w:t xml:space="preserve">Dr. </w:t>
      </w:r>
      <w:r w:rsidR="00CA18AC" w:rsidRPr="007C2955">
        <w:rPr>
          <w:sz w:val="22"/>
          <w:szCs w:val="22"/>
        </w:rPr>
        <w:t>Keith. “As Goldey-Beacom marks its 140th anniversary year, we are proud to see our students carrying forward the values of perseverance, innovation, and service that have defined this institution for generations.”</w:t>
      </w:r>
    </w:p>
    <w:p w14:paraId="1601D628" w14:textId="27939FB0" w:rsidR="00274498" w:rsidRPr="007C2955" w:rsidRDefault="00274498" w:rsidP="00274498">
      <w:pPr>
        <w:rPr>
          <w:sz w:val="22"/>
          <w:szCs w:val="22"/>
        </w:rPr>
      </w:pPr>
    </w:p>
    <w:p w14:paraId="64915CD5" w14:textId="56D918E8" w:rsidR="00CA18AC" w:rsidRPr="00CA18AC" w:rsidRDefault="00CA18AC" w:rsidP="00CA18AC">
      <w:pPr>
        <w:jc w:val="center"/>
        <w:rPr>
          <w:sz w:val="22"/>
          <w:szCs w:val="22"/>
        </w:rPr>
      </w:pPr>
      <w:r w:rsidRPr="007C2955">
        <w:rPr>
          <w:sz w:val="22"/>
          <w:szCs w:val="22"/>
        </w:rPr>
        <w:t>****MORE****</w:t>
      </w:r>
    </w:p>
    <w:p w14:paraId="48B50BF7" w14:textId="6D22A142" w:rsidR="00CA18AC" w:rsidRPr="007C2955" w:rsidRDefault="00CA18AC" w:rsidP="00CA18AC">
      <w:pPr>
        <w:rPr>
          <w:b/>
          <w:bCs/>
          <w:sz w:val="22"/>
          <w:szCs w:val="22"/>
        </w:rPr>
      </w:pPr>
      <w:r w:rsidRPr="007C2955">
        <w:rPr>
          <w:b/>
          <w:bCs/>
          <w:sz w:val="22"/>
          <w:szCs w:val="22"/>
        </w:rPr>
        <w:lastRenderedPageBreak/>
        <w:t>Page 2 – Kemal Erkan Encourages Goldey-Beacom College Class of 2026 to Lead with Vision and Purpose</w:t>
      </w:r>
    </w:p>
    <w:p w14:paraId="02DD3036" w14:textId="77777777" w:rsidR="00274498" w:rsidRPr="007C2955" w:rsidRDefault="00274498" w:rsidP="00274498">
      <w:pPr>
        <w:rPr>
          <w:sz w:val="22"/>
          <w:szCs w:val="22"/>
        </w:rPr>
      </w:pPr>
    </w:p>
    <w:p w14:paraId="67FB2ECE" w14:textId="77777777" w:rsidR="00114844" w:rsidRPr="007C2955" w:rsidRDefault="00114844" w:rsidP="00114844">
      <w:pPr>
        <w:rPr>
          <w:sz w:val="22"/>
          <w:szCs w:val="22"/>
        </w:rPr>
      </w:pPr>
      <w:r w:rsidRPr="007C2955">
        <w:rPr>
          <w:sz w:val="22"/>
          <w:szCs w:val="22"/>
        </w:rPr>
        <w:t>Dr. Kemal Erkan, MBA, FACMPE, founder and Chief Executive Officer of United Medical, LLC, and chairman of United Medical ACO delivered the keynote address. A respected healthcare entrepreneur and Goldey-Beacom alumnus, Dr. Erkan shared insights from his career building one of the region’s leading ambulatory healthcare networks and advancing innovative healthcare technologies.</w:t>
      </w:r>
    </w:p>
    <w:p w14:paraId="23384D13" w14:textId="77777777" w:rsidR="00114844" w:rsidRDefault="00114844" w:rsidP="00274498">
      <w:pPr>
        <w:rPr>
          <w:sz w:val="22"/>
          <w:szCs w:val="22"/>
        </w:rPr>
      </w:pPr>
    </w:p>
    <w:p w14:paraId="7A8F4641" w14:textId="71108E84" w:rsidR="00274498" w:rsidRPr="007C2955" w:rsidRDefault="00762FA4" w:rsidP="00274498">
      <w:pPr>
        <w:rPr>
          <w:sz w:val="22"/>
          <w:szCs w:val="22"/>
        </w:rPr>
      </w:pPr>
      <w:r w:rsidRPr="007C2955">
        <w:rPr>
          <w:sz w:val="22"/>
          <w:szCs w:val="22"/>
        </w:rPr>
        <w:t xml:space="preserve">Dr. </w:t>
      </w:r>
      <w:r w:rsidR="00274498" w:rsidRPr="007C2955">
        <w:rPr>
          <w:sz w:val="22"/>
          <w:szCs w:val="22"/>
        </w:rPr>
        <w:t>Erkan, a Goldey-Beacom alumnus who earned two MBA degrees in Information Technology and Finance from the College, spoke about the importance of determination and global perspective in today’s interconnected world.</w:t>
      </w:r>
    </w:p>
    <w:p w14:paraId="6587261F" w14:textId="77777777" w:rsidR="00274498" w:rsidRPr="007C2955" w:rsidRDefault="00274498" w:rsidP="00274498">
      <w:pPr>
        <w:rPr>
          <w:sz w:val="22"/>
          <w:szCs w:val="22"/>
        </w:rPr>
      </w:pPr>
    </w:p>
    <w:p w14:paraId="0CCE636F" w14:textId="77777777" w:rsidR="00274498" w:rsidRPr="007C2955" w:rsidRDefault="00274498" w:rsidP="00274498">
      <w:pPr>
        <w:rPr>
          <w:sz w:val="22"/>
          <w:szCs w:val="22"/>
        </w:rPr>
      </w:pPr>
      <w:r w:rsidRPr="007C2955">
        <w:rPr>
          <w:sz w:val="22"/>
          <w:szCs w:val="22"/>
        </w:rPr>
        <w:t>Under his leadership, United Medical has grown into a multi-specialty healthcare network serving more than 27 specialties and 135 practices nationwide, supporting more than 180 providers and hundreds of thousands of patients. His work has helped expand electronic medical records adoption and improve healthcare management systems throughout the region.</w:t>
      </w:r>
    </w:p>
    <w:p w14:paraId="64C94993" w14:textId="77777777" w:rsidR="00274498" w:rsidRPr="007C2955" w:rsidRDefault="00274498" w:rsidP="00274498">
      <w:pPr>
        <w:rPr>
          <w:sz w:val="22"/>
          <w:szCs w:val="22"/>
        </w:rPr>
      </w:pPr>
    </w:p>
    <w:p w14:paraId="19188BB5" w14:textId="22471556" w:rsidR="00274498" w:rsidRPr="007C2955" w:rsidRDefault="00274498" w:rsidP="00274498">
      <w:pPr>
        <w:rPr>
          <w:sz w:val="22"/>
          <w:szCs w:val="22"/>
        </w:rPr>
      </w:pPr>
      <w:r w:rsidRPr="007C2955">
        <w:rPr>
          <w:sz w:val="22"/>
          <w:szCs w:val="22"/>
        </w:rPr>
        <w:t xml:space="preserve">In addition to his professional achievements, </w:t>
      </w:r>
      <w:r w:rsidR="00762FA4" w:rsidRPr="007C2955">
        <w:rPr>
          <w:sz w:val="22"/>
          <w:szCs w:val="22"/>
        </w:rPr>
        <w:t xml:space="preserve">Dr. </w:t>
      </w:r>
      <w:r w:rsidRPr="007C2955">
        <w:rPr>
          <w:sz w:val="22"/>
          <w:szCs w:val="22"/>
        </w:rPr>
        <w:t>Erkan is widely recognized for his philanthropic and community leadership, serving on numerous nonprofit boards and supporting initiatives focused on healthcare, education, and humanitarian relief.</w:t>
      </w:r>
    </w:p>
    <w:p w14:paraId="70507FD2" w14:textId="77777777" w:rsidR="000A2A18" w:rsidRPr="007C2955" w:rsidRDefault="000A2A18" w:rsidP="000A2A18">
      <w:pPr>
        <w:rPr>
          <w:i/>
          <w:iCs/>
          <w:sz w:val="22"/>
          <w:szCs w:val="22"/>
          <w:u w:val="single"/>
        </w:rPr>
      </w:pPr>
    </w:p>
    <w:p w14:paraId="336B568C" w14:textId="759E98B9" w:rsidR="00F9332A" w:rsidRPr="007C2955" w:rsidRDefault="00F9332A" w:rsidP="00F9332A">
      <w:pPr>
        <w:rPr>
          <w:i/>
          <w:iCs/>
          <w:sz w:val="22"/>
          <w:szCs w:val="22"/>
        </w:rPr>
      </w:pPr>
      <w:r w:rsidRPr="007C2955">
        <w:rPr>
          <w:i/>
          <w:iCs/>
          <w:sz w:val="22"/>
          <w:szCs w:val="22"/>
        </w:rPr>
        <w:t>Founded in 1886, Goldey-Beacom College has approximately 1,</w:t>
      </w:r>
      <w:r w:rsidR="004B1313" w:rsidRPr="007C2955">
        <w:rPr>
          <w:i/>
          <w:iCs/>
          <w:sz w:val="22"/>
          <w:szCs w:val="22"/>
        </w:rPr>
        <w:t>1</w:t>
      </w:r>
      <w:r w:rsidRPr="007C2955">
        <w:rPr>
          <w:i/>
          <w:iCs/>
          <w:sz w:val="22"/>
          <w:szCs w:val="22"/>
        </w:rPr>
        <w:t xml:space="preserve">00 students enrolled from 29 states and 65 nations. The College offers 48 degree options in its graduate and undergraduate programs with majors in psychology, economics, criminal justice, communication &amp; media, human services, English, and all areas of business, including accounting, business administration, entrepreneurship and finance. </w:t>
      </w:r>
    </w:p>
    <w:p w14:paraId="37E41193" w14:textId="77777777" w:rsidR="00F9332A" w:rsidRPr="007C2955" w:rsidRDefault="00F9332A" w:rsidP="00F9332A">
      <w:pPr>
        <w:rPr>
          <w:i/>
          <w:iCs/>
          <w:sz w:val="22"/>
          <w:szCs w:val="22"/>
        </w:rPr>
      </w:pPr>
    </w:p>
    <w:p w14:paraId="4F0CF23D" w14:textId="77777777" w:rsidR="00461774" w:rsidRPr="007C2955" w:rsidRDefault="00461774" w:rsidP="00461774">
      <w:pPr>
        <w:rPr>
          <w:i/>
          <w:iCs/>
          <w:sz w:val="22"/>
          <w:szCs w:val="22"/>
        </w:rPr>
      </w:pPr>
      <w:r w:rsidRPr="007C2955">
        <w:rPr>
          <w:i/>
          <w:iCs/>
          <w:sz w:val="22"/>
          <w:szCs w:val="22"/>
        </w:rPr>
        <w:t>The College is committed to connecting its graduates with careers in their respective fields. For over a decade, the College has long boasted a more than 90% positive outcome rate for graduates. Goldey-Beacom College is in Pike Creek Valley, a suburb of Wilmington, Delaware. The College is accredited by the Middle States Commission on Higher Education and the Accreditation Council for Business Schools and Programs.</w:t>
      </w:r>
    </w:p>
    <w:p w14:paraId="1980F94D" w14:textId="77777777" w:rsidR="00F9332A" w:rsidRPr="007C2955" w:rsidRDefault="00F9332A" w:rsidP="00F9332A">
      <w:pPr>
        <w:rPr>
          <w:i/>
          <w:iCs/>
          <w:sz w:val="22"/>
          <w:szCs w:val="22"/>
        </w:rPr>
      </w:pPr>
    </w:p>
    <w:p w14:paraId="1B475AC0" w14:textId="77777777" w:rsidR="00C77050" w:rsidRPr="007C2955" w:rsidRDefault="00C77050" w:rsidP="00C77050">
      <w:pPr>
        <w:jc w:val="center"/>
        <w:rPr>
          <w:b/>
          <w:sz w:val="22"/>
          <w:szCs w:val="22"/>
        </w:rPr>
      </w:pPr>
      <w:r w:rsidRPr="007C2955">
        <w:rPr>
          <w:b/>
          <w:sz w:val="22"/>
          <w:szCs w:val="22"/>
        </w:rPr>
        <w:t>****END****</w:t>
      </w:r>
    </w:p>
    <w:p w14:paraId="5CDDFDBA" w14:textId="77777777" w:rsidR="00604CA3" w:rsidRPr="007C2955" w:rsidRDefault="00604CA3">
      <w:pPr>
        <w:rPr>
          <w:sz w:val="22"/>
          <w:szCs w:val="22"/>
        </w:rPr>
      </w:pPr>
    </w:p>
    <w:sectPr w:rsidR="00604CA3" w:rsidRPr="007C2955" w:rsidSect="00CC62F7">
      <w:headerReference w:type="default" r:id="rId7"/>
      <w:footerReference w:type="default" r:id="rId8"/>
      <w:endnotePr>
        <w:numFmt w:val="decimal"/>
      </w:endnotePr>
      <w:pgSz w:w="12240" w:h="15840"/>
      <w:pgMar w:top="720" w:right="1440" w:bottom="720" w:left="1440" w:header="1296" w:footer="100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33450" w14:textId="77777777" w:rsidR="003C3054" w:rsidRDefault="003C3054">
      <w:r>
        <w:separator/>
      </w:r>
    </w:p>
  </w:endnote>
  <w:endnote w:type="continuationSeparator" w:id="0">
    <w:p w14:paraId="1D235047" w14:textId="77777777" w:rsidR="003C3054" w:rsidRDefault="003C3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AC0FA" w14:textId="77777777" w:rsidR="003D7C63" w:rsidRDefault="00CC62F7" w:rsidP="005B003F">
    <w:pPr>
      <w:pStyle w:val="Footer"/>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E7C24" w14:textId="77777777" w:rsidR="003C3054" w:rsidRDefault="003C3054">
      <w:r>
        <w:separator/>
      </w:r>
    </w:p>
  </w:footnote>
  <w:footnote w:type="continuationSeparator" w:id="0">
    <w:p w14:paraId="74FC8ECA" w14:textId="77777777" w:rsidR="003C3054" w:rsidRDefault="003C3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61478" w14:textId="6972FF01" w:rsidR="003D7C63" w:rsidRDefault="00CC62F7" w:rsidP="004D39EA">
    <w:pPr>
      <w:pStyle w:val="Header"/>
    </w:pPr>
    <w:r>
      <w:rPr>
        <w:noProof/>
      </w:rPr>
      <mc:AlternateContent>
        <mc:Choice Requires="wps">
          <w:drawing>
            <wp:anchor distT="45720" distB="45720" distL="114300" distR="114300" simplePos="0" relativeHeight="251660288" behindDoc="0" locked="0" layoutInCell="1" allowOverlap="1" wp14:anchorId="4579E7DB" wp14:editId="7FF74CE5">
              <wp:simplePos x="0" y="0"/>
              <wp:positionH relativeFrom="column">
                <wp:posOffset>-426720</wp:posOffset>
              </wp:positionH>
              <wp:positionV relativeFrom="paragraph">
                <wp:posOffset>-701040</wp:posOffset>
              </wp:positionV>
              <wp:extent cx="2583180" cy="82296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E435" w14:textId="1E43405C" w:rsidR="003D7C63" w:rsidRDefault="00EE5C13">
                          <w:r>
                            <w:rPr>
                              <w:noProof/>
                            </w:rPr>
                            <w:drawing>
                              <wp:inline distT="0" distB="0" distL="0" distR="0" wp14:anchorId="2EC53AA1" wp14:editId="41E1DE60">
                                <wp:extent cx="2329180" cy="718185"/>
                                <wp:effectExtent l="0" t="0" r="0" b="5715"/>
                                <wp:docPr id="54752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180" cy="7181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9E7DB" id="_x0000_t202" coordsize="21600,21600" o:spt="202" path="m,l,21600r21600,l21600,xe">
              <v:stroke joinstyle="miter"/>
              <v:path gradientshapeok="t" o:connecttype="rect"/>
            </v:shapetype>
            <v:shape id="Text Box 3" o:spid="_x0000_s1026" type="#_x0000_t202" style="position:absolute;margin-left:-33.6pt;margin-top:-55.2pt;width:203.4pt;height:6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" filled="f" stroked="f">
              <v:textbox>
                <w:txbxContent>
                  <w:p w14:paraId="6568E435" w14:textId="1E43405C" w:rsidR="003D7C63" w:rsidRDefault="00EE5C13">
                    <w:r>
                      <w:rPr>
                        <w:noProof/>
                      </w:rPr>
                      <w:drawing>
                        <wp:inline distT="0" distB="0" distL="0" distR="0" wp14:anchorId="2EC53AA1" wp14:editId="41E1DE60">
                          <wp:extent cx="2329180" cy="718185"/>
                          <wp:effectExtent l="0" t="0" r="0" b="5715"/>
                          <wp:docPr id="54752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180" cy="71818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70C09DD0" wp14:editId="2FB365BF">
              <wp:simplePos x="0" y="0"/>
              <wp:positionH relativeFrom="column">
                <wp:posOffset>4895850</wp:posOffset>
              </wp:positionH>
              <wp:positionV relativeFrom="paragraph">
                <wp:posOffset>-663575</wp:posOffset>
              </wp:positionV>
              <wp:extent cx="1624965" cy="77343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BD565" w14:textId="77777777" w:rsidR="003D7C63" w:rsidRPr="00EE5C13" w:rsidRDefault="00CC62F7" w:rsidP="00947F5C">
                          <w:pPr>
                            <w:jc w:val="right"/>
                            <w:rPr>
                              <w:rFonts w:ascii="Calibri" w:hAnsi="Calibri"/>
                              <w:b/>
                              <w:color w:val="002F66"/>
                              <w:sz w:val="22"/>
                              <w:szCs w:val="22"/>
                            </w:rPr>
                          </w:pPr>
                          <w:r w:rsidRPr="00EE5C13">
                            <w:rPr>
                              <w:rFonts w:ascii="Calibri" w:hAnsi="Calibri"/>
                              <w:b/>
                              <w:color w:val="002F66"/>
                              <w:sz w:val="22"/>
                              <w:szCs w:val="22"/>
                            </w:rPr>
                            <w:t>Goldey-Beacom College</w:t>
                          </w:r>
                        </w:p>
                        <w:p w14:paraId="50464960"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4701 Limestone Road</w:t>
                          </w:r>
                        </w:p>
                        <w:p w14:paraId="3379BEDE"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Wilmington, DE 19808</w:t>
                          </w:r>
                        </w:p>
                        <w:p w14:paraId="609C2011"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www.gbc.edu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C09DD0" id="Text Box 1" o:spid="_x0000_s1027" type="#_x0000_t202" style="position:absolute;margin-left:385.5pt;margin-top:-52.25pt;width:127.95pt;height:60.9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" filled="f" stroked="f">
              <v:textbox style="mso-fit-shape-to-text:t">
                <w:txbxContent>
                  <w:p w14:paraId="384BD565" w14:textId="77777777" w:rsidR="003D7C63" w:rsidRPr="00EE5C13" w:rsidRDefault="00CC62F7" w:rsidP="00947F5C">
                    <w:pPr>
                      <w:jc w:val="right"/>
                      <w:rPr>
                        <w:rFonts w:ascii="Calibri" w:hAnsi="Calibri"/>
                        <w:b/>
                        <w:color w:val="002F66"/>
                        <w:sz w:val="22"/>
                        <w:szCs w:val="22"/>
                      </w:rPr>
                    </w:pPr>
                    <w:r w:rsidRPr="00EE5C13">
                      <w:rPr>
                        <w:rFonts w:ascii="Calibri" w:hAnsi="Calibri"/>
                        <w:b/>
                        <w:color w:val="002F66"/>
                        <w:sz w:val="22"/>
                        <w:szCs w:val="22"/>
                      </w:rPr>
                      <w:t>Goldey-Beacom College</w:t>
                    </w:r>
                  </w:p>
                  <w:p w14:paraId="50464960"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4701 Limestone Road</w:t>
                    </w:r>
                  </w:p>
                  <w:p w14:paraId="3379BEDE"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Wilmington, DE 19808</w:t>
                    </w:r>
                  </w:p>
                  <w:p w14:paraId="609C2011"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www.gbc.edu</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357956"/>
    <w:multiLevelType w:val="hybridMultilevel"/>
    <w:tmpl w:val="3398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74CA5"/>
    <w:multiLevelType w:val="hybridMultilevel"/>
    <w:tmpl w:val="112C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175279"/>
    <w:multiLevelType w:val="hybridMultilevel"/>
    <w:tmpl w:val="68840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60349742">
    <w:abstractNumId w:val="0"/>
  </w:num>
  <w:num w:numId="2" w16cid:durableId="495609105">
    <w:abstractNumId w:val="2"/>
  </w:num>
  <w:num w:numId="3" w16cid:durableId="372390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2F7"/>
    <w:rsid w:val="0001580A"/>
    <w:rsid w:val="00020638"/>
    <w:rsid w:val="00032C60"/>
    <w:rsid w:val="00063C0B"/>
    <w:rsid w:val="00081A3A"/>
    <w:rsid w:val="000850F7"/>
    <w:rsid w:val="000A2A18"/>
    <w:rsid w:val="00104F11"/>
    <w:rsid w:val="00114844"/>
    <w:rsid w:val="001502D5"/>
    <w:rsid w:val="001615F5"/>
    <w:rsid w:val="001742FB"/>
    <w:rsid w:val="001A70E8"/>
    <w:rsid w:val="001D3E49"/>
    <w:rsid w:val="001D4C89"/>
    <w:rsid w:val="001E4E33"/>
    <w:rsid w:val="001F3B7C"/>
    <w:rsid w:val="001F691A"/>
    <w:rsid w:val="001F6A21"/>
    <w:rsid w:val="0023254B"/>
    <w:rsid w:val="00232956"/>
    <w:rsid w:val="00262B90"/>
    <w:rsid w:val="002741CE"/>
    <w:rsid w:val="00274498"/>
    <w:rsid w:val="002801F5"/>
    <w:rsid w:val="002A0AAF"/>
    <w:rsid w:val="002C676F"/>
    <w:rsid w:val="002E3B37"/>
    <w:rsid w:val="002E3D54"/>
    <w:rsid w:val="0030297D"/>
    <w:rsid w:val="00322713"/>
    <w:rsid w:val="0035698D"/>
    <w:rsid w:val="0035774D"/>
    <w:rsid w:val="003669E4"/>
    <w:rsid w:val="00367AD8"/>
    <w:rsid w:val="00386CD5"/>
    <w:rsid w:val="003A6FF9"/>
    <w:rsid w:val="003B6331"/>
    <w:rsid w:val="003B7C28"/>
    <w:rsid w:val="003C3054"/>
    <w:rsid w:val="003D7C63"/>
    <w:rsid w:val="003E43A9"/>
    <w:rsid w:val="004114A8"/>
    <w:rsid w:val="00415D57"/>
    <w:rsid w:val="0045619C"/>
    <w:rsid w:val="00461774"/>
    <w:rsid w:val="004624B8"/>
    <w:rsid w:val="004A75DB"/>
    <w:rsid w:val="004B046E"/>
    <w:rsid w:val="004B1313"/>
    <w:rsid w:val="00500391"/>
    <w:rsid w:val="0050531F"/>
    <w:rsid w:val="00527E54"/>
    <w:rsid w:val="00571922"/>
    <w:rsid w:val="005728E0"/>
    <w:rsid w:val="0058296C"/>
    <w:rsid w:val="00594465"/>
    <w:rsid w:val="005B6FFF"/>
    <w:rsid w:val="005E007C"/>
    <w:rsid w:val="005E0562"/>
    <w:rsid w:val="005E063A"/>
    <w:rsid w:val="00604CA3"/>
    <w:rsid w:val="00630C45"/>
    <w:rsid w:val="00647F32"/>
    <w:rsid w:val="00652C6A"/>
    <w:rsid w:val="006948E7"/>
    <w:rsid w:val="006A3074"/>
    <w:rsid w:val="006D5260"/>
    <w:rsid w:val="006F0720"/>
    <w:rsid w:val="006F1261"/>
    <w:rsid w:val="00704F8C"/>
    <w:rsid w:val="0071154A"/>
    <w:rsid w:val="007211E3"/>
    <w:rsid w:val="00721B29"/>
    <w:rsid w:val="00726869"/>
    <w:rsid w:val="007278C5"/>
    <w:rsid w:val="00727D3B"/>
    <w:rsid w:val="00761E2A"/>
    <w:rsid w:val="00762FA4"/>
    <w:rsid w:val="0077021E"/>
    <w:rsid w:val="00777C70"/>
    <w:rsid w:val="007A43FC"/>
    <w:rsid w:val="007B4001"/>
    <w:rsid w:val="007C2955"/>
    <w:rsid w:val="007D5EB4"/>
    <w:rsid w:val="00847751"/>
    <w:rsid w:val="00880E7C"/>
    <w:rsid w:val="00897E9F"/>
    <w:rsid w:val="008E76C7"/>
    <w:rsid w:val="008E7C09"/>
    <w:rsid w:val="00904838"/>
    <w:rsid w:val="00912135"/>
    <w:rsid w:val="00930DE9"/>
    <w:rsid w:val="0095063C"/>
    <w:rsid w:val="00960C61"/>
    <w:rsid w:val="00965988"/>
    <w:rsid w:val="009B59FA"/>
    <w:rsid w:val="009C1C9B"/>
    <w:rsid w:val="009C6868"/>
    <w:rsid w:val="009D5427"/>
    <w:rsid w:val="009E0540"/>
    <w:rsid w:val="009E4567"/>
    <w:rsid w:val="00A17113"/>
    <w:rsid w:val="00A2039E"/>
    <w:rsid w:val="00A238E0"/>
    <w:rsid w:val="00A43B4F"/>
    <w:rsid w:val="00A5298B"/>
    <w:rsid w:val="00A61DD2"/>
    <w:rsid w:val="00A63143"/>
    <w:rsid w:val="00A84BE7"/>
    <w:rsid w:val="00A87DD5"/>
    <w:rsid w:val="00AA1766"/>
    <w:rsid w:val="00AC0487"/>
    <w:rsid w:val="00AE615A"/>
    <w:rsid w:val="00AF1C2E"/>
    <w:rsid w:val="00B133F9"/>
    <w:rsid w:val="00B14F05"/>
    <w:rsid w:val="00B154A6"/>
    <w:rsid w:val="00B17520"/>
    <w:rsid w:val="00B20290"/>
    <w:rsid w:val="00B23A08"/>
    <w:rsid w:val="00B24345"/>
    <w:rsid w:val="00B34C24"/>
    <w:rsid w:val="00B72AF5"/>
    <w:rsid w:val="00BD0443"/>
    <w:rsid w:val="00BD3494"/>
    <w:rsid w:val="00BD5385"/>
    <w:rsid w:val="00C264C0"/>
    <w:rsid w:val="00C4219A"/>
    <w:rsid w:val="00C4691E"/>
    <w:rsid w:val="00C50E6C"/>
    <w:rsid w:val="00C655DA"/>
    <w:rsid w:val="00C77050"/>
    <w:rsid w:val="00C842E9"/>
    <w:rsid w:val="00C911D6"/>
    <w:rsid w:val="00CA18AC"/>
    <w:rsid w:val="00CA26EB"/>
    <w:rsid w:val="00CB4666"/>
    <w:rsid w:val="00CC62F7"/>
    <w:rsid w:val="00CD544A"/>
    <w:rsid w:val="00D11250"/>
    <w:rsid w:val="00D16377"/>
    <w:rsid w:val="00D22C24"/>
    <w:rsid w:val="00D33BB6"/>
    <w:rsid w:val="00D342B5"/>
    <w:rsid w:val="00D47263"/>
    <w:rsid w:val="00D8086F"/>
    <w:rsid w:val="00D961E5"/>
    <w:rsid w:val="00DA38F5"/>
    <w:rsid w:val="00DA39E7"/>
    <w:rsid w:val="00DC423C"/>
    <w:rsid w:val="00DF1E5E"/>
    <w:rsid w:val="00E07A98"/>
    <w:rsid w:val="00E20D12"/>
    <w:rsid w:val="00E43EDD"/>
    <w:rsid w:val="00E47D1D"/>
    <w:rsid w:val="00E62221"/>
    <w:rsid w:val="00E714D8"/>
    <w:rsid w:val="00EB3361"/>
    <w:rsid w:val="00EE5C13"/>
    <w:rsid w:val="00F32E85"/>
    <w:rsid w:val="00F35522"/>
    <w:rsid w:val="00F625A4"/>
    <w:rsid w:val="00F74DC8"/>
    <w:rsid w:val="00F9172B"/>
    <w:rsid w:val="00F91E0E"/>
    <w:rsid w:val="00F9332A"/>
    <w:rsid w:val="00FE029A"/>
    <w:rsid w:val="00FE3217"/>
    <w:rsid w:val="00FF2202"/>
    <w:rsid w:val="00FF4DFE"/>
    <w:rsid w:val="00FF5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3530FC"/>
  <w15:chartTrackingRefBased/>
  <w15:docId w15:val="{0A40EBFF-6EEF-4A68-A894-B9713A688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2F7"/>
    <w:pPr>
      <w:widowControl w:val="0"/>
      <w:spacing w:after="0" w:line="240" w:lineRule="auto"/>
    </w:pPr>
    <w:rPr>
      <w:rFonts w:ascii="Times New Roman" w:eastAsia="Times New Roman" w:hAnsi="Times New Roman"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C62F7"/>
    <w:pPr>
      <w:tabs>
        <w:tab w:val="center" w:pos="4680"/>
      </w:tabs>
      <w:jc w:val="center"/>
    </w:pPr>
    <w:rPr>
      <w:b/>
      <w:sz w:val="70"/>
      <w:u w:val="single"/>
    </w:rPr>
  </w:style>
  <w:style w:type="character" w:customStyle="1" w:styleId="TitleChar">
    <w:name w:val="Title Char"/>
    <w:basedOn w:val="DefaultParagraphFont"/>
    <w:link w:val="Title"/>
    <w:rsid w:val="00CC62F7"/>
    <w:rPr>
      <w:rFonts w:ascii="Times New Roman" w:eastAsia="Times New Roman" w:hAnsi="Times New Roman" w:cs="Times New Roman"/>
      <w:b/>
      <w:snapToGrid w:val="0"/>
      <w:sz w:val="70"/>
      <w:szCs w:val="20"/>
      <w:u w:val="single"/>
    </w:rPr>
  </w:style>
  <w:style w:type="paragraph" w:styleId="Header">
    <w:name w:val="header"/>
    <w:basedOn w:val="Normal"/>
    <w:link w:val="HeaderChar"/>
    <w:rsid w:val="00CC62F7"/>
    <w:pPr>
      <w:tabs>
        <w:tab w:val="center" w:pos="4680"/>
        <w:tab w:val="right" w:pos="9360"/>
      </w:tabs>
    </w:pPr>
  </w:style>
  <w:style w:type="character" w:customStyle="1" w:styleId="HeaderChar">
    <w:name w:val="Header Char"/>
    <w:basedOn w:val="DefaultParagraphFont"/>
    <w:link w:val="Header"/>
    <w:rsid w:val="00CC62F7"/>
    <w:rPr>
      <w:rFonts w:ascii="Times New Roman" w:eastAsia="Times New Roman" w:hAnsi="Times New Roman" w:cs="Times New Roman"/>
      <w:snapToGrid w:val="0"/>
      <w:sz w:val="24"/>
      <w:szCs w:val="20"/>
    </w:rPr>
  </w:style>
  <w:style w:type="paragraph" w:styleId="Footer">
    <w:name w:val="footer"/>
    <w:basedOn w:val="Normal"/>
    <w:link w:val="FooterChar"/>
    <w:rsid w:val="00CC62F7"/>
    <w:pPr>
      <w:tabs>
        <w:tab w:val="center" w:pos="4680"/>
        <w:tab w:val="right" w:pos="9360"/>
      </w:tabs>
    </w:pPr>
  </w:style>
  <w:style w:type="character" w:customStyle="1" w:styleId="FooterChar">
    <w:name w:val="Footer Char"/>
    <w:basedOn w:val="DefaultParagraphFont"/>
    <w:link w:val="Footer"/>
    <w:rsid w:val="00CC62F7"/>
    <w:rPr>
      <w:rFonts w:ascii="Times New Roman" w:eastAsia="Times New Roman" w:hAnsi="Times New Roman" w:cs="Times New Roman"/>
      <w:snapToGrid w:val="0"/>
      <w:sz w:val="24"/>
      <w:szCs w:val="20"/>
    </w:rPr>
  </w:style>
  <w:style w:type="paragraph" w:styleId="NoSpacing">
    <w:name w:val="No Spacing"/>
    <w:uiPriority w:val="1"/>
    <w:qFormat/>
    <w:rsid w:val="00CC62F7"/>
    <w:pPr>
      <w:widowControl w:val="0"/>
      <w:spacing w:after="0" w:line="240" w:lineRule="auto"/>
    </w:pPr>
    <w:rPr>
      <w:rFonts w:ascii="Times New Roman" w:eastAsia="Times New Roman" w:hAnsi="Times New Roman" w:cs="Times New Roman"/>
      <w:snapToGrid w:val="0"/>
      <w:sz w:val="24"/>
      <w:szCs w:val="20"/>
    </w:rPr>
  </w:style>
  <w:style w:type="paragraph" w:styleId="NormalWeb">
    <w:name w:val="Normal (Web)"/>
    <w:basedOn w:val="Normal"/>
    <w:uiPriority w:val="99"/>
    <w:unhideWhenUsed/>
    <w:rsid w:val="00CC62F7"/>
    <w:pPr>
      <w:widowControl/>
      <w:spacing w:before="100" w:beforeAutospacing="1" w:after="100" w:afterAutospacing="1"/>
    </w:pPr>
    <w:rPr>
      <w:snapToGrid/>
      <w:szCs w:val="24"/>
    </w:rPr>
  </w:style>
  <w:style w:type="paragraph" w:styleId="ListParagraph">
    <w:name w:val="List Paragraph"/>
    <w:basedOn w:val="Normal"/>
    <w:uiPriority w:val="34"/>
    <w:qFormat/>
    <w:rsid w:val="00B34C24"/>
    <w:pPr>
      <w:widowControl/>
      <w:ind w:left="720"/>
    </w:pPr>
    <w:rPr>
      <w:rFonts w:ascii="Calibri" w:eastAsia="Calibri" w:hAnsi="Calibri" w:cs="Calibri"/>
      <w:snapToGrid/>
      <w:sz w:val="22"/>
      <w:szCs w:val="22"/>
    </w:rPr>
  </w:style>
  <w:style w:type="character" w:styleId="Hyperlink">
    <w:name w:val="Hyperlink"/>
    <w:basedOn w:val="DefaultParagraphFont"/>
    <w:uiPriority w:val="99"/>
    <w:unhideWhenUsed/>
    <w:rsid w:val="001E4E33"/>
    <w:rPr>
      <w:color w:val="0563C1" w:themeColor="hyperlink"/>
      <w:u w:val="single"/>
    </w:rPr>
  </w:style>
  <w:style w:type="character" w:styleId="UnresolvedMention">
    <w:name w:val="Unresolved Mention"/>
    <w:basedOn w:val="DefaultParagraphFont"/>
    <w:uiPriority w:val="99"/>
    <w:semiHidden/>
    <w:unhideWhenUsed/>
    <w:rsid w:val="001E4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95449">
      <w:bodyDiv w:val="1"/>
      <w:marLeft w:val="0"/>
      <w:marRight w:val="0"/>
      <w:marTop w:val="0"/>
      <w:marBottom w:val="0"/>
      <w:divBdr>
        <w:top w:val="none" w:sz="0" w:space="0" w:color="auto"/>
        <w:left w:val="none" w:sz="0" w:space="0" w:color="auto"/>
        <w:bottom w:val="none" w:sz="0" w:space="0" w:color="auto"/>
        <w:right w:val="none" w:sz="0" w:space="0" w:color="auto"/>
      </w:divBdr>
    </w:div>
    <w:div w:id="340739053">
      <w:bodyDiv w:val="1"/>
      <w:marLeft w:val="0"/>
      <w:marRight w:val="0"/>
      <w:marTop w:val="0"/>
      <w:marBottom w:val="0"/>
      <w:divBdr>
        <w:top w:val="none" w:sz="0" w:space="0" w:color="auto"/>
        <w:left w:val="none" w:sz="0" w:space="0" w:color="auto"/>
        <w:bottom w:val="none" w:sz="0" w:space="0" w:color="auto"/>
        <w:right w:val="none" w:sz="0" w:space="0" w:color="auto"/>
      </w:divBdr>
    </w:div>
    <w:div w:id="40484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718</Words>
  <Characters>4095</Characters>
  <Application>Microsoft Office Word</Application>
  <DocSecurity>0</DocSecurity>
  <Lines>34</Lines>
  <Paragraphs>9</Paragraphs>
  <ScaleCrop>false</ScaleCrop>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Sorbello, Janine</dc:creator>
  <cp:keywords/>
  <dc:description/>
  <cp:lastModifiedBy>Sorbello, Janine</cp:lastModifiedBy>
  <cp:revision>33</cp:revision>
  <dcterms:created xsi:type="dcterms:W3CDTF">2026-04-28T16:28:00Z</dcterms:created>
  <dcterms:modified xsi:type="dcterms:W3CDTF">2026-05-11T17:04:00Z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a7676d7b-2f80-4c18-b90e-02d0395e204f</vt:lpwstr>
  </property>
</Properties>
</file>