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898A" w14:textId="77777777" w:rsidR="00C77050" w:rsidRPr="009658FD" w:rsidRDefault="00C77050" w:rsidP="00C77050">
      <w:pPr>
        <w:pStyle w:val="Title"/>
        <w:rPr>
          <w:sz w:val="40"/>
          <w:szCs w:val="40"/>
        </w:rPr>
      </w:pPr>
    </w:p>
    <w:p w14:paraId="38432BDB" w14:textId="77777777" w:rsidR="00C77050" w:rsidRDefault="00C77050" w:rsidP="00C77050">
      <w:pPr>
        <w:pStyle w:val="Title"/>
        <w:rPr>
          <w:sz w:val="44"/>
          <w:szCs w:val="44"/>
        </w:rPr>
      </w:pPr>
      <w:r w:rsidRPr="00F22984">
        <w:rPr>
          <w:sz w:val="44"/>
          <w:szCs w:val="44"/>
        </w:rPr>
        <w:t>FOR IMMEDIATE RELEASE</w:t>
      </w:r>
    </w:p>
    <w:p w14:paraId="03F6374B" w14:textId="77777777" w:rsidR="00C77050" w:rsidRPr="00F22984" w:rsidRDefault="00C77050" w:rsidP="00C77050">
      <w:pPr>
        <w:pStyle w:val="Title"/>
        <w:rPr>
          <w:sz w:val="44"/>
          <w:szCs w:val="44"/>
        </w:rPr>
      </w:pPr>
    </w:p>
    <w:p w14:paraId="38D85F6E" w14:textId="7F190232" w:rsidR="00A238E0" w:rsidRDefault="00A238E0" w:rsidP="00A238E0">
      <w:pPr>
        <w:rPr>
          <w:b/>
          <w:szCs w:val="24"/>
        </w:rPr>
      </w:pPr>
      <w:r>
        <w:rPr>
          <w:b/>
          <w:szCs w:val="24"/>
        </w:rPr>
        <w:t>CONTACT:</w:t>
      </w:r>
      <w:r>
        <w:rPr>
          <w:b/>
          <w:szCs w:val="24"/>
        </w:rPr>
        <w:tab/>
        <w:t>Janine G. Sorbello, Dir. of Ext. Affairs</w:t>
      </w:r>
      <w:r>
        <w:rPr>
          <w:b/>
          <w:szCs w:val="24"/>
        </w:rPr>
        <w:tab/>
        <w:t xml:space="preserve">      </w:t>
      </w:r>
      <w:r w:rsidR="00EC30F0">
        <w:rPr>
          <w:b/>
          <w:szCs w:val="24"/>
        </w:rPr>
        <w:tab/>
      </w:r>
      <w:r>
        <w:rPr>
          <w:b/>
          <w:szCs w:val="24"/>
        </w:rPr>
        <w:t xml:space="preserve">DATE: </w:t>
      </w:r>
      <w:r w:rsidR="00935CA1">
        <w:rPr>
          <w:b/>
          <w:szCs w:val="24"/>
        </w:rPr>
        <w:t>March 2</w:t>
      </w:r>
      <w:r w:rsidR="0020048F">
        <w:rPr>
          <w:b/>
          <w:szCs w:val="24"/>
        </w:rPr>
        <w:t>3</w:t>
      </w:r>
      <w:r w:rsidR="004B1313">
        <w:rPr>
          <w:b/>
          <w:szCs w:val="24"/>
        </w:rPr>
        <w:t>, 2026</w:t>
      </w:r>
    </w:p>
    <w:p w14:paraId="5FD1D953" w14:textId="0B282156" w:rsidR="00A238E0" w:rsidRDefault="003E6370" w:rsidP="00A238E0">
      <w:pPr>
        <w:rPr>
          <w:b/>
          <w:szCs w:val="24"/>
        </w:rPr>
      </w:pPr>
      <w:r>
        <w:rPr>
          <w:b/>
          <w:szCs w:val="24"/>
        </w:rPr>
        <w:t>PHONE</w:t>
      </w:r>
      <w:r w:rsidR="00A238E0">
        <w:rPr>
          <w:b/>
          <w:szCs w:val="24"/>
        </w:rPr>
        <w:t>:</w:t>
      </w:r>
      <w:r w:rsidR="00A238E0">
        <w:rPr>
          <w:b/>
          <w:szCs w:val="24"/>
        </w:rPr>
        <w:tab/>
        <w:t>302-2</w:t>
      </w:r>
      <w:r w:rsidR="00B20290">
        <w:rPr>
          <w:b/>
          <w:szCs w:val="24"/>
        </w:rPr>
        <w:t>25-6261</w:t>
      </w:r>
      <w:r w:rsidR="00A238E0">
        <w:rPr>
          <w:b/>
          <w:szCs w:val="24"/>
        </w:rPr>
        <w:tab/>
      </w:r>
      <w:r w:rsidR="00A238E0">
        <w:rPr>
          <w:b/>
          <w:szCs w:val="24"/>
        </w:rPr>
        <w:tab/>
        <w:t xml:space="preserve">      </w:t>
      </w:r>
    </w:p>
    <w:p w14:paraId="108B213E" w14:textId="77777777" w:rsidR="00A238E0" w:rsidRDefault="00A238E0" w:rsidP="00A238E0">
      <w:pPr>
        <w:rPr>
          <w:b/>
          <w:szCs w:val="24"/>
        </w:rPr>
      </w:pPr>
      <w:r>
        <w:rPr>
          <w:b/>
          <w:szCs w:val="24"/>
        </w:rPr>
        <w:t>EMAIL:</w:t>
      </w:r>
      <w:r>
        <w:rPr>
          <w:b/>
          <w:szCs w:val="24"/>
        </w:rPr>
        <w:tab/>
        <w:t>sorbello@gbc.edu</w:t>
      </w:r>
    </w:p>
    <w:p w14:paraId="44870411" w14:textId="77777777" w:rsidR="00A238E0" w:rsidRDefault="00A238E0" w:rsidP="00A238E0">
      <w:pPr>
        <w:rPr>
          <w:szCs w:val="24"/>
        </w:rPr>
      </w:pPr>
    </w:p>
    <w:p w14:paraId="0AB3D107" w14:textId="77777777" w:rsidR="00A238E0" w:rsidRDefault="00A238E0" w:rsidP="00A238E0">
      <w:pPr>
        <w:jc w:val="center"/>
        <w:rPr>
          <w:b/>
          <w:szCs w:val="24"/>
        </w:rPr>
      </w:pPr>
      <w:r>
        <w:rPr>
          <w:b/>
          <w:szCs w:val="24"/>
        </w:rPr>
        <w:t>**********************************************************************</w:t>
      </w:r>
    </w:p>
    <w:p w14:paraId="2F66ACA5" w14:textId="77777777" w:rsidR="00A238E0" w:rsidRDefault="00A238E0" w:rsidP="00A238E0">
      <w:pPr>
        <w:jc w:val="center"/>
        <w:rPr>
          <w:b/>
          <w:szCs w:val="24"/>
        </w:rPr>
      </w:pPr>
    </w:p>
    <w:p w14:paraId="40FBF3AF" w14:textId="71BDCB00" w:rsidR="00A238E0" w:rsidRPr="00EC30F0" w:rsidRDefault="00707B44" w:rsidP="00EC30F0">
      <w:pPr>
        <w:jc w:val="center"/>
        <w:rPr>
          <w:szCs w:val="24"/>
        </w:rPr>
      </w:pPr>
      <w:r w:rsidRPr="00707B44">
        <w:rPr>
          <w:b/>
          <w:bCs/>
          <w:szCs w:val="24"/>
        </w:rPr>
        <w:t>Goldey-Beacom College’s Derek Crudele Honored with 2026 CSC 25-Year Award</w:t>
      </w:r>
      <w:r w:rsidR="00D11250" w:rsidRPr="00D11250">
        <w:rPr>
          <w:b/>
          <w:bCs/>
        </w:rPr>
        <w:br/>
      </w:r>
    </w:p>
    <w:p w14:paraId="4BCE6365" w14:textId="07EE29C1" w:rsidR="00707B44" w:rsidRDefault="00A238E0" w:rsidP="009E7530">
      <w:pPr>
        <w:pStyle w:val="NoSpacing"/>
        <w:rPr>
          <w:szCs w:val="24"/>
        </w:rPr>
      </w:pPr>
      <w:r>
        <w:t>Wilmington, D</w:t>
      </w:r>
      <w:r w:rsidR="002A7BD1">
        <w:t>el.</w:t>
      </w:r>
      <w:r>
        <w:t xml:space="preserve"> –</w:t>
      </w:r>
      <w:r w:rsidR="002A7BD1" w:rsidRPr="002A7BD1">
        <w:rPr>
          <w:szCs w:val="24"/>
        </w:rPr>
        <w:t xml:space="preserve"> </w:t>
      </w:r>
      <w:r w:rsidR="002A7BD1" w:rsidRPr="00707B44">
        <w:rPr>
          <w:szCs w:val="24"/>
        </w:rPr>
        <w:t>Sports Information Director</w:t>
      </w:r>
      <w:r>
        <w:t xml:space="preserve"> </w:t>
      </w:r>
      <w:r w:rsidR="00707B44" w:rsidRPr="00707B44">
        <w:rPr>
          <w:szCs w:val="24"/>
        </w:rPr>
        <w:t xml:space="preserve">Derek Crudele at </w:t>
      </w:r>
      <w:r w:rsidR="002A7BD1">
        <w:t>Goldey-Beacom College (GBC)</w:t>
      </w:r>
      <w:r w:rsidR="009E7530">
        <w:t xml:space="preserve"> </w:t>
      </w:r>
      <w:r w:rsidR="00707B44" w:rsidRPr="00707B44">
        <w:rPr>
          <w:szCs w:val="24"/>
        </w:rPr>
        <w:t xml:space="preserve">has been </w:t>
      </w:r>
      <w:r w:rsidR="009E7530">
        <w:rPr>
          <w:szCs w:val="24"/>
        </w:rPr>
        <w:t>honored</w:t>
      </w:r>
      <w:r w:rsidR="00707B44" w:rsidRPr="00707B44">
        <w:rPr>
          <w:szCs w:val="24"/>
        </w:rPr>
        <w:t xml:space="preserve"> as a recipient o</w:t>
      </w:r>
      <w:r w:rsidR="00707B44" w:rsidRPr="00C8096E">
        <w:rPr>
          <w:szCs w:val="24"/>
        </w:rPr>
        <w:t>f the</w:t>
      </w:r>
      <w:r w:rsidR="009E7530" w:rsidRPr="00C8096E">
        <w:rPr>
          <w:szCs w:val="24"/>
        </w:rPr>
        <w:t xml:space="preserve"> </w:t>
      </w:r>
      <w:r w:rsidR="00707B44" w:rsidRPr="00C8096E">
        <w:rPr>
          <w:szCs w:val="24"/>
        </w:rPr>
        <w:t xml:space="preserve">25-Year Award from College Sports Communicators (CSC), recognizing his 25 years of dedicated service in the athletics </w:t>
      </w:r>
      <w:proofErr w:type="gramStart"/>
      <w:r w:rsidR="00707B44" w:rsidRPr="00C8096E">
        <w:rPr>
          <w:szCs w:val="24"/>
        </w:rPr>
        <w:t>communications</w:t>
      </w:r>
      <w:proofErr w:type="gramEnd"/>
      <w:r w:rsidR="00707B44" w:rsidRPr="00C8096E">
        <w:rPr>
          <w:szCs w:val="24"/>
        </w:rPr>
        <w:t xml:space="preserve"> profession.</w:t>
      </w:r>
      <w:r w:rsidR="009E7530" w:rsidRPr="00C8096E">
        <w:rPr>
          <w:szCs w:val="24"/>
        </w:rPr>
        <w:t xml:space="preserve"> </w:t>
      </w:r>
      <w:r w:rsidR="00707B44" w:rsidRPr="00C8096E">
        <w:rPr>
          <w:szCs w:val="24"/>
        </w:rPr>
        <w:t xml:space="preserve">The CSC 25-Year Award honors members who have completed at least 25 years of full-time work in sports communications or have maintained membership in the national organization for 25 years. </w:t>
      </w:r>
    </w:p>
    <w:p w14:paraId="3387814A" w14:textId="77777777" w:rsidR="00D24165" w:rsidRPr="00C8096E" w:rsidRDefault="00D24165" w:rsidP="009E7530">
      <w:pPr>
        <w:pStyle w:val="NoSpacing"/>
        <w:rPr>
          <w:szCs w:val="24"/>
        </w:rPr>
      </w:pPr>
    </w:p>
    <w:p w14:paraId="433E89CD" w14:textId="0AF44ADE" w:rsidR="00D24165" w:rsidRPr="00C8096E" w:rsidRDefault="00D24165" w:rsidP="00D24165">
      <w:pPr>
        <w:rPr>
          <w:szCs w:val="24"/>
        </w:rPr>
      </w:pPr>
      <w:r>
        <w:rPr>
          <w:szCs w:val="24"/>
        </w:rPr>
        <w:t>“</w:t>
      </w:r>
      <w:r w:rsidRPr="0020048F">
        <w:rPr>
          <w:szCs w:val="24"/>
        </w:rPr>
        <w:t>I have had the pleasure of working with Derek for 11 of his 25 years in collegiate sports</w:t>
      </w:r>
      <w:r>
        <w:rPr>
          <w:szCs w:val="24"/>
        </w:rPr>
        <w:t>,” said Director of Athletics Jeremy Benoit</w:t>
      </w:r>
      <w:r w:rsidRPr="0020048F">
        <w:rPr>
          <w:szCs w:val="24"/>
        </w:rPr>
        <w:t xml:space="preserve">. </w:t>
      </w:r>
      <w:r>
        <w:rPr>
          <w:szCs w:val="24"/>
        </w:rPr>
        <w:t>“</w:t>
      </w:r>
      <w:r w:rsidRPr="0020048F">
        <w:rPr>
          <w:szCs w:val="24"/>
        </w:rPr>
        <w:t>The world of Sport</w:t>
      </w:r>
      <w:r w:rsidR="00076386">
        <w:rPr>
          <w:szCs w:val="24"/>
        </w:rPr>
        <w:t>s</w:t>
      </w:r>
      <w:r w:rsidRPr="0020048F">
        <w:rPr>
          <w:szCs w:val="24"/>
        </w:rPr>
        <w:t xml:space="preserve"> Communications has changed drastically over those 25 years</w:t>
      </w:r>
      <w:r>
        <w:rPr>
          <w:szCs w:val="24"/>
        </w:rPr>
        <w:t>,</w:t>
      </w:r>
      <w:r w:rsidRPr="0020048F">
        <w:rPr>
          <w:szCs w:val="24"/>
        </w:rPr>
        <w:t xml:space="preserve"> and that change has ended the careers of many. Derek’s tenure is a testament to his adaptability and commitment to an industry that has such a tremendous impact on the lives of young people. He is a great man and a very dear friend, and every day we both get to wear navy and gold is a blessing.</w:t>
      </w:r>
      <w:r>
        <w:rPr>
          <w:szCs w:val="24"/>
        </w:rPr>
        <w:t>”</w:t>
      </w:r>
    </w:p>
    <w:p w14:paraId="3C58252F" w14:textId="77777777" w:rsidR="002A7BD1" w:rsidRPr="00C8096E" w:rsidRDefault="002A7BD1" w:rsidP="00707B44">
      <w:pPr>
        <w:rPr>
          <w:szCs w:val="24"/>
        </w:rPr>
      </w:pPr>
    </w:p>
    <w:p w14:paraId="47C80583" w14:textId="74BAC84B" w:rsidR="00707B44" w:rsidRDefault="00707B44" w:rsidP="00707B44">
      <w:pPr>
        <w:rPr>
          <w:szCs w:val="24"/>
        </w:rPr>
      </w:pPr>
      <w:r w:rsidRPr="00C8096E">
        <w:rPr>
          <w:szCs w:val="24"/>
        </w:rPr>
        <w:t>Crudele will be recognized along with other national award recipients during the College Sports Communicators 69th Annual Convention, June 7–10, 2026, at Mandalay Bay Resort in Las Vegas, held in conjunction with the</w:t>
      </w:r>
      <w:r w:rsidR="006C62AC" w:rsidRPr="00C8096E">
        <w:rPr>
          <w:szCs w:val="24"/>
        </w:rPr>
        <w:t xml:space="preserve"> National Association of Collegiate Directors of Athletics (NACDA)</w:t>
      </w:r>
      <w:r w:rsidRPr="00C8096E">
        <w:rPr>
          <w:szCs w:val="24"/>
        </w:rPr>
        <w:t xml:space="preserve"> and Affiliates Convention Week.</w:t>
      </w:r>
    </w:p>
    <w:p w14:paraId="6E381364" w14:textId="77777777" w:rsidR="0020048F" w:rsidRPr="0020048F" w:rsidRDefault="0020048F" w:rsidP="0020048F">
      <w:pPr>
        <w:rPr>
          <w:szCs w:val="24"/>
        </w:rPr>
      </w:pPr>
    </w:p>
    <w:p w14:paraId="5F885B0A" w14:textId="3CA2ED2B" w:rsidR="00707B44" w:rsidRDefault="00707B44" w:rsidP="00707B44">
      <w:pPr>
        <w:rPr>
          <w:szCs w:val="24"/>
        </w:rPr>
      </w:pPr>
      <w:r w:rsidRPr="00707B44">
        <w:rPr>
          <w:szCs w:val="24"/>
        </w:rPr>
        <w:t xml:space="preserve">“I am very excited and happy to receive this honor,” said Crudele. “In the end, this ultimately is not about me. It is about all the people who have played a major role in </w:t>
      </w:r>
      <w:r w:rsidR="001F18ED">
        <w:rPr>
          <w:szCs w:val="24"/>
        </w:rPr>
        <w:t>my</w:t>
      </w:r>
      <w:r w:rsidRPr="00707B44">
        <w:rPr>
          <w:szCs w:val="24"/>
        </w:rPr>
        <w:t xml:space="preserve"> being here. I am grateful to </w:t>
      </w:r>
      <w:r w:rsidR="001F18ED" w:rsidRPr="00707B44">
        <w:rPr>
          <w:szCs w:val="24"/>
        </w:rPr>
        <w:t>all</w:t>
      </w:r>
      <w:r w:rsidRPr="00707B44">
        <w:rPr>
          <w:szCs w:val="24"/>
        </w:rPr>
        <w:t xml:space="preserve"> the schools I have been a part of, the many administrators, my graduate assistants, and the student workers</w:t>
      </w:r>
      <w:r w:rsidR="001F18ED">
        <w:rPr>
          <w:szCs w:val="24"/>
        </w:rPr>
        <w:t>, too numerous to name,</w:t>
      </w:r>
      <w:r w:rsidRPr="00707B44">
        <w:rPr>
          <w:szCs w:val="24"/>
        </w:rPr>
        <w:t xml:space="preserve"> who helped make this possible.”</w:t>
      </w:r>
    </w:p>
    <w:p w14:paraId="3F4A86FF" w14:textId="77777777" w:rsidR="002A7BD1" w:rsidRPr="00707B44" w:rsidRDefault="002A7BD1" w:rsidP="00707B44">
      <w:pPr>
        <w:rPr>
          <w:szCs w:val="24"/>
        </w:rPr>
      </w:pPr>
    </w:p>
    <w:p w14:paraId="41ED3AF3" w14:textId="51715147" w:rsidR="002A7BD1" w:rsidRPr="00707B44" w:rsidRDefault="00707B44" w:rsidP="00707B44">
      <w:pPr>
        <w:rPr>
          <w:szCs w:val="24"/>
        </w:rPr>
      </w:pPr>
      <w:r w:rsidRPr="00707B44">
        <w:rPr>
          <w:szCs w:val="24"/>
        </w:rPr>
        <w:t>Crudele joined Goldey-Beacom College in 2014 and has played a key role in advancing the College’s athletics communications and visibility. During his tenure, he helped oversee the creation of a new athletics logo, led the overhaul and red</w:t>
      </w:r>
      <w:r w:rsidRPr="00C8096E">
        <w:rPr>
          <w:szCs w:val="24"/>
        </w:rPr>
        <w:t>esign of GBCAthletics.com, expanded the website’s digital presence, and helped establish a graduate assistant position within the athletics communications office.</w:t>
      </w:r>
    </w:p>
    <w:p w14:paraId="520B93F9" w14:textId="77777777" w:rsidR="00D24165" w:rsidRDefault="00D24165" w:rsidP="00D24165">
      <w:pPr>
        <w:pStyle w:val="NormalWeb"/>
        <w:shd w:val="clear" w:color="auto" w:fill="FFFFFF"/>
        <w:jc w:val="center"/>
        <w:rPr>
          <w:b/>
        </w:rPr>
      </w:pPr>
      <w:r>
        <w:rPr>
          <w:b/>
        </w:rPr>
        <w:t>****MORE****</w:t>
      </w:r>
    </w:p>
    <w:p w14:paraId="3A090F7C" w14:textId="77777777" w:rsidR="00D24165" w:rsidRDefault="00D24165" w:rsidP="00707B44">
      <w:pPr>
        <w:rPr>
          <w:szCs w:val="24"/>
        </w:rPr>
      </w:pPr>
    </w:p>
    <w:p w14:paraId="130C2868" w14:textId="77777777" w:rsidR="00D24165" w:rsidRDefault="00D24165" w:rsidP="00707B44">
      <w:pPr>
        <w:rPr>
          <w:szCs w:val="24"/>
        </w:rPr>
      </w:pPr>
    </w:p>
    <w:p w14:paraId="6DB0FDDC" w14:textId="77777777" w:rsidR="00D24165" w:rsidRDefault="00D24165" w:rsidP="00707B44">
      <w:pPr>
        <w:rPr>
          <w:szCs w:val="24"/>
        </w:rPr>
      </w:pPr>
    </w:p>
    <w:p w14:paraId="5B68798A" w14:textId="01BEA43A" w:rsidR="00D24165" w:rsidRDefault="00D24165" w:rsidP="00707B44">
      <w:pPr>
        <w:rPr>
          <w:szCs w:val="24"/>
        </w:rPr>
      </w:pPr>
      <w:r w:rsidRPr="00DB476D">
        <w:rPr>
          <w:b/>
          <w:szCs w:val="24"/>
        </w:rPr>
        <w:t>Page 2 –</w:t>
      </w:r>
      <w:r>
        <w:rPr>
          <w:b/>
        </w:rPr>
        <w:t xml:space="preserve"> </w:t>
      </w:r>
      <w:r w:rsidRPr="00707B44">
        <w:rPr>
          <w:b/>
          <w:bCs/>
          <w:szCs w:val="24"/>
        </w:rPr>
        <w:t>Goldey-Beacom College’s Derek Crudele Honored with 2026 CSC 25-Year Award</w:t>
      </w:r>
      <w:r w:rsidRPr="00D11250">
        <w:rPr>
          <w:b/>
          <w:bCs/>
        </w:rPr>
        <w:br/>
      </w:r>
    </w:p>
    <w:p w14:paraId="23FA6DEC" w14:textId="0347F5A7" w:rsidR="00707B44" w:rsidRDefault="00707B44" w:rsidP="00707B44">
      <w:pPr>
        <w:rPr>
          <w:szCs w:val="24"/>
        </w:rPr>
      </w:pPr>
      <w:r w:rsidRPr="00707B44">
        <w:rPr>
          <w:szCs w:val="24"/>
        </w:rPr>
        <w:t>In addition to his work at GBC, Crudele serves as chair of the College’s Athletics Hall of Fame, vice president of the Sports Information Directors for the Central Atlantic Collegiate Conference, and a member of the conference’s Hall of Fame committee.</w:t>
      </w:r>
    </w:p>
    <w:p w14:paraId="77FB7BE3" w14:textId="77777777" w:rsidR="002A7BD1" w:rsidRPr="00707B44" w:rsidRDefault="002A7BD1" w:rsidP="00707B44">
      <w:pPr>
        <w:rPr>
          <w:szCs w:val="24"/>
        </w:rPr>
      </w:pPr>
    </w:p>
    <w:p w14:paraId="5DF6B57F" w14:textId="7AA7A782" w:rsidR="00C8096E" w:rsidRDefault="00707B44" w:rsidP="00C8096E">
      <w:pPr>
        <w:rPr>
          <w:szCs w:val="24"/>
        </w:rPr>
      </w:pPr>
      <w:r w:rsidRPr="00707B44">
        <w:rPr>
          <w:szCs w:val="24"/>
        </w:rPr>
        <w:t xml:space="preserve">Crudele began his career in athletics communications as an intern at his alma mater, George Mason University. He later served as a volunteer assistant at Fairleigh Dickinson University while working at </w:t>
      </w:r>
      <w:proofErr w:type="spellStart"/>
      <w:r w:rsidRPr="00707B44">
        <w:rPr>
          <w:szCs w:val="24"/>
        </w:rPr>
        <w:t>SportsTicker</w:t>
      </w:r>
      <w:proofErr w:type="spellEnd"/>
      <w:r w:rsidRPr="00707B44">
        <w:rPr>
          <w:szCs w:val="24"/>
        </w:rPr>
        <w:t xml:space="preserve"> before securing his first full-time position as assistant sports information director at Long Island University in 2000. He later served as sports information director at Widener University before joining Goldey-Beacom College.</w:t>
      </w:r>
    </w:p>
    <w:p w14:paraId="31EF9133" w14:textId="77BBFBFA" w:rsidR="00405E3C" w:rsidRDefault="00405E3C" w:rsidP="00C8096E">
      <w:pPr>
        <w:pStyle w:val="NoSpacing"/>
        <w:spacing w:line="276" w:lineRule="auto"/>
        <w:rPr>
          <w:szCs w:val="24"/>
        </w:rPr>
      </w:pPr>
    </w:p>
    <w:p w14:paraId="169F0376" w14:textId="19F39D8B" w:rsidR="00707B44" w:rsidRPr="00707B44" w:rsidRDefault="00707B44" w:rsidP="00707B44">
      <w:pPr>
        <w:rPr>
          <w:szCs w:val="24"/>
        </w:rPr>
      </w:pPr>
      <w:r w:rsidRPr="00707B44">
        <w:rPr>
          <w:szCs w:val="24"/>
        </w:rPr>
        <w:t xml:space="preserve">Founded in 1957, College Sports Communicators is a national association representing more than 4,700 strategic, creative, and digital communicators across intercollegiate athletics in the United States and Canada. </w:t>
      </w:r>
    </w:p>
    <w:p w14:paraId="014AB6E3" w14:textId="77777777" w:rsidR="00C8096E" w:rsidRDefault="00C8096E" w:rsidP="00C8096E">
      <w:pPr>
        <w:rPr>
          <w:i/>
          <w:iCs/>
          <w:szCs w:val="24"/>
          <w:u w:val="single"/>
        </w:rPr>
      </w:pPr>
    </w:p>
    <w:p w14:paraId="2F2E3937" w14:textId="45B664ED" w:rsidR="00C8096E" w:rsidRDefault="00C8096E" w:rsidP="00C8096E">
      <w:pPr>
        <w:rPr>
          <w:i/>
          <w:iCs/>
          <w:szCs w:val="24"/>
          <w:u w:val="single"/>
        </w:rPr>
      </w:pPr>
      <w:r w:rsidRPr="005555D6">
        <w:rPr>
          <w:i/>
          <w:iCs/>
          <w:szCs w:val="24"/>
          <w:u w:val="single"/>
        </w:rPr>
        <w:t>About Goldey-Beacom College</w:t>
      </w:r>
    </w:p>
    <w:p w14:paraId="70507FD2" w14:textId="77777777" w:rsidR="000A2A18" w:rsidRPr="005555D6" w:rsidRDefault="000A2A18" w:rsidP="000A2A18">
      <w:pPr>
        <w:rPr>
          <w:i/>
          <w:iCs/>
          <w:szCs w:val="24"/>
          <w:u w:val="single"/>
        </w:rPr>
      </w:pPr>
    </w:p>
    <w:p w14:paraId="336B568C" w14:textId="759E98B9" w:rsidR="00F9332A" w:rsidRPr="00761E2A" w:rsidRDefault="00F9332A" w:rsidP="00F9332A">
      <w:pPr>
        <w:rPr>
          <w:i/>
          <w:iCs/>
          <w:szCs w:val="24"/>
        </w:rPr>
      </w:pPr>
      <w:r w:rsidRPr="00761E2A">
        <w:rPr>
          <w:i/>
          <w:iCs/>
          <w:szCs w:val="24"/>
        </w:rPr>
        <w:t>Founded in 1886, Goldey-Beacom College has approximately 1,</w:t>
      </w:r>
      <w:r w:rsidR="004B1313">
        <w:rPr>
          <w:i/>
          <w:iCs/>
          <w:szCs w:val="24"/>
        </w:rPr>
        <w:t>1</w:t>
      </w:r>
      <w:r w:rsidRPr="00761E2A">
        <w:rPr>
          <w:i/>
          <w:iCs/>
          <w:szCs w:val="24"/>
        </w:rPr>
        <w:t xml:space="preserve">00 students enrolled from 29 states and 65 nations. The College offers </w:t>
      </w:r>
      <w:proofErr w:type="gramStart"/>
      <w:r w:rsidRPr="00761E2A">
        <w:rPr>
          <w:i/>
          <w:iCs/>
          <w:szCs w:val="24"/>
        </w:rPr>
        <w:t>48 degree</w:t>
      </w:r>
      <w:proofErr w:type="gramEnd"/>
      <w:r w:rsidRPr="00761E2A">
        <w:rPr>
          <w:i/>
          <w:iCs/>
          <w:szCs w:val="24"/>
        </w:rPr>
        <w:t xml:space="preserve"> options in its graduate and undergraduate programs with majors in psychology, economics, criminal justice, communication &amp; media, human services, English, and all areas of business, including accounting, business administration, entrepreneurship and finance. </w:t>
      </w:r>
    </w:p>
    <w:p w14:paraId="37E41193" w14:textId="77777777" w:rsidR="00F9332A" w:rsidRPr="00761E2A" w:rsidRDefault="00F9332A" w:rsidP="00F9332A">
      <w:pPr>
        <w:rPr>
          <w:i/>
          <w:iCs/>
          <w:szCs w:val="24"/>
        </w:rPr>
      </w:pPr>
    </w:p>
    <w:p w14:paraId="4F0CF23D" w14:textId="77777777" w:rsidR="00461774" w:rsidRDefault="00461774" w:rsidP="00461774">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and Programs.</w:t>
      </w:r>
    </w:p>
    <w:p w14:paraId="1980F94D" w14:textId="77777777" w:rsidR="00F9332A" w:rsidRDefault="00F9332A" w:rsidP="00F9332A">
      <w:pPr>
        <w:rPr>
          <w:i/>
          <w:iCs/>
          <w:szCs w:val="24"/>
        </w:rPr>
      </w:pPr>
    </w:p>
    <w:p w14:paraId="1B475AC0" w14:textId="77777777" w:rsidR="00C77050" w:rsidRPr="00761E2A" w:rsidRDefault="00C77050" w:rsidP="00C77050">
      <w:pPr>
        <w:jc w:val="center"/>
        <w:rPr>
          <w:b/>
          <w:szCs w:val="24"/>
        </w:rPr>
      </w:pPr>
      <w:r w:rsidRPr="00761E2A">
        <w:rPr>
          <w:b/>
          <w:szCs w:val="24"/>
        </w:rPr>
        <w:t>****END****</w:t>
      </w:r>
    </w:p>
    <w:p w14:paraId="5CDDFDBA" w14:textId="77777777" w:rsidR="00604CA3" w:rsidRPr="00761E2A" w:rsidRDefault="00604CA3">
      <w:pPr>
        <w:rPr>
          <w:szCs w:val="24"/>
        </w:rPr>
      </w:pPr>
    </w:p>
    <w:sectPr w:rsidR="00604CA3" w:rsidRPr="00761E2A" w:rsidSect="00C8096E">
      <w:headerReference w:type="default" r:id="rId7"/>
      <w:footerReference w:type="default" r:id="rId8"/>
      <w:endnotePr>
        <w:numFmt w:val="decimal"/>
      </w:endnotePr>
      <w:pgSz w:w="12240" w:h="15840"/>
      <w:pgMar w:top="720" w:right="1440" w:bottom="720" w:left="1440" w:header="129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8AAC" w14:textId="77777777" w:rsidR="00C44B24" w:rsidRDefault="00C44B24">
      <w:r>
        <w:separator/>
      </w:r>
    </w:p>
  </w:endnote>
  <w:endnote w:type="continuationSeparator" w:id="0">
    <w:p w14:paraId="2A34F5B5" w14:textId="77777777" w:rsidR="00C44B24" w:rsidRDefault="00C4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0FA" w14:textId="77777777" w:rsidR="003D7C63" w:rsidRDefault="00CC62F7" w:rsidP="005B003F">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2D97" w14:textId="77777777" w:rsidR="00C44B24" w:rsidRDefault="00C44B24">
      <w:r>
        <w:separator/>
      </w:r>
    </w:p>
  </w:footnote>
  <w:footnote w:type="continuationSeparator" w:id="0">
    <w:p w14:paraId="7AA4B041" w14:textId="77777777" w:rsidR="00C44B24" w:rsidRDefault="00C4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0"/>
  </w:num>
  <w:num w:numId="2" w16cid:durableId="49560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01A49"/>
    <w:rsid w:val="0001580A"/>
    <w:rsid w:val="00020638"/>
    <w:rsid w:val="00076386"/>
    <w:rsid w:val="00081A3A"/>
    <w:rsid w:val="000850F7"/>
    <w:rsid w:val="000A2A18"/>
    <w:rsid w:val="00104F11"/>
    <w:rsid w:val="001502D5"/>
    <w:rsid w:val="001742FB"/>
    <w:rsid w:val="001A70E8"/>
    <w:rsid w:val="001D3E49"/>
    <w:rsid w:val="001E4E33"/>
    <w:rsid w:val="001F18ED"/>
    <w:rsid w:val="001F3B7C"/>
    <w:rsid w:val="001F6A21"/>
    <w:rsid w:val="0020048F"/>
    <w:rsid w:val="0020769B"/>
    <w:rsid w:val="0023254B"/>
    <w:rsid w:val="00232956"/>
    <w:rsid w:val="002741CE"/>
    <w:rsid w:val="002801F5"/>
    <w:rsid w:val="002A7BD1"/>
    <w:rsid w:val="002C676F"/>
    <w:rsid w:val="002E3B37"/>
    <w:rsid w:val="002E3D54"/>
    <w:rsid w:val="00322713"/>
    <w:rsid w:val="00326759"/>
    <w:rsid w:val="0035774D"/>
    <w:rsid w:val="00367AD8"/>
    <w:rsid w:val="00386CD5"/>
    <w:rsid w:val="003A6FF9"/>
    <w:rsid w:val="003B6331"/>
    <w:rsid w:val="003B7C28"/>
    <w:rsid w:val="003D7C63"/>
    <w:rsid w:val="003E6370"/>
    <w:rsid w:val="00405E3C"/>
    <w:rsid w:val="00415D57"/>
    <w:rsid w:val="0045619C"/>
    <w:rsid w:val="00461774"/>
    <w:rsid w:val="004A75DB"/>
    <w:rsid w:val="004B046E"/>
    <w:rsid w:val="004B1313"/>
    <w:rsid w:val="00500391"/>
    <w:rsid w:val="0050531F"/>
    <w:rsid w:val="00527E54"/>
    <w:rsid w:val="005728E0"/>
    <w:rsid w:val="0058296C"/>
    <w:rsid w:val="00594465"/>
    <w:rsid w:val="005E0562"/>
    <w:rsid w:val="00604CA3"/>
    <w:rsid w:val="006C62AC"/>
    <w:rsid w:val="006F0720"/>
    <w:rsid w:val="00704F8C"/>
    <w:rsid w:val="00707B44"/>
    <w:rsid w:val="0071154A"/>
    <w:rsid w:val="007211E3"/>
    <w:rsid w:val="007278C5"/>
    <w:rsid w:val="00731D0A"/>
    <w:rsid w:val="00761E2A"/>
    <w:rsid w:val="0077021E"/>
    <w:rsid w:val="007A43FC"/>
    <w:rsid w:val="007B4001"/>
    <w:rsid w:val="007D5EB4"/>
    <w:rsid w:val="00823798"/>
    <w:rsid w:val="00847751"/>
    <w:rsid w:val="00853225"/>
    <w:rsid w:val="00880E7C"/>
    <w:rsid w:val="00897E9F"/>
    <w:rsid w:val="008E76C7"/>
    <w:rsid w:val="008E7C09"/>
    <w:rsid w:val="00912135"/>
    <w:rsid w:val="00913BA9"/>
    <w:rsid w:val="00935CA1"/>
    <w:rsid w:val="009B59FA"/>
    <w:rsid w:val="009C6868"/>
    <w:rsid w:val="009D5427"/>
    <w:rsid w:val="009E0540"/>
    <w:rsid w:val="009E4567"/>
    <w:rsid w:val="009E7530"/>
    <w:rsid w:val="00A17113"/>
    <w:rsid w:val="00A238E0"/>
    <w:rsid w:val="00A5298B"/>
    <w:rsid w:val="00A61DD2"/>
    <w:rsid w:val="00A84BE7"/>
    <w:rsid w:val="00AA1766"/>
    <w:rsid w:val="00AE615A"/>
    <w:rsid w:val="00AF1C2E"/>
    <w:rsid w:val="00B14F05"/>
    <w:rsid w:val="00B154A6"/>
    <w:rsid w:val="00B20290"/>
    <w:rsid w:val="00B34C24"/>
    <w:rsid w:val="00B72AF5"/>
    <w:rsid w:val="00BD0443"/>
    <w:rsid w:val="00BD5385"/>
    <w:rsid w:val="00C4219A"/>
    <w:rsid w:val="00C44B24"/>
    <w:rsid w:val="00C4691E"/>
    <w:rsid w:val="00C50E6C"/>
    <w:rsid w:val="00C655DA"/>
    <w:rsid w:val="00C77050"/>
    <w:rsid w:val="00C8096E"/>
    <w:rsid w:val="00C842E9"/>
    <w:rsid w:val="00C911D6"/>
    <w:rsid w:val="00CA26EB"/>
    <w:rsid w:val="00CB4666"/>
    <w:rsid w:val="00CC62F7"/>
    <w:rsid w:val="00CD544A"/>
    <w:rsid w:val="00D11250"/>
    <w:rsid w:val="00D16377"/>
    <w:rsid w:val="00D24165"/>
    <w:rsid w:val="00D33BB6"/>
    <w:rsid w:val="00D342B5"/>
    <w:rsid w:val="00D47263"/>
    <w:rsid w:val="00D8086F"/>
    <w:rsid w:val="00D961E5"/>
    <w:rsid w:val="00DA38F5"/>
    <w:rsid w:val="00DC423C"/>
    <w:rsid w:val="00DF1E5E"/>
    <w:rsid w:val="00E20D12"/>
    <w:rsid w:val="00E24F38"/>
    <w:rsid w:val="00E43EDD"/>
    <w:rsid w:val="00E47D1D"/>
    <w:rsid w:val="00E51CE0"/>
    <w:rsid w:val="00E62221"/>
    <w:rsid w:val="00E90F9D"/>
    <w:rsid w:val="00EB3361"/>
    <w:rsid w:val="00EC30F0"/>
    <w:rsid w:val="00EE5C13"/>
    <w:rsid w:val="00F32E85"/>
    <w:rsid w:val="00F53222"/>
    <w:rsid w:val="00F625A4"/>
    <w:rsid w:val="00F74DC8"/>
    <w:rsid w:val="00F91E0E"/>
    <w:rsid w:val="00F9332A"/>
    <w:rsid w:val="00FA1D6D"/>
    <w:rsid w:val="00FE3217"/>
    <w:rsid w:val="00FF2202"/>
    <w:rsid w:val="00FF4DFE"/>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rsid w:val="00CC62F7"/>
    <w:pPr>
      <w:tabs>
        <w:tab w:val="center" w:pos="4680"/>
        <w:tab w:val="right" w:pos="9360"/>
      </w:tabs>
    </w:pPr>
  </w:style>
  <w:style w:type="character" w:customStyle="1" w:styleId="FooterChar">
    <w:name w:val="Footer Char"/>
    <w:basedOn w:val="DefaultParagraphFont"/>
    <w:link w:val="Footer"/>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631</Words>
  <Characters>3581</Characters>
  <Application>Microsoft Office Word</Application>
  <DocSecurity>0</DocSecurity>
  <Lines>75</Lines>
  <Paragraphs>20</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18</cp:revision>
  <dcterms:created xsi:type="dcterms:W3CDTF">2026-03-19T17:28:00Z</dcterms:created>
  <dcterms:modified xsi:type="dcterms:W3CDTF">2026-03-24T00:04:00Z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a7676d7b-2f80-4c18-b90e-02d0395e204f</vt:lpwstr>
  </property>
</Properties>
</file>