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31293868">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6D6AEEAD" w14:textId="4A9F3615" w:rsidR="00656E00" w:rsidRPr="00C51651" w:rsidRDefault="00656E00" w:rsidP="00656E00">
      <w:pPr>
        <w:spacing w:after="120"/>
      </w:pPr>
      <w:r w:rsidRPr="00C51651">
        <w:rPr>
          <w:b/>
          <w:bCs/>
        </w:rPr>
        <w:t xml:space="preserve">Contact: </w:t>
      </w:r>
      <w:r w:rsidR="00C87D3E">
        <w:t>Nathan Duff</w:t>
      </w:r>
      <w:r>
        <w:tab/>
      </w:r>
      <w:r w:rsidRPr="00C51651">
        <w:rPr>
          <w:b/>
          <w:bCs/>
        </w:rPr>
        <w:t>                                                </w:t>
      </w:r>
      <w:r w:rsidR="00C87D3E">
        <w:rPr>
          <w:b/>
          <w:bCs/>
        </w:rPr>
        <w:tab/>
      </w:r>
      <w:r w:rsidR="00C87D3E">
        <w:rPr>
          <w:b/>
          <w:bCs/>
        </w:rPr>
        <w:tab/>
      </w:r>
      <w:r w:rsidRPr="00C51651">
        <w:rPr>
          <w:b/>
          <w:bCs/>
        </w:rPr>
        <w:t>    FOR IMMEDIATE RELEASE</w:t>
      </w:r>
    </w:p>
    <w:p w14:paraId="3A53436E" w14:textId="71AA08CC" w:rsidR="00656E00" w:rsidRPr="00C51651" w:rsidRDefault="00656E00" w:rsidP="00656E00">
      <w:pPr>
        <w:spacing w:after="120"/>
      </w:pPr>
      <w:r w:rsidRPr="00C51651">
        <w:rPr>
          <w:b/>
          <w:bCs/>
        </w:rPr>
        <w:t xml:space="preserve">Phone: </w:t>
      </w:r>
      <w:r w:rsidRPr="00C51651">
        <w:t>(662) 846-4</w:t>
      </w:r>
      <w:r w:rsidR="00B15689">
        <w:t>678</w:t>
      </w:r>
    </w:p>
    <w:p w14:paraId="274EB20C" w14:textId="3C8B3669" w:rsidR="00656E00" w:rsidRDefault="00656E00" w:rsidP="00656E00">
      <w:pPr>
        <w:spacing w:after="120"/>
      </w:pPr>
      <w:r w:rsidRPr="00C51651">
        <w:rPr>
          <w:b/>
          <w:bCs/>
        </w:rPr>
        <w:t xml:space="preserve">Email: </w:t>
      </w:r>
      <w:r w:rsidR="00C87D3E">
        <w:t>nduff</w:t>
      </w:r>
      <w:r w:rsidR="009C6EB6">
        <w:t>@deltastate.edu</w:t>
      </w:r>
    </w:p>
    <w:p w14:paraId="11113D18" w14:textId="77777777" w:rsidR="00656E00" w:rsidRDefault="00656E00" w:rsidP="00656E00">
      <w:pPr>
        <w:pStyle w:val="NormalWeb"/>
        <w:spacing w:before="0" w:beforeAutospacing="0" w:after="0" w:afterAutospacing="0"/>
        <w:textAlignment w:val="baseline"/>
        <w:rPr>
          <w:rFonts w:ascii="Calibri" w:eastAsia="Calibri" w:hAnsi="Calibri" w:cs="Calibri"/>
          <w:b/>
          <w:bCs/>
          <w:sz w:val="28"/>
          <w:szCs w:val="28"/>
        </w:rPr>
      </w:pPr>
    </w:p>
    <w:p w14:paraId="018BB1CD" w14:textId="18675B6B" w:rsidR="00656E00" w:rsidRDefault="00CA474E" w:rsidP="005F3E97">
      <w:pPr>
        <w:spacing w:line="259" w:lineRule="auto"/>
        <w:jc w:val="center"/>
        <w:rPr>
          <w:b/>
          <w:bCs/>
          <w:sz w:val="28"/>
          <w:szCs w:val="28"/>
        </w:rPr>
      </w:pPr>
      <w:r>
        <w:rPr>
          <w:b/>
          <w:bCs/>
          <w:sz w:val="28"/>
          <w:szCs w:val="28"/>
        </w:rPr>
        <w:t>BPAC announces Spring ’26 season</w:t>
      </w:r>
    </w:p>
    <w:p w14:paraId="02FB44B6" w14:textId="77777777" w:rsidR="002E0C51" w:rsidRDefault="002E0C51" w:rsidP="00656E00">
      <w:pPr>
        <w:spacing w:line="259" w:lineRule="auto"/>
        <w:jc w:val="center"/>
        <w:rPr>
          <w:b/>
          <w:bCs/>
          <w:sz w:val="28"/>
          <w:szCs w:val="28"/>
        </w:rPr>
      </w:pPr>
    </w:p>
    <w:p w14:paraId="31D6C80A" w14:textId="77777777" w:rsidR="00CA474E" w:rsidRPr="00CA474E" w:rsidRDefault="00656E00" w:rsidP="00CA474E">
      <w:pPr>
        <w:spacing w:after="120"/>
      </w:pPr>
      <w:r w:rsidRPr="00716E0E">
        <w:rPr>
          <w:b/>
          <w:bCs/>
        </w:rPr>
        <w:t>CLEVELAND</w:t>
      </w:r>
      <w:r>
        <w:rPr>
          <w:b/>
          <w:bCs/>
        </w:rPr>
        <w:t>, Miss. —</w:t>
      </w:r>
      <w:r w:rsidR="00A208F4">
        <w:rPr>
          <w:b/>
          <w:bCs/>
        </w:rPr>
        <w:t xml:space="preserve"> </w:t>
      </w:r>
      <w:r w:rsidR="00CA474E" w:rsidRPr="00CA474E">
        <w:t xml:space="preserve">The Bologna Performing Arts Center is thrilled to announce its Spring 2026 season, a vibrant lineup blending Broadway classics, legendary rock icons, country greats and a family-friendly adventure. From the heartwarming spirit of Meredith Willson’s </w:t>
      </w:r>
      <w:r w:rsidR="00CA474E" w:rsidRPr="00CA474E">
        <w:rPr>
          <w:i/>
          <w:iCs/>
        </w:rPr>
        <w:t>The Music Man</w:t>
      </w:r>
      <w:r w:rsidR="00CA474E" w:rsidRPr="00CA474E">
        <w:t xml:space="preserve"> to the cosmic thrills of </w:t>
      </w:r>
      <w:r w:rsidR="00CA474E" w:rsidRPr="00CA474E">
        <w:rPr>
          <w:i/>
          <w:iCs/>
        </w:rPr>
        <w:t>The Magic School Bus Lost in the Solar System</w:t>
      </w:r>
      <w:r w:rsidR="00CA474E" w:rsidRPr="00CA474E">
        <w:t>, the season promises unforgettable experiences for audiences of all ages.</w:t>
      </w:r>
    </w:p>
    <w:p w14:paraId="17C4ED18" w14:textId="77777777" w:rsidR="00CA474E" w:rsidRPr="00CA474E" w:rsidRDefault="00CA474E" w:rsidP="00CA474E">
      <w:pPr>
        <w:spacing w:after="120"/>
      </w:pPr>
      <w:r w:rsidRPr="00CA474E">
        <w:t xml:space="preserve">The season features the Tony Award–winning musical </w:t>
      </w:r>
      <w:r w:rsidRPr="00CA474E">
        <w:rPr>
          <w:i/>
          <w:iCs/>
        </w:rPr>
        <w:t>The Music Man</w:t>
      </w:r>
      <w:r w:rsidRPr="00CA474E">
        <w:t xml:space="preserve">; a high-energy performance by classic rock pioneers Blue Öyster Cult; an evening of honky-tonk and soul with country legend Dwight Yoakam; progressive rock mastery from Kansas; the educational and entertaining </w:t>
      </w:r>
      <w:r w:rsidRPr="00CA474E">
        <w:rPr>
          <w:i/>
          <w:iCs/>
        </w:rPr>
        <w:t>The Magic School Bus Lost in the Solar System</w:t>
      </w:r>
      <w:r w:rsidRPr="00CA474E">
        <w:t>; and a blues-and-soul finale with Taj Mahal and the Phantom Blues Band.</w:t>
      </w:r>
    </w:p>
    <w:p w14:paraId="78C873CD" w14:textId="77777777" w:rsidR="00CA474E" w:rsidRPr="00CA474E" w:rsidRDefault="00CA474E" w:rsidP="00CA474E">
      <w:pPr>
        <w:spacing w:after="120"/>
      </w:pPr>
      <w:r w:rsidRPr="00CA474E">
        <w:t>Annual members enjoy exclusive pre-sale access from November 11–21. Memberships, which include pre-sale privileges and other benefits, are available at bolognapac.com.</w:t>
      </w:r>
    </w:p>
    <w:p w14:paraId="046EF796" w14:textId="61594528" w:rsidR="00656E00" w:rsidRPr="00CA474E" w:rsidRDefault="00CA474E" w:rsidP="00A208F4">
      <w:pPr>
        <w:spacing w:after="120"/>
      </w:pPr>
      <w:r w:rsidRPr="00CA474E">
        <w:t xml:space="preserve">Tickets go on sale to the public Monday, November 24 at 9:30 a.m. For more information, visit </w:t>
      </w:r>
      <w:hyperlink r:id="rId5" w:history="1">
        <w:r w:rsidRPr="00CA474E">
          <w:rPr>
            <w:rStyle w:val="Hyperlink"/>
          </w:rPr>
          <w:t>bolognapac.com</w:t>
        </w:r>
      </w:hyperlink>
      <w:r w:rsidRPr="00CA474E">
        <w:t xml:space="preserve"> or contact the Box Office at 662-846-4626.</w:t>
      </w:r>
      <w:r w:rsidRPr="00CA474E">
        <w:br/>
      </w:r>
      <w:r w:rsidRPr="00CA474E">
        <w:br/>
        <w:t>Season Lineup:</w:t>
      </w:r>
      <w:r w:rsidRPr="00CA474E">
        <w:br/>
      </w:r>
      <w:r w:rsidRPr="00CA474E">
        <w:br/>
        <w:t>Meredith Willson’s The Music Man</w:t>
      </w:r>
      <w:r w:rsidRPr="00CA474E">
        <w:br/>
        <w:t>Friday, January 30 7:30 pm</w:t>
      </w:r>
      <w:r w:rsidRPr="00CA474E">
        <w:br/>
        <w:t>Step right up for a beloved Broadway classic! Join fast-talking Harold Hill and the citizens of River City, Iowa, in this Tony Award–winning musical filled with timeless tunes like “Seventy-Six Trombones” and “Till There Was You.”</w:t>
      </w:r>
      <w:r w:rsidRPr="00CA474E">
        <w:br/>
      </w:r>
      <w:r w:rsidRPr="00CA474E">
        <w:br/>
        <w:t>Blue Öyster Cult</w:t>
      </w:r>
      <w:r w:rsidRPr="00CA474E">
        <w:br/>
        <w:t>Thursday, February 19 7:30 PM</w:t>
      </w:r>
      <w:r w:rsidRPr="00CA474E">
        <w:br/>
        <w:t xml:space="preserve">Rock out with one of the most influential bands in classic rock history. Blue Öyster Cult takes </w:t>
      </w:r>
      <w:r w:rsidRPr="00CA474E">
        <w:lastRenderedPageBreak/>
        <w:t>the stage for a night of electrifying hits and powerful performances.</w:t>
      </w:r>
      <w:r w:rsidRPr="00CA474E">
        <w:br/>
      </w:r>
      <w:r w:rsidRPr="00CA474E">
        <w:br/>
        <w:t>Dwight Yoakam</w:t>
      </w:r>
      <w:r w:rsidRPr="00CA474E">
        <w:br/>
        <w:t>Thursday, March 5 7:30 pm</w:t>
      </w:r>
      <w:r w:rsidRPr="00CA474E">
        <w:br/>
        <w:t>Country legend Dwight Yoakam brings his signature Bakersfield sound and chart-topping favorites for an unforgettable evening of honky-tonk, heart, and soul.</w:t>
      </w:r>
      <w:r w:rsidRPr="00CA474E">
        <w:br/>
      </w:r>
      <w:r w:rsidRPr="00CA474E">
        <w:br/>
        <w:t>Kansas</w:t>
      </w:r>
      <w:r w:rsidRPr="00CA474E">
        <w:br/>
        <w:t>Thursday April 9 7:30 pm</w:t>
      </w:r>
      <w:r w:rsidRPr="00CA474E">
        <w:br/>
        <w:t>Carry on, wayward sons! Experience decades of progressive rock mastery as Kansas performs their iconic hits and fan favorites live on stage.</w:t>
      </w:r>
      <w:r w:rsidRPr="00CA474E">
        <w:br/>
      </w:r>
      <w:r w:rsidRPr="00CA474E">
        <w:br/>
        <w:t>The Magic School Bus Lost in the Solar System</w:t>
      </w:r>
      <w:r w:rsidRPr="00CA474E">
        <w:br/>
        <w:t>Tuesday, April 14 6:00 pm</w:t>
      </w:r>
      <w:r w:rsidRPr="00CA474E">
        <w:br/>
        <w:t>Join us for a special family show and take a wild ride with Ms. Frizzle and her students as they blast off on an out-of-this-world musical adventure! Perfect for families and young explorers, this show combines learning and laughter in one magical journey.</w:t>
      </w:r>
      <w:r w:rsidRPr="00CA474E">
        <w:br/>
      </w:r>
      <w:r w:rsidRPr="00CA474E">
        <w:br/>
        <w:t>Taj Mahal and the Phantom Blues Band</w:t>
      </w:r>
      <w:r w:rsidRPr="00CA474E">
        <w:br/>
        <w:t>Tuesday, April 21 7:30 pm</w:t>
      </w:r>
      <w:r w:rsidRPr="00CA474E">
        <w:br/>
        <w:t>Close out the season with a powerhouse of blues and soul. Legendary artist Taj Mahal joins forces with Phantom Blues Band for a rich, rootsy celebration of American music — the perfect finale to a standout season.</w:t>
      </w:r>
      <w:r w:rsidRPr="00CA474E">
        <w:br/>
      </w:r>
      <w:r w:rsidRPr="00CA474E">
        <w:br/>
        <w:t>Annual Member Pre-Sale: November 11–21</w:t>
      </w:r>
      <w:r w:rsidRPr="00CA474E">
        <w:br/>
        <w:t>Members get exclusive early access before tickets go on sale to the public. Join today to enjoy pre-sale access, special perks, and support live arts in our community.</w:t>
      </w:r>
      <w:r w:rsidRPr="00CA474E">
        <w:br/>
      </w:r>
      <w:r w:rsidRPr="00CA474E">
        <w:br/>
        <w:t>Tickets go on sale Monday, November 24 at 9:30 AM.</w:t>
      </w:r>
      <w:r w:rsidRPr="00CA474E">
        <w:br/>
        <w:t>For ticket information and more, visit </w:t>
      </w:r>
      <w:hyperlink r:id="rId6" w:history="1">
        <w:r w:rsidRPr="005B1510">
          <w:rPr>
            <w:rStyle w:val="Hyperlink"/>
          </w:rPr>
          <w:t>bolognapac.com </w:t>
        </w:r>
      </w:hyperlink>
      <w:r w:rsidRPr="00CA474E">
        <w:t>or contact our Box Office at 662-846-4626.</w:t>
      </w:r>
      <w:r w:rsidRPr="00CA474E">
        <w:br/>
      </w:r>
      <w:r w:rsidRPr="00CA474E">
        <w:br/>
      </w:r>
      <w:r w:rsidRPr="00CA474E">
        <w:br/>
      </w:r>
    </w:p>
    <w:p w14:paraId="181DFA88" w14:textId="46DF6D3F" w:rsidR="00656E00" w:rsidRDefault="00656E00" w:rsidP="00656E00">
      <w:pPr>
        <w:spacing w:after="160" w:line="259" w:lineRule="auto"/>
        <w:jc w:val="center"/>
        <w:rPr>
          <w:rFonts w:ascii="Calibri" w:hAnsi="Calibri" w:cs="Calibri"/>
          <w:color w:val="111111"/>
        </w:rPr>
      </w:pPr>
      <w:r>
        <w:rPr>
          <w:rFonts w:ascii="Calibri" w:hAnsi="Calibri" w:cs="Calibri"/>
          <w:color w:val="111111"/>
        </w:rPr>
        <w:t>###</w:t>
      </w:r>
    </w:p>
    <w:p w14:paraId="21DEEFF7" w14:textId="77777777" w:rsidR="00B403B1" w:rsidRPr="00CA474E" w:rsidRDefault="00B403B1" w:rsidP="00B403B1">
      <w:pPr>
        <w:spacing w:after="120"/>
      </w:pPr>
      <w:r w:rsidRPr="00B403B1">
        <w:rPr>
          <w:b/>
          <w:bCs/>
        </w:rPr>
        <w:t>About Bologna Performing Arts Center</w:t>
      </w:r>
      <w:r w:rsidRPr="00CA474E">
        <w:br/>
        <w:t>The Bologna Performing Arts Center, located at Delta State University in Cleveland, Mississippi, serves as a premier venue for arts and cultural experiences in the region. Offering a wide range of performances from music and dance to theater and education, the Center is committed to bringing world-class talent to the Mississippi Delta while enriching the cultural life of the local community.</w:t>
      </w:r>
    </w:p>
    <w:p w14:paraId="5120FC03" w14:textId="77777777" w:rsidR="00656E00" w:rsidRPr="00D03AC6" w:rsidRDefault="00656E00" w:rsidP="00656E00">
      <w:pPr>
        <w:rPr>
          <w:rStyle w:val="Strong"/>
          <w:rFonts w:ascii="Calibri" w:hAnsi="Calibri" w:cs="Calibri"/>
          <w:b w:val="0"/>
          <w:bCs w:val="0"/>
          <w:color w:val="111111"/>
        </w:rPr>
      </w:pPr>
    </w:p>
    <w:p w14:paraId="77BBB13C" w14:textId="2BEC964A" w:rsidR="0011681D" w:rsidRPr="00C5408C" w:rsidRDefault="0011681D" w:rsidP="0011681D">
      <w:r w:rsidRPr="00C5408C">
        <w:rPr>
          <w:rFonts w:ascii="Calibri" w:hAnsi="Calibri" w:cs="Calibri"/>
          <w:b/>
          <w:bCs/>
        </w:rPr>
        <w:lastRenderedPageBreak/>
        <w:t>About Delta State University: </w:t>
      </w:r>
      <w:r w:rsidRPr="00C5408C">
        <w:rPr>
          <w:rFonts w:ascii="Calibri" w:hAnsi="Calibri" w:cs="Calibri"/>
        </w:rPr>
        <w:t>Delta State University is a four-year public institution whose nearly 2,</w:t>
      </w:r>
      <w:r w:rsidR="0085529D">
        <w:rPr>
          <w:rFonts w:ascii="Calibri" w:hAnsi="Calibri" w:cs="Calibri"/>
        </w:rPr>
        <w:t>8</w:t>
      </w:r>
      <w:r w:rsidRPr="00C5408C">
        <w:rPr>
          <w:rFonts w:ascii="Calibri" w:hAnsi="Calibri" w:cs="Calibri"/>
        </w:rPr>
        <w:t xml:space="preserve">00 students come from most U.S. states and more than </w:t>
      </w:r>
      <w:r w:rsidR="00A93E65">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14 national championships, 70 conference championships, and 37 regional titles.</w:t>
      </w:r>
    </w:p>
    <w:p w14:paraId="6385D935" w14:textId="77777777" w:rsidR="00656E00" w:rsidRDefault="00656E00" w:rsidP="00656E00"/>
    <w:p w14:paraId="20EAA99C" w14:textId="77777777" w:rsidR="00656E00" w:rsidRDefault="00656E00" w:rsidP="00656E00"/>
    <w:p w14:paraId="657999F7" w14:textId="77777777" w:rsidR="00656E00" w:rsidRDefault="00656E00" w:rsidP="00656E00"/>
    <w:p w14:paraId="05147FD6" w14:textId="77777777" w:rsidR="00656E00" w:rsidRDefault="00656E00" w:rsidP="00656E00"/>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11681D"/>
    <w:rsid w:val="001619EA"/>
    <w:rsid w:val="001F7094"/>
    <w:rsid w:val="002E0C51"/>
    <w:rsid w:val="003944E1"/>
    <w:rsid w:val="004046AC"/>
    <w:rsid w:val="004C4004"/>
    <w:rsid w:val="004D69EA"/>
    <w:rsid w:val="004F4907"/>
    <w:rsid w:val="004F66C5"/>
    <w:rsid w:val="005550B6"/>
    <w:rsid w:val="00570DE9"/>
    <w:rsid w:val="005B1510"/>
    <w:rsid w:val="005C6659"/>
    <w:rsid w:val="005F3E97"/>
    <w:rsid w:val="00634EFF"/>
    <w:rsid w:val="00656E00"/>
    <w:rsid w:val="006C3CA5"/>
    <w:rsid w:val="006E735E"/>
    <w:rsid w:val="00745405"/>
    <w:rsid w:val="0075453C"/>
    <w:rsid w:val="00762AF8"/>
    <w:rsid w:val="007775F8"/>
    <w:rsid w:val="0085529D"/>
    <w:rsid w:val="009B0C3E"/>
    <w:rsid w:val="009C6EB6"/>
    <w:rsid w:val="00A208F4"/>
    <w:rsid w:val="00A90053"/>
    <w:rsid w:val="00A93E65"/>
    <w:rsid w:val="00AD1257"/>
    <w:rsid w:val="00B15689"/>
    <w:rsid w:val="00B27001"/>
    <w:rsid w:val="00B403B1"/>
    <w:rsid w:val="00B52ED2"/>
    <w:rsid w:val="00B63FEC"/>
    <w:rsid w:val="00B97B1E"/>
    <w:rsid w:val="00BC0846"/>
    <w:rsid w:val="00C40806"/>
    <w:rsid w:val="00C87D3E"/>
    <w:rsid w:val="00CA474E"/>
    <w:rsid w:val="00D725E4"/>
    <w:rsid w:val="00DA26A6"/>
    <w:rsid w:val="00DB49FA"/>
    <w:rsid w:val="00DC413E"/>
    <w:rsid w:val="00DD688E"/>
    <w:rsid w:val="00DE6C5D"/>
    <w:rsid w:val="00E3034E"/>
    <w:rsid w:val="00EF0917"/>
    <w:rsid w:val="00EF419F"/>
    <w:rsid w:val="00F86FA8"/>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lognapac.com/" TargetMode="External"/><Relationship Id="rId5" Type="http://schemas.openxmlformats.org/officeDocument/2006/relationships/hyperlink" Target="http://bolognapac.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4</cp:revision>
  <dcterms:created xsi:type="dcterms:W3CDTF">2025-11-10T15:55:00Z</dcterms:created>
  <dcterms:modified xsi:type="dcterms:W3CDTF">2025-11-10T16:20:00Z</dcterms:modified>
</cp:coreProperties>
</file>