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898A" w14:textId="77777777" w:rsidR="00C77050" w:rsidRPr="009658FD" w:rsidRDefault="00C77050" w:rsidP="00C77050">
      <w:pPr>
        <w:pStyle w:val="Title"/>
        <w:rPr>
          <w:sz w:val="40"/>
          <w:szCs w:val="40"/>
        </w:rPr>
      </w:pPr>
    </w:p>
    <w:p w14:paraId="38432BDB" w14:textId="77777777" w:rsidR="00C77050" w:rsidRDefault="00C77050" w:rsidP="00C77050">
      <w:pPr>
        <w:pStyle w:val="Title"/>
        <w:rPr>
          <w:sz w:val="44"/>
          <w:szCs w:val="44"/>
        </w:rPr>
      </w:pPr>
      <w:r w:rsidRPr="00F22984">
        <w:rPr>
          <w:sz w:val="44"/>
          <w:szCs w:val="44"/>
        </w:rPr>
        <w:t>FOR IMMEDIATE RELEASE</w:t>
      </w:r>
    </w:p>
    <w:p w14:paraId="03F6374B" w14:textId="77777777" w:rsidR="00C77050" w:rsidRDefault="00C77050" w:rsidP="00C77050">
      <w:pPr>
        <w:pStyle w:val="Title"/>
        <w:rPr>
          <w:sz w:val="44"/>
          <w:szCs w:val="44"/>
        </w:rPr>
      </w:pPr>
    </w:p>
    <w:p w14:paraId="22BEADEA" w14:textId="77777777" w:rsidR="009F50A0" w:rsidRPr="00F22984" w:rsidRDefault="009F50A0" w:rsidP="00C77050">
      <w:pPr>
        <w:pStyle w:val="Title"/>
        <w:rPr>
          <w:sz w:val="44"/>
          <w:szCs w:val="44"/>
        </w:rPr>
      </w:pPr>
    </w:p>
    <w:p w14:paraId="38D85F6E" w14:textId="0B22D094" w:rsidR="00A238E0" w:rsidRDefault="00A238E0" w:rsidP="00A238E0">
      <w:pPr>
        <w:rPr>
          <w:b/>
          <w:szCs w:val="24"/>
        </w:rPr>
      </w:pPr>
      <w:r>
        <w:rPr>
          <w:b/>
          <w:szCs w:val="24"/>
        </w:rPr>
        <w:t>CONTACT:</w:t>
      </w:r>
      <w:r>
        <w:rPr>
          <w:b/>
          <w:szCs w:val="24"/>
        </w:rPr>
        <w:tab/>
        <w:t>Janine G. Sorbello, Dir. of Ext. Affairs</w:t>
      </w:r>
      <w:r>
        <w:rPr>
          <w:b/>
          <w:szCs w:val="24"/>
        </w:rPr>
        <w:tab/>
        <w:t xml:space="preserve">       DATE: </w:t>
      </w:r>
      <w:r w:rsidR="003219C4">
        <w:rPr>
          <w:b/>
          <w:szCs w:val="24"/>
        </w:rPr>
        <w:t>November 5</w:t>
      </w:r>
      <w:r>
        <w:rPr>
          <w:b/>
          <w:szCs w:val="24"/>
        </w:rPr>
        <w:t>, 2025</w:t>
      </w:r>
    </w:p>
    <w:p w14:paraId="5FD1D953" w14:textId="4F3B9156" w:rsidR="00A238E0" w:rsidRDefault="00A238E0" w:rsidP="00A238E0">
      <w:pPr>
        <w:rPr>
          <w:b/>
          <w:szCs w:val="24"/>
        </w:rPr>
      </w:pPr>
      <w:r>
        <w:rPr>
          <w:b/>
          <w:szCs w:val="24"/>
        </w:rPr>
        <w:t>CELL:</w:t>
      </w:r>
      <w:r>
        <w:rPr>
          <w:b/>
          <w:szCs w:val="24"/>
        </w:rPr>
        <w:tab/>
        <w:t>302-2</w:t>
      </w:r>
      <w:r w:rsidR="00B20290">
        <w:rPr>
          <w:b/>
          <w:szCs w:val="24"/>
        </w:rPr>
        <w:t>25-6261</w:t>
      </w:r>
      <w:r>
        <w:rPr>
          <w:b/>
          <w:szCs w:val="24"/>
        </w:rPr>
        <w:tab/>
      </w:r>
      <w:r>
        <w:rPr>
          <w:b/>
          <w:szCs w:val="24"/>
        </w:rPr>
        <w:tab/>
        <w:t xml:space="preserve">      </w:t>
      </w:r>
    </w:p>
    <w:p w14:paraId="108B213E" w14:textId="77777777" w:rsidR="00A238E0" w:rsidRDefault="00A238E0" w:rsidP="00A238E0">
      <w:pPr>
        <w:rPr>
          <w:b/>
          <w:szCs w:val="24"/>
        </w:rPr>
      </w:pPr>
      <w:r>
        <w:rPr>
          <w:b/>
          <w:szCs w:val="24"/>
        </w:rPr>
        <w:t>EMAIL:</w:t>
      </w:r>
      <w:r>
        <w:rPr>
          <w:b/>
          <w:szCs w:val="24"/>
        </w:rPr>
        <w:tab/>
        <w:t>sorbello@gbc.edu</w:t>
      </w:r>
    </w:p>
    <w:p w14:paraId="44870411" w14:textId="77777777" w:rsidR="00A238E0" w:rsidRDefault="00A238E0" w:rsidP="00A238E0">
      <w:pPr>
        <w:rPr>
          <w:szCs w:val="24"/>
        </w:rPr>
      </w:pPr>
    </w:p>
    <w:p w14:paraId="0AB3D107" w14:textId="77777777" w:rsidR="00A238E0" w:rsidRDefault="00A238E0" w:rsidP="00A238E0">
      <w:pPr>
        <w:jc w:val="center"/>
        <w:rPr>
          <w:b/>
          <w:szCs w:val="24"/>
        </w:rPr>
      </w:pPr>
      <w:r>
        <w:rPr>
          <w:b/>
          <w:szCs w:val="24"/>
        </w:rPr>
        <w:t>**********************************************************************</w:t>
      </w:r>
    </w:p>
    <w:p w14:paraId="7DEB35AC" w14:textId="77777777" w:rsidR="009B249B" w:rsidRDefault="009B249B" w:rsidP="002530EE">
      <w:pPr>
        <w:pStyle w:val="NoSpacing"/>
        <w:spacing w:line="276" w:lineRule="auto"/>
        <w:rPr>
          <w:b/>
          <w:bCs/>
          <w:szCs w:val="24"/>
        </w:rPr>
      </w:pPr>
    </w:p>
    <w:p w14:paraId="503DD89C" w14:textId="77777777" w:rsidR="002530EE" w:rsidRDefault="00133D91" w:rsidP="009B249B">
      <w:pPr>
        <w:pStyle w:val="NoSpacing"/>
        <w:spacing w:line="276" w:lineRule="auto"/>
        <w:jc w:val="center"/>
        <w:rPr>
          <w:b/>
          <w:bCs/>
          <w:szCs w:val="24"/>
        </w:rPr>
      </w:pPr>
      <w:r w:rsidRPr="009B249B">
        <w:rPr>
          <w:b/>
          <w:bCs/>
          <w:szCs w:val="24"/>
        </w:rPr>
        <w:t>Goldey-</w:t>
      </w:r>
      <w:r>
        <w:rPr>
          <w:b/>
          <w:bCs/>
          <w:szCs w:val="24"/>
        </w:rPr>
        <w:t>B</w:t>
      </w:r>
      <w:r w:rsidRPr="009B249B">
        <w:rPr>
          <w:b/>
          <w:bCs/>
          <w:szCs w:val="24"/>
        </w:rPr>
        <w:t xml:space="preserve">eacom </w:t>
      </w:r>
      <w:r>
        <w:rPr>
          <w:b/>
          <w:bCs/>
          <w:szCs w:val="24"/>
        </w:rPr>
        <w:t>C</w:t>
      </w:r>
      <w:r w:rsidRPr="009B249B">
        <w:rPr>
          <w:b/>
          <w:bCs/>
          <w:szCs w:val="24"/>
        </w:rPr>
        <w:t xml:space="preserve">ollege </w:t>
      </w:r>
      <w:r>
        <w:rPr>
          <w:b/>
          <w:bCs/>
          <w:szCs w:val="24"/>
        </w:rPr>
        <w:t>M</w:t>
      </w:r>
      <w:r w:rsidRPr="009B249B">
        <w:rPr>
          <w:b/>
          <w:bCs/>
          <w:szCs w:val="24"/>
        </w:rPr>
        <w:t xml:space="preserve">agazine </w:t>
      </w:r>
    </w:p>
    <w:p w14:paraId="1BEA1EE9" w14:textId="101AC54C" w:rsidR="009B249B" w:rsidRPr="009B249B" w:rsidRDefault="00C90EB9" w:rsidP="002530EE">
      <w:pPr>
        <w:pStyle w:val="NoSpacing"/>
        <w:spacing w:line="276" w:lineRule="auto"/>
        <w:jc w:val="center"/>
        <w:rPr>
          <w:b/>
          <w:bCs/>
          <w:szCs w:val="24"/>
        </w:rPr>
      </w:pPr>
      <w:r>
        <w:rPr>
          <w:b/>
          <w:bCs/>
          <w:szCs w:val="24"/>
        </w:rPr>
        <w:t>Earns</w:t>
      </w:r>
      <w:r w:rsidR="00133D91" w:rsidRPr="009B249B">
        <w:rPr>
          <w:b/>
          <w:bCs/>
          <w:szCs w:val="24"/>
        </w:rPr>
        <w:t xml:space="preserve"> </w:t>
      </w:r>
      <w:r w:rsidR="00133D91">
        <w:rPr>
          <w:b/>
          <w:bCs/>
          <w:szCs w:val="24"/>
        </w:rPr>
        <w:t>AFP</w:t>
      </w:r>
      <w:r w:rsidR="00133D91" w:rsidRPr="009B249B">
        <w:rPr>
          <w:b/>
          <w:bCs/>
          <w:szCs w:val="24"/>
        </w:rPr>
        <w:t xml:space="preserve"> </w:t>
      </w:r>
      <w:r w:rsidR="00133D91">
        <w:rPr>
          <w:b/>
          <w:bCs/>
          <w:szCs w:val="24"/>
        </w:rPr>
        <w:t>F</w:t>
      </w:r>
      <w:r w:rsidR="00133D91" w:rsidRPr="009B249B">
        <w:rPr>
          <w:b/>
          <w:bCs/>
          <w:szCs w:val="24"/>
        </w:rPr>
        <w:t xml:space="preserve">undraising &amp; </w:t>
      </w:r>
      <w:r w:rsidR="00133D91">
        <w:rPr>
          <w:b/>
          <w:bCs/>
          <w:szCs w:val="24"/>
        </w:rPr>
        <w:t>C</w:t>
      </w:r>
      <w:r w:rsidR="00133D91" w:rsidRPr="009B249B">
        <w:rPr>
          <w:b/>
          <w:bCs/>
          <w:szCs w:val="24"/>
        </w:rPr>
        <w:t xml:space="preserve">ommunications </w:t>
      </w:r>
      <w:r w:rsidR="00133D91">
        <w:rPr>
          <w:b/>
          <w:bCs/>
          <w:szCs w:val="24"/>
        </w:rPr>
        <w:t>E</w:t>
      </w:r>
      <w:r w:rsidR="00133D91" w:rsidRPr="009B249B">
        <w:rPr>
          <w:b/>
          <w:bCs/>
          <w:szCs w:val="24"/>
        </w:rPr>
        <w:t xml:space="preserve">xcellence </w:t>
      </w:r>
      <w:r w:rsidR="00133D91">
        <w:rPr>
          <w:b/>
          <w:bCs/>
          <w:szCs w:val="24"/>
        </w:rPr>
        <w:t>(F.A.C.E.)</w:t>
      </w:r>
      <w:r w:rsidR="00133D91" w:rsidRPr="009B249B">
        <w:rPr>
          <w:b/>
          <w:bCs/>
          <w:szCs w:val="24"/>
        </w:rPr>
        <w:t xml:space="preserve"> Award</w:t>
      </w:r>
    </w:p>
    <w:p w14:paraId="7FB09234" w14:textId="77777777" w:rsidR="009B249B" w:rsidRPr="009B249B" w:rsidRDefault="009B249B" w:rsidP="009B249B">
      <w:pPr>
        <w:pStyle w:val="NoSpacing"/>
        <w:spacing w:line="276" w:lineRule="auto"/>
        <w:rPr>
          <w:szCs w:val="24"/>
        </w:rPr>
      </w:pPr>
    </w:p>
    <w:p w14:paraId="33E5D29F" w14:textId="7BFD285D" w:rsidR="009B249B" w:rsidRPr="009B249B" w:rsidRDefault="009B249B" w:rsidP="009B249B">
      <w:pPr>
        <w:pStyle w:val="NoSpacing"/>
        <w:spacing w:line="276" w:lineRule="auto"/>
        <w:rPr>
          <w:szCs w:val="24"/>
        </w:rPr>
      </w:pPr>
      <w:r w:rsidRPr="009B249B">
        <w:rPr>
          <w:szCs w:val="24"/>
        </w:rPr>
        <w:t>Wilmington, DE –</w:t>
      </w:r>
      <w:r>
        <w:rPr>
          <w:szCs w:val="24"/>
        </w:rPr>
        <w:t xml:space="preserve"> </w:t>
      </w:r>
      <w:r w:rsidRPr="009B249B">
        <w:rPr>
          <w:szCs w:val="24"/>
        </w:rPr>
        <w:t>Goldey-Beacom College (GBC) is proud to announce that Goldey-Beacom College Magazine has been selected as a 2025 recipient of the Fundraising and Communications Excellence (F.A.C.E.) Award from the Association of Fundraising Professionals (AFP) Brandywine Chapter.</w:t>
      </w:r>
    </w:p>
    <w:p w14:paraId="12CDEFD0" w14:textId="77777777" w:rsidR="009B249B" w:rsidRPr="009B249B" w:rsidRDefault="009B249B" w:rsidP="009B249B">
      <w:pPr>
        <w:pStyle w:val="NoSpacing"/>
        <w:spacing w:line="276" w:lineRule="auto"/>
        <w:rPr>
          <w:szCs w:val="24"/>
        </w:rPr>
      </w:pPr>
    </w:p>
    <w:p w14:paraId="14E281E1" w14:textId="542F73A1" w:rsidR="00C90EB9" w:rsidRPr="00340BFD" w:rsidRDefault="009B249B" w:rsidP="00C90EB9">
      <w:pPr>
        <w:pStyle w:val="NoSpacing"/>
        <w:spacing w:line="276" w:lineRule="auto"/>
        <w:rPr>
          <w:szCs w:val="24"/>
        </w:rPr>
      </w:pPr>
      <w:r w:rsidRPr="009B249B">
        <w:rPr>
          <w:szCs w:val="24"/>
        </w:rPr>
        <w:t>The</w:t>
      </w:r>
      <w:r w:rsidR="00CE3271">
        <w:rPr>
          <w:szCs w:val="24"/>
        </w:rPr>
        <w:t xml:space="preserve"> publication</w:t>
      </w:r>
      <w:r w:rsidRPr="009B249B">
        <w:rPr>
          <w:szCs w:val="24"/>
        </w:rPr>
        <w:t xml:space="preserve"> was </w:t>
      </w:r>
      <w:r w:rsidR="00442B7C">
        <w:rPr>
          <w:szCs w:val="24"/>
        </w:rPr>
        <w:t>selected as the winner</w:t>
      </w:r>
      <w:r w:rsidRPr="009B249B">
        <w:rPr>
          <w:szCs w:val="24"/>
        </w:rPr>
        <w:t xml:space="preserve"> in the</w:t>
      </w:r>
      <w:r w:rsidR="00D775C2">
        <w:rPr>
          <w:szCs w:val="24"/>
        </w:rPr>
        <w:t xml:space="preserve"> “</w:t>
      </w:r>
      <w:r w:rsidRPr="009B249B">
        <w:rPr>
          <w:szCs w:val="24"/>
        </w:rPr>
        <w:t>Magazine</w:t>
      </w:r>
      <w:r w:rsidR="00D775C2">
        <w:rPr>
          <w:szCs w:val="24"/>
        </w:rPr>
        <w:t>”</w:t>
      </w:r>
      <w:r w:rsidRPr="009B249B">
        <w:rPr>
          <w:szCs w:val="24"/>
        </w:rPr>
        <w:t xml:space="preserve"> category for its outstanding design, compelling content, creativity and measurable impact. The </w:t>
      </w:r>
      <w:r w:rsidR="002418D4">
        <w:rPr>
          <w:szCs w:val="24"/>
        </w:rPr>
        <w:t>A</w:t>
      </w:r>
      <w:r w:rsidRPr="009B249B">
        <w:rPr>
          <w:szCs w:val="24"/>
        </w:rPr>
        <w:t>nnual F.A.C.E. Awards honor nonprofit organizations whose communications</w:t>
      </w:r>
      <w:r w:rsidR="007A213F">
        <w:rPr>
          <w:szCs w:val="24"/>
        </w:rPr>
        <w:t xml:space="preserve"> efforts </w:t>
      </w:r>
      <w:r w:rsidRPr="009B249B">
        <w:rPr>
          <w:szCs w:val="24"/>
        </w:rPr>
        <w:t>demonstrate the highest standards of quality and effectiveness. Judging was conducted by volunteers from the Public Relations Society of America (PRSA) Delaware Chapter.</w:t>
      </w:r>
    </w:p>
    <w:p w14:paraId="152D14AF" w14:textId="77777777" w:rsidR="00C90EB9" w:rsidRPr="009B249B" w:rsidRDefault="00C90EB9" w:rsidP="009B249B">
      <w:pPr>
        <w:pStyle w:val="NoSpacing"/>
        <w:spacing w:line="276" w:lineRule="auto"/>
        <w:rPr>
          <w:szCs w:val="24"/>
        </w:rPr>
      </w:pPr>
    </w:p>
    <w:p w14:paraId="1290CC86" w14:textId="01417362" w:rsidR="009B249B" w:rsidRPr="009B249B" w:rsidRDefault="009B249B" w:rsidP="009B249B">
      <w:pPr>
        <w:pStyle w:val="NoSpacing"/>
        <w:spacing w:line="276" w:lineRule="auto"/>
        <w:rPr>
          <w:szCs w:val="24"/>
        </w:rPr>
      </w:pPr>
      <w:r w:rsidRPr="009B249B">
        <w:rPr>
          <w:szCs w:val="24"/>
        </w:rPr>
        <w:t>“Winning a F</w:t>
      </w:r>
      <w:r w:rsidR="00C90EB9">
        <w:rPr>
          <w:szCs w:val="24"/>
        </w:rPr>
        <w:t>.</w:t>
      </w:r>
      <w:r w:rsidRPr="009B249B">
        <w:rPr>
          <w:szCs w:val="24"/>
        </w:rPr>
        <w:t>A</w:t>
      </w:r>
      <w:r w:rsidR="00C90EB9">
        <w:rPr>
          <w:szCs w:val="24"/>
        </w:rPr>
        <w:t>.</w:t>
      </w:r>
      <w:r w:rsidRPr="009B249B">
        <w:rPr>
          <w:szCs w:val="24"/>
        </w:rPr>
        <w:t>C</w:t>
      </w:r>
      <w:r w:rsidR="00C90EB9">
        <w:rPr>
          <w:szCs w:val="24"/>
        </w:rPr>
        <w:t>.</w:t>
      </w:r>
      <w:r w:rsidRPr="009B249B">
        <w:rPr>
          <w:szCs w:val="24"/>
        </w:rPr>
        <w:t>E</w:t>
      </w:r>
      <w:r w:rsidR="00C90EB9">
        <w:rPr>
          <w:szCs w:val="24"/>
        </w:rPr>
        <w:t>.</w:t>
      </w:r>
      <w:r w:rsidRPr="009B249B">
        <w:rPr>
          <w:szCs w:val="24"/>
        </w:rPr>
        <w:t xml:space="preserve"> Award for our College magazine is a meaningful honor and a reflection of the extraordinary stories of achievement and philanthropy that fill its pages,” said Dr. Colleen Perry Keith, </w:t>
      </w:r>
      <w:r w:rsidR="00C90EB9">
        <w:rPr>
          <w:szCs w:val="24"/>
        </w:rPr>
        <w:t>P</w:t>
      </w:r>
      <w:r w:rsidRPr="009B249B">
        <w:rPr>
          <w:szCs w:val="24"/>
        </w:rPr>
        <w:t>resident of Goldey-Beacom College. “It highlights the hard work of our students, alumni, faculty and staff, and underscores our commitment to sharing the Goldey-Beacom story with excellence.”</w:t>
      </w:r>
    </w:p>
    <w:p w14:paraId="5802F68D" w14:textId="77777777" w:rsidR="009B249B" w:rsidRPr="009B249B" w:rsidRDefault="009B249B" w:rsidP="009B249B">
      <w:pPr>
        <w:pStyle w:val="NoSpacing"/>
        <w:spacing w:line="276" w:lineRule="auto"/>
        <w:rPr>
          <w:szCs w:val="24"/>
        </w:rPr>
      </w:pPr>
    </w:p>
    <w:p w14:paraId="04B95475" w14:textId="77777777" w:rsidR="009B249B" w:rsidRPr="009B249B" w:rsidRDefault="009B249B" w:rsidP="009B249B">
      <w:pPr>
        <w:pStyle w:val="NoSpacing"/>
        <w:spacing w:line="276" w:lineRule="auto"/>
        <w:rPr>
          <w:szCs w:val="24"/>
        </w:rPr>
      </w:pPr>
      <w:r w:rsidRPr="009B249B">
        <w:rPr>
          <w:szCs w:val="24"/>
        </w:rPr>
        <w:t>The award will be formally presented during the National Philanthropy Day Conference on Wednesday, November 12, 2025, at the DuPont Country Club as part of AFP Brandywine’s annual celebration of philanthropy.</w:t>
      </w:r>
    </w:p>
    <w:p w14:paraId="54E9C466" w14:textId="77777777" w:rsidR="009B249B" w:rsidRDefault="009B249B" w:rsidP="009B249B">
      <w:pPr>
        <w:pStyle w:val="NoSpacing"/>
        <w:spacing w:line="276" w:lineRule="auto"/>
        <w:rPr>
          <w:szCs w:val="24"/>
        </w:rPr>
      </w:pPr>
    </w:p>
    <w:p w14:paraId="74A07F6A" w14:textId="77777777" w:rsidR="00CE3767" w:rsidRDefault="00CE3767" w:rsidP="00CE3767">
      <w:pPr>
        <w:pStyle w:val="NormalWeb"/>
        <w:shd w:val="clear" w:color="auto" w:fill="FFFFFF"/>
        <w:jc w:val="center"/>
        <w:rPr>
          <w:b/>
        </w:rPr>
      </w:pPr>
      <w:r>
        <w:rPr>
          <w:b/>
        </w:rPr>
        <w:t>****MORE****</w:t>
      </w:r>
    </w:p>
    <w:p w14:paraId="4C44F2AE" w14:textId="77777777" w:rsidR="00CE3767" w:rsidRDefault="00CE3767" w:rsidP="00CE3767">
      <w:pPr>
        <w:pStyle w:val="NoSpacing"/>
        <w:spacing w:line="276" w:lineRule="auto"/>
        <w:rPr>
          <w:b/>
          <w:szCs w:val="24"/>
        </w:rPr>
      </w:pPr>
    </w:p>
    <w:p w14:paraId="665DA124" w14:textId="77777777" w:rsidR="00CE3767" w:rsidRDefault="00CE3767" w:rsidP="00CE3767">
      <w:pPr>
        <w:pStyle w:val="NoSpacing"/>
        <w:spacing w:line="276" w:lineRule="auto"/>
        <w:rPr>
          <w:b/>
          <w:szCs w:val="24"/>
        </w:rPr>
      </w:pPr>
    </w:p>
    <w:p w14:paraId="0A2D690F" w14:textId="0427E7CB" w:rsidR="00CE3767" w:rsidRPr="009B249B" w:rsidRDefault="00CE3767" w:rsidP="00CE3767">
      <w:pPr>
        <w:pStyle w:val="NoSpacing"/>
        <w:spacing w:line="276" w:lineRule="auto"/>
        <w:rPr>
          <w:b/>
          <w:bCs/>
          <w:szCs w:val="24"/>
        </w:rPr>
      </w:pPr>
      <w:r w:rsidRPr="00DB476D">
        <w:rPr>
          <w:b/>
          <w:szCs w:val="24"/>
        </w:rPr>
        <w:t>Page 2 –</w:t>
      </w:r>
      <w:r>
        <w:rPr>
          <w:b/>
        </w:rPr>
        <w:t xml:space="preserve"> </w:t>
      </w:r>
      <w:r w:rsidRPr="009B249B">
        <w:rPr>
          <w:b/>
          <w:bCs/>
          <w:szCs w:val="24"/>
        </w:rPr>
        <w:t>Goldey-</w:t>
      </w:r>
      <w:r>
        <w:rPr>
          <w:b/>
          <w:bCs/>
          <w:szCs w:val="24"/>
        </w:rPr>
        <w:t>B</w:t>
      </w:r>
      <w:r w:rsidRPr="009B249B">
        <w:rPr>
          <w:b/>
          <w:bCs/>
          <w:szCs w:val="24"/>
        </w:rPr>
        <w:t xml:space="preserve">eacom </w:t>
      </w:r>
      <w:r>
        <w:rPr>
          <w:b/>
          <w:bCs/>
          <w:szCs w:val="24"/>
        </w:rPr>
        <w:t>C</w:t>
      </w:r>
      <w:r w:rsidRPr="009B249B">
        <w:rPr>
          <w:b/>
          <w:bCs/>
          <w:szCs w:val="24"/>
        </w:rPr>
        <w:t xml:space="preserve">ollege </w:t>
      </w:r>
      <w:r>
        <w:rPr>
          <w:b/>
          <w:bCs/>
          <w:szCs w:val="24"/>
        </w:rPr>
        <w:t>M</w:t>
      </w:r>
      <w:r w:rsidRPr="009B249B">
        <w:rPr>
          <w:b/>
          <w:bCs/>
          <w:szCs w:val="24"/>
        </w:rPr>
        <w:t xml:space="preserve">agazine </w:t>
      </w:r>
      <w:r>
        <w:rPr>
          <w:b/>
          <w:bCs/>
          <w:szCs w:val="24"/>
        </w:rPr>
        <w:t>Earns</w:t>
      </w:r>
      <w:r w:rsidRPr="009B249B">
        <w:rPr>
          <w:b/>
          <w:bCs/>
          <w:szCs w:val="24"/>
        </w:rPr>
        <w:t xml:space="preserve"> </w:t>
      </w:r>
      <w:r>
        <w:rPr>
          <w:b/>
          <w:bCs/>
          <w:szCs w:val="24"/>
        </w:rPr>
        <w:t>AFP</w:t>
      </w:r>
      <w:r w:rsidRPr="009B249B">
        <w:rPr>
          <w:b/>
          <w:bCs/>
          <w:szCs w:val="24"/>
        </w:rPr>
        <w:t xml:space="preserve"> </w:t>
      </w:r>
      <w:r>
        <w:rPr>
          <w:b/>
          <w:bCs/>
          <w:szCs w:val="24"/>
        </w:rPr>
        <w:t>F</w:t>
      </w:r>
      <w:r w:rsidRPr="009B249B">
        <w:rPr>
          <w:b/>
          <w:bCs/>
          <w:szCs w:val="24"/>
        </w:rPr>
        <w:t xml:space="preserve">undraising &amp; </w:t>
      </w:r>
      <w:r>
        <w:rPr>
          <w:b/>
          <w:bCs/>
          <w:szCs w:val="24"/>
        </w:rPr>
        <w:t>C</w:t>
      </w:r>
      <w:r w:rsidRPr="009B249B">
        <w:rPr>
          <w:b/>
          <w:bCs/>
          <w:szCs w:val="24"/>
        </w:rPr>
        <w:t xml:space="preserve">ommunications </w:t>
      </w:r>
      <w:r>
        <w:rPr>
          <w:b/>
          <w:bCs/>
          <w:szCs w:val="24"/>
        </w:rPr>
        <w:t>E</w:t>
      </w:r>
      <w:r w:rsidRPr="009B249B">
        <w:rPr>
          <w:b/>
          <w:bCs/>
          <w:szCs w:val="24"/>
        </w:rPr>
        <w:t xml:space="preserve">xcellence </w:t>
      </w:r>
      <w:r>
        <w:rPr>
          <w:b/>
          <w:bCs/>
          <w:szCs w:val="24"/>
        </w:rPr>
        <w:t>(F.A.C.E.)</w:t>
      </w:r>
      <w:r w:rsidRPr="009B249B">
        <w:rPr>
          <w:b/>
          <w:bCs/>
          <w:szCs w:val="24"/>
        </w:rPr>
        <w:t xml:space="preserve"> Award</w:t>
      </w:r>
    </w:p>
    <w:p w14:paraId="4890C348" w14:textId="0B24154E" w:rsidR="00CE3767" w:rsidRPr="009B249B" w:rsidRDefault="00CE3767" w:rsidP="009B249B">
      <w:pPr>
        <w:pStyle w:val="NoSpacing"/>
        <w:spacing w:line="276" w:lineRule="auto"/>
        <w:rPr>
          <w:szCs w:val="24"/>
        </w:rPr>
      </w:pPr>
    </w:p>
    <w:p w14:paraId="27206A3A" w14:textId="77777777" w:rsidR="009B249B" w:rsidRPr="00C90EB9" w:rsidRDefault="009B249B" w:rsidP="009B249B">
      <w:pPr>
        <w:pStyle w:val="NoSpacing"/>
        <w:spacing w:line="276" w:lineRule="auto"/>
        <w:rPr>
          <w:szCs w:val="24"/>
          <w:u w:val="single"/>
        </w:rPr>
      </w:pPr>
      <w:r w:rsidRPr="00C90EB9">
        <w:rPr>
          <w:szCs w:val="24"/>
          <w:u w:val="single"/>
        </w:rPr>
        <w:t>About AFP Brandywine</w:t>
      </w:r>
    </w:p>
    <w:p w14:paraId="2197FF80" w14:textId="77777777" w:rsidR="009B249B" w:rsidRPr="009B249B" w:rsidRDefault="009B249B" w:rsidP="009B249B">
      <w:pPr>
        <w:pStyle w:val="NoSpacing"/>
        <w:spacing w:line="276" w:lineRule="auto"/>
        <w:rPr>
          <w:szCs w:val="24"/>
        </w:rPr>
      </w:pPr>
    </w:p>
    <w:p w14:paraId="5F318F77" w14:textId="2EEFB7B4" w:rsidR="009B249B" w:rsidRPr="009B249B" w:rsidRDefault="009B249B" w:rsidP="009B249B">
      <w:pPr>
        <w:pStyle w:val="NoSpacing"/>
        <w:spacing w:line="276" w:lineRule="auto"/>
        <w:rPr>
          <w:szCs w:val="24"/>
        </w:rPr>
      </w:pPr>
      <w:r w:rsidRPr="009B249B">
        <w:rPr>
          <w:szCs w:val="24"/>
        </w:rPr>
        <w:t xml:space="preserve">Founded in 1985, the Association of Fundraising Professionals Brandywine Chapter serves more than 150 members representing all nonprofit sectors across Delaware, southeastern Pennsylvania, southern New Jersey, and northwestern Maryland. </w:t>
      </w:r>
      <w:r w:rsidR="009F50A0" w:rsidRPr="002E11BB">
        <w:rPr>
          <w:bCs/>
        </w:rPr>
        <w:t xml:space="preserve">With more than 150 members representing all sub-sectors of </w:t>
      </w:r>
      <w:r w:rsidR="009F50A0">
        <w:rPr>
          <w:bCs/>
        </w:rPr>
        <w:t xml:space="preserve">the </w:t>
      </w:r>
      <w:r w:rsidR="009F50A0" w:rsidRPr="002E11BB">
        <w:rPr>
          <w:bCs/>
        </w:rPr>
        <w:t xml:space="preserve">nonprofit community, </w:t>
      </w:r>
      <w:r w:rsidR="009F50A0">
        <w:rPr>
          <w:bCs/>
        </w:rPr>
        <w:t>t</w:t>
      </w:r>
      <w:r w:rsidRPr="009B249B">
        <w:rPr>
          <w:szCs w:val="24"/>
        </w:rPr>
        <w:t>he Chapter strives to advance the profession of fundraising and the institution of philanthropy for the public good through education, networking, and advocacy.</w:t>
      </w:r>
    </w:p>
    <w:p w14:paraId="18F90854" w14:textId="77777777" w:rsidR="009F50A0" w:rsidRDefault="009F50A0" w:rsidP="000A2A18">
      <w:pPr>
        <w:rPr>
          <w:i/>
          <w:iCs/>
          <w:szCs w:val="24"/>
          <w:u w:val="single"/>
        </w:rPr>
      </w:pPr>
    </w:p>
    <w:p w14:paraId="5419DA73" w14:textId="0850A5E5" w:rsidR="000A2A18" w:rsidRDefault="000A2A18" w:rsidP="000A2A18">
      <w:pPr>
        <w:rPr>
          <w:i/>
          <w:iCs/>
          <w:szCs w:val="24"/>
          <w:u w:val="single"/>
        </w:rPr>
      </w:pPr>
      <w:r w:rsidRPr="005555D6">
        <w:rPr>
          <w:i/>
          <w:iCs/>
          <w:szCs w:val="24"/>
          <w:u w:val="single"/>
        </w:rPr>
        <w:t>About Goldey-Beacom College</w:t>
      </w:r>
    </w:p>
    <w:p w14:paraId="70507FD2" w14:textId="77777777" w:rsidR="000A2A18" w:rsidRPr="005555D6" w:rsidRDefault="000A2A18" w:rsidP="000A2A18">
      <w:pPr>
        <w:rPr>
          <w:i/>
          <w:iCs/>
          <w:szCs w:val="24"/>
          <w:u w:val="single"/>
        </w:rPr>
      </w:pPr>
    </w:p>
    <w:p w14:paraId="336B568C" w14:textId="77777777" w:rsidR="00F9332A" w:rsidRPr="00761E2A" w:rsidRDefault="00F9332A" w:rsidP="00F9332A">
      <w:pPr>
        <w:rPr>
          <w:i/>
          <w:iCs/>
          <w:szCs w:val="24"/>
        </w:rPr>
      </w:pPr>
      <w:r w:rsidRPr="00761E2A">
        <w:rPr>
          <w:i/>
          <w:iCs/>
          <w:szCs w:val="24"/>
        </w:rPr>
        <w:t xml:space="preserve">Founded in 1886, Goldey-Beacom College has approximately 1,300 students enrolled from 29 states and 65 nations. The College offers 48 degree options in its graduate and undergraduate programs with majors in psychology, economics, criminal justice, communication &amp; media, human services, English, and all areas of business, including accounting, business administration, entrepreneurship and finance. </w:t>
      </w:r>
    </w:p>
    <w:p w14:paraId="16222E0F" w14:textId="77777777" w:rsidR="00F9332A" w:rsidRDefault="00F9332A" w:rsidP="00F9332A">
      <w:pPr>
        <w:rPr>
          <w:i/>
          <w:iCs/>
          <w:szCs w:val="24"/>
        </w:rPr>
      </w:pPr>
    </w:p>
    <w:p w14:paraId="2876A33C" w14:textId="77777777" w:rsidR="009A0BBB" w:rsidRDefault="009A0BBB" w:rsidP="009A0BBB">
      <w:pPr>
        <w:rPr>
          <w:i/>
          <w:iCs/>
          <w:szCs w:val="24"/>
        </w:rPr>
      </w:pPr>
      <w:r w:rsidRPr="00761E2A">
        <w:rPr>
          <w:i/>
          <w:iCs/>
          <w:szCs w:val="24"/>
        </w:rPr>
        <w:t xml:space="preserve">The College is committed to connecting its graduates with careers in their respective fields. For over a decade, </w:t>
      </w:r>
      <w:r>
        <w:rPr>
          <w:i/>
          <w:iCs/>
          <w:szCs w:val="24"/>
        </w:rPr>
        <w:t>t</w:t>
      </w:r>
      <w:r w:rsidRPr="00457A43">
        <w:rPr>
          <w:i/>
          <w:iCs/>
          <w:szCs w:val="24"/>
        </w:rPr>
        <w:t>he College has long boasted a more than 90% positive outcome rate for</w:t>
      </w:r>
      <w:r>
        <w:rPr>
          <w:i/>
          <w:iCs/>
          <w:szCs w:val="24"/>
        </w:rPr>
        <w:t xml:space="preserve"> g</w:t>
      </w:r>
      <w:r w:rsidRPr="00457A43">
        <w:rPr>
          <w:i/>
          <w:iCs/>
          <w:szCs w:val="24"/>
        </w:rPr>
        <w:t>raduates.</w:t>
      </w:r>
      <w:r w:rsidRPr="00761E2A">
        <w:rPr>
          <w:i/>
          <w:iCs/>
          <w:szCs w:val="24"/>
        </w:rPr>
        <w:t xml:space="preserve"> Goldey-Beacom College is in Pike Creek Valley, a suburb of Wilmington, Delaware. The College is accredited by the Middle States Commission on Higher Education and the Accreditation Council for Business Schools and Programs.</w:t>
      </w:r>
    </w:p>
    <w:p w14:paraId="1980F94D" w14:textId="77777777" w:rsidR="00F9332A" w:rsidRDefault="00F9332A" w:rsidP="00F9332A">
      <w:pPr>
        <w:rPr>
          <w:i/>
          <w:iCs/>
          <w:szCs w:val="24"/>
        </w:rPr>
      </w:pPr>
    </w:p>
    <w:p w14:paraId="1B475AC0" w14:textId="77777777" w:rsidR="00C77050" w:rsidRPr="00761E2A" w:rsidRDefault="00C77050" w:rsidP="00C77050">
      <w:pPr>
        <w:jc w:val="center"/>
        <w:rPr>
          <w:b/>
          <w:szCs w:val="24"/>
        </w:rPr>
      </w:pPr>
      <w:r w:rsidRPr="00761E2A">
        <w:rPr>
          <w:b/>
          <w:szCs w:val="24"/>
        </w:rPr>
        <w:t>****END****</w:t>
      </w:r>
    </w:p>
    <w:p w14:paraId="5CDDFDBA" w14:textId="77777777" w:rsidR="00604CA3" w:rsidRPr="00761E2A" w:rsidRDefault="00604CA3">
      <w:pPr>
        <w:rPr>
          <w:szCs w:val="24"/>
        </w:rPr>
      </w:pPr>
    </w:p>
    <w:sectPr w:rsidR="00604CA3" w:rsidRPr="00761E2A" w:rsidSect="00CC62F7">
      <w:headerReference w:type="default" r:id="rId7"/>
      <w:footerReference w:type="default" r:id="rId8"/>
      <w:endnotePr>
        <w:numFmt w:val="decimal"/>
      </w:endnotePr>
      <w:pgSz w:w="12240" w:h="15840"/>
      <w:pgMar w:top="720" w:right="1440" w:bottom="720" w:left="1440" w:header="1296"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DC73" w14:textId="77777777" w:rsidR="00840DB0" w:rsidRDefault="00840DB0">
      <w:r>
        <w:separator/>
      </w:r>
    </w:p>
  </w:endnote>
  <w:endnote w:type="continuationSeparator" w:id="0">
    <w:p w14:paraId="2B06DE24" w14:textId="77777777" w:rsidR="00840DB0" w:rsidRDefault="0084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C0FA" w14:textId="77777777" w:rsidR="003D7C63" w:rsidRDefault="00CC62F7" w:rsidP="005B003F">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F864" w14:textId="77777777" w:rsidR="00840DB0" w:rsidRDefault="00840DB0">
      <w:r>
        <w:separator/>
      </w:r>
    </w:p>
  </w:footnote>
  <w:footnote w:type="continuationSeparator" w:id="0">
    <w:p w14:paraId="68116237" w14:textId="77777777" w:rsidR="00840DB0" w:rsidRDefault="00840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1478" w14:textId="6972FF01" w:rsidR="003D7C63" w:rsidRDefault="00CC62F7" w:rsidP="004D39EA">
    <w:pPr>
      <w:pStyle w:val="Header"/>
    </w:pPr>
    <w:r>
      <w:rPr>
        <w:noProof/>
      </w:rPr>
      <mc:AlternateContent>
        <mc:Choice Requires="wps">
          <w:drawing>
            <wp:anchor distT="45720" distB="45720" distL="114300" distR="114300" simplePos="0" relativeHeight="251660288" behindDoc="0" locked="0" layoutInCell="1" allowOverlap="1" wp14:anchorId="4579E7DB" wp14:editId="7FF74CE5">
              <wp:simplePos x="0" y="0"/>
              <wp:positionH relativeFrom="column">
                <wp:posOffset>-426720</wp:posOffset>
              </wp:positionH>
              <wp:positionV relativeFrom="paragraph">
                <wp:posOffset>-701040</wp:posOffset>
              </wp:positionV>
              <wp:extent cx="2583180" cy="8229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9E7DB" id="_x0000_t202" coordsize="21600,21600" o:spt="202" path="m,l,21600r21600,l21600,xe">
              <v:stroke joinstyle="miter"/>
              <v:path gradientshapeok="t" o:connecttype="rect"/>
            </v:shapetype>
            <v:shape id="Text Box 3" o:spid="_x0000_s1026" type="#_x0000_t202" style="position:absolute;margin-left:-33.6pt;margin-top:-55.2pt;width:203.4pt;height:6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Qj4AEAAKE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" filled="f" stroked="f">
              <v:textbo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0C09DD0" wp14:editId="2FB365BF">
              <wp:simplePos x="0" y="0"/>
              <wp:positionH relativeFrom="column">
                <wp:posOffset>4895850</wp:posOffset>
              </wp:positionH>
              <wp:positionV relativeFrom="paragraph">
                <wp:posOffset>-663575</wp:posOffset>
              </wp:positionV>
              <wp:extent cx="1624965" cy="7734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C09DD0" id="Text Box 1" o:spid="_x0000_s1027" type="#_x0000_t202" style="position:absolute;margin-left:385.5pt;margin-top:-52.25pt;width:127.95pt;height:6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" filled="f" stroked="f">
              <v:textbox style="mso-fit-shape-to-text:t">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57956"/>
    <w:multiLevelType w:val="hybridMultilevel"/>
    <w:tmpl w:val="3398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75279"/>
    <w:multiLevelType w:val="hybridMultilevel"/>
    <w:tmpl w:val="6884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0349742">
    <w:abstractNumId w:val="0"/>
  </w:num>
  <w:num w:numId="2" w16cid:durableId="49560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7"/>
    <w:rsid w:val="0001580A"/>
    <w:rsid w:val="00020638"/>
    <w:rsid w:val="00081A3A"/>
    <w:rsid w:val="000850F7"/>
    <w:rsid w:val="000A2A18"/>
    <w:rsid w:val="000A7C83"/>
    <w:rsid w:val="000B7403"/>
    <w:rsid w:val="000D315C"/>
    <w:rsid w:val="000F14B1"/>
    <w:rsid w:val="000F4380"/>
    <w:rsid w:val="000F4CB2"/>
    <w:rsid w:val="00104F11"/>
    <w:rsid w:val="00133D91"/>
    <w:rsid w:val="001502D5"/>
    <w:rsid w:val="001742FB"/>
    <w:rsid w:val="001A70E8"/>
    <w:rsid w:val="001D3E49"/>
    <w:rsid w:val="001E3EAD"/>
    <w:rsid w:val="001E4E33"/>
    <w:rsid w:val="001F3B7C"/>
    <w:rsid w:val="001F6A21"/>
    <w:rsid w:val="00204F19"/>
    <w:rsid w:val="00214BA2"/>
    <w:rsid w:val="0023254B"/>
    <w:rsid w:val="00232956"/>
    <w:rsid w:val="002418D4"/>
    <w:rsid w:val="002530EE"/>
    <w:rsid w:val="002741CE"/>
    <w:rsid w:val="002801F5"/>
    <w:rsid w:val="002C676F"/>
    <w:rsid w:val="002E11BB"/>
    <w:rsid w:val="002E3B37"/>
    <w:rsid w:val="002E3D54"/>
    <w:rsid w:val="003219C4"/>
    <w:rsid w:val="00322713"/>
    <w:rsid w:val="00340BFD"/>
    <w:rsid w:val="0035774D"/>
    <w:rsid w:val="00367AD8"/>
    <w:rsid w:val="00386CD5"/>
    <w:rsid w:val="003A6FF9"/>
    <w:rsid w:val="003B6331"/>
    <w:rsid w:val="003B7C28"/>
    <w:rsid w:val="003D7C63"/>
    <w:rsid w:val="003E0F75"/>
    <w:rsid w:val="00415D57"/>
    <w:rsid w:val="00442B7C"/>
    <w:rsid w:val="0045619C"/>
    <w:rsid w:val="004A75DB"/>
    <w:rsid w:val="004B046E"/>
    <w:rsid w:val="00500391"/>
    <w:rsid w:val="00505B1F"/>
    <w:rsid w:val="00527E54"/>
    <w:rsid w:val="0058388F"/>
    <w:rsid w:val="00591B76"/>
    <w:rsid w:val="00594465"/>
    <w:rsid w:val="005E0562"/>
    <w:rsid w:val="005E3C44"/>
    <w:rsid w:val="00604CA3"/>
    <w:rsid w:val="00631BA2"/>
    <w:rsid w:val="006F0720"/>
    <w:rsid w:val="00704F8C"/>
    <w:rsid w:val="007104B0"/>
    <w:rsid w:val="0071154A"/>
    <w:rsid w:val="007211E3"/>
    <w:rsid w:val="007278C5"/>
    <w:rsid w:val="00761E2A"/>
    <w:rsid w:val="0077021E"/>
    <w:rsid w:val="007A213F"/>
    <w:rsid w:val="007A43FC"/>
    <w:rsid w:val="007B4001"/>
    <w:rsid w:val="007B7A0F"/>
    <w:rsid w:val="007D5EB4"/>
    <w:rsid w:val="007F2551"/>
    <w:rsid w:val="008072E5"/>
    <w:rsid w:val="00840DB0"/>
    <w:rsid w:val="00847751"/>
    <w:rsid w:val="00880E7C"/>
    <w:rsid w:val="00897E9F"/>
    <w:rsid w:val="008E1533"/>
    <w:rsid w:val="008E76C7"/>
    <w:rsid w:val="00944470"/>
    <w:rsid w:val="0098122D"/>
    <w:rsid w:val="009A0BBB"/>
    <w:rsid w:val="009B249B"/>
    <w:rsid w:val="009B59FA"/>
    <w:rsid w:val="009C6868"/>
    <w:rsid w:val="009D5427"/>
    <w:rsid w:val="009E0540"/>
    <w:rsid w:val="009E4567"/>
    <w:rsid w:val="009F50A0"/>
    <w:rsid w:val="00A02980"/>
    <w:rsid w:val="00A17113"/>
    <w:rsid w:val="00A238E0"/>
    <w:rsid w:val="00A5298B"/>
    <w:rsid w:val="00A57054"/>
    <w:rsid w:val="00A61DD2"/>
    <w:rsid w:val="00AA1766"/>
    <w:rsid w:val="00AE615A"/>
    <w:rsid w:val="00AF1C2E"/>
    <w:rsid w:val="00B14F05"/>
    <w:rsid w:val="00B1514D"/>
    <w:rsid w:val="00B154A6"/>
    <w:rsid w:val="00B20290"/>
    <w:rsid w:val="00B34C24"/>
    <w:rsid w:val="00B72AF5"/>
    <w:rsid w:val="00BD0443"/>
    <w:rsid w:val="00BD5385"/>
    <w:rsid w:val="00C4219A"/>
    <w:rsid w:val="00C4691E"/>
    <w:rsid w:val="00C50E6C"/>
    <w:rsid w:val="00C655DA"/>
    <w:rsid w:val="00C77050"/>
    <w:rsid w:val="00C842E9"/>
    <w:rsid w:val="00C90EB9"/>
    <w:rsid w:val="00C911D6"/>
    <w:rsid w:val="00CA26EB"/>
    <w:rsid w:val="00CA46E9"/>
    <w:rsid w:val="00CA67C0"/>
    <w:rsid w:val="00CB4666"/>
    <w:rsid w:val="00CC2910"/>
    <w:rsid w:val="00CC62F7"/>
    <w:rsid w:val="00CD544A"/>
    <w:rsid w:val="00CE3271"/>
    <w:rsid w:val="00CE3767"/>
    <w:rsid w:val="00D11250"/>
    <w:rsid w:val="00D16377"/>
    <w:rsid w:val="00D33BB6"/>
    <w:rsid w:val="00D342B5"/>
    <w:rsid w:val="00D47263"/>
    <w:rsid w:val="00D775C2"/>
    <w:rsid w:val="00D8086F"/>
    <w:rsid w:val="00D961E5"/>
    <w:rsid w:val="00DA38F5"/>
    <w:rsid w:val="00DF1E5E"/>
    <w:rsid w:val="00E03D1B"/>
    <w:rsid w:val="00E43EDD"/>
    <w:rsid w:val="00E47D1D"/>
    <w:rsid w:val="00E62221"/>
    <w:rsid w:val="00EB3361"/>
    <w:rsid w:val="00EE5C13"/>
    <w:rsid w:val="00F32E85"/>
    <w:rsid w:val="00F625A4"/>
    <w:rsid w:val="00F74DC8"/>
    <w:rsid w:val="00F91E0E"/>
    <w:rsid w:val="00F9332A"/>
    <w:rsid w:val="00FE3217"/>
    <w:rsid w:val="00FF2202"/>
    <w:rsid w:val="00FF4DFE"/>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530FC"/>
  <w15:chartTrackingRefBased/>
  <w15:docId w15:val="{0A40EBFF-6EEF-4A68-A894-B9713A6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2F7"/>
    <w:pPr>
      <w:tabs>
        <w:tab w:val="center" w:pos="4680"/>
      </w:tabs>
      <w:jc w:val="center"/>
    </w:pPr>
    <w:rPr>
      <w:b/>
      <w:sz w:val="70"/>
      <w:u w:val="single"/>
    </w:rPr>
  </w:style>
  <w:style w:type="character" w:customStyle="1" w:styleId="TitleChar">
    <w:name w:val="Title Char"/>
    <w:basedOn w:val="DefaultParagraphFont"/>
    <w:link w:val="Title"/>
    <w:rsid w:val="00CC62F7"/>
    <w:rPr>
      <w:rFonts w:ascii="Times New Roman" w:eastAsia="Times New Roman" w:hAnsi="Times New Roman" w:cs="Times New Roman"/>
      <w:b/>
      <w:snapToGrid w:val="0"/>
      <w:sz w:val="70"/>
      <w:szCs w:val="20"/>
      <w:u w:val="single"/>
    </w:rPr>
  </w:style>
  <w:style w:type="paragraph" w:styleId="Header">
    <w:name w:val="header"/>
    <w:basedOn w:val="Normal"/>
    <w:link w:val="HeaderChar"/>
    <w:rsid w:val="00CC62F7"/>
    <w:pPr>
      <w:tabs>
        <w:tab w:val="center" w:pos="4680"/>
        <w:tab w:val="right" w:pos="9360"/>
      </w:tabs>
    </w:pPr>
  </w:style>
  <w:style w:type="character" w:customStyle="1" w:styleId="HeaderChar">
    <w:name w:val="Header Char"/>
    <w:basedOn w:val="DefaultParagraphFont"/>
    <w:link w:val="Header"/>
    <w:rsid w:val="00CC62F7"/>
    <w:rPr>
      <w:rFonts w:ascii="Times New Roman" w:eastAsia="Times New Roman" w:hAnsi="Times New Roman" w:cs="Times New Roman"/>
      <w:snapToGrid w:val="0"/>
      <w:sz w:val="24"/>
      <w:szCs w:val="20"/>
    </w:rPr>
  </w:style>
  <w:style w:type="paragraph" w:styleId="Footer">
    <w:name w:val="footer"/>
    <w:basedOn w:val="Normal"/>
    <w:link w:val="FooterChar"/>
    <w:rsid w:val="00CC62F7"/>
    <w:pPr>
      <w:tabs>
        <w:tab w:val="center" w:pos="4680"/>
        <w:tab w:val="right" w:pos="9360"/>
      </w:tabs>
    </w:pPr>
  </w:style>
  <w:style w:type="character" w:customStyle="1" w:styleId="FooterChar">
    <w:name w:val="Footer Char"/>
    <w:basedOn w:val="DefaultParagraphFont"/>
    <w:link w:val="Footer"/>
    <w:rsid w:val="00CC62F7"/>
    <w:rPr>
      <w:rFonts w:ascii="Times New Roman" w:eastAsia="Times New Roman" w:hAnsi="Times New Roman" w:cs="Times New Roman"/>
      <w:snapToGrid w:val="0"/>
      <w:sz w:val="24"/>
      <w:szCs w:val="20"/>
    </w:rPr>
  </w:style>
  <w:style w:type="paragraph" w:styleId="NoSpacing">
    <w:name w:val="No Spacing"/>
    <w:uiPriority w:val="1"/>
    <w:qFormat/>
    <w:rsid w:val="00CC62F7"/>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CC62F7"/>
    <w:pPr>
      <w:widowControl/>
      <w:spacing w:before="100" w:beforeAutospacing="1" w:after="100" w:afterAutospacing="1"/>
    </w:pPr>
    <w:rPr>
      <w:snapToGrid/>
      <w:szCs w:val="24"/>
    </w:rPr>
  </w:style>
  <w:style w:type="paragraph" w:styleId="ListParagraph">
    <w:name w:val="List Paragraph"/>
    <w:basedOn w:val="Normal"/>
    <w:uiPriority w:val="34"/>
    <w:qFormat/>
    <w:rsid w:val="00B34C24"/>
    <w:pPr>
      <w:widowControl/>
      <w:ind w:left="720"/>
    </w:pPr>
    <w:rPr>
      <w:rFonts w:ascii="Calibri" w:eastAsia="Calibri" w:hAnsi="Calibri" w:cs="Calibri"/>
      <w:snapToGrid/>
      <w:sz w:val="22"/>
      <w:szCs w:val="22"/>
    </w:rPr>
  </w:style>
  <w:style w:type="character" w:styleId="Hyperlink">
    <w:name w:val="Hyperlink"/>
    <w:basedOn w:val="DefaultParagraphFont"/>
    <w:uiPriority w:val="99"/>
    <w:unhideWhenUsed/>
    <w:rsid w:val="001E4E33"/>
    <w:rPr>
      <w:color w:val="0563C1" w:themeColor="hyperlink"/>
      <w:u w:val="single"/>
    </w:rPr>
  </w:style>
  <w:style w:type="character" w:styleId="UnresolvedMention">
    <w:name w:val="Unresolved Mention"/>
    <w:basedOn w:val="DefaultParagraphFont"/>
    <w:uiPriority w:val="99"/>
    <w:semiHidden/>
    <w:unhideWhenUsed/>
    <w:rsid w:val="001E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449">
      <w:bodyDiv w:val="1"/>
      <w:marLeft w:val="0"/>
      <w:marRight w:val="0"/>
      <w:marTop w:val="0"/>
      <w:marBottom w:val="0"/>
      <w:divBdr>
        <w:top w:val="none" w:sz="0" w:space="0" w:color="auto"/>
        <w:left w:val="none" w:sz="0" w:space="0" w:color="auto"/>
        <w:bottom w:val="none" w:sz="0" w:space="0" w:color="auto"/>
        <w:right w:val="none" w:sz="0" w:space="0" w:color="auto"/>
      </w:divBdr>
    </w:div>
    <w:div w:id="340739053">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418</Words>
  <Characters>2703</Characters>
  <Application>Microsoft Office Word</Application>
  <DocSecurity>0</DocSecurity>
  <Lines>65</Lines>
  <Paragraphs>22</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Sorbello, Janine</dc:creator>
  <cp:keywords/>
  <dc:description/>
  <cp:lastModifiedBy>Sorbello, Janine</cp:lastModifiedBy>
  <cp:revision>32</cp:revision>
  <dcterms:created xsi:type="dcterms:W3CDTF">2025-08-26T19:53:00Z</dcterms:created>
  <dcterms:modified xsi:type="dcterms:W3CDTF">2025-11-05T13:38:00Z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3dc3cd96-3ce6-4852-8be6-992783866dc3</vt:lpwstr>
  </property>
</Properties>
</file>