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0F9F9" w14:textId="77777777" w:rsidR="002E40B2" w:rsidRPr="001048A2" w:rsidRDefault="00D9400B" w:rsidP="00327298">
      <w:r>
        <w:rPr>
          <w:noProof/>
        </w:rPr>
        <w:drawing>
          <wp:inline distT="0" distB="0" distL="0" distR="0" wp14:anchorId="7CEA9D8B" wp14:editId="4FAAC8DE">
            <wp:extent cx="2743200" cy="1828800"/>
            <wp:effectExtent l="25400" t="0" r="0" b="0"/>
            <wp:docPr id="1" name="Picture 0" descr="nwcc_dark sky-288,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cc_dark sky-288,877.jpg"/>
                    <pic:cNvPicPr/>
                  </pic:nvPicPr>
                  <pic:blipFill>
                    <a:blip r:embed="rId6"/>
                    <a:stretch>
                      <a:fillRect/>
                    </a:stretch>
                  </pic:blipFill>
                  <pic:spPr>
                    <a:xfrm>
                      <a:off x="0" y="0"/>
                      <a:ext cx="2743200" cy="1828800"/>
                    </a:xfrm>
                    <a:prstGeom prst="rect">
                      <a:avLst/>
                    </a:prstGeom>
                  </pic:spPr>
                </pic:pic>
              </a:graphicData>
            </a:graphic>
          </wp:inline>
        </w:drawing>
      </w:r>
    </w:p>
    <w:p w14:paraId="611CC551" w14:textId="77777777" w:rsidR="00687269" w:rsidRDefault="00687269" w:rsidP="00755C04">
      <w:pPr>
        <w:tabs>
          <w:tab w:val="clear" w:pos="8100"/>
        </w:tabs>
        <w:spacing w:beforeLines="1" w:before="2" w:afterLines="1" w:after="2"/>
        <w:rPr>
          <w:rFonts w:ascii="Calibri" w:eastAsia="Calibri" w:hAnsi="Calibri"/>
          <w:color w:val="auto"/>
          <w:sz w:val="22"/>
          <w:szCs w:val="22"/>
        </w:rPr>
      </w:pPr>
    </w:p>
    <w:p w14:paraId="4E9299FA" w14:textId="0A685F4D" w:rsidR="00AE6D4E" w:rsidRPr="00AE6D4E" w:rsidRDefault="00687269" w:rsidP="00755C04">
      <w:pPr>
        <w:tabs>
          <w:tab w:val="clear" w:pos="8100"/>
        </w:tabs>
        <w:spacing w:beforeLines="1" w:before="2" w:afterLines="1" w:after="2"/>
        <w:rPr>
          <w:rFonts w:ascii="Calibri" w:eastAsia="Calibri" w:hAnsi="Calibri"/>
          <w:color w:val="auto"/>
          <w:sz w:val="22"/>
          <w:szCs w:val="22"/>
        </w:rPr>
      </w:pPr>
      <w:r>
        <w:rPr>
          <w:rFonts w:ascii="Calibri" w:eastAsia="Calibri" w:hAnsi="Calibri"/>
          <w:color w:val="auto"/>
          <w:sz w:val="22"/>
          <w:szCs w:val="22"/>
        </w:rPr>
        <w:t>W. Jean Moore adds husband to scholarship endowment</w:t>
      </w:r>
    </w:p>
    <w:p w14:paraId="6929E176" w14:textId="77777777" w:rsidR="002E40B2" w:rsidRPr="001048A2" w:rsidRDefault="002E40B2" w:rsidP="00327298"/>
    <w:p w14:paraId="06BB5D50" w14:textId="77777777" w:rsidR="00AE6D4E" w:rsidRDefault="00AE6D4E" w:rsidP="006D4C58">
      <w:pPr>
        <w:pStyle w:val="NoSpacing"/>
        <w:tabs>
          <w:tab w:val="left" w:pos="720"/>
        </w:tabs>
      </w:pPr>
    </w:p>
    <w:p w14:paraId="5CF779B0" w14:textId="77777777" w:rsidR="00146D31" w:rsidRDefault="00146D31" w:rsidP="006D4C58">
      <w:pPr>
        <w:pStyle w:val="NoSpacing"/>
        <w:tabs>
          <w:tab w:val="left" w:pos="720"/>
        </w:tabs>
      </w:pPr>
      <w:r>
        <w:t>FOR IMMEDIATE RELEASE</w:t>
      </w:r>
    </w:p>
    <w:p w14:paraId="1D04348C" w14:textId="456F9063" w:rsidR="009621A2" w:rsidRDefault="00EC090E" w:rsidP="009E5278">
      <w:pPr>
        <w:pStyle w:val="NoSpacing"/>
        <w:tabs>
          <w:tab w:val="left" w:pos="720"/>
        </w:tabs>
        <w:jc w:val="both"/>
        <w:rPr>
          <w:rFonts w:asciiTheme="majorHAnsi" w:hAnsiTheme="majorHAnsi"/>
        </w:rPr>
      </w:pPr>
      <w:r>
        <w:rPr>
          <w:rFonts w:asciiTheme="majorHAnsi" w:hAnsiTheme="majorHAnsi"/>
        </w:rPr>
        <w:t>1</w:t>
      </w:r>
      <w:r w:rsidR="00687269">
        <w:rPr>
          <w:rFonts w:asciiTheme="majorHAnsi" w:hAnsiTheme="majorHAnsi"/>
        </w:rPr>
        <w:t>1</w:t>
      </w:r>
      <w:r>
        <w:rPr>
          <w:rFonts w:asciiTheme="majorHAnsi" w:hAnsiTheme="majorHAnsi"/>
        </w:rPr>
        <w:t>/14</w:t>
      </w:r>
      <w:r w:rsidR="00AE6D4E" w:rsidRPr="009E5278">
        <w:rPr>
          <w:rFonts w:asciiTheme="majorHAnsi" w:hAnsiTheme="majorHAnsi"/>
        </w:rPr>
        <w:t>/</w:t>
      </w:r>
      <w:r w:rsidR="00687269">
        <w:rPr>
          <w:rFonts w:asciiTheme="majorHAnsi" w:hAnsiTheme="majorHAnsi"/>
        </w:rPr>
        <w:t>22</w:t>
      </w:r>
    </w:p>
    <w:p w14:paraId="4560B002" w14:textId="77777777" w:rsidR="009621A2" w:rsidRDefault="009621A2" w:rsidP="009E5278">
      <w:pPr>
        <w:pStyle w:val="NoSpacing"/>
        <w:tabs>
          <w:tab w:val="left" w:pos="720"/>
        </w:tabs>
        <w:jc w:val="both"/>
        <w:rPr>
          <w:rFonts w:asciiTheme="majorHAnsi" w:hAnsiTheme="majorHAnsi"/>
        </w:rPr>
      </w:pPr>
    </w:p>
    <w:p w14:paraId="294D0BB4" w14:textId="260DA00E" w:rsidR="009621A2" w:rsidRDefault="009621A2" w:rsidP="009E5278">
      <w:pPr>
        <w:pStyle w:val="NoSpacing"/>
        <w:tabs>
          <w:tab w:val="left" w:pos="720"/>
        </w:tabs>
        <w:jc w:val="both"/>
        <w:rPr>
          <w:rFonts w:asciiTheme="majorHAnsi" w:hAnsiTheme="majorHAnsi"/>
        </w:rPr>
      </w:pPr>
      <w:r>
        <w:rPr>
          <w:rFonts w:asciiTheme="majorHAnsi" w:hAnsiTheme="majorHAnsi"/>
        </w:rPr>
        <w:t xml:space="preserve">By </w:t>
      </w:r>
      <w:proofErr w:type="spellStart"/>
      <w:r w:rsidR="00687269">
        <w:rPr>
          <w:rFonts w:asciiTheme="majorHAnsi" w:hAnsiTheme="majorHAnsi"/>
        </w:rPr>
        <w:t>LaJuan</w:t>
      </w:r>
      <w:proofErr w:type="spellEnd"/>
      <w:r w:rsidR="00687269">
        <w:rPr>
          <w:rFonts w:asciiTheme="majorHAnsi" w:hAnsiTheme="majorHAnsi"/>
        </w:rPr>
        <w:t xml:space="preserve"> </w:t>
      </w:r>
      <w:proofErr w:type="spellStart"/>
      <w:r w:rsidR="00687269">
        <w:rPr>
          <w:rFonts w:asciiTheme="majorHAnsi" w:hAnsiTheme="majorHAnsi"/>
        </w:rPr>
        <w:t>Tallo</w:t>
      </w:r>
      <w:proofErr w:type="spellEnd"/>
    </w:p>
    <w:p w14:paraId="0BC6BD1A" w14:textId="77777777" w:rsidR="009F09D6" w:rsidRPr="009E5278" w:rsidRDefault="009F09D6" w:rsidP="009E5278">
      <w:pPr>
        <w:pStyle w:val="NoSpacing"/>
        <w:tabs>
          <w:tab w:val="left" w:pos="720"/>
        </w:tabs>
        <w:jc w:val="both"/>
        <w:rPr>
          <w:rFonts w:asciiTheme="majorHAnsi" w:hAnsiTheme="majorHAnsi"/>
        </w:rPr>
      </w:pPr>
    </w:p>
    <w:p w14:paraId="62515793" w14:textId="77777777" w:rsidR="00AE6D4E" w:rsidRPr="009E5278" w:rsidRDefault="00AE6D4E" w:rsidP="006D4C58">
      <w:pPr>
        <w:pStyle w:val="NoSpacing"/>
        <w:tabs>
          <w:tab w:val="left" w:pos="720"/>
        </w:tabs>
        <w:jc w:val="both"/>
        <w:rPr>
          <w:rFonts w:asciiTheme="majorHAnsi" w:hAnsiTheme="majorHAnsi"/>
        </w:rPr>
      </w:pPr>
    </w:p>
    <w:p w14:paraId="04339DD9" w14:textId="47592726" w:rsidR="00687269" w:rsidRPr="00687269" w:rsidRDefault="00687269" w:rsidP="00687269">
      <w:pPr>
        <w:widowControl w:val="0"/>
        <w:tabs>
          <w:tab w:val="clear" w:pos="8100"/>
        </w:tabs>
        <w:autoSpaceDE w:val="0"/>
        <w:autoSpaceDN w:val="0"/>
        <w:adjustRightInd w:val="0"/>
        <w:jc w:val="both"/>
        <w:rPr>
          <w:rFonts w:asciiTheme="majorHAnsi" w:eastAsiaTheme="minorHAnsi" w:hAnsiTheme="majorHAnsi" w:cs="Sabon"/>
          <w:color w:val="auto"/>
          <w:sz w:val="22"/>
          <w:szCs w:val="22"/>
        </w:rPr>
      </w:pPr>
      <w:r w:rsidRPr="00687269">
        <w:rPr>
          <w:rFonts w:asciiTheme="majorHAnsi" w:eastAsiaTheme="minorHAnsi" w:hAnsiTheme="majorHAnsi" w:cs="Sabon"/>
          <w:color w:val="auto"/>
          <w:sz w:val="22"/>
          <w:szCs w:val="22"/>
        </w:rPr>
        <w:t>Recently, retired Northwest</w:t>
      </w:r>
      <w:r>
        <w:rPr>
          <w:rFonts w:asciiTheme="majorHAnsi" w:eastAsiaTheme="minorHAnsi" w:hAnsiTheme="majorHAnsi" w:cs="Sabon"/>
          <w:color w:val="auto"/>
          <w:sz w:val="22"/>
          <w:szCs w:val="22"/>
        </w:rPr>
        <w:t xml:space="preserve"> Mississippi Community College</w:t>
      </w:r>
      <w:r w:rsidRPr="00687269">
        <w:rPr>
          <w:rFonts w:asciiTheme="majorHAnsi" w:eastAsiaTheme="minorHAnsi" w:hAnsiTheme="majorHAnsi" w:cs="Sabon"/>
          <w:color w:val="auto"/>
          <w:sz w:val="22"/>
          <w:szCs w:val="22"/>
        </w:rPr>
        <w:t xml:space="preserve"> </w:t>
      </w:r>
      <w:r>
        <w:rPr>
          <w:rFonts w:asciiTheme="majorHAnsi" w:eastAsiaTheme="minorHAnsi" w:hAnsiTheme="majorHAnsi" w:cs="Sabon"/>
          <w:color w:val="auto"/>
          <w:sz w:val="22"/>
          <w:szCs w:val="22"/>
        </w:rPr>
        <w:t>d</w:t>
      </w:r>
      <w:r w:rsidRPr="00687269">
        <w:rPr>
          <w:rFonts w:asciiTheme="majorHAnsi" w:eastAsiaTheme="minorHAnsi" w:hAnsiTheme="majorHAnsi" w:cs="Sabon"/>
          <w:color w:val="auto"/>
          <w:sz w:val="22"/>
          <w:szCs w:val="22"/>
        </w:rPr>
        <w:t xml:space="preserve">irector of Languages and Communications W. Jean Moore made the decision to add her late husband’s name to her existing scholarship </w:t>
      </w:r>
      <w:proofErr w:type="gramStart"/>
      <w:r w:rsidRPr="00687269">
        <w:rPr>
          <w:rFonts w:asciiTheme="majorHAnsi" w:eastAsiaTheme="minorHAnsi" w:hAnsiTheme="majorHAnsi" w:cs="Sabon"/>
          <w:color w:val="auto"/>
          <w:sz w:val="22"/>
          <w:szCs w:val="22"/>
        </w:rPr>
        <w:t>in order to</w:t>
      </w:r>
      <w:proofErr w:type="gramEnd"/>
      <w:r w:rsidRPr="00687269">
        <w:rPr>
          <w:rFonts w:asciiTheme="majorHAnsi" w:eastAsiaTheme="minorHAnsi" w:hAnsiTheme="majorHAnsi" w:cs="Sabon"/>
          <w:color w:val="auto"/>
          <w:sz w:val="22"/>
          <w:szCs w:val="22"/>
        </w:rPr>
        <w:t xml:space="preserve"> pay tribute to both his memory and his contributions to education in Tate County and Mississippi.   </w:t>
      </w:r>
    </w:p>
    <w:p w14:paraId="4B3B47E7" w14:textId="77777777" w:rsidR="00687269" w:rsidRPr="00687269" w:rsidRDefault="00687269" w:rsidP="00687269">
      <w:pPr>
        <w:widowControl w:val="0"/>
        <w:tabs>
          <w:tab w:val="clear" w:pos="8100"/>
        </w:tabs>
        <w:autoSpaceDE w:val="0"/>
        <w:autoSpaceDN w:val="0"/>
        <w:adjustRightInd w:val="0"/>
        <w:jc w:val="both"/>
        <w:rPr>
          <w:rFonts w:asciiTheme="majorHAnsi" w:eastAsiaTheme="minorHAnsi" w:hAnsiTheme="majorHAnsi" w:cs="Sabon"/>
          <w:color w:val="auto"/>
          <w:sz w:val="22"/>
          <w:szCs w:val="22"/>
        </w:rPr>
      </w:pPr>
      <w:r w:rsidRPr="00687269">
        <w:rPr>
          <w:rFonts w:asciiTheme="majorHAnsi" w:eastAsiaTheme="minorHAnsi" w:hAnsiTheme="majorHAnsi" w:cs="Sabon"/>
          <w:color w:val="auto"/>
          <w:sz w:val="22"/>
          <w:szCs w:val="22"/>
        </w:rPr>
        <w:t>  </w:t>
      </w:r>
    </w:p>
    <w:p w14:paraId="3C4239FE" w14:textId="77777777" w:rsidR="00687269" w:rsidRPr="00687269" w:rsidRDefault="00687269" w:rsidP="00687269">
      <w:pPr>
        <w:widowControl w:val="0"/>
        <w:tabs>
          <w:tab w:val="clear" w:pos="8100"/>
        </w:tabs>
        <w:autoSpaceDE w:val="0"/>
        <w:autoSpaceDN w:val="0"/>
        <w:adjustRightInd w:val="0"/>
        <w:jc w:val="both"/>
        <w:rPr>
          <w:rFonts w:asciiTheme="majorHAnsi" w:eastAsiaTheme="minorHAnsi" w:hAnsiTheme="majorHAnsi" w:cs="Sabon"/>
          <w:color w:val="auto"/>
          <w:sz w:val="22"/>
          <w:szCs w:val="22"/>
        </w:rPr>
      </w:pPr>
      <w:r w:rsidRPr="00687269">
        <w:rPr>
          <w:rFonts w:asciiTheme="majorHAnsi" w:eastAsiaTheme="minorHAnsi" w:hAnsiTheme="majorHAnsi" w:cs="Sabon"/>
          <w:color w:val="auto"/>
          <w:sz w:val="22"/>
          <w:szCs w:val="22"/>
        </w:rPr>
        <w:t>The W. Jean Moore Scholarship was originally established in 2001 by Clen D. Moore in honor of his wife’s long tenure and retirement from Northwest. The scholarship will now be known as the Clen D. and W. Jean Moore Endowed Scholarship.  </w:t>
      </w:r>
    </w:p>
    <w:p w14:paraId="53B78D47" w14:textId="77777777" w:rsidR="00687269" w:rsidRPr="00687269" w:rsidRDefault="00687269" w:rsidP="00687269">
      <w:pPr>
        <w:widowControl w:val="0"/>
        <w:tabs>
          <w:tab w:val="clear" w:pos="8100"/>
        </w:tabs>
        <w:autoSpaceDE w:val="0"/>
        <w:autoSpaceDN w:val="0"/>
        <w:adjustRightInd w:val="0"/>
        <w:jc w:val="both"/>
        <w:rPr>
          <w:rFonts w:asciiTheme="majorHAnsi" w:eastAsiaTheme="minorHAnsi" w:hAnsiTheme="majorHAnsi" w:cs="Sabon"/>
          <w:color w:val="auto"/>
          <w:sz w:val="22"/>
          <w:szCs w:val="22"/>
        </w:rPr>
      </w:pPr>
      <w:r w:rsidRPr="00687269">
        <w:rPr>
          <w:rFonts w:asciiTheme="majorHAnsi" w:eastAsiaTheme="minorHAnsi" w:hAnsiTheme="majorHAnsi" w:cs="Sabon"/>
          <w:color w:val="auto"/>
          <w:sz w:val="22"/>
          <w:szCs w:val="22"/>
        </w:rPr>
        <w:t>  </w:t>
      </w:r>
    </w:p>
    <w:p w14:paraId="43B3CBFD" w14:textId="77777777" w:rsidR="00687269" w:rsidRPr="00687269" w:rsidRDefault="00687269" w:rsidP="00687269">
      <w:pPr>
        <w:widowControl w:val="0"/>
        <w:tabs>
          <w:tab w:val="clear" w:pos="8100"/>
        </w:tabs>
        <w:autoSpaceDE w:val="0"/>
        <w:autoSpaceDN w:val="0"/>
        <w:adjustRightInd w:val="0"/>
        <w:jc w:val="both"/>
        <w:rPr>
          <w:rFonts w:asciiTheme="majorHAnsi" w:eastAsiaTheme="minorHAnsi" w:hAnsiTheme="majorHAnsi" w:cs="Sabon"/>
          <w:color w:val="auto"/>
          <w:sz w:val="22"/>
          <w:szCs w:val="22"/>
        </w:rPr>
      </w:pPr>
      <w:r w:rsidRPr="00687269">
        <w:rPr>
          <w:rFonts w:asciiTheme="majorHAnsi" w:eastAsiaTheme="minorHAnsi" w:hAnsiTheme="majorHAnsi" w:cs="Sabon"/>
          <w:color w:val="auto"/>
          <w:sz w:val="22"/>
          <w:szCs w:val="22"/>
        </w:rPr>
        <w:t>Clen Dempsey Moore, Jr. passed away in 2015 at the age of 78. A native of Marshall County, he was the second-born of seven children. He joined the Walker Chapel CME Church at a young age, and he and his siblings were known for their beautiful singing at church and in special programs.  </w:t>
      </w:r>
    </w:p>
    <w:p w14:paraId="63A571AA" w14:textId="77777777" w:rsidR="00687269" w:rsidRPr="00687269" w:rsidRDefault="00687269" w:rsidP="00687269">
      <w:pPr>
        <w:widowControl w:val="0"/>
        <w:tabs>
          <w:tab w:val="clear" w:pos="8100"/>
        </w:tabs>
        <w:autoSpaceDE w:val="0"/>
        <w:autoSpaceDN w:val="0"/>
        <w:adjustRightInd w:val="0"/>
        <w:jc w:val="both"/>
        <w:rPr>
          <w:rFonts w:asciiTheme="majorHAnsi" w:eastAsiaTheme="minorHAnsi" w:hAnsiTheme="majorHAnsi" w:cs="Sabon"/>
          <w:color w:val="auto"/>
          <w:sz w:val="22"/>
          <w:szCs w:val="22"/>
        </w:rPr>
      </w:pPr>
      <w:r w:rsidRPr="00687269">
        <w:rPr>
          <w:rFonts w:asciiTheme="majorHAnsi" w:eastAsiaTheme="minorHAnsi" w:hAnsiTheme="majorHAnsi" w:cs="Sabon"/>
          <w:color w:val="auto"/>
          <w:sz w:val="22"/>
          <w:szCs w:val="22"/>
        </w:rPr>
        <w:t>  </w:t>
      </w:r>
    </w:p>
    <w:p w14:paraId="5D066EE8" w14:textId="77777777" w:rsidR="00687269" w:rsidRPr="00687269" w:rsidRDefault="00687269" w:rsidP="00687269">
      <w:pPr>
        <w:widowControl w:val="0"/>
        <w:tabs>
          <w:tab w:val="clear" w:pos="8100"/>
        </w:tabs>
        <w:autoSpaceDE w:val="0"/>
        <w:autoSpaceDN w:val="0"/>
        <w:adjustRightInd w:val="0"/>
        <w:jc w:val="both"/>
        <w:rPr>
          <w:rFonts w:asciiTheme="majorHAnsi" w:eastAsiaTheme="minorHAnsi" w:hAnsiTheme="majorHAnsi" w:cs="Sabon"/>
          <w:color w:val="auto"/>
          <w:sz w:val="22"/>
          <w:szCs w:val="22"/>
        </w:rPr>
      </w:pPr>
      <w:r w:rsidRPr="00687269">
        <w:rPr>
          <w:rFonts w:asciiTheme="majorHAnsi" w:eastAsiaTheme="minorHAnsi" w:hAnsiTheme="majorHAnsi" w:cs="Sabon"/>
          <w:color w:val="auto"/>
          <w:sz w:val="22"/>
          <w:szCs w:val="22"/>
        </w:rPr>
        <w:t>Moore received his Bachelor of Science in mathematics from Mississippi Industrial College in 1956 and his master’s degree in physics from Fisk University in 1963. He also earned a specialist degree from The University of Mississippi in 1974. </w:t>
      </w:r>
    </w:p>
    <w:p w14:paraId="5AD9A68D" w14:textId="77777777" w:rsidR="00687269" w:rsidRPr="00687269" w:rsidRDefault="00687269" w:rsidP="00687269">
      <w:pPr>
        <w:widowControl w:val="0"/>
        <w:tabs>
          <w:tab w:val="clear" w:pos="8100"/>
        </w:tabs>
        <w:autoSpaceDE w:val="0"/>
        <w:autoSpaceDN w:val="0"/>
        <w:adjustRightInd w:val="0"/>
        <w:jc w:val="both"/>
        <w:rPr>
          <w:rFonts w:asciiTheme="majorHAnsi" w:eastAsiaTheme="minorHAnsi" w:hAnsiTheme="majorHAnsi" w:cs="Sabon"/>
          <w:color w:val="auto"/>
          <w:sz w:val="22"/>
          <w:szCs w:val="22"/>
        </w:rPr>
      </w:pPr>
      <w:r w:rsidRPr="00687269">
        <w:rPr>
          <w:rFonts w:asciiTheme="majorHAnsi" w:eastAsiaTheme="minorHAnsi" w:hAnsiTheme="majorHAnsi" w:cs="Sabon"/>
          <w:color w:val="auto"/>
          <w:sz w:val="22"/>
          <w:szCs w:val="22"/>
        </w:rPr>
        <w:t>             </w:t>
      </w:r>
    </w:p>
    <w:p w14:paraId="6AD75B1E" w14:textId="60929B36" w:rsidR="00687269" w:rsidRPr="00687269" w:rsidRDefault="00687269" w:rsidP="00687269">
      <w:pPr>
        <w:widowControl w:val="0"/>
        <w:tabs>
          <w:tab w:val="clear" w:pos="8100"/>
        </w:tabs>
        <w:autoSpaceDE w:val="0"/>
        <w:autoSpaceDN w:val="0"/>
        <w:adjustRightInd w:val="0"/>
        <w:jc w:val="both"/>
        <w:rPr>
          <w:rFonts w:asciiTheme="majorHAnsi" w:eastAsiaTheme="minorHAnsi" w:hAnsiTheme="majorHAnsi" w:cs="Sabon"/>
          <w:color w:val="auto"/>
          <w:sz w:val="22"/>
          <w:szCs w:val="22"/>
        </w:rPr>
      </w:pPr>
      <w:r w:rsidRPr="00687269">
        <w:rPr>
          <w:rFonts w:asciiTheme="majorHAnsi" w:eastAsiaTheme="minorHAnsi" w:hAnsiTheme="majorHAnsi" w:cs="Sabon"/>
          <w:color w:val="auto"/>
          <w:sz w:val="22"/>
          <w:szCs w:val="22"/>
        </w:rPr>
        <w:t xml:space="preserve">He began his long career in education in the Tate County School District in 1956. During his career, he was a mathematics and science teacher, </w:t>
      </w:r>
      <w:proofErr w:type="gramStart"/>
      <w:r w:rsidRPr="00687269">
        <w:rPr>
          <w:rFonts w:asciiTheme="majorHAnsi" w:eastAsiaTheme="minorHAnsi" w:hAnsiTheme="majorHAnsi" w:cs="Sabon"/>
          <w:color w:val="auto"/>
          <w:sz w:val="22"/>
          <w:szCs w:val="22"/>
        </w:rPr>
        <w:t>boys</w:t>
      </w:r>
      <w:proofErr w:type="gramEnd"/>
      <w:r w:rsidRPr="00687269">
        <w:rPr>
          <w:rFonts w:asciiTheme="majorHAnsi" w:eastAsiaTheme="minorHAnsi" w:hAnsiTheme="majorHAnsi" w:cs="Sabon"/>
          <w:color w:val="auto"/>
          <w:sz w:val="22"/>
          <w:szCs w:val="22"/>
        </w:rPr>
        <w:t xml:space="preserve"> baseball coach, boys and girls basketball coach, assistant principal, principal and assistant superintendent.  </w:t>
      </w:r>
    </w:p>
    <w:p w14:paraId="62CF7D51" w14:textId="77777777" w:rsidR="00687269" w:rsidRPr="00687269" w:rsidRDefault="00687269" w:rsidP="00687269">
      <w:pPr>
        <w:widowControl w:val="0"/>
        <w:tabs>
          <w:tab w:val="clear" w:pos="8100"/>
        </w:tabs>
        <w:autoSpaceDE w:val="0"/>
        <w:autoSpaceDN w:val="0"/>
        <w:adjustRightInd w:val="0"/>
        <w:jc w:val="both"/>
        <w:rPr>
          <w:rFonts w:asciiTheme="majorHAnsi" w:eastAsiaTheme="minorHAnsi" w:hAnsiTheme="majorHAnsi" w:cs="Sabon"/>
          <w:color w:val="auto"/>
          <w:sz w:val="22"/>
          <w:szCs w:val="22"/>
        </w:rPr>
      </w:pPr>
      <w:r w:rsidRPr="00687269">
        <w:rPr>
          <w:rFonts w:asciiTheme="majorHAnsi" w:eastAsiaTheme="minorHAnsi" w:hAnsiTheme="majorHAnsi" w:cs="Sabon"/>
          <w:color w:val="auto"/>
          <w:sz w:val="22"/>
          <w:szCs w:val="22"/>
        </w:rPr>
        <w:t>  </w:t>
      </w:r>
    </w:p>
    <w:p w14:paraId="4D076A29" w14:textId="73595B34" w:rsidR="00687269" w:rsidRPr="00687269" w:rsidRDefault="00687269" w:rsidP="00687269">
      <w:pPr>
        <w:widowControl w:val="0"/>
        <w:tabs>
          <w:tab w:val="clear" w:pos="8100"/>
        </w:tabs>
        <w:autoSpaceDE w:val="0"/>
        <w:autoSpaceDN w:val="0"/>
        <w:adjustRightInd w:val="0"/>
        <w:jc w:val="both"/>
        <w:rPr>
          <w:rFonts w:asciiTheme="majorHAnsi" w:eastAsiaTheme="minorHAnsi" w:hAnsiTheme="majorHAnsi" w:cs="Sabon"/>
          <w:color w:val="auto"/>
          <w:sz w:val="22"/>
          <w:szCs w:val="22"/>
        </w:rPr>
      </w:pPr>
      <w:r w:rsidRPr="00687269">
        <w:rPr>
          <w:rFonts w:asciiTheme="majorHAnsi" w:eastAsiaTheme="minorHAnsi" w:hAnsiTheme="majorHAnsi" w:cs="Sabon"/>
          <w:color w:val="auto"/>
          <w:sz w:val="22"/>
          <w:szCs w:val="22"/>
        </w:rPr>
        <w:t>Moore served as the field director for ICS Head Start before retiring in 2013. The Tate County Head Start Center, located in Coldwater was named in his honor and is now called the Clen D. Moore Head Start Center.  </w:t>
      </w:r>
    </w:p>
    <w:p w14:paraId="308089A7" w14:textId="77777777" w:rsidR="00687269" w:rsidRPr="00687269" w:rsidRDefault="00687269" w:rsidP="00687269">
      <w:pPr>
        <w:widowControl w:val="0"/>
        <w:tabs>
          <w:tab w:val="clear" w:pos="8100"/>
        </w:tabs>
        <w:autoSpaceDE w:val="0"/>
        <w:autoSpaceDN w:val="0"/>
        <w:adjustRightInd w:val="0"/>
        <w:jc w:val="both"/>
        <w:rPr>
          <w:rFonts w:asciiTheme="majorHAnsi" w:eastAsiaTheme="minorHAnsi" w:hAnsiTheme="majorHAnsi" w:cs="Sabon"/>
          <w:color w:val="auto"/>
          <w:sz w:val="22"/>
          <w:szCs w:val="22"/>
        </w:rPr>
      </w:pPr>
      <w:r w:rsidRPr="00687269">
        <w:rPr>
          <w:rFonts w:asciiTheme="majorHAnsi" w:eastAsiaTheme="minorHAnsi" w:hAnsiTheme="majorHAnsi" w:cs="Sabon"/>
          <w:color w:val="auto"/>
          <w:sz w:val="22"/>
          <w:szCs w:val="22"/>
        </w:rPr>
        <w:t>  </w:t>
      </w:r>
    </w:p>
    <w:p w14:paraId="4E2D8E94" w14:textId="460CCC02" w:rsidR="00687269" w:rsidRPr="00687269" w:rsidRDefault="00687269" w:rsidP="00687269">
      <w:pPr>
        <w:widowControl w:val="0"/>
        <w:tabs>
          <w:tab w:val="clear" w:pos="8100"/>
        </w:tabs>
        <w:autoSpaceDE w:val="0"/>
        <w:autoSpaceDN w:val="0"/>
        <w:adjustRightInd w:val="0"/>
        <w:jc w:val="both"/>
        <w:rPr>
          <w:rFonts w:asciiTheme="majorHAnsi" w:eastAsiaTheme="minorHAnsi" w:hAnsiTheme="majorHAnsi" w:cs="Sabon"/>
          <w:color w:val="auto"/>
          <w:sz w:val="22"/>
          <w:szCs w:val="22"/>
        </w:rPr>
      </w:pPr>
      <w:r w:rsidRPr="00687269">
        <w:rPr>
          <w:rFonts w:asciiTheme="majorHAnsi" w:eastAsiaTheme="minorHAnsi" w:hAnsiTheme="majorHAnsi" w:cs="Sabon"/>
          <w:color w:val="auto"/>
          <w:sz w:val="22"/>
          <w:szCs w:val="22"/>
        </w:rPr>
        <w:t xml:space="preserve">Over the years, Moore received numerous awards including the Oak Ridge Institute of Nuclear Studies Award, the Mississippi Head Start Association Leadership </w:t>
      </w:r>
      <w:proofErr w:type="gramStart"/>
      <w:r w:rsidRPr="00687269">
        <w:rPr>
          <w:rFonts w:asciiTheme="majorHAnsi" w:eastAsiaTheme="minorHAnsi" w:hAnsiTheme="majorHAnsi" w:cs="Sabon"/>
          <w:color w:val="auto"/>
          <w:sz w:val="22"/>
          <w:szCs w:val="22"/>
        </w:rPr>
        <w:t>Award</w:t>
      </w:r>
      <w:proofErr w:type="gramEnd"/>
      <w:r w:rsidRPr="00687269">
        <w:rPr>
          <w:rFonts w:asciiTheme="majorHAnsi" w:eastAsiaTheme="minorHAnsi" w:hAnsiTheme="majorHAnsi" w:cs="Sabon"/>
          <w:color w:val="auto"/>
          <w:sz w:val="22"/>
          <w:szCs w:val="22"/>
        </w:rPr>
        <w:t xml:space="preserve"> and the North Mississippi Universal NTA-NEA Outstanding Leadership Award. Moore served as the president of the Tate County Teachers </w:t>
      </w:r>
      <w:r w:rsidRPr="00687269">
        <w:rPr>
          <w:rFonts w:asciiTheme="majorHAnsi" w:eastAsiaTheme="minorHAnsi" w:hAnsiTheme="majorHAnsi" w:cs="Sabon"/>
          <w:color w:val="auto"/>
          <w:sz w:val="22"/>
          <w:szCs w:val="22"/>
        </w:rPr>
        <w:lastRenderedPageBreak/>
        <w:t>Association, as a delegate to the National Education Association, and was a member of the NAACP.  </w:t>
      </w:r>
    </w:p>
    <w:p w14:paraId="44C3A579" w14:textId="77777777" w:rsidR="00687269" w:rsidRPr="00687269" w:rsidRDefault="00687269" w:rsidP="00687269">
      <w:pPr>
        <w:widowControl w:val="0"/>
        <w:tabs>
          <w:tab w:val="clear" w:pos="8100"/>
        </w:tabs>
        <w:autoSpaceDE w:val="0"/>
        <w:autoSpaceDN w:val="0"/>
        <w:adjustRightInd w:val="0"/>
        <w:jc w:val="both"/>
        <w:rPr>
          <w:rFonts w:asciiTheme="majorHAnsi" w:eastAsiaTheme="minorHAnsi" w:hAnsiTheme="majorHAnsi" w:cs="Sabon"/>
          <w:color w:val="auto"/>
          <w:sz w:val="22"/>
          <w:szCs w:val="22"/>
        </w:rPr>
      </w:pPr>
      <w:r w:rsidRPr="00687269">
        <w:rPr>
          <w:rFonts w:asciiTheme="majorHAnsi" w:eastAsiaTheme="minorHAnsi" w:hAnsiTheme="majorHAnsi" w:cs="Sabon"/>
          <w:color w:val="auto"/>
          <w:sz w:val="22"/>
          <w:szCs w:val="22"/>
        </w:rPr>
        <w:t>  </w:t>
      </w:r>
    </w:p>
    <w:p w14:paraId="07249E26" w14:textId="77777777" w:rsidR="00687269" w:rsidRDefault="00687269" w:rsidP="00687269">
      <w:pPr>
        <w:widowControl w:val="0"/>
        <w:tabs>
          <w:tab w:val="clear" w:pos="8100"/>
        </w:tabs>
        <w:autoSpaceDE w:val="0"/>
        <w:autoSpaceDN w:val="0"/>
        <w:adjustRightInd w:val="0"/>
        <w:jc w:val="both"/>
        <w:rPr>
          <w:rFonts w:asciiTheme="majorHAnsi" w:eastAsiaTheme="minorHAnsi" w:hAnsiTheme="majorHAnsi" w:cs="Sabon"/>
          <w:color w:val="auto"/>
          <w:sz w:val="22"/>
          <w:szCs w:val="22"/>
        </w:rPr>
      </w:pPr>
      <w:r w:rsidRPr="00687269">
        <w:rPr>
          <w:rFonts w:asciiTheme="majorHAnsi" w:eastAsiaTheme="minorHAnsi" w:hAnsiTheme="majorHAnsi" w:cs="Sabon"/>
          <w:color w:val="auto"/>
          <w:sz w:val="22"/>
          <w:szCs w:val="22"/>
        </w:rPr>
        <w:t xml:space="preserve">Moore and his wife were married in October 1957 and were the parents of two sons, Dr. C. Damon </w:t>
      </w:r>
      <w:proofErr w:type="gramStart"/>
      <w:r w:rsidRPr="00687269">
        <w:rPr>
          <w:rFonts w:asciiTheme="majorHAnsi" w:eastAsiaTheme="minorHAnsi" w:hAnsiTheme="majorHAnsi" w:cs="Sabon"/>
          <w:color w:val="auto"/>
          <w:sz w:val="22"/>
          <w:szCs w:val="22"/>
        </w:rPr>
        <w:t>Moore</w:t>
      </w:r>
      <w:proofErr w:type="gramEnd"/>
      <w:r w:rsidRPr="00687269">
        <w:rPr>
          <w:rFonts w:asciiTheme="majorHAnsi" w:eastAsiaTheme="minorHAnsi" w:hAnsiTheme="majorHAnsi" w:cs="Sabon"/>
          <w:color w:val="auto"/>
          <w:sz w:val="22"/>
          <w:szCs w:val="22"/>
        </w:rPr>
        <w:t xml:space="preserve"> and Robert Irving Moore. They made Coldwater their home for over 40 years and finally settled in Waterford, Mississippi on land they had purchased from Moore’s family. </w:t>
      </w:r>
    </w:p>
    <w:p w14:paraId="30C5EADE" w14:textId="77777777" w:rsidR="00687269" w:rsidRDefault="00687269" w:rsidP="00687269">
      <w:pPr>
        <w:widowControl w:val="0"/>
        <w:tabs>
          <w:tab w:val="clear" w:pos="8100"/>
        </w:tabs>
        <w:autoSpaceDE w:val="0"/>
        <w:autoSpaceDN w:val="0"/>
        <w:adjustRightInd w:val="0"/>
        <w:jc w:val="both"/>
        <w:rPr>
          <w:rFonts w:asciiTheme="majorHAnsi" w:eastAsiaTheme="minorHAnsi" w:hAnsiTheme="majorHAnsi" w:cs="Sabon"/>
          <w:color w:val="auto"/>
          <w:sz w:val="22"/>
          <w:szCs w:val="22"/>
        </w:rPr>
      </w:pPr>
    </w:p>
    <w:p w14:paraId="20AFE767" w14:textId="33D005F7" w:rsidR="00687269" w:rsidRPr="00687269" w:rsidRDefault="00687269" w:rsidP="00687269">
      <w:pPr>
        <w:widowControl w:val="0"/>
        <w:tabs>
          <w:tab w:val="clear" w:pos="8100"/>
        </w:tabs>
        <w:autoSpaceDE w:val="0"/>
        <w:autoSpaceDN w:val="0"/>
        <w:adjustRightInd w:val="0"/>
        <w:jc w:val="both"/>
        <w:rPr>
          <w:rFonts w:asciiTheme="majorHAnsi" w:eastAsiaTheme="minorHAnsi" w:hAnsiTheme="majorHAnsi" w:cs="Sabon"/>
          <w:color w:val="auto"/>
          <w:sz w:val="22"/>
          <w:szCs w:val="22"/>
        </w:rPr>
      </w:pPr>
      <w:r w:rsidRPr="00687269">
        <w:rPr>
          <w:rFonts w:asciiTheme="majorHAnsi" w:eastAsiaTheme="minorHAnsi" w:hAnsiTheme="majorHAnsi" w:cs="Sabon"/>
          <w:color w:val="auto"/>
          <w:sz w:val="22"/>
          <w:szCs w:val="22"/>
        </w:rPr>
        <w:t>They attended Bates Chapel Church for many years where Moore served on the steward, lay and trustee boards and played a major role in helping to remodel the kitchen of the church. They purchased the windows and marquee for the church, and his name appears on the church’s cornerstone. At the time of his death, he was a member of the Anderson Chapel CME Church, located in Holly Springs.  </w:t>
      </w:r>
    </w:p>
    <w:p w14:paraId="174D2918" w14:textId="77777777" w:rsidR="00687269" w:rsidRPr="00687269" w:rsidRDefault="00687269" w:rsidP="00687269">
      <w:pPr>
        <w:widowControl w:val="0"/>
        <w:tabs>
          <w:tab w:val="clear" w:pos="8100"/>
        </w:tabs>
        <w:autoSpaceDE w:val="0"/>
        <w:autoSpaceDN w:val="0"/>
        <w:adjustRightInd w:val="0"/>
        <w:jc w:val="both"/>
        <w:rPr>
          <w:rFonts w:asciiTheme="majorHAnsi" w:eastAsiaTheme="minorHAnsi" w:hAnsiTheme="majorHAnsi" w:cs="Sabon"/>
          <w:color w:val="auto"/>
          <w:sz w:val="22"/>
          <w:szCs w:val="22"/>
        </w:rPr>
      </w:pPr>
      <w:r w:rsidRPr="00687269">
        <w:rPr>
          <w:rFonts w:asciiTheme="majorHAnsi" w:eastAsiaTheme="minorHAnsi" w:hAnsiTheme="majorHAnsi" w:cs="Sabon"/>
          <w:color w:val="auto"/>
          <w:sz w:val="22"/>
          <w:szCs w:val="22"/>
        </w:rPr>
        <w:t>  </w:t>
      </w:r>
    </w:p>
    <w:p w14:paraId="062E4CEC" w14:textId="77777777" w:rsidR="00687269" w:rsidRPr="00687269" w:rsidRDefault="00687269" w:rsidP="00687269">
      <w:pPr>
        <w:widowControl w:val="0"/>
        <w:tabs>
          <w:tab w:val="clear" w:pos="8100"/>
        </w:tabs>
        <w:autoSpaceDE w:val="0"/>
        <w:autoSpaceDN w:val="0"/>
        <w:adjustRightInd w:val="0"/>
        <w:jc w:val="both"/>
        <w:rPr>
          <w:rFonts w:asciiTheme="majorHAnsi" w:eastAsiaTheme="minorHAnsi" w:hAnsiTheme="majorHAnsi" w:cs="Sabon"/>
          <w:color w:val="auto"/>
          <w:sz w:val="22"/>
          <w:szCs w:val="22"/>
        </w:rPr>
      </w:pPr>
      <w:r w:rsidRPr="00687269">
        <w:rPr>
          <w:rFonts w:asciiTheme="majorHAnsi" w:eastAsiaTheme="minorHAnsi" w:hAnsiTheme="majorHAnsi" w:cs="Sabon"/>
          <w:color w:val="auto"/>
          <w:sz w:val="22"/>
          <w:szCs w:val="22"/>
        </w:rPr>
        <w:t xml:space="preserve">“I have been considering how to best honor Clen’s memory and decided that this was the best way to do it. We spent so many years working in Tate </w:t>
      </w:r>
      <w:proofErr w:type="gramStart"/>
      <w:r w:rsidRPr="00687269">
        <w:rPr>
          <w:rFonts w:asciiTheme="majorHAnsi" w:eastAsiaTheme="minorHAnsi" w:hAnsiTheme="majorHAnsi" w:cs="Sabon"/>
          <w:color w:val="auto"/>
          <w:sz w:val="22"/>
          <w:szCs w:val="22"/>
        </w:rPr>
        <w:t>County</w:t>
      </w:r>
      <w:proofErr w:type="gramEnd"/>
      <w:r w:rsidRPr="00687269">
        <w:rPr>
          <w:rFonts w:asciiTheme="majorHAnsi" w:eastAsiaTheme="minorHAnsi" w:hAnsiTheme="majorHAnsi" w:cs="Sabon"/>
          <w:color w:val="auto"/>
          <w:sz w:val="22"/>
          <w:szCs w:val="22"/>
        </w:rPr>
        <w:t xml:space="preserve"> and he did so much for education there, I felt it was what was needed. We were always a team and were big proponents for education,” Jean Moore said.  </w:t>
      </w:r>
    </w:p>
    <w:p w14:paraId="3949ACFC" w14:textId="77777777" w:rsidR="00687269" w:rsidRPr="00687269" w:rsidRDefault="00687269" w:rsidP="00687269">
      <w:pPr>
        <w:widowControl w:val="0"/>
        <w:tabs>
          <w:tab w:val="clear" w:pos="8100"/>
        </w:tabs>
        <w:autoSpaceDE w:val="0"/>
        <w:autoSpaceDN w:val="0"/>
        <w:adjustRightInd w:val="0"/>
        <w:jc w:val="both"/>
        <w:rPr>
          <w:rFonts w:asciiTheme="majorHAnsi" w:eastAsiaTheme="minorHAnsi" w:hAnsiTheme="majorHAnsi" w:cs="Sabon"/>
          <w:color w:val="auto"/>
          <w:sz w:val="22"/>
          <w:szCs w:val="22"/>
        </w:rPr>
      </w:pPr>
      <w:r w:rsidRPr="00687269">
        <w:rPr>
          <w:rFonts w:asciiTheme="majorHAnsi" w:eastAsiaTheme="minorHAnsi" w:hAnsiTheme="majorHAnsi" w:cs="Sabon"/>
          <w:color w:val="auto"/>
          <w:sz w:val="22"/>
          <w:szCs w:val="22"/>
        </w:rPr>
        <w:t>  </w:t>
      </w:r>
    </w:p>
    <w:p w14:paraId="5A7E22AD" w14:textId="77777777" w:rsidR="00687269" w:rsidRPr="00687269" w:rsidRDefault="00687269" w:rsidP="00687269">
      <w:pPr>
        <w:widowControl w:val="0"/>
        <w:tabs>
          <w:tab w:val="clear" w:pos="8100"/>
        </w:tabs>
        <w:autoSpaceDE w:val="0"/>
        <w:autoSpaceDN w:val="0"/>
        <w:adjustRightInd w:val="0"/>
        <w:jc w:val="both"/>
        <w:rPr>
          <w:rFonts w:asciiTheme="majorHAnsi" w:eastAsiaTheme="minorHAnsi" w:hAnsiTheme="majorHAnsi" w:cs="Sabon"/>
          <w:color w:val="auto"/>
          <w:sz w:val="22"/>
          <w:szCs w:val="22"/>
        </w:rPr>
      </w:pPr>
      <w:r w:rsidRPr="00687269">
        <w:rPr>
          <w:rFonts w:asciiTheme="majorHAnsi" w:eastAsiaTheme="minorHAnsi" w:hAnsiTheme="majorHAnsi" w:cs="Sabon"/>
          <w:color w:val="auto"/>
          <w:sz w:val="22"/>
          <w:szCs w:val="22"/>
        </w:rPr>
        <w:t>The Clen D. and W. Jean Moore Endowed Scholarship is awarded to a Tate or Marshall County student who maintains a 3.0 GPA out of high school and must maintain a 2.5 GPA at Northwest. </w:t>
      </w:r>
      <w:r w:rsidRPr="00687269">
        <w:rPr>
          <w:rFonts w:asciiTheme="majorHAnsi" w:eastAsiaTheme="minorHAnsi" w:hAnsiTheme="majorHAnsi" w:cs="Sabon"/>
          <w:color w:val="auto"/>
          <w:sz w:val="22"/>
          <w:szCs w:val="22"/>
        </w:rPr>
        <w:br/>
        <w:t> </w:t>
      </w:r>
    </w:p>
    <w:p w14:paraId="0D5B24EF" w14:textId="77777777" w:rsidR="002D1A4B" w:rsidRPr="00F278B4" w:rsidRDefault="002D1A4B" w:rsidP="00F03208">
      <w:pPr>
        <w:widowControl w:val="0"/>
        <w:tabs>
          <w:tab w:val="clear" w:pos="8100"/>
        </w:tabs>
        <w:autoSpaceDE w:val="0"/>
        <w:autoSpaceDN w:val="0"/>
        <w:adjustRightInd w:val="0"/>
        <w:jc w:val="both"/>
        <w:rPr>
          <w:rFonts w:asciiTheme="majorHAnsi" w:eastAsia="Calibri" w:hAnsiTheme="majorHAnsi"/>
          <w:color w:val="auto"/>
          <w:sz w:val="22"/>
          <w:szCs w:val="22"/>
        </w:rPr>
      </w:pPr>
    </w:p>
    <w:p w14:paraId="1036A96B" w14:textId="1E00B999" w:rsidR="00687269" w:rsidRDefault="00BA763C" w:rsidP="00687269">
      <w:pPr>
        <w:widowControl w:val="0"/>
        <w:tabs>
          <w:tab w:val="clear" w:pos="8100"/>
        </w:tabs>
        <w:autoSpaceDE w:val="0"/>
        <w:autoSpaceDN w:val="0"/>
        <w:adjustRightInd w:val="0"/>
        <w:rPr>
          <w:rFonts w:asciiTheme="majorHAnsi" w:eastAsia="Calibri" w:hAnsiTheme="majorHAnsi"/>
          <w:color w:val="auto"/>
          <w:sz w:val="22"/>
          <w:szCs w:val="22"/>
        </w:rPr>
      </w:pPr>
      <w:r>
        <w:rPr>
          <w:rFonts w:asciiTheme="majorHAnsi" w:eastAsia="Calibri" w:hAnsiTheme="majorHAnsi"/>
          <w:color w:val="auto"/>
          <w:sz w:val="22"/>
          <w:szCs w:val="22"/>
        </w:rPr>
        <w:t>—30—</w:t>
      </w:r>
    </w:p>
    <w:p w14:paraId="1CDCDE4D" w14:textId="604900E5" w:rsidR="00687269" w:rsidRDefault="00687269" w:rsidP="00687269">
      <w:pPr>
        <w:widowControl w:val="0"/>
        <w:tabs>
          <w:tab w:val="clear" w:pos="8100"/>
        </w:tabs>
        <w:autoSpaceDE w:val="0"/>
        <w:autoSpaceDN w:val="0"/>
        <w:adjustRightInd w:val="0"/>
        <w:rPr>
          <w:rFonts w:asciiTheme="majorHAnsi" w:eastAsia="Calibri" w:hAnsiTheme="majorHAnsi"/>
          <w:color w:val="auto"/>
          <w:sz w:val="22"/>
          <w:szCs w:val="22"/>
        </w:rPr>
      </w:pPr>
    </w:p>
    <w:p w14:paraId="6BB4319F" w14:textId="7AE09832" w:rsidR="00687269" w:rsidRDefault="00687269" w:rsidP="00687269">
      <w:pPr>
        <w:widowControl w:val="0"/>
        <w:tabs>
          <w:tab w:val="clear" w:pos="8100"/>
        </w:tabs>
        <w:autoSpaceDE w:val="0"/>
        <w:autoSpaceDN w:val="0"/>
        <w:adjustRightInd w:val="0"/>
        <w:rPr>
          <w:rFonts w:asciiTheme="majorHAnsi" w:eastAsia="Calibri" w:hAnsiTheme="majorHAnsi"/>
          <w:color w:val="auto"/>
          <w:sz w:val="22"/>
          <w:szCs w:val="22"/>
        </w:rPr>
      </w:pPr>
    </w:p>
    <w:p w14:paraId="153BA4B0" w14:textId="0705767C" w:rsidR="00687269" w:rsidRDefault="00687269" w:rsidP="00687269">
      <w:pPr>
        <w:widowControl w:val="0"/>
        <w:tabs>
          <w:tab w:val="clear" w:pos="8100"/>
        </w:tabs>
        <w:autoSpaceDE w:val="0"/>
        <w:autoSpaceDN w:val="0"/>
        <w:adjustRightInd w:val="0"/>
        <w:rPr>
          <w:rFonts w:asciiTheme="majorHAnsi" w:eastAsiaTheme="minorHAnsi" w:hAnsiTheme="majorHAnsi" w:cs="Sabon"/>
          <w:color w:val="auto"/>
          <w:sz w:val="22"/>
          <w:szCs w:val="22"/>
        </w:rPr>
      </w:pPr>
      <w:r>
        <w:rPr>
          <w:rFonts w:asciiTheme="majorHAnsi" w:eastAsiaTheme="minorHAnsi" w:hAnsiTheme="majorHAnsi" w:cs="Sabon"/>
          <w:noProof/>
          <w:color w:val="auto"/>
          <w:sz w:val="22"/>
          <w:szCs w:val="22"/>
        </w:rPr>
        <w:drawing>
          <wp:inline distT="0" distB="0" distL="0" distR="0" wp14:anchorId="79CFFB7A" wp14:editId="0E30F3CB">
            <wp:extent cx="4559300" cy="3517900"/>
            <wp:effectExtent l="0" t="0" r="0" b="0"/>
            <wp:docPr id="3" name="Picture 3" descr="Two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people posing for a photo&#10;&#10;Description automatically generated with medium confidence"/>
                    <pic:cNvPicPr/>
                  </pic:nvPicPr>
                  <pic:blipFill>
                    <a:blip r:embed="rId7"/>
                    <a:stretch>
                      <a:fillRect/>
                    </a:stretch>
                  </pic:blipFill>
                  <pic:spPr>
                    <a:xfrm>
                      <a:off x="0" y="0"/>
                      <a:ext cx="4559300" cy="3517900"/>
                    </a:xfrm>
                    <a:prstGeom prst="rect">
                      <a:avLst/>
                    </a:prstGeom>
                  </pic:spPr>
                </pic:pic>
              </a:graphicData>
            </a:graphic>
          </wp:inline>
        </w:drawing>
      </w:r>
    </w:p>
    <w:p w14:paraId="779F2E50" w14:textId="30C0A6E7" w:rsidR="00687269" w:rsidRDefault="00687269" w:rsidP="00687269">
      <w:pPr>
        <w:widowControl w:val="0"/>
        <w:tabs>
          <w:tab w:val="clear" w:pos="8100"/>
        </w:tabs>
        <w:autoSpaceDE w:val="0"/>
        <w:autoSpaceDN w:val="0"/>
        <w:adjustRightInd w:val="0"/>
        <w:rPr>
          <w:rFonts w:asciiTheme="majorHAnsi" w:eastAsiaTheme="minorHAnsi" w:hAnsiTheme="majorHAnsi" w:cs="Sabon"/>
          <w:color w:val="auto"/>
          <w:sz w:val="22"/>
          <w:szCs w:val="22"/>
        </w:rPr>
      </w:pPr>
    </w:p>
    <w:p w14:paraId="69CFBEDD" w14:textId="61DA010B" w:rsidR="00687269" w:rsidRDefault="00687269" w:rsidP="00687269">
      <w:pPr>
        <w:widowControl w:val="0"/>
        <w:tabs>
          <w:tab w:val="clear" w:pos="8100"/>
        </w:tabs>
        <w:autoSpaceDE w:val="0"/>
        <w:autoSpaceDN w:val="0"/>
        <w:adjustRightInd w:val="0"/>
        <w:rPr>
          <w:rFonts w:asciiTheme="majorHAnsi" w:eastAsiaTheme="minorHAnsi" w:hAnsiTheme="majorHAnsi" w:cs="Sabon"/>
          <w:color w:val="auto"/>
          <w:sz w:val="22"/>
          <w:szCs w:val="22"/>
        </w:rPr>
      </w:pPr>
    </w:p>
    <w:p w14:paraId="0366FE42" w14:textId="43399FCB" w:rsidR="00687269" w:rsidRPr="00BA763C" w:rsidRDefault="00687269" w:rsidP="00687269">
      <w:pPr>
        <w:widowControl w:val="0"/>
        <w:tabs>
          <w:tab w:val="clear" w:pos="8100"/>
        </w:tabs>
        <w:autoSpaceDE w:val="0"/>
        <w:autoSpaceDN w:val="0"/>
        <w:adjustRightInd w:val="0"/>
        <w:rPr>
          <w:rFonts w:asciiTheme="majorHAnsi" w:eastAsiaTheme="minorHAnsi" w:hAnsiTheme="majorHAnsi" w:cs="Sabon"/>
          <w:color w:val="auto"/>
          <w:sz w:val="22"/>
          <w:szCs w:val="22"/>
        </w:rPr>
      </w:pPr>
      <w:r>
        <w:rPr>
          <w:rFonts w:asciiTheme="majorHAnsi" w:eastAsiaTheme="minorHAnsi" w:hAnsiTheme="majorHAnsi" w:cs="Sabon"/>
          <w:color w:val="auto"/>
          <w:sz w:val="22"/>
          <w:szCs w:val="22"/>
        </w:rPr>
        <w:t>Clen D. and W. Jean Moore</w:t>
      </w:r>
    </w:p>
    <w:sectPr w:rsidR="00687269" w:rsidRPr="00BA763C" w:rsidSect="000765A2">
      <w:headerReference w:type="even" r:id="rId8"/>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6AF8C" w14:textId="77777777" w:rsidR="00A7144C" w:rsidRDefault="00A7144C" w:rsidP="00327298">
      <w:r>
        <w:separator/>
      </w:r>
    </w:p>
  </w:endnote>
  <w:endnote w:type="continuationSeparator" w:id="0">
    <w:p w14:paraId="27419988" w14:textId="77777777" w:rsidR="00A7144C" w:rsidRDefault="00A7144C" w:rsidP="00327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ヒラギノ角ゴ Pro W3">
    <w:altName w:val="MS Mincho"/>
    <w:panose1 w:val="020B0300000000000000"/>
    <w:charset w:val="80"/>
    <w:family w:val="swiss"/>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abon">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DE98E" w14:textId="77777777" w:rsidR="00A7144C" w:rsidRDefault="00A7144C" w:rsidP="00327298">
      <w:r>
        <w:separator/>
      </w:r>
    </w:p>
  </w:footnote>
  <w:footnote w:type="continuationSeparator" w:id="0">
    <w:p w14:paraId="011A0F1F" w14:textId="77777777" w:rsidR="00A7144C" w:rsidRDefault="00A7144C" w:rsidP="003272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CB6B6" w14:textId="77777777" w:rsidR="00EC090E" w:rsidRDefault="00EC090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F24"/>
    <w:rsid w:val="00002990"/>
    <w:rsid w:val="00007B4C"/>
    <w:rsid w:val="00010324"/>
    <w:rsid w:val="00010808"/>
    <w:rsid w:val="00012BFA"/>
    <w:rsid w:val="00013665"/>
    <w:rsid w:val="00015B79"/>
    <w:rsid w:val="00017578"/>
    <w:rsid w:val="0003291B"/>
    <w:rsid w:val="00040207"/>
    <w:rsid w:val="00040CAE"/>
    <w:rsid w:val="00041F0E"/>
    <w:rsid w:val="00044081"/>
    <w:rsid w:val="00050395"/>
    <w:rsid w:val="00054A3F"/>
    <w:rsid w:val="00055B53"/>
    <w:rsid w:val="00066F3D"/>
    <w:rsid w:val="00070634"/>
    <w:rsid w:val="000714D8"/>
    <w:rsid w:val="000715FE"/>
    <w:rsid w:val="000765A2"/>
    <w:rsid w:val="000A2781"/>
    <w:rsid w:val="000A6BF8"/>
    <w:rsid w:val="000C1569"/>
    <w:rsid w:val="000C48D7"/>
    <w:rsid w:val="000D5CCA"/>
    <w:rsid w:val="000E4960"/>
    <w:rsid w:val="000E5918"/>
    <w:rsid w:val="000F309D"/>
    <w:rsid w:val="000F6879"/>
    <w:rsid w:val="000F73DB"/>
    <w:rsid w:val="001005F8"/>
    <w:rsid w:val="00101114"/>
    <w:rsid w:val="0010137D"/>
    <w:rsid w:val="001043D6"/>
    <w:rsid w:val="001048A2"/>
    <w:rsid w:val="00111C5B"/>
    <w:rsid w:val="0012488B"/>
    <w:rsid w:val="00124D88"/>
    <w:rsid w:val="0012510A"/>
    <w:rsid w:val="00130D7A"/>
    <w:rsid w:val="001448AB"/>
    <w:rsid w:val="00146D31"/>
    <w:rsid w:val="00147561"/>
    <w:rsid w:val="00147C6E"/>
    <w:rsid w:val="001509DB"/>
    <w:rsid w:val="00165DF6"/>
    <w:rsid w:val="00166AB0"/>
    <w:rsid w:val="0017056A"/>
    <w:rsid w:val="0018456F"/>
    <w:rsid w:val="00195BE4"/>
    <w:rsid w:val="001A581B"/>
    <w:rsid w:val="001D7C8D"/>
    <w:rsid w:val="001E0876"/>
    <w:rsid w:val="001E7DD7"/>
    <w:rsid w:val="001F0B56"/>
    <w:rsid w:val="001F243F"/>
    <w:rsid w:val="001F2888"/>
    <w:rsid w:val="001F64E4"/>
    <w:rsid w:val="0020032E"/>
    <w:rsid w:val="00202347"/>
    <w:rsid w:val="00207E03"/>
    <w:rsid w:val="00217C3D"/>
    <w:rsid w:val="00226165"/>
    <w:rsid w:val="00227466"/>
    <w:rsid w:val="00240D20"/>
    <w:rsid w:val="002515BE"/>
    <w:rsid w:val="0028327B"/>
    <w:rsid w:val="002A418B"/>
    <w:rsid w:val="002B0B6F"/>
    <w:rsid w:val="002C43ED"/>
    <w:rsid w:val="002C7DCF"/>
    <w:rsid w:val="002D0596"/>
    <w:rsid w:val="002D1A4B"/>
    <w:rsid w:val="002E40B2"/>
    <w:rsid w:val="002E4759"/>
    <w:rsid w:val="002E64B2"/>
    <w:rsid w:val="002F100D"/>
    <w:rsid w:val="002F3206"/>
    <w:rsid w:val="002F3E2E"/>
    <w:rsid w:val="00306369"/>
    <w:rsid w:val="003073CC"/>
    <w:rsid w:val="00307F97"/>
    <w:rsid w:val="00320E16"/>
    <w:rsid w:val="00327298"/>
    <w:rsid w:val="00345F91"/>
    <w:rsid w:val="00350ACA"/>
    <w:rsid w:val="00355CF4"/>
    <w:rsid w:val="003600E8"/>
    <w:rsid w:val="0036772E"/>
    <w:rsid w:val="003709BC"/>
    <w:rsid w:val="003965A0"/>
    <w:rsid w:val="003B191A"/>
    <w:rsid w:val="003B6467"/>
    <w:rsid w:val="003C0855"/>
    <w:rsid w:val="003C4BBA"/>
    <w:rsid w:val="003D599B"/>
    <w:rsid w:val="003D6B9A"/>
    <w:rsid w:val="003E6C23"/>
    <w:rsid w:val="003F028C"/>
    <w:rsid w:val="003F3C97"/>
    <w:rsid w:val="003F4C1A"/>
    <w:rsid w:val="003F6144"/>
    <w:rsid w:val="004014DA"/>
    <w:rsid w:val="00407C01"/>
    <w:rsid w:val="00410D61"/>
    <w:rsid w:val="00411F43"/>
    <w:rsid w:val="004129BF"/>
    <w:rsid w:val="00414F35"/>
    <w:rsid w:val="004209BD"/>
    <w:rsid w:val="00424570"/>
    <w:rsid w:val="00432AC9"/>
    <w:rsid w:val="00450CD5"/>
    <w:rsid w:val="00452562"/>
    <w:rsid w:val="004651C3"/>
    <w:rsid w:val="0046760C"/>
    <w:rsid w:val="00473C5C"/>
    <w:rsid w:val="00476B8F"/>
    <w:rsid w:val="0049641C"/>
    <w:rsid w:val="00497401"/>
    <w:rsid w:val="004A13E6"/>
    <w:rsid w:val="004A224F"/>
    <w:rsid w:val="004A5A93"/>
    <w:rsid w:val="004B0121"/>
    <w:rsid w:val="004B701F"/>
    <w:rsid w:val="004C59DB"/>
    <w:rsid w:val="004C5CD6"/>
    <w:rsid w:val="004D197C"/>
    <w:rsid w:val="004F3E08"/>
    <w:rsid w:val="004F457E"/>
    <w:rsid w:val="005220B0"/>
    <w:rsid w:val="00522BA4"/>
    <w:rsid w:val="00527EEE"/>
    <w:rsid w:val="00530128"/>
    <w:rsid w:val="00530EE8"/>
    <w:rsid w:val="00533384"/>
    <w:rsid w:val="00534458"/>
    <w:rsid w:val="00540B9D"/>
    <w:rsid w:val="005515C6"/>
    <w:rsid w:val="00552373"/>
    <w:rsid w:val="005603BE"/>
    <w:rsid w:val="00584A1C"/>
    <w:rsid w:val="005B31A9"/>
    <w:rsid w:val="005B4E35"/>
    <w:rsid w:val="005B50AD"/>
    <w:rsid w:val="005B7EBF"/>
    <w:rsid w:val="005C0AC7"/>
    <w:rsid w:val="005C2C0C"/>
    <w:rsid w:val="005C33DF"/>
    <w:rsid w:val="005C5BD9"/>
    <w:rsid w:val="005E5C00"/>
    <w:rsid w:val="005F7541"/>
    <w:rsid w:val="00605B73"/>
    <w:rsid w:val="00615C92"/>
    <w:rsid w:val="006310A2"/>
    <w:rsid w:val="00640AC5"/>
    <w:rsid w:val="006416B9"/>
    <w:rsid w:val="00642F9A"/>
    <w:rsid w:val="00645D07"/>
    <w:rsid w:val="006472A6"/>
    <w:rsid w:val="00647548"/>
    <w:rsid w:val="00651263"/>
    <w:rsid w:val="00653B40"/>
    <w:rsid w:val="00685A05"/>
    <w:rsid w:val="006865AE"/>
    <w:rsid w:val="00687269"/>
    <w:rsid w:val="0069285D"/>
    <w:rsid w:val="006930F7"/>
    <w:rsid w:val="00693C85"/>
    <w:rsid w:val="006A213D"/>
    <w:rsid w:val="006B67E2"/>
    <w:rsid w:val="006C6F35"/>
    <w:rsid w:val="006D1369"/>
    <w:rsid w:val="006D4C58"/>
    <w:rsid w:val="006D552B"/>
    <w:rsid w:val="006D7441"/>
    <w:rsid w:val="006F3F2D"/>
    <w:rsid w:val="006F4FFD"/>
    <w:rsid w:val="0070578B"/>
    <w:rsid w:val="0071242C"/>
    <w:rsid w:val="0071435C"/>
    <w:rsid w:val="00715A5E"/>
    <w:rsid w:val="007323BA"/>
    <w:rsid w:val="00733C68"/>
    <w:rsid w:val="00737149"/>
    <w:rsid w:val="00745B49"/>
    <w:rsid w:val="00751F3E"/>
    <w:rsid w:val="00755C04"/>
    <w:rsid w:val="0076210D"/>
    <w:rsid w:val="007674DA"/>
    <w:rsid w:val="007677B8"/>
    <w:rsid w:val="00770108"/>
    <w:rsid w:val="00774089"/>
    <w:rsid w:val="00793A0B"/>
    <w:rsid w:val="007B3E4B"/>
    <w:rsid w:val="007B4DB3"/>
    <w:rsid w:val="007B524C"/>
    <w:rsid w:val="007B5D5A"/>
    <w:rsid w:val="007C3515"/>
    <w:rsid w:val="007C5BA5"/>
    <w:rsid w:val="007E4D92"/>
    <w:rsid w:val="007E58DB"/>
    <w:rsid w:val="007E7FA6"/>
    <w:rsid w:val="007E7FCB"/>
    <w:rsid w:val="00805B5D"/>
    <w:rsid w:val="008076AC"/>
    <w:rsid w:val="008101A1"/>
    <w:rsid w:val="00810D18"/>
    <w:rsid w:val="008111F8"/>
    <w:rsid w:val="00816946"/>
    <w:rsid w:val="0082259C"/>
    <w:rsid w:val="008301BF"/>
    <w:rsid w:val="008310CD"/>
    <w:rsid w:val="00832A7C"/>
    <w:rsid w:val="00841B07"/>
    <w:rsid w:val="00844D1E"/>
    <w:rsid w:val="00846551"/>
    <w:rsid w:val="00854F39"/>
    <w:rsid w:val="008574A6"/>
    <w:rsid w:val="0086020F"/>
    <w:rsid w:val="00865D6A"/>
    <w:rsid w:val="00871043"/>
    <w:rsid w:val="00875091"/>
    <w:rsid w:val="00875A2C"/>
    <w:rsid w:val="00875E68"/>
    <w:rsid w:val="00876C8A"/>
    <w:rsid w:val="00880A1E"/>
    <w:rsid w:val="00894F18"/>
    <w:rsid w:val="008A19EE"/>
    <w:rsid w:val="008B3DEB"/>
    <w:rsid w:val="008B4D77"/>
    <w:rsid w:val="008B5CEB"/>
    <w:rsid w:val="008C180C"/>
    <w:rsid w:val="008C265D"/>
    <w:rsid w:val="008D3584"/>
    <w:rsid w:val="008D47DC"/>
    <w:rsid w:val="008E51ED"/>
    <w:rsid w:val="008E7939"/>
    <w:rsid w:val="008E7CC0"/>
    <w:rsid w:val="008F048E"/>
    <w:rsid w:val="008F1AA7"/>
    <w:rsid w:val="00901EE4"/>
    <w:rsid w:val="0090271E"/>
    <w:rsid w:val="009033DB"/>
    <w:rsid w:val="00905034"/>
    <w:rsid w:val="00905265"/>
    <w:rsid w:val="009052C6"/>
    <w:rsid w:val="00905B21"/>
    <w:rsid w:val="00907BBC"/>
    <w:rsid w:val="0091585C"/>
    <w:rsid w:val="00915901"/>
    <w:rsid w:val="00920031"/>
    <w:rsid w:val="0092014F"/>
    <w:rsid w:val="009206E9"/>
    <w:rsid w:val="009311FD"/>
    <w:rsid w:val="00936AF7"/>
    <w:rsid w:val="009377D2"/>
    <w:rsid w:val="00941FD9"/>
    <w:rsid w:val="00943D2C"/>
    <w:rsid w:val="00944394"/>
    <w:rsid w:val="009551DF"/>
    <w:rsid w:val="00955DFC"/>
    <w:rsid w:val="00957BBF"/>
    <w:rsid w:val="009621A2"/>
    <w:rsid w:val="00970441"/>
    <w:rsid w:val="00970695"/>
    <w:rsid w:val="0097448B"/>
    <w:rsid w:val="0098179B"/>
    <w:rsid w:val="00985A2E"/>
    <w:rsid w:val="00995CD2"/>
    <w:rsid w:val="00995EEE"/>
    <w:rsid w:val="009B3B75"/>
    <w:rsid w:val="009B4EB9"/>
    <w:rsid w:val="009C4597"/>
    <w:rsid w:val="009D070E"/>
    <w:rsid w:val="009E5278"/>
    <w:rsid w:val="009E7EDD"/>
    <w:rsid w:val="009F09D6"/>
    <w:rsid w:val="009F7917"/>
    <w:rsid w:val="00A03235"/>
    <w:rsid w:val="00A15B40"/>
    <w:rsid w:val="00A16A8C"/>
    <w:rsid w:val="00A24ECA"/>
    <w:rsid w:val="00A347B4"/>
    <w:rsid w:val="00A36298"/>
    <w:rsid w:val="00A363EC"/>
    <w:rsid w:val="00A5282B"/>
    <w:rsid w:val="00A52A78"/>
    <w:rsid w:val="00A67618"/>
    <w:rsid w:val="00A709A4"/>
    <w:rsid w:val="00A70F4F"/>
    <w:rsid w:val="00A7144C"/>
    <w:rsid w:val="00A77E44"/>
    <w:rsid w:val="00A903AD"/>
    <w:rsid w:val="00AB0D07"/>
    <w:rsid w:val="00AB4148"/>
    <w:rsid w:val="00AC78B2"/>
    <w:rsid w:val="00AD690C"/>
    <w:rsid w:val="00AE0C0D"/>
    <w:rsid w:val="00AE6D4E"/>
    <w:rsid w:val="00B00834"/>
    <w:rsid w:val="00B01B68"/>
    <w:rsid w:val="00B17446"/>
    <w:rsid w:val="00B262CC"/>
    <w:rsid w:val="00B33B79"/>
    <w:rsid w:val="00B421FD"/>
    <w:rsid w:val="00B46162"/>
    <w:rsid w:val="00B60AC0"/>
    <w:rsid w:val="00B62414"/>
    <w:rsid w:val="00B643C4"/>
    <w:rsid w:val="00B713BB"/>
    <w:rsid w:val="00B813E3"/>
    <w:rsid w:val="00B8212D"/>
    <w:rsid w:val="00B84D68"/>
    <w:rsid w:val="00B86AA5"/>
    <w:rsid w:val="00B93A6E"/>
    <w:rsid w:val="00B94B85"/>
    <w:rsid w:val="00BA1BE0"/>
    <w:rsid w:val="00BA763C"/>
    <w:rsid w:val="00BB21B4"/>
    <w:rsid w:val="00BB7475"/>
    <w:rsid w:val="00BC20FB"/>
    <w:rsid w:val="00BD59C8"/>
    <w:rsid w:val="00BD6209"/>
    <w:rsid w:val="00BE2643"/>
    <w:rsid w:val="00BF0082"/>
    <w:rsid w:val="00BF1836"/>
    <w:rsid w:val="00BF40BF"/>
    <w:rsid w:val="00BF72A0"/>
    <w:rsid w:val="00C02FE8"/>
    <w:rsid w:val="00C06933"/>
    <w:rsid w:val="00C07348"/>
    <w:rsid w:val="00C07601"/>
    <w:rsid w:val="00C11520"/>
    <w:rsid w:val="00C15F4D"/>
    <w:rsid w:val="00C26D13"/>
    <w:rsid w:val="00C307D4"/>
    <w:rsid w:val="00C3223D"/>
    <w:rsid w:val="00C33037"/>
    <w:rsid w:val="00C447FC"/>
    <w:rsid w:val="00C4624C"/>
    <w:rsid w:val="00C51ABA"/>
    <w:rsid w:val="00C53B73"/>
    <w:rsid w:val="00C53F62"/>
    <w:rsid w:val="00C80AA1"/>
    <w:rsid w:val="00C8333F"/>
    <w:rsid w:val="00C90A38"/>
    <w:rsid w:val="00C92FAD"/>
    <w:rsid w:val="00C93A5F"/>
    <w:rsid w:val="00C96760"/>
    <w:rsid w:val="00CC2E05"/>
    <w:rsid w:val="00CD3CED"/>
    <w:rsid w:val="00CF3C58"/>
    <w:rsid w:val="00D00030"/>
    <w:rsid w:val="00D07827"/>
    <w:rsid w:val="00D10033"/>
    <w:rsid w:val="00D118A2"/>
    <w:rsid w:val="00D1310D"/>
    <w:rsid w:val="00D15D8A"/>
    <w:rsid w:val="00D21978"/>
    <w:rsid w:val="00D30F39"/>
    <w:rsid w:val="00D5282C"/>
    <w:rsid w:val="00D61684"/>
    <w:rsid w:val="00D71827"/>
    <w:rsid w:val="00D812E5"/>
    <w:rsid w:val="00D856C6"/>
    <w:rsid w:val="00D9400B"/>
    <w:rsid w:val="00D95802"/>
    <w:rsid w:val="00DA2F24"/>
    <w:rsid w:val="00DA503B"/>
    <w:rsid w:val="00DB3D3C"/>
    <w:rsid w:val="00DC019F"/>
    <w:rsid w:val="00DC3E5C"/>
    <w:rsid w:val="00DD4EDF"/>
    <w:rsid w:val="00DD6E82"/>
    <w:rsid w:val="00DD7B17"/>
    <w:rsid w:val="00DE270A"/>
    <w:rsid w:val="00DF50B0"/>
    <w:rsid w:val="00DF5A98"/>
    <w:rsid w:val="00E17345"/>
    <w:rsid w:val="00E359CE"/>
    <w:rsid w:val="00E4656B"/>
    <w:rsid w:val="00E5282D"/>
    <w:rsid w:val="00E5301C"/>
    <w:rsid w:val="00E62268"/>
    <w:rsid w:val="00E6579A"/>
    <w:rsid w:val="00EB1F92"/>
    <w:rsid w:val="00EB5274"/>
    <w:rsid w:val="00EC090E"/>
    <w:rsid w:val="00EC1C68"/>
    <w:rsid w:val="00EC3636"/>
    <w:rsid w:val="00EC551A"/>
    <w:rsid w:val="00ED435F"/>
    <w:rsid w:val="00EE0372"/>
    <w:rsid w:val="00EE2688"/>
    <w:rsid w:val="00EE5D12"/>
    <w:rsid w:val="00EF5285"/>
    <w:rsid w:val="00F00925"/>
    <w:rsid w:val="00F02D93"/>
    <w:rsid w:val="00F03208"/>
    <w:rsid w:val="00F0378C"/>
    <w:rsid w:val="00F047BA"/>
    <w:rsid w:val="00F0496B"/>
    <w:rsid w:val="00F14F06"/>
    <w:rsid w:val="00F278B4"/>
    <w:rsid w:val="00F30C5E"/>
    <w:rsid w:val="00F33135"/>
    <w:rsid w:val="00F4008C"/>
    <w:rsid w:val="00F41FC6"/>
    <w:rsid w:val="00F44BCD"/>
    <w:rsid w:val="00F47403"/>
    <w:rsid w:val="00F50E12"/>
    <w:rsid w:val="00F6176C"/>
    <w:rsid w:val="00F64F7C"/>
    <w:rsid w:val="00F66AF6"/>
    <w:rsid w:val="00F722FA"/>
    <w:rsid w:val="00F76FAE"/>
    <w:rsid w:val="00F77BED"/>
    <w:rsid w:val="00F83DC5"/>
    <w:rsid w:val="00F920EC"/>
    <w:rsid w:val="00FA0D87"/>
    <w:rsid w:val="00FA160E"/>
    <w:rsid w:val="00FB0AD2"/>
    <w:rsid w:val="00FB68F6"/>
    <w:rsid w:val="00FB7084"/>
    <w:rsid w:val="00FC1F5E"/>
    <w:rsid w:val="00FC1F63"/>
    <w:rsid w:val="00FD5372"/>
    <w:rsid w:val="00FF34CC"/>
    <w:rsid w:val="00FF4A7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48C1EB"/>
  <w15:docId w15:val="{E0A549E3-0E66-9C4D-82C1-AB585920A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327298"/>
    <w:pPr>
      <w:tabs>
        <w:tab w:val="left" w:pos="8100"/>
      </w:tabs>
      <w:spacing w:after="0"/>
      <w:jc w:val="center"/>
    </w:pPr>
    <w:rPr>
      <w:rFonts w:ascii="Lucida Grande" w:eastAsia="ヒラギノ角ゴ Pro W3" w:hAnsi="Lucida Grande" w:cs="Times New Roman"/>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2E40B2"/>
    <w:pPr>
      <w:tabs>
        <w:tab w:val="right" w:pos="9360"/>
      </w:tabs>
      <w:spacing w:after="0"/>
    </w:pPr>
    <w:rPr>
      <w:rFonts w:ascii="Helvetica" w:eastAsia="ヒラギノ角ゴ Pro W3" w:hAnsi="Helvetica" w:cs="Times New Roman"/>
      <w:color w:val="000000"/>
      <w:sz w:val="20"/>
      <w:szCs w:val="20"/>
    </w:rPr>
  </w:style>
  <w:style w:type="paragraph" w:customStyle="1" w:styleId="FreeForm">
    <w:name w:val="Free Form"/>
    <w:rsid w:val="002E40B2"/>
    <w:pPr>
      <w:spacing w:after="0"/>
    </w:pPr>
    <w:rPr>
      <w:rFonts w:ascii="Helvetica" w:eastAsia="ヒラギノ角ゴ Pro W3" w:hAnsi="Helvetica" w:cs="Times New Roman"/>
      <w:color w:val="000000"/>
      <w:szCs w:val="20"/>
    </w:rPr>
  </w:style>
  <w:style w:type="paragraph" w:styleId="NormalWeb">
    <w:name w:val="Normal (Web)"/>
    <w:basedOn w:val="Normal"/>
    <w:uiPriority w:val="99"/>
    <w:rsid w:val="00F4008C"/>
    <w:pPr>
      <w:spacing w:beforeLines="1" w:afterLines="1"/>
      <w:jc w:val="left"/>
    </w:pPr>
    <w:rPr>
      <w:rFonts w:ascii="Times" w:eastAsiaTheme="minorHAnsi" w:hAnsi="Times"/>
      <w:color w:val="auto"/>
      <w:sz w:val="20"/>
      <w:szCs w:val="20"/>
    </w:rPr>
  </w:style>
  <w:style w:type="paragraph" w:styleId="DocumentMap">
    <w:name w:val="Document Map"/>
    <w:basedOn w:val="Normal"/>
    <w:link w:val="DocumentMapChar"/>
    <w:uiPriority w:val="99"/>
    <w:semiHidden/>
    <w:unhideWhenUsed/>
    <w:rsid w:val="008F048E"/>
  </w:style>
  <w:style w:type="character" w:customStyle="1" w:styleId="DocumentMapChar">
    <w:name w:val="Document Map Char"/>
    <w:basedOn w:val="DefaultParagraphFont"/>
    <w:link w:val="DocumentMap"/>
    <w:uiPriority w:val="99"/>
    <w:semiHidden/>
    <w:rsid w:val="008F048E"/>
    <w:rPr>
      <w:rFonts w:ascii="Lucida Grande" w:eastAsia="ヒラギノ角ゴ Pro W3" w:hAnsi="Lucida Grande" w:cs="Times New Roman"/>
      <w:color w:val="000000"/>
    </w:rPr>
  </w:style>
  <w:style w:type="paragraph" w:styleId="ListParagraph">
    <w:name w:val="List Paragraph"/>
    <w:basedOn w:val="Normal"/>
    <w:rsid w:val="00EC1C68"/>
    <w:pPr>
      <w:ind w:left="720"/>
      <w:contextualSpacing/>
    </w:pPr>
  </w:style>
  <w:style w:type="paragraph" w:styleId="BalloonText">
    <w:name w:val="Balloon Text"/>
    <w:basedOn w:val="Normal"/>
    <w:link w:val="BalloonTextChar"/>
    <w:rsid w:val="00810D18"/>
    <w:rPr>
      <w:rFonts w:ascii="Tahoma" w:hAnsi="Tahoma" w:cs="Tahoma"/>
      <w:sz w:val="16"/>
      <w:szCs w:val="16"/>
    </w:rPr>
  </w:style>
  <w:style w:type="character" w:customStyle="1" w:styleId="BalloonTextChar">
    <w:name w:val="Balloon Text Char"/>
    <w:basedOn w:val="DefaultParagraphFont"/>
    <w:link w:val="BalloonText"/>
    <w:rsid w:val="00810D18"/>
    <w:rPr>
      <w:rFonts w:ascii="Tahoma" w:eastAsia="ヒラギノ角ゴ Pro W3" w:hAnsi="Tahoma" w:cs="Tahoma"/>
      <w:color w:val="000000"/>
      <w:sz w:val="16"/>
      <w:szCs w:val="16"/>
    </w:rPr>
  </w:style>
  <w:style w:type="paragraph" w:styleId="NoSpacing">
    <w:name w:val="No Spacing"/>
    <w:uiPriority w:val="1"/>
    <w:qFormat/>
    <w:rsid w:val="00146D31"/>
    <w:pPr>
      <w:spacing w:after="0"/>
    </w:pPr>
    <w:rPr>
      <w:rFonts w:ascii="Calibri" w:eastAsia="Calibri" w:hAnsi="Calibri" w:cs="Times New Roman"/>
      <w:sz w:val="22"/>
      <w:szCs w:val="22"/>
    </w:rPr>
  </w:style>
  <w:style w:type="paragraph" w:customStyle="1" w:styleId="Default">
    <w:name w:val="Default"/>
    <w:rsid w:val="00F66AF6"/>
    <w:pPr>
      <w:widowControl w:val="0"/>
      <w:autoSpaceDE w:val="0"/>
      <w:autoSpaceDN w:val="0"/>
      <w:adjustRightInd w:val="0"/>
      <w:spacing w:after="0"/>
    </w:pPr>
    <w:rPr>
      <w:rFonts w:ascii="Arial" w:hAnsi="Arial" w:cs="Arial"/>
      <w:color w:val="000000"/>
    </w:rPr>
  </w:style>
  <w:style w:type="character" w:styleId="Hyperlink">
    <w:name w:val="Hyperlink"/>
    <w:basedOn w:val="DefaultParagraphFont"/>
    <w:rsid w:val="009F09D6"/>
    <w:rPr>
      <w:color w:val="0000FF" w:themeColor="hyperlink"/>
      <w:u w:val="single"/>
    </w:rPr>
  </w:style>
  <w:style w:type="character" w:styleId="Strong">
    <w:name w:val="Strong"/>
    <w:basedOn w:val="DefaultParagraphFont"/>
    <w:uiPriority w:val="22"/>
    <w:rsid w:val="00AE6D4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700447">
      <w:bodyDiv w:val="1"/>
      <w:marLeft w:val="0"/>
      <w:marRight w:val="0"/>
      <w:marTop w:val="0"/>
      <w:marBottom w:val="0"/>
      <w:divBdr>
        <w:top w:val="none" w:sz="0" w:space="0" w:color="auto"/>
        <w:left w:val="none" w:sz="0" w:space="0" w:color="auto"/>
        <w:bottom w:val="none" w:sz="0" w:space="0" w:color="auto"/>
        <w:right w:val="none" w:sz="0" w:space="0" w:color="auto"/>
      </w:divBdr>
    </w:div>
    <w:div w:id="1360086610">
      <w:bodyDiv w:val="1"/>
      <w:marLeft w:val="0"/>
      <w:marRight w:val="0"/>
      <w:marTop w:val="0"/>
      <w:marBottom w:val="0"/>
      <w:divBdr>
        <w:top w:val="none" w:sz="0" w:space="0" w:color="auto"/>
        <w:left w:val="none" w:sz="0" w:space="0" w:color="auto"/>
        <w:bottom w:val="none" w:sz="0" w:space="0" w:color="auto"/>
        <w:right w:val="none" w:sz="0" w:space="0" w:color="auto"/>
      </w:divBdr>
    </w:div>
    <w:div w:id="19871247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488</Words>
  <Characters>2787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Northwest Mississippi Community College</Company>
  <LinksUpToDate>false</LinksUpToDate>
  <CharactersWithSpaces>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Greer</dc:creator>
  <cp:lastModifiedBy>Julie Bauer</cp:lastModifiedBy>
  <cp:revision>2</cp:revision>
  <cp:lastPrinted>2011-12-14T14:56:00Z</cp:lastPrinted>
  <dcterms:created xsi:type="dcterms:W3CDTF">2022-11-14T19:54:00Z</dcterms:created>
  <dcterms:modified xsi:type="dcterms:W3CDTF">2022-11-14T19:54:00Z</dcterms:modified>
</cp:coreProperties>
</file>