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7E31C7">
      <w:pPr>
        <w:pStyle w:val="ad"/>
      </w:pPr>
      <w:bookmarkStart w:id="0" w:name="_GoBack"/>
      <w:bookmarkEnd w:id="0"/>
      <w:r>
        <w:rPr>
          <w:noProof/>
        </w:rPr>
        <w:drawing>
          <wp:inline distT="0" distB="0" distL="0" distR="0">
            <wp:extent cx="1152525" cy="1152525"/>
            <wp:effectExtent l="0" t="0" r="9525" b="9525"/>
            <wp:docPr id="1" name="Рисунок 3" descr="Описание: C:\Users\User\AppData\Local\Temp\CdbDocEditor\518c38d1-37dd-4a4d-9f78-1e4f78db7cbe\document.files\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C:\Users\User\AppData\Local\Temp\CdbDocEditor\518c38d1-37dd-4a4d-9f78-1e4f78db7cbe\document.files\image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7E31C7">
      <w:pPr>
        <w:spacing w:after="480"/>
        <w:ind w:firstLine="0"/>
        <w:jc w:val="center"/>
      </w:pPr>
      <w:r>
        <w:rPr>
          <w:b/>
          <w:bCs/>
          <w:sz w:val="32"/>
          <w:szCs w:val="32"/>
        </w:rPr>
        <w:t>ЗАКОН КЫРГЫЗСКОЙ РЕСПУБЛИКИ</w:t>
      </w:r>
    </w:p>
    <w:p w:rsidR="00000000" w:rsidRDefault="007E31C7">
      <w:pPr>
        <w:spacing w:after="240"/>
        <w:ind w:firstLine="0"/>
        <w:jc w:val="left"/>
      </w:pPr>
      <w:r>
        <w:t>от 16 июня 1999 года № 54</w:t>
      </w:r>
    </w:p>
    <w:p w:rsidR="00000000" w:rsidRDefault="007E31C7">
      <w:pPr>
        <w:pStyle w:val="a9"/>
      </w:pPr>
      <w:r>
        <w:t>Об экологической экспертизе</w:t>
      </w:r>
    </w:p>
    <w:p w:rsidR="00000000" w:rsidRDefault="007E31C7">
      <w:pPr>
        <w:pStyle w:val="af9"/>
      </w:pPr>
      <w:r>
        <w:t xml:space="preserve">(В редакции Законов КР от </w:t>
      </w:r>
      <w:hyperlink r:id="rId6" w:history="1">
        <w:r>
          <w:rPr>
            <w:rStyle w:val="a3"/>
            <w:color w:val="000000"/>
            <w:u w:val="none"/>
          </w:rPr>
          <w:t>11 июня 2003 года № 102</w:t>
        </w:r>
      </w:hyperlink>
      <w:r>
        <w:t xml:space="preserve">, </w:t>
      </w:r>
      <w:hyperlink r:id="rId7" w:history="1">
        <w:r>
          <w:rPr>
            <w:rStyle w:val="a3"/>
            <w:color w:val="000000"/>
            <w:u w:val="none"/>
          </w:rPr>
          <w:t>26 февраля 2007 года № 21</w:t>
        </w:r>
      </w:hyperlink>
      <w:r>
        <w:t xml:space="preserve">, </w:t>
      </w:r>
      <w:hyperlink r:id="rId8" w:history="1">
        <w:r>
          <w:rPr>
            <w:rStyle w:val="a3"/>
            <w:color w:val="000000"/>
            <w:u w:val="none"/>
          </w:rPr>
          <w:t>4 мая 2015 года № 92</w:t>
        </w:r>
      </w:hyperlink>
      <w:r>
        <w:t>)</w:t>
      </w:r>
    </w:p>
    <w:p w:rsidR="00000000" w:rsidRDefault="007E31C7">
      <w:r>
        <w:t>Настоящий Закон регулир</w:t>
      </w:r>
      <w:r>
        <w:t>ует правовые отношения в области экологической экспертизы, направлен на реализацию конституционного права граждан на благоприятную окружающую среду посредством предупреждения негативных экологических последствий, возникающих в результате осуществления хозя</w:t>
      </w:r>
      <w:r>
        <w:t xml:space="preserve">йственной и иной деятельности, и основывается на соответствующих положениях </w:t>
      </w:r>
      <w:hyperlink r:id="rId9" w:history="1">
        <w:r>
          <w:rPr>
            <w:rStyle w:val="a3"/>
            <w:color w:val="000000"/>
            <w:u w:val="none"/>
          </w:rPr>
          <w:t>Конституции</w:t>
        </w:r>
      </w:hyperlink>
      <w:r>
        <w:t xml:space="preserve"> Кыргызской Республики, </w:t>
      </w:r>
      <w:hyperlink r:id="rId10" w:history="1">
        <w:r>
          <w:rPr>
            <w:rStyle w:val="a3"/>
            <w:color w:val="000000"/>
            <w:u w:val="none"/>
          </w:rPr>
          <w:t>Закона</w:t>
        </w:r>
      </w:hyperlink>
      <w:r>
        <w:t xml:space="preserve"> Кыргызской Республики "Об охране окружающей среды" и других принимаемых в соответствии </w:t>
      </w:r>
      <w:r>
        <w:t>с ними нормативных правовых актах.</w:t>
      </w:r>
    </w:p>
    <w:p w:rsidR="00000000" w:rsidRDefault="007E31C7">
      <w:pPr>
        <w:pStyle w:val="2"/>
        <w:rPr>
          <w:rFonts w:eastAsia="Times New Roman"/>
        </w:rPr>
      </w:pPr>
      <w:bookmarkStart w:id="1" w:name="r1"/>
      <w:r>
        <w:rPr>
          <w:rFonts w:eastAsia="Times New Roman"/>
        </w:rPr>
        <w:t>Раздел I</w:t>
      </w:r>
      <w:bookmarkEnd w:id="1"/>
      <w:r>
        <w:rPr>
          <w:rFonts w:eastAsia="Times New Roman"/>
        </w:rPr>
        <w:br/>
        <w:t>Общие положения</w:t>
      </w:r>
    </w:p>
    <w:p w:rsidR="00000000" w:rsidRDefault="007E31C7">
      <w:pPr>
        <w:pStyle w:val="2"/>
        <w:rPr>
          <w:rFonts w:eastAsia="Times New Roman"/>
        </w:rPr>
      </w:pPr>
      <w:r>
        <w:rPr>
          <w:rFonts w:eastAsia="Times New Roman"/>
        </w:rPr>
        <w:t> </w:t>
      </w:r>
    </w:p>
    <w:p w:rsidR="00000000" w:rsidRDefault="007E31C7">
      <w:bookmarkStart w:id="2" w:name="st1"/>
      <w:r>
        <w:rPr>
          <w:b/>
          <w:bCs/>
        </w:rPr>
        <w:t>Статья 1</w:t>
      </w:r>
      <w:bookmarkEnd w:id="2"/>
      <w:r>
        <w:rPr>
          <w:b/>
          <w:bCs/>
        </w:rPr>
        <w:t>. Основные понятия и определения</w:t>
      </w:r>
    </w:p>
    <w:p w:rsidR="00000000" w:rsidRDefault="007E31C7">
      <w:r>
        <w:rPr>
          <w:b/>
          <w:bCs/>
        </w:rPr>
        <w:t>Воздействие</w:t>
      </w:r>
      <w:r>
        <w:t xml:space="preserve"> - действие на определенный объект, влекущее либо способное повлечь в нем количественные или качественные изменения.</w:t>
      </w:r>
    </w:p>
    <w:p w:rsidR="00000000" w:rsidRDefault="007E31C7">
      <w:r>
        <w:rPr>
          <w:b/>
          <w:bCs/>
        </w:rPr>
        <w:t>Инициатор проекта</w:t>
      </w:r>
      <w:r>
        <w:t xml:space="preserve"> - юриди</w:t>
      </w:r>
      <w:r>
        <w:t>ческое или физическое лицо, организатор деятельности, располагающий финансовыми ресурсами, необходимыми для подготовки и реализации намечаемых проектных решений.</w:t>
      </w:r>
    </w:p>
    <w:p w:rsidR="00000000" w:rsidRDefault="007E31C7">
      <w:r>
        <w:rPr>
          <w:b/>
          <w:bCs/>
        </w:rPr>
        <w:t>Окружающая среда</w:t>
      </w:r>
      <w:r>
        <w:t xml:space="preserve"> - естественная среда обитания человека, биосфера, служащая условием, средство</w:t>
      </w:r>
      <w:r>
        <w:t>м и местом жизни человека и других живых организмов; в широком смысле включает природу как систему естественных экологических систем и окружающую среду как ту часть естественной среды, которая преобразована в результате деятельности человека.</w:t>
      </w:r>
    </w:p>
    <w:p w:rsidR="00000000" w:rsidRDefault="007E31C7">
      <w:r>
        <w:rPr>
          <w:b/>
          <w:bCs/>
        </w:rPr>
        <w:t>Оценка воздей</w:t>
      </w:r>
      <w:r>
        <w:rPr>
          <w:b/>
          <w:bCs/>
        </w:rPr>
        <w:t>ствия на окружающую среду (ОВОС)</w:t>
      </w:r>
      <w:r>
        <w:t xml:space="preserve"> - выявление, анализ, оценка и учет в проектных решениях предполагаемого воздействия намечаемой хозяйственной и иной деятельности, вызываемых им изменений в окружающей среде.</w:t>
      </w:r>
    </w:p>
    <w:p w:rsidR="00000000" w:rsidRDefault="007E31C7">
      <w:r>
        <w:rPr>
          <w:b/>
          <w:bCs/>
        </w:rPr>
        <w:t>Природоохранное проектирование</w:t>
      </w:r>
      <w:r>
        <w:t>:</w:t>
      </w:r>
    </w:p>
    <w:p w:rsidR="00000000" w:rsidRDefault="007E31C7">
      <w:r>
        <w:t>разработка оценки</w:t>
      </w:r>
      <w:r>
        <w:t xml:space="preserve"> воздействия на окружающую среду (ОВОС);</w:t>
      </w:r>
    </w:p>
    <w:p w:rsidR="00000000" w:rsidRDefault="007E31C7">
      <w:r>
        <w:t>разработка раздела проектно-сметной документации "Охрана окружающей среды";</w:t>
      </w:r>
    </w:p>
    <w:p w:rsidR="00000000" w:rsidRDefault="007E31C7">
      <w:r>
        <w:t>разработка экологического паспорта (нормативы предельно допустимых выбросов, предельно допустимых сбросов и др.);</w:t>
      </w:r>
    </w:p>
    <w:p w:rsidR="00000000" w:rsidRDefault="007E31C7">
      <w:r>
        <w:t>проведение экологического</w:t>
      </w:r>
      <w:r>
        <w:t xml:space="preserve"> аудита.</w:t>
      </w:r>
    </w:p>
    <w:p w:rsidR="00000000" w:rsidRDefault="007E31C7">
      <w:r>
        <w:rPr>
          <w:b/>
          <w:bCs/>
        </w:rPr>
        <w:t>Проект</w:t>
      </w:r>
      <w:r>
        <w:t>:</w:t>
      </w:r>
    </w:p>
    <w:p w:rsidR="00000000" w:rsidRDefault="007E31C7">
      <w:r>
        <w:t>план, замысел;</w:t>
      </w:r>
    </w:p>
    <w:p w:rsidR="00000000" w:rsidRDefault="007E31C7">
      <w:r>
        <w:t>разработанный план сооружения, устройства;</w:t>
      </w:r>
    </w:p>
    <w:p w:rsidR="00000000" w:rsidRDefault="007E31C7">
      <w:r>
        <w:t>предварительный текст документа;</w:t>
      </w:r>
    </w:p>
    <w:p w:rsidR="00000000" w:rsidRDefault="007E31C7">
      <w:r>
        <w:t>элемент в системе подготовки решения.</w:t>
      </w:r>
    </w:p>
    <w:p w:rsidR="00000000" w:rsidRDefault="007E31C7">
      <w:r>
        <w:rPr>
          <w:b/>
          <w:bCs/>
        </w:rPr>
        <w:t>Реализация объекта экспертизы</w:t>
      </w:r>
      <w:r>
        <w:t xml:space="preserve"> - начало и ход работ по строительству, эксплуатации, ликвидации промышленных и и</w:t>
      </w:r>
      <w:r>
        <w:t>ных объектов, оказанию услуг, поступлению в хозяйственный оборот изделий и технологий в соответствии с решениями, предусмотренными предплановой, предпроектной и проектной документацией, а также вступление в силу законодательного акта, иное реальное использ</w:t>
      </w:r>
      <w:r>
        <w:t>ование объекта экспертизы.</w:t>
      </w:r>
    </w:p>
    <w:p w:rsidR="00000000" w:rsidRDefault="007E31C7">
      <w:r>
        <w:rPr>
          <w:b/>
          <w:bCs/>
        </w:rPr>
        <w:t>Экологическая безопасность</w:t>
      </w:r>
      <w:r>
        <w:t xml:space="preserve"> - состояние защищенности жизненно важных интересов личности, общества, защищенности окружающей среды, как условия и средства существования человека и общества, от угроз, возникающих в результате антропо</w:t>
      </w:r>
      <w:r>
        <w:t>генных и природных воздействий на них.</w:t>
      </w:r>
    </w:p>
    <w:p w:rsidR="00000000" w:rsidRDefault="007E31C7">
      <w:r>
        <w:rPr>
          <w:b/>
          <w:bCs/>
        </w:rPr>
        <w:t>Экологический риск</w:t>
      </w:r>
      <w:r>
        <w:t xml:space="preserve"> - вероятность неблагоприятных для окружающей среды и здоровья населения последствий любых (преднамеренных или случайных, постепенных и катастрофических) антропогенных изменений природных объектов и </w:t>
      </w:r>
      <w:r>
        <w:t>факторов.</w:t>
      </w:r>
    </w:p>
    <w:p w:rsidR="00000000" w:rsidRDefault="007E31C7">
      <w:r>
        <w:rPr>
          <w:b/>
          <w:bCs/>
        </w:rPr>
        <w:t>Экологическая экспертиза</w:t>
      </w:r>
      <w:r>
        <w:t xml:space="preserve"> - определение уровня экологического риска и опасности намечаемых решений, реализация которых прямо или косвенно окажет влияние на состояние окружающей среды и природных ресурсов.</w:t>
      </w:r>
    </w:p>
    <w:p w:rsidR="00000000" w:rsidRDefault="007E31C7">
      <w:bookmarkStart w:id="3" w:name="st_2"/>
      <w:bookmarkEnd w:id="3"/>
      <w:r>
        <w:rPr>
          <w:b/>
          <w:bCs/>
          <w:lang w:val="en-US"/>
        </w:rPr>
        <w:t> </w:t>
      </w:r>
    </w:p>
    <w:p w:rsidR="00000000" w:rsidRDefault="007E31C7">
      <w:bookmarkStart w:id="4" w:name="st2"/>
      <w:r>
        <w:rPr>
          <w:b/>
          <w:bCs/>
        </w:rPr>
        <w:t>Статья 2</w:t>
      </w:r>
      <w:bookmarkEnd w:id="4"/>
      <w:r>
        <w:rPr>
          <w:b/>
          <w:bCs/>
        </w:rPr>
        <w:t>. Цели экологической экспертизы</w:t>
      </w:r>
    </w:p>
    <w:p w:rsidR="00000000" w:rsidRDefault="007E31C7">
      <w:r>
        <w:t>Целями экологической экспертизы являются:</w:t>
      </w:r>
    </w:p>
    <w:p w:rsidR="00000000" w:rsidRDefault="007E31C7">
      <w:r>
        <w:t>предотвращение воздействия возможных негативных последствий реализации планируемой управленческой, хозяйственной и иной деятельности на здоровье населения и окружающую среду;</w:t>
      </w:r>
    </w:p>
    <w:p w:rsidR="00000000" w:rsidRDefault="007E31C7">
      <w:r>
        <w:t>оценка соответствия планируемой управле</w:t>
      </w:r>
      <w:r>
        <w:t>нческой, хозяйственной, инвестиционной и иной деятельности на стадиях, предшествующих принятию решения об их реализации, а также в процессе их строительства и реализации требованиям природоохранного законодательства.</w:t>
      </w:r>
    </w:p>
    <w:p w:rsidR="00000000" w:rsidRDefault="007E31C7">
      <w:bookmarkStart w:id="5" w:name="st_3"/>
      <w:bookmarkEnd w:id="5"/>
      <w:r>
        <w:rPr>
          <w:b/>
          <w:bCs/>
          <w:lang w:val="en-US"/>
        </w:rPr>
        <w:t> </w:t>
      </w:r>
    </w:p>
    <w:p w:rsidR="00000000" w:rsidRDefault="007E31C7">
      <w:bookmarkStart w:id="6" w:name="st3"/>
      <w:r>
        <w:rPr>
          <w:b/>
          <w:bCs/>
        </w:rPr>
        <w:t>Статья 3</w:t>
      </w:r>
      <w:bookmarkEnd w:id="6"/>
      <w:r>
        <w:rPr>
          <w:b/>
          <w:bCs/>
        </w:rPr>
        <w:t>. Объекты экологической экспе</w:t>
      </w:r>
      <w:r>
        <w:rPr>
          <w:b/>
          <w:bCs/>
        </w:rPr>
        <w:t>ртизы</w:t>
      </w:r>
    </w:p>
    <w:p w:rsidR="00000000" w:rsidRDefault="007E31C7">
      <w:r>
        <w:t>Объектами экологической экспертизы являются:</w:t>
      </w:r>
    </w:p>
    <w:p w:rsidR="00000000" w:rsidRDefault="007E31C7">
      <w:r>
        <w:t>проекты нормативных правовых актов, нормативно-технических, инструктивно-методических и иных документов, регламентирующих хозяйственную и иную деятельность;</w:t>
      </w:r>
    </w:p>
    <w:p w:rsidR="00000000" w:rsidRDefault="007E31C7">
      <w:r>
        <w:t>материалы, предшествующие разработке проектов ра</w:t>
      </w:r>
      <w:r>
        <w:t>звития и размещения производительных сил на территории Кыргызской Республики, в том числе:</w:t>
      </w:r>
    </w:p>
    <w:p w:rsidR="00000000" w:rsidRDefault="007E31C7">
      <w:r>
        <w:t>- проекты инвестиционных, комплексных и целевых социально-экономических, научно-технических и иных государственных программ, связанных с природопользованием;</w:t>
      </w:r>
    </w:p>
    <w:p w:rsidR="00000000" w:rsidRDefault="007E31C7">
      <w:r>
        <w:t>- проек</w:t>
      </w:r>
      <w:r>
        <w:t>ты генеральных планов развития территорий, в том числе свободных экономических зон и территорий с особым режимом природопользования;</w:t>
      </w:r>
    </w:p>
    <w:p w:rsidR="00000000" w:rsidRDefault="007E31C7">
      <w:r>
        <w:t>- проекты схем развития отраслей;</w:t>
      </w:r>
    </w:p>
    <w:p w:rsidR="00000000" w:rsidRDefault="007E31C7">
      <w:r>
        <w:t>- проекты государственных комплексных схем охраны природы и использования водных, лесных,</w:t>
      </w:r>
      <w:r>
        <w:t xml:space="preserve"> земельных и других природных ресурсов, включая проекты экологической реабилитации территорий и рекультивации земель;</w:t>
      </w:r>
    </w:p>
    <w:p w:rsidR="00000000" w:rsidRDefault="007E31C7">
      <w:r>
        <w:t>технико-экономические обоснования и проекты строительства, реконструкции, расширения, технического перевооружения, консервации и ликвидаци</w:t>
      </w:r>
      <w:r>
        <w:t>и объектов, другие проекты, независимо от их сметной стоимости, ведомственной принадлежности и форм собственности, реализация которых может оказать воздействие на окружающую среду;</w:t>
      </w:r>
    </w:p>
    <w:p w:rsidR="00000000" w:rsidRDefault="007E31C7">
      <w:r>
        <w:t>технико-экономические обоснования и проекты хозяйственной деятельности сопр</w:t>
      </w:r>
      <w:r>
        <w:t>едельных государств, для осуществления которой необходимо использование общих с сопредельными государствами природных объектов (ресурсов);</w:t>
      </w:r>
    </w:p>
    <w:p w:rsidR="00000000" w:rsidRDefault="007E31C7">
      <w:r>
        <w:t>проекты международных договоров, контрактов и соглашений, связанных с природопользованием;</w:t>
      </w:r>
    </w:p>
    <w:p w:rsidR="00000000" w:rsidRDefault="007E31C7">
      <w:r>
        <w:t>техническая документация н</w:t>
      </w:r>
      <w:r>
        <w:t>а новую технику, технологию, на материалы, вещества, сертифицируемые товары и услуги, в том числе закупаемые за рубежом;</w:t>
      </w:r>
    </w:p>
    <w:p w:rsidR="00000000" w:rsidRDefault="007E31C7">
      <w:r>
        <w:t>материалы комплексного экологического обследования участков территорий, обосновывающие придание этим территориям правового статуса особ</w:t>
      </w:r>
      <w:r>
        <w:t>о охраняемых природных территорий, зон экологического бедствия или зон чрезвычайной экологической ситуации, а также программы реабилитации этих территорий;</w:t>
      </w:r>
    </w:p>
    <w:p w:rsidR="00000000" w:rsidRDefault="007E31C7">
      <w:r>
        <w:t xml:space="preserve">материалы, обосновывающие выдачу лицензий, разрешений и сертификатов на осуществление деятельности, </w:t>
      </w:r>
      <w:r>
        <w:t>способной оказать воздействие на окружающую среду, включая ввоз, вывоз продукции и природных ресурсов;</w:t>
      </w:r>
    </w:p>
    <w:p w:rsidR="00000000" w:rsidRDefault="007E31C7">
      <w:r>
        <w:t>материалы, характеризующие экологическое состояние отдельных регионов, мест и объектов;</w:t>
      </w:r>
    </w:p>
    <w:p w:rsidR="00000000" w:rsidRDefault="007E31C7">
      <w:r>
        <w:t>договоры, контракты, соглашения, касающиеся изменения форм собств</w:t>
      </w:r>
      <w:r>
        <w:t>енности предприятий, оказывающих негативное воздействие на окружающую среду;</w:t>
      </w:r>
    </w:p>
    <w:p w:rsidR="00000000" w:rsidRDefault="007E31C7">
      <w:r>
        <w:t>другие виды документации, обосновывающей хозяйственную и иную деятельность.</w:t>
      </w:r>
    </w:p>
    <w:p w:rsidR="00000000" w:rsidRDefault="007E31C7">
      <w:bookmarkStart w:id="7" w:name="st_4"/>
      <w:bookmarkEnd w:id="7"/>
      <w:r>
        <w:rPr>
          <w:b/>
          <w:bCs/>
          <w:lang w:val="en-US"/>
        </w:rPr>
        <w:t> </w:t>
      </w:r>
    </w:p>
    <w:p w:rsidR="00000000" w:rsidRDefault="007E31C7">
      <w:bookmarkStart w:id="8" w:name="st4"/>
      <w:r>
        <w:rPr>
          <w:b/>
          <w:bCs/>
        </w:rPr>
        <w:t>Статья 4</w:t>
      </w:r>
      <w:bookmarkEnd w:id="8"/>
      <w:r>
        <w:rPr>
          <w:b/>
          <w:bCs/>
        </w:rPr>
        <w:t>. Принципы экологической экспертизы</w:t>
      </w:r>
    </w:p>
    <w:p w:rsidR="00000000" w:rsidRDefault="007E31C7">
      <w:r>
        <w:t>Экологическая экспертиза базируется на принципах:</w:t>
      </w:r>
    </w:p>
    <w:p w:rsidR="00000000" w:rsidRDefault="007E31C7">
      <w:r>
        <w:t>- обяза</w:t>
      </w:r>
      <w:r>
        <w:t>тельности проведения государственной экологической экспертизы до принятия решений о реализации объекта экспертизы;</w:t>
      </w:r>
    </w:p>
    <w:p w:rsidR="00000000" w:rsidRDefault="007E31C7">
      <w:r>
        <w:t>- презумпции потенциальной экологической опасности любой намечаемой хозяйственной и иной деятельности;</w:t>
      </w:r>
    </w:p>
    <w:p w:rsidR="00000000" w:rsidRDefault="007E31C7">
      <w:r>
        <w:t>- комплексной оценки воздействия и пос</w:t>
      </w:r>
      <w:r>
        <w:t>ледствий экспертируемой деятельности на окружающую среду и учета требований экологической безопасности;</w:t>
      </w:r>
    </w:p>
    <w:p w:rsidR="00000000" w:rsidRDefault="007E31C7">
      <w:r>
        <w:t>- достоверности информации, представляемой на государственную экологическую экспертизу;</w:t>
      </w:r>
    </w:p>
    <w:p w:rsidR="00000000" w:rsidRDefault="007E31C7">
      <w:r>
        <w:t xml:space="preserve">- независимости экспертных органов и экспертов при </w:t>
      </w:r>
      <w:r>
        <w:t>осуществлении ими своих полномочий в сфере экологической экспертизы;</w:t>
      </w:r>
    </w:p>
    <w:p w:rsidR="00000000" w:rsidRDefault="007E31C7">
      <w:r>
        <w:t>- гласности;</w:t>
      </w:r>
    </w:p>
    <w:p w:rsidR="00000000" w:rsidRDefault="007E31C7">
      <w:r>
        <w:t>- учета общественного мнения;</w:t>
      </w:r>
    </w:p>
    <w:p w:rsidR="00000000" w:rsidRDefault="007E31C7">
      <w:r>
        <w:t>- ответственности заинтересованных сторон за организацию, проведение, качество экологической экспертизы, реализацию ее решений.</w:t>
      </w:r>
    </w:p>
    <w:p w:rsidR="00000000" w:rsidRDefault="007E31C7">
      <w:bookmarkStart w:id="9" w:name="st_5"/>
      <w:bookmarkEnd w:id="9"/>
      <w:r>
        <w:rPr>
          <w:b/>
          <w:bCs/>
          <w:lang w:val="en-US"/>
        </w:rPr>
        <w:t> </w:t>
      </w:r>
    </w:p>
    <w:p w:rsidR="00000000" w:rsidRDefault="007E31C7">
      <w:bookmarkStart w:id="10" w:name="st5"/>
      <w:r>
        <w:rPr>
          <w:b/>
          <w:bCs/>
        </w:rPr>
        <w:t>Статья 5</w:t>
      </w:r>
      <w:bookmarkEnd w:id="10"/>
      <w:r>
        <w:rPr>
          <w:b/>
          <w:bCs/>
        </w:rPr>
        <w:t>. Виды экологической экспертизы</w:t>
      </w:r>
    </w:p>
    <w:p w:rsidR="00000000" w:rsidRDefault="007E31C7">
      <w:r>
        <w:t>В Кыргызской Республике осуществляются:</w:t>
      </w:r>
    </w:p>
    <w:p w:rsidR="00000000" w:rsidRDefault="007E31C7">
      <w:r>
        <w:t>- государственная экологическая экспертиза;</w:t>
      </w:r>
    </w:p>
    <w:p w:rsidR="00000000" w:rsidRDefault="007E31C7">
      <w:r>
        <w:t>- общественная экологическая экспертиза.</w:t>
      </w:r>
    </w:p>
    <w:p w:rsidR="00000000" w:rsidRDefault="007E31C7">
      <w:pPr>
        <w:pStyle w:val="2"/>
        <w:rPr>
          <w:rFonts w:eastAsia="Times New Roman"/>
        </w:rPr>
      </w:pPr>
      <w:bookmarkStart w:id="11" w:name="r2"/>
      <w:r>
        <w:rPr>
          <w:rFonts w:eastAsia="Times New Roman"/>
        </w:rPr>
        <w:t>Раздел II</w:t>
      </w:r>
      <w:bookmarkEnd w:id="11"/>
      <w:r>
        <w:rPr>
          <w:rFonts w:eastAsia="Times New Roman"/>
        </w:rPr>
        <w:br/>
        <w:t>Полномочия государственных органов Кыргызской Республики в области экологической эксперти</w:t>
      </w:r>
      <w:r>
        <w:rPr>
          <w:rFonts w:eastAsia="Times New Roman"/>
        </w:rPr>
        <w:t>зы</w:t>
      </w:r>
    </w:p>
    <w:p w:rsidR="00000000" w:rsidRDefault="007E31C7">
      <w:pPr>
        <w:pStyle w:val="2"/>
        <w:rPr>
          <w:rFonts w:eastAsia="Times New Roman"/>
        </w:rPr>
      </w:pPr>
      <w:r>
        <w:rPr>
          <w:rFonts w:eastAsia="Times New Roman"/>
          <w:lang w:val="en-US"/>
        </w:rPr>
        <w:t> </w:t>
      </w:r>
    </w:p>
    <w:p w:rsidR="00000000" w:rsidRDefault="007E31C7">
      <w:bookmarkStart w:id="12" w:name="st6"/>
      <w:r>
        <w:rPr>
          <w:b/>
          <w:bCs/>
        </w:rPr>
        <w:t>Статья 6</w:t>
      </w:r>
      <w:bookmarkEnd w:id="12"/>
      <w:r>
        <w:rPr>
          <w:b/>
          <w:bCs/>
        </w:rPr>
        <w:t>. Специально уполномоченный государственный орган по экологической экспертизе</w:t>
      </w:r>
    </w:p>
    <w:p w:rsidR="00000000" w:rsidRDefault="007E31C7">
      <w:r>
        <w:t>Специально уполномоченным государственным органом по экологической экспертизе является республиканский государственный орган охраны окружающей среды Кыргызской Респу</w:t>
      </w:r>
      <w:r>
        <w:t>блики.</w:t>
      </w:r>
    </w:p>
    <w:p w:rsidR="00000000" w:rsidRDefault="007E31C7">
      <w:bookmarkStart w:id="13" w:name="st_7"/>
      <w:bookmarkEnd w:id="13"/>
      <w:r>
        <w:rPr>
          <w:b/>
          <w:bCs/>
          <w:lang w:val="en-US"/>
        </w:rPr>
        <w:t> </w:t>
      </w:r>
    </w:p>
    <w:p w:rsidR="00000000" w:rsidRDefault="007E31C7">
      <w:bookmarkStart w:id="14" w:name="st7"/>
      <w:r>
        <w:rPr>
          <w:b/>
          <w:bCs/>
        </w:rPr>
        <w:t>Статья 7</w:t>
      </w:r>
      <w:bookmarkEnd w:id="14"/>
      <w:r>
        <w:rPr>
          <w:b/>
          <w:bCs/>
        </w:rPr>
        <w:t>. Полномочия, права и обязанности специально уполномоченного государственного органа по экологической экспертизе</w:t>
      </w:r>
    </w:p>
    <w:p w:rsidR="00000000" w:rsidRDefault="007E31C7">
      <w:r>
        <w:t>Специально уполномоченный государственный орган по экологической экспертизе осуществляет:</w:t>
      </w:r>
    </w:p>
    <w:p w:rsidR="00000000" w:rsidRDefault="007E31C7">
      <w:r>
        <w:t>- организацию и проведение государст</w:t>
      </w:r>
      <w:r>
        <w:t>венной экологической экспертизы объектов, указанных в статье 3 настоящего Закона, в том числе формирование экспертных комиссий государственной экологической экспертизы;</w:t>
      </w:r>
    </w:p>
    <w:p w:rsidR="00000000" w:rsidRDefault="007E31C7">
      <w:r>
        <w:t>- разработку, пересмотр и утверждение нормативно-технических и инструктивно-методически</w:t>
      </w:r>
      <w:r>
        <w:t>х документов, обеспечивающих реализацию настоящего Закона;</w:t>
      </w:r>
    </w:p>
    <w:p w:rsidR="00000000" w:rsidRDefault="007E31C7">
      <w:r>
        <w:t>- научное, методическое, информационное обеспечение государственной экологической экспертизы, включая формирование и ведение банков данных о намечаемой деятельности, о реализации объекта экспертизы</w:t>
      </w:r>
      <w:r>
        <w:t xml:space="preserve"> и о влиянии намечаемой хозяйственной деятельности на состояние окружающей среды;</w:t>
      </w:r>
    </w:p>
    <w:p w:rsidR="00000000" w:rsidRDefault="007E31C7">
      <w:r>
        <w:t>- взаимодействие в установленном порядке с эколого-экспертными органами других государств с целью проведения консультаций, совместных экологических экспертиз, обмена научными</w:t>
      </w:r>
      <w:r>
        <w:t xml:space="preserve"> и методическими разработками, привлечения иностранных специалистов;</w:t>
      </w:r>
    </w:p>
    <w:p w:rsidR="00000000" w:rsidRDefault="007E31C7">
      <w:r>
        <w:t>- проведение семинаров, конференций по вопросам методологии, методов и форм осуществления государственной экологической экспертизы, обмена опытом ее проведения и повышения качества эколог</w:t>
      </w:r>
      <w:r>
        <w:t>о-экспертной деятельности;</w:t>
      </w:r>
    </w:p>
    <w:p w:rsidR="00000000" w:rsidRDefault="007E31C7">
      <w:r>
        <w:t>- координацию эколого-экспертной деятельности в Кыргызской Республике, осуществление методического руководства по вопросам проведения экологической экспертизы объектов независимо от их подчиненности и форм собственности;</w:t>
      </w:r>
    </w:p>
    <w:p w:rsidR="00000000" w:rsidRDefault="007E31C7">
      <w:r>
        <w:t>- осущес</w:t>
      </w:r>
      <w:r>
        <w:t>твление контроля за соблюдением настоящего Закона и других нормативных правовых актов в области государственной экологической экспертизы при ее организации и проведении;</w:t>
      </w:r>
    </w:p>
    <w:p w:rsidR="00000000" w:rsidRDefault="007E31C7">
      <w:r>
        <w:t>- рассмотрение разногласий, возникающих в процессе экологической экспертизы между терр</w:t>
      </w:r>
      <w:r>
        <w:t>иториальными специально уполномоченными государственными органами в области экологической экспертизы;</w:t>
      </w:r>
    </w:p>
    <w:p w:rsidR="00000000" w:rsidRDefault="007E31C7">
      <w:r>
        <w:t>- ведение государственных реестров экспертов, участвующих в проведении экологической экспертизы;</w:t>
      </w:r>
    </w:p>
    <w:p w:rsidR="00000000" w:rsidRDefault="007E31C7">
      <w:r>
        <w:t>- взаимодействие в пределах своей компетенции с министерс</w:t>
      </w:r>
      <w:r>
        <w:t>твами, административными ведомствами, организациями и их экспертными подразделениями;</w:t>
      </w:r>
    </w:p>
    <w:p w:rsidR="00000000" w:rsidRDefault="007E31C7">
      <w:r>
        <w:t>Специально уполномоченный государственный орган по экологической экспертизе имеет право:</w:t>
      </w:r>
    </w:p>
    <w:p w:rsidR="00000000" w:rsidRDefault="007E31C7">
      <w:r>
        <w:t>- организовывать, проводить и принимать участие в международных экологических экс</w:t>
      </w:r>
      <w:r>
        <w:t>пертизах;</w:t>
      </w:r>
    </w:p>
    <w:p w:rsidR="00000000" w:rsidRDefault="007E31C7">
      <w:r>
        <w:t xml:space="preserve">- привлекать в установленном законодательством Кыргызской Республики порядке к проведению государственной экологической экспертизы иностранных ученых и специалистов, за исключением случаев, когда объект </w:t>
      </w:r>
      <w:r>
        <w:t>экспертизы составляет государственную или коммерческую тайну;</w:t>
      </w:r>
    </w:p>
    <w:p w:rsidR="00000000" w:rsidRDefault="007E31C7">
      <w:r>
        <w:t>- на доступ к банкам данных министерств и административных ведомств о состоянии окружающей среды;</w:t>
      </w:r>
    </w:p>
    <w:p w:rsidR="00000000" w:rsidRDefault="007E31C7">
      <w:r>
        <w:t>- в пределах своей компетенции осуществлять иные действия, не противоречащие законодательству Кы</w:t>
      </w:r>
      <w:r>
        <w:t>ргызской Республики, необходимые для реализации своих полномочий.</w:t>
      </w:r>
    </w:p>
    <w:p w:rsidR="00000000" w:rsidRDefault="007E31C7">
      <w:r>
        <w:t>Специально уполномоченный государственный орган по экологической экспертизе обязан:</w:t>
      </w:r>
    </w:p>
    <w:p w:rsidR="00000000" w:rsidRDefault="007E31C7">
      <w:r>
        <w:t>- обеспечивать соответствие процедуры проведения государственной экологической экспертизы требованиям наст</w:t>
      </w:r>
      <w:r>
        <w:t>оящего Закона, иных нормативных правовых актов, нормативно-технических, инструктивно-методических документов;</w:t>
      </w:r>
    </w:p>
    <w:p w:rsidR="00000000" w:rsidRDefault="007E31C7">
      <w:r>
        <w:t>- предварительно информировать местные государственные администрации и органы местного самоуправления о проведении заседаний экспертных комиссий г</w:t>
      </w:r>
      <w:r>
        <w:t>осударственной экологической экспертизы;</w:t>
      </w:r>
    </w:p>
    <w:p w:rsidR="00000000" w:rsidRDefault="007E31C7">
      <w:r>
        <w:t>- направлять заключения государственной экологической экспертизы органам, принимающим решение о реализации объекта экспертизы;</w:t>
      </w:r>
    </w:p>
    <w:p w:rsidR="00000000" w:rsidRDefault="007E31C7">
      <w:r>
        <w:t>- по требованию инвестора проекта, общественных организаций, проводящих общественную эко</w:t>
      </w:r>
      <w:r>
        <w:t>логическую экспертизу, предоставлять для ознакомления нормативно-техническую, инструктивно-методическую документацию, регламентирующую организацию и проведение государственной экологической экспертизы;</w:t>
      </w:r>
    </w:p>
    <w:p w:rsidR="00000000" w:rsidRDefault="007E31C7">
      <w:r>
        <w:t xml:space="preserve">- направлять местным государственным администрациям и </w:t>
      </w:r>
      <w:r>
        <w:t>органам местного самоуправления, общественным организациям (объединениям) и гражданам, представившим аргументированные предложения, касающиеся экологических аспектов реализации намечаемой деятельности, материалы, обосновывающие учет этих предложений при пр</w:t>
      </w:r>
      <w:r>
        <w:t>оведении государственной экологической экспертизы;</w:t>
      </w:r>
    </w:p>
    <w:p w:rsidR="00000000" w:rsidRDefault="007E31C7">
      <w:r>
        <w:t>- предоставлять средствам массовой информации по их запросам сведения о результатах проведения государственной экологической экспертизы;</w:t>
      </w:r>
    </w:p>
    <w:p w:rsidR="00000000" w:rsidRDefault="007E31C7">
      <w:r>
        <w:t>- организовывать подготовку, переподготовку и повышение квалификации</w:t>
      </w:r>
      <w:r>
        <w:t xml:space="preserve"> экспертов государственной экологической экспертизы.</w:t>
      </w:r>
    </w:p>
    <w:p w:rsidR="00000000" w:rsidRDefault="007E31C7">
      <w:r>
        <w:rPr>
          <w:i/>
          <w:iCs/>
        </w:rPr>
        <w:t xml:space="preserve">(В редакции </w:t>
      </w:r>
      <w:hyperlink r:id="rId11" w:history="1">
        <w:r>
          <w:rPr>
            <w:rStyle w:val="a3"/>
            <w:i/>
            <w:iCs/>
            <w:color w:val="000000"/>
            <w:u w:val="none"/>
          </w:rPr>
          <w:t>Закона</w:t>
        </w:r>
      </w:hyperlink>
      <w:r>
        <w:rPr>
          <w:i/>
          <w:iCs/>
        </w:rPr>
        <w:t xml:space="preserve"> КР от 11 июня 2003 года № 102)</w:t>
      </w:r>
    </w:p>
    <w:p w:rsidR="00000000" w:rsidRDefault="007E31C7">
      <w:bookmarkStart w:id="15" w:name="st_8"/>
      <w:bookmarkEnd w:id="15"/>
      <w:r>
        <w:rPr>
          <w:b/>
          <w:bCs/>
        </w:rPr>
        <w:t> </w:t>
      </w:r>
    </w:p>
    <w:p w:rsidR="00000000" w:rsidRDefault="007E31C7">
      <w:bookmarkStart w:id="16" w:name="st8"/>
      <w:r>
        <w:rPr>
          <w:b/>
          <w:bCs/>
        </w:rPr>
        <w:t xml:space="preserve">Статья 8. </w:t>
      </w:r>
      <w:bookmarkEnd w:id="16"/>
      <w:r>
        <w:rPr>
          <w:b/>
          <w:bCs/>
        </w:rPr>
        <w:t>Компетенция местных государственных администраций и органов местного самоуправления в области экологической эксперти</w:t>
      </w:r>
      <w:r>
        <w:rPr>
          <w:b/>
          <w:bCs/>
        </w:rPr>
        <w:t>зы</w:t>
      </w:r>
    </w:p>
    <w:p w:rsidR="00000000" w:rsidRDefault="007E31C7">
      <w:r>
        <w:t>Местные государственные администрации и органы местного самоуправления на соответствующей территории осуществляют:</w:t>
      </w:r>
    </w:p>
    <w:p w:rsidR="00000000" w:rsidRDefault="007E31C7">
      <w:r>
        <w:t>- делегирование экспертов в состав экспертных комиссий для участия в экологической экспертизе объектов, реализация которых намечается на и</w:t>
      </w:r>
      <w:r>
        <w:t>х территории, а также в случаях возможного воздействия на окружающую среду в результате хозяйственной деятельности, намечаемой на соседней административно-территориальной единице;</w:t>
      </w:r>
    </w:p>
    <w:p w:rsidR="00000000" w:rsidRDefault="007E31C7">
      <w:r>
        <w:t>- принятие и реализацию в рамках своих полномочий решений по вопросам эколог</w:t>
      </w:r>
      <w:r>
        <w:t>ической экспертизы на основании результатов общественных обсуждений, референдумов, опросов, заявлений общественных экологических организаций и движений;</w:t>
      </w:r>
    </w:p>
    <w:p w:rsidR="00000000" w:rsidRDefault="007E31C7">
      <w:r>
        <w:t>- организацию по требованиям местного населения общественной экологической экспертизы;</w:t>
      </w:r>
    </w:p>
    <w:p w:rsidR="00000000" w:rsidRDefault="007E31C7">
      <w:r>
        <w:t>- информирование</w:t>
      </w:r>
      <w:r>
        <w:t xml:space="preserve"> специально уполномоченного государственного органа по экологической экспертизе о намечаемой хозяйственной и иной деятельности на подведомственной административной территории.</w:t>
      </w:r>
    </w:p>
    <w:p w:rsidR="00000000" w:rsidRDefault="007E31C7">
      <w:r>
        <w:t>Местные государственные администрации и органы местного самоуправления имеют пра</w:t>
      </w:r>
      <w:r>
        <w:t>во:</w:t>
      </w:r>
    </w:p>
    <w:p w:rsidR="00000000" w:rsidRDefault="007E31C7">
      <w:r>
        <w:t>- на получение от специально уполномоченного государственного органа по экологической экспертизе необходимой информации об объектах экологической экспертизы, оценке их воздействия на окружающую среду;</w:t>
      </w:r>
    </w:p>
    <w:p w:rsidR="00000000" w:rsidRDefault="007E31C7">
      <w:r>
        <w:t>- направлять в письменном виде специально уполномоч</w:t>
      </w:r>
      <w:r>
        <w:t>енному государственному органу по экологической экспертизе аргументированные предложения, касающиеся экологических аспектов реализации намечаемой деятельности.</w:t>
      </w:r>
    </w:p>
    <w:p w:rsidR="00000000" w:rsidRDefault="007E31C7">
      <w:pPr>
        <w:pStyle w:val="2"/>
        <w:rPr>
          <w:rFonts w:eastAsia="Times New Roman"/>
        </w:rPr>
      </w:pPr>
      <w:bookmarkStart w:id="17" w:name="r3"/>
      <w:r>
        <w:rPr>
          <w:rFonts w:eastAsia="Times New Roman"/>
        </w:rPr>
        <w:t>Раздел III</w:t>
      </w:r>
      <w:bookmarkEnd w:id="17"/>
      <w:r>
        <w:rPr>
          <w:rFonts w:eastAsia="Times New Roman"/>
        </w:rPr>
        <w:br/>
        <w:t>Государственная экологическая экспертиза</w:t>
      </w:r>
    </w:p>
    <w:p w:rsidR="00000000" w:rsidRDefault="007E31C7">
      <w:pPr>
        <w:pStyle w:val="2"/>
        <w:rPr>
          <w:rFonts w:eastAsia="Times New Roman"/>
        </w:rPr>
      </w:pPr>
      <w:r>
        <w:rPr>
          <w:rFonts w:eastAsia="Times New Roman"/>
          <w:lang w:val="en-US"/>
        </w:rPr>
        <w:t> </w:t>
      </w:r>
    </w:p>
    <w:p w:rsidR="00000000" w:rsidRDefault="007E31C7">
      <w:bookmarkStart w:id="18" w:name="st9"/>
      <w:r>
        <w:rPr>
          <w:b/>
          <w:bCs/>
        </w:rPr>
        <w:t>Статья 9</w:t>
      </w:r>
      <w:bookmarkEnd w:id="18"/>
      <w:r>
        <w:rPr>
          <w:b/>
          <w:bCs/>
        </w:rPr>
        <w:t>. Проведение государственной эколо</w:t>
      </w:r>
      <w:r>
        <w:rPr>
          <w:b/>
          <w:bCs/>
        </w:rPr>
        <w:t>гической экспертизы</w:t>
      </w:r>
    </w:p>
    <w:p w:rsidR="00000000" w:rsidRDefault="007E31C7">
      <w:r>
        <w:t>Государственная экологическая экспертиза проводится в соответствии с порядком, утвержденным специально уполномоченным государственным органом по экологической экспертизе.</w:t>
      </w:r>
    </w:p>
    <w:p w:rsidR="00000000" w:rsidRDefault="007E31C7">
      <w:r>
        <w:t>Инициатор проекта для проведения государственной экологической эк</w:t>
      </w:r>
      <w:r>
        <w:t>спертизы обязан представить следующую документацию:</w:t>
      </w:r>
    </w:p>
    <w:p w:rsidR="00000000" w:rsidRDefault="007E31C7">
      <w:r>
        <w:t>- материалы оценки воздействия хозяйственной и иной деятельности на окружающую среду;</w:t>
      </w:r>
    </w:p>
    <w:p w:rsidR="00000000" w:rsidRDefault="007E31C7">
      <w:r>
        <w:t xml:space="preserve">- заключения и/или документы согласований соответствующих специально уполномоченных органов государственного контроля </w:t>
      </w:r>
      <w:r>
        <w:t>и органов местного самоуправления;</w:t>
      </w:r>
    </w:p>
    <w:p w:rsidR="00000000" w:rsidRDefault="007E31C7">
      <w:r>
        <w:t>- заключение общественной экологической экспертизы, если она проводилась.</w:t>
      </w:r>
    </w:p>
    <w:p w:rsidR="00000000" w:rsidRDefault="007E31C7">
      <w:r>
        <w:rPr>
          <w:i/>
          <w:iCs/>
        </w:rPr>
        <w:t xml:space="preserve">(Часть 3 утратила силу в соответствии с </w:t>
      </w:r>
      <w:hyperlink r:id="rId12" w:history="1">
        <w:r>
          <w:rPr>
            <w:rStyle w:val="a3"/>
            <w:i/>
            <w:iCs/>
            <w:color w:val="000000"/>
            <w:u w:val="none"/>
          </w:rPr>
          <w:t>Законом</w:t>
        </w:r>
      </w:hyperlink>
      <w:r>
        <w:rPr>
          <w:i/>
          <w:iCs/>
        </w:rPr>
        <w:t xml:space="preserve"> КР от 4 мая 2015 года № 92)</w:t>
      </w:r>
    </w:p>
    <w:p w:rsidR="00000000" w:rsidRDefault="007E31C7">
      <w:r>
        <w:rPr>
          <w:i/>
          <w:iCs/>
        </w:rPr>
        <w:t xml:space="preserve">(В редакции Закона КР от </w:t>
      </w:r>
      <w:hyperlink r:id="rId13" w:history="1">
        <w:r>
          <w:rPr>
            <w:rStyle w:val="a3"/>
            <w:i/>
            <w:iCs/>
            <w:color w:val="000000"/>
            <w:u w:val="none"/>
          </w:rPr>
          <w:t>4 мая 2015 года № 92</w:t>
        </w:r>
      </w:hyperlink>
      <w:r>
        <w:rPr>
          <w:i/>
          <w:iCs/>
        </w:rPr>
        <w:t>)</w:t>
      </w:r>
    </w:p>
    <w:p w:rsidR="00000000" w:rsidRDefault="007E31C7">
      <w:r>
        <w:rPr>
          <w:i/>
          <w:iCs/>
        </w:rPr>
        <w:t> </w:t>
      </w:r>
    </w:p>
    <w:p w:rsidR="00000000" w:rsidRDefault="007E31C7">
      <w:bookmarkStart w:id="19" w:name="st10"/>
      <w:r>
        <w:rPr>
          <w:b/>
          <w:bCs/>
        </w:rPr>
        <w:t>Статья 10</w:t>
      </w:r>
      <w:bookmarkEnd w:id="19"/>
      <w:r>
        <w:rPr>
          <w:b/>
          <w:bCs/>
        </w:rPr>
        <w:t>. Оценка воздействия на окружающую среду</w:t>
      </w:r>
    </w:p>
    <w:p w:rsidR="00000000" w:rsidRDefault="007E31C7">
      <w:r>
        <w:t>Процедуру оценки воздействия на окружающую среду обеспечивает инициатор проекта в соответствии с действующими нормативными правовыми актами.</w:t>
      </w:r>
    </w:p>
    <w:p w:rsidR="00000000" w:rsidRDefault="007E31C7">
      <w:r>
        <w:t>Оценка воздейс</w:t>
      </w:r>
      <w:r>
        <w:t>твия на окружающую среду организуется и проводится при подготовке обоснований для следующих видов деятельности:</w:t>
      </w:r>
    </w:p>
    <w:p w:rsidR="00000000" w:rsidRDefault="007E31C7">
      <w:r>
        <w:t>- концепций, программ и планов отраслевого и территориального социально-экономического развития;</w:t>
      </w:r>
    </w:p>
    <w:p w:rsidR="00000000" w:rsidRDefault="007E31C7">
      <w:r>
        <w:t>- схем комплексного использования и охраны прир</w:t>
      </w:r>
      <w:r>
        <w:t>одных ресурсов;</w:t>
      </w:r>
    </w:p>
    <w:p w:rsidR="00000000" w:rsidRDefault="007E31C7">
      <w:r>
        <w:t>- генеральных планов городов, населенных мест и другой градостроительной документации;</w:t>
      </w:r>
    </w:p>
    <w:p w:rsidR="00000000" w:rsidRDefault="007E31C7">
      <w:r>
        <w:t>- нового строительства, реконструкции, расширения и технического перевооружения действующих хозяйственных и иных объектов, оказывающих либо способных ока</w:t>
      </w:r>
      <w:r>
        <w:t>зать воздействие на окружающую среду.</w:t>
      </w:r>
    </w:p>
    <w:p w:rsidR="00000000" w:rsidRDefault="007E31C7">
      <w:r>
        <w:t>Наличие оценки воздействия на окружающую среду в составе всех видов и стадий разработки проектной документации является обязательным и служит основой для принятия решения специально уполномоченным государственным орган</w:t>
      </w:r>
      <w:r>
        <w:t>ом по экологической экспертизе.</w:t>
      </w:r>
    </w:p>
    <w:p w:rsidR="00000000" w:rsidRDefault="007E31C7">
      <w:r>
        <w:rPr>
          <w:lang w:val="en-US"/>
        </w:rPr>
        <w:t> </w:t>
      </w:r>
    </w:p>
    <w:p w:rsidR="00000000" w:rsidRDefault="007E31C7">
      <w:bookmarkStart w:id="20" w:name="st11"/>
      <w:r>
        <w:rPr>
          <w:b/>
          <w:bCs/>
        </w:rPr>
        <w:t>Статья 11</w:t>
      </w:r>
      <w:bookmarkEnd w:id="20"/>
      <w:r>
        <w:rPr>
          <w:b/>
          <w:bCs/>
        </w:rPr>
        <w:t>. Экспертная комиссия государственной экологической экспертизы</w:t>
      </w:r>
    </w:p>
    <w:p w:rsidR="00000000" w:rsidRDefault="007E31C7">
      <w:r>
        <w:t>Государственная экологическая экспертиза конкретного объекта проводится экспертной комиссией, образованной специально уполномоченным государственным о</w:t>
      </w:r>
      <w:r>
        <w:t>рганом по экологической экспертизе.</w:t>
      </w:r>
    </w:p>
    <w:p w:rsidR="00000000" w:rsidRDefault="007E31C7">
      <w:r>
        <w:t xml:space="preserve">В состав экспертной комиссии включаются штатные сотрудники специально уполномоченного государственного органа по экологической экспертизе и внештатные эксперты, в том числе специалисты организаций, в компетенцию которых </w:t>
      </w:r>
      <w:r>
        <w:t>входят вопросы охраны окружающей среды.</w:t>
      </w:r>
    </w:p>
    <w:p w:rsidR="00000000" w:rsidRDefault="007E31C7">
      <w:r>
        <w:t>Экспертом государственной экологической экспертизы не может быть представитель инициатора проекта или его разработчик.</w:t>
      </w:r>
    </w:p>
    <w:p w:rsidR="00000000" w:rsidRDefault="007E31C7">
      <w:r>
        <w:rPr>
          <w:lang w:val="en-US"/>
        </w:rPr>
        <w:t> </w:t>
      </w:r>
    </w:p>
    <w:p w:rsidR="00000000" w:rsidRDefault="007E31C7">
      <w:bookmarkStart w:id="21" w:name="st12"/>
      <w:r>
        <w:rPr>
          <w:b/>
          <w:bCs/>
        </w:rPr>
        <w:t>Статья 12</w:t>
      </w:r>
      <w:bookmarkEnd w:id="21"/>
      <w:r>
        <w:rPr>
          <w:b/>
          <w:bCs/>
        </w:rPr>
        <w:t>. Сроки проведения государственной экологической экспертизы</w:t>
      </w:r>
    </w:p>
    <w:p w:rsidR="00000000" w:rsidRDefault="007E31C7">
      <w:r>
        <w:t>Срок проведения государств</w:t>
      </w:r>
      <w:r>
        <w:t>енной экологической экспертизы определяется сложностью объекта экспертизы, но не должен превышать трех месяцев с момента получения необходимых материалов в полном объеме.</w:t>
      </w:r>
    </w:p>
    <w:p w:rsidR="00000000" w:rsidRDefault="007E31C7">
      <w:r>
        <w:rPr>
          <w:i/>
          <w:iCs/>
        </w:rPr>
        <w:t xml:space="preserve">(В редакции Закона КР от </w:t>
      </w:r>
      <w:hyperlink r:id="rId14" w:history="1">
        <w:r>
          <w:rPr>
            <w:rStyle w:val="a3"/>
            <w:i/>
            <w:iCs/>
            <w:color w:val="000000"/>
            <w:u w:val="none"/>
          </w:rPr>
          <w:t>4 мая 2015 года № 92</w:t>
        </w:r>
      </w:hyperlink>
      <w:r>
        <w:rPr>
          <w:i/>
          <w:iCs/>
        </w:rPr>
        <w:t>)</w:t>
      </w:r>
    </w:p>
    <w:p w:rsidR="00000000" w:rsidRDefault="007E31C7">
      <w:r>
        <w:rPr>
          <w:i/>
          <w:iCs/>
        </w:rPr>
        <w:t> </w:t>
      </w:r>
    </w:p>
    <w:p w:rsidR="00000000" w:rsidRDefault="007E31C7">
      <w:bookmarkStart w:id="22" w:name="st13"/>
      <w:r>
        <w:rPr>
          <w:b/>
          <w:bCs/>
        </w:rPr>
        <w:t>Статья 13</w:t>
      </w:r>
      <w:bookmarkEnd w:id="22"/>
      <w:r>
        <w:rPr>
          <w:b/>
          <w:bCs/>
        </w:rPr>
        <w:t>. Заключение государственной экологической экспертизы</w:t>
      </w:r>
    </w:p>
    <w:p w:rsidR="00000000" w:rsidRDefault="007E31C7">
      <w:r>
        <w:t>Заключением государственной экологической экспертизы является документ, подготовленный экспертной комиссией, который содержит обоснованные выводы о допустимости воздействия на окружающую среду экспертир</w:t>
      </w:r>
      <w:r>
        <w:t>уемой деятельности, возможности реализации объекта экспертизы.</w:t>
      </w:r>
    </w:p>
    <w:p w:rsidR="00000000" w:rsidRDefault="007E31C7">
      <w:r>
        <w:t>Заключение государственной экологической экспертизы может быть положительным или отрицательным.</w:t>
      </w:r>
    </w:p>
    <w:p w:rsidR="00000000" w:rsidRDefault="007E31C7">
      <w:r>
        <w:t xml:space="preserve">Положительное заключение государственной экологической экспертизы является одним из обязательных </w:t>
      </w:r>
      <w:r>
        <w:t>условий финансирования, кредитования, инвестирования, реализации объекта экспертизы.</w:t>
      </w:r>
    </w:p>
    <w:p w:rsidR="00000000" w:rsidRDefault="007E31C7">
      <w:r>
        <w:t>Положительное заключение государственной экологической экспертизы имеет юридическую силу в течение срока, определенного специально уполномоченным государственным органом п</w:t>
      </w:r>
      <w:r>
        <w:t>о экологической экспертизе.</w:t>
      </w:r>
    </w:p>
    <w:p w:rsidR="00000000" w:rsidRDefault="007E31C7">
      <w:r>
        <w:t>Юридическим следствием отрицательного заключения государственной экологической экспертизы является запрет реализации объекта экспертизы.</w:t>
      </w:r>
    </w:p>
    <w:p w:rsidR="00000000" w:rsidRDefault="007E31C7">
      <w:r>
        <w:t>В случае отрицательного заключения государственной экологической экспертизы инициатор проек</w:t>
      </w:r>
      <w:r>
        <w:t>та вправе представить материалы на повторную государственную экологическую экспертизу при условии их переработки с учетом замечаний, изложенных в заключении.</w:t>
      </w:r>
    </w:p>
    <w:p w:rsidR="00000000" w:rsidRDefault="007E31C7">
      <w:r>
        <w:rPr>
          <w:lang w:val="en-US"/>
        </w:rPr>
        <w:t> </w:t>
      </w:r>
    </w:p>
    <w:p w:rsidR="00000000" w:rsidRDefault="007E31C7">
      <w:pPr>
        <w:pStyle w:val="2"/>
        <w:rPr>
          <w:rFonts w:eastAsia="Times New Roman"/>
        </w:rPr>
      </w:pPr>
      <w:bookmarkStart w:id="23" w:name="r4"/>
      <w:r>
        <w:rPr>
          <w:rFonts w:eastAsia="Times New Roman"/>
        </w:rPr>
        <w:t>Раздел IV</w:t>
      </w:r>
      <w:bookmarkEnd w:id="23"/>
      <w:r>
        <w:rPr>
          <w:rFonts w:eastAsia="Times New Roman"/>
        </w:rPr>
        <w:br/>
        <w:t>Общественная экологическая экспертиза</w:t>
      </w:r>
    </w:p>
    <w:p w:rsidR="00000000" w:rsidRDefault="007E31C7">
      <w:pPr>
        <w:pStyle w:val="2"/>
        <w:rPr>
          <w:rFonts w:eastAsia="Times New Roman"/>
        </w:rPr>
      </w:pPr>
      <w:r>
        <w:rPr>
          <w:rFonts w:eastAsia="Times New Roman"/>
          <w:lang w:val="en-US"/>
        </w:rPr>
        <w:t> </w:t>
      </w:r>
    </w:p>
    <w:p w:rsidR="00000000" w:rsidRDefault="007E31C7">
      <w:bookmarkStart w:id="24" w:name="st14"/>
      <w:r>
        <w:rPr>
          <w:b/>
          <w:bCs/>
        </w:rPr>
        <w:t>Статья 14</w:t>
      </w:r>
      <w:bookmarkEnd w:id="24"/>
      <w:r>
        <w:rPr>
          <w:b/>
          <w:bCs/>
        </w:rPr>
        <w:t xml:space="preserve">. Осуществление </w:t>
      </w:r>
      <w:r>
        <w:rPr>
          <w:b/>
          <w:bCs/>
        </w:rPr>
        <w:t>общественной экологической экспертизы</w:t>
      </w:r>
    </w:p>
    <w:p w:rsidR="00000000" w:rsidRDefault="007E31C7">
      <w:r>
        <w:t>Общественная экологическая экспертиза организуется и проводится по инициативе граждан, органов местного самоуправления и общественных объединений, зарегистрированных в порядке, установленном законодательством Кыргызско</w:t>
      </w:r>
      <w:r>
        <w:t>й Республики.</w:t>
      </w:r>
    </w:p>
    <w:p w:rsidR="00000000" w:rsidRDefault="007E31C7">
      <w:r>
        <w:t>Общественная экологическая экспертиза может проводиться независимо от государственной экологической экспертизы.</w:t>
      </w:r>
    </w:p>
    <w:p w:rsidR="00000000" w:rsidRDefault="007E31C7">
      <w:r>
        <w:t>Инициаторы проведения общественной экологической экспертизы обязаны предварительно письменно известить местные государственные адм</w:t>
      </w:r>
      <w:r>
        <w:t>инистрации и органы местного самоуправления о проведении общественной экологической экспертизы.</w:t>
      </w:r>
    </w:p>
    <w:p w:rsidR="00000000" w:rsidRDefault="007E31C7">
      <w:r>
        <w:rPr>
          <w:lang w:val="en-US"/>
        </w:rPr>
        <w:t> </w:t>
      </w:r>
    </w:p>
    <w:p w:rsidR="00000000" w:rsidRDefault="007E31C7">
      <w:bookmarkStart w:id="25" w:name="st15"/>
      <w:r>
        <w:rPr>
          <w:b/>
          <w:bCs/>
        </w:rPr>
        <w:t>Статья 15</w:t>
      </w:r>
      <w:bookmarkEnd w:id="25"/>
      <w:r>
        <w:rPr>
          <w:b/>
          <w:bCs/>
        </w:rPr>
        <w:t>. Права общественных объединений и граждан в области экологической экспертизы</w:t>
      </w:r>
    </w:p>
    <w:p w:rsidR="00000000" w:rsidRDefault="007E31C7">
      <w:r>
        <w:t>Общественные объединения и граждане, осуществляющие проведение обществе</w:t>
      </w:r>
      <w:r>
        <w:t>нной экологической экспертизы в установленном настоящим Законом порядке, имеют право:</w:t>
      </w:r>
    </w:p>
    <w:p w:rsidR="00000000" w:rsidRDefault="007E31C7">
      <w:r>
        <w:t>- на получение от инициатора проекта документации, подлежащей экологической экспертизе, в полном объеме;</w:t>
      </w:r>
    </w:p>
    <w:p w:rsidR="00000000" w:rsidRDefault="007E31C7">
      <w:r>
        <w:t>- на ознакомление с нормативно-технической документацией, устанав</w:t>
      </w:r>
      <w:r>
        <w:t>ливающей требования к проведению государственной экологической экспертизы;</w:t>
      </w:r>
    </w:p>
    <w:p w:rsidR="00000000" w:rsidRDefault="007E31C7">
      <w:r>
        <w:t>- на опубликование результатов общественной экологической экспертизы в средствах массовой информации.</w:t>
      </w:r>
    </w:p>
    <w:p w:rsidR="00000000" w:rsidRDefault="007E31C7">
      <w:r>
        <w:rPr>
          <w:lang w:val="en-US"/>
        </w:rPr>
        <w:t> </w:t>
      </w:r>
    </w:p>
    <w:p w:rsidR="00000000" w:rsidRDefault="007E31C7">
      <w:bookmarkStart w:id="26" w:name="st16"/>
      <w:r>
        <w:rPr>
          <w:b/>
          <w:bCs/>
        </w:rPr>
        <w:t>Статья 16</w:t>
      </w:r>
      <w:bookmarkEnd w:id="26"/>
      <w:r>
        <w:rPr>
          <w:b/>
          <w:bCs/>
        </w:rPr>
        <w:t>. Отказ в регистрации заявления о проведении общественной экологичес</w:t>
      </w:r>
      <w:r>
        <w:rPr>
          <w:b/>
          <w:bCs/>
        </w:rPr>
        <w:t>кой экспертизы</w:t>
      </w:r>
    </w:p>
    <w:p w:rsidR="00000000" w:rsidRDefault="007E31C7">
      <w:r>
        <w:t>В регистрации заявления о проведении общественной экологической экспертизы может быть отказано в случае, если общественная экологическая экспертиза инициирована в отношении объекта, сведения о котором составляют государственную тайну в соотв</w:t>
      </w:r>
      <w:r>
        <w:t>етствии с перечнем сведений, устанавливаемых законодательством о государственной тайне.</w:t>
      </w:r>
    </w:p>
    <w:p w:rsidR="00000000" w:rsidRDefault="007E31C7">
      <w:r>
        <w:rPr>
          <w:lang w:val="en-US"/>
        </w:rPr>
        <w:t> </w:t>
      </w:r>
    </w:p>
    <w:p w:rsidR="00000000" w:rsidRDefault="007E31C7">
      <w:bookmarkStart w:id="27" w:name="st17"/>
      <w:r>
        <w:rPr>
          <w:b/>
          <w:bCs/>
        </w:rPr>
        <w:t>Статья 17</w:t>
      </w:r>
      <w:bookmarkEnd w:id="27"/>
      <w:r>
        <w:rPr>
          <w:b/>
          <w:bCs/>
        </w:rPr>
        <w:t>. Заключение общественной экологической экспертизы</w:t>
      </w:r>
    </w:p>
    <w:p w:rsidR="00000000" w:rsidRDefault="007E31C7">
      <w:r>
        <w:t xml:space="preserve">Заключение общественной экологической экспертизы направляется </w:t>
      </w:r>
      <w:r>
        <w:t>органу, осуществляющему государственную экологическую экспертизу, а также органу, принимающему решение о реализации объектов экспертизы.</w:t>
      </w:r>
    </w:p>
    <w:p w:rsidR="00000000" w:rsidRDefault="007E31C7">
      <w:r>
        <w:t>Заключение общественной экологической экспертизы является рекомендательным. Оно может публиковаться в средствах массово</w:t>
      </w:r>
      <w:r>
        <w:t>й информации, передаваться местным государственным администрациям и органам местного самоуправления, инициаторам проекта, разработчикам и другим заинтересованным лицам.</w:t>
      </w:r>
    </w:p>
    <w:p w:rsidR="00000000" w:rsidRDefault="007E31C7">
      <w:r>
        <w:rPr>
          <w:lang w:val="en-US"/>
        </w:rPr>
        <w:t> </w:t>
      </w:r>
    </w:p>
    <w:p w:rsidR="00000000" w:rsidRDefault="007E31C7">
      <w:pPr>
        <w:pStyle w:val="2"/>
        <w:rPr>
          <w:rFonts w:eastAsia="Times New Roman"/>
        </w:rPr>
      </w:pPr>
      <w:bookmarkStart w:id="28" w:name="r5"/>
      <w:r>
        <w:rPr>
          <w:rFonts w:eastAsia="Times New Roman"/>
        </w:rPr>
        <w:t>Раздел V</w:t>
      </w:r>
      <w:r>
        <w:rPr>
          <w:rFonts w:eastAsia="Times New Roman"/>
        </w:rPr>
        <w:br/>
        <w:t>Права и обязанности инициаторов и разработчиков проекта и иной документации</w:t>
      </w:r>
      <w:bookmarkEnd w:id="28"/>
    </w:p>
    <w:p w:rsidR="00000000" w:rsidRDefault="007E31C7">
      <w:pPr>
        <w:pStyle w:val="2"/>
        <w:rPr>
          <w:rFonts w:eastAsia="Times New Roman"/>
        </w:rPr>
      </w:pPr>
      <w:r>
        <w:rPr>
          <w:rFonts w:eastAsia="Times New Roman"/>
          <w:lang w:val="en-US"/>
        </w:rPr>
        <w:t> </w:t>
      </w:r>
    </w:p>
    <w:p w:rsidR="00000000" w:rsidRDefault="007E31C7">
      <w:bookmarkStart w:id="29" w:name="st18"/>
      <w:r>
        <w:rPr>
          <w:b/>
          <w:bCs/>
        </w:rPr>
        <w:t>Статья 18</w:t>
      </w:r>
      <w:bookmarkEnd w:id="29"/>
      <w:r>
        <w:rPr>
          <w:b/>
          <w:bCs/>
        </w:rPr>
        <w:t>. Права инициаторов и разработчиков проекта и иной документации</w:t>
      </w:r>
    </w:p>
    <w:p w:rsidR="00000000" w:rsidRDefault="007E31C7">
      <w:r>
        <w:t>Инициаторы и разработчики проекта и иной документации имеют право:</w:t>
      </w:r>
    </w:p>
    <w:p w:rsidR="00000000" w:rsidRDefault="007E31C7">
      <w:r>
        <w:t>- получать от органа, организующего проведение государственной экологической экспертизы, информацию о ходе проведе</w:t>
      </w:r>
      <w:r>
        <w:t>ния экологической экспертизы, инструктивно-методическую информацию о порядке проведения государственной экологической экспертизы;</w:t>
      </w:r>
    </w:p>
    <w:p w:rsidR="00000000" w:rsidRDefault="007E31C7">
      <w:r>
        <w:t>- обращаться в органы, организующие проведение государственной экологической экспертизы, с требованиями об устранении нарушени</w:t>
      </w:r>
      <w:r>
        <w:t>й установленного порядка проведения экологической экспертизы;</w:t>
      </w:r>
    </w:p>
    <w:p w:rsidR="00000000" w:rsidRDefault="007E31C7">
      <w:r>
        <w:t>- предоставлять письменные или устные пояснения, замечания, предложения относительно экспертируемых объектов;</w:t>
      </w:r>
    </w:p>
    <w:p w:rsidR="00000000" w:rsidRDefault="007E31C7">
      <w:r>
        <w:t>- знакомиться с выводами экологической экспертизы;</w:t>
      </w:r>
    </w:p>
    <w:p w:rsidR="00000000" w:rsidRDefault="007E31C7">
      <w:r>
        <w:t>- передавать положительные заключения государственной экологической экспертизы в банковские учреждения для открытия финансирования;</w:t>
      </w:r>
    </w:p>
    <w:p w:rsidR="00000000" w:rsidRDefault="007E31C7">
      <w:r>
        <w:t>- представлять в суд иски о возмещении ущерба, причиненного умышленным нарушением законодательства Кыргызской Республики в о</w:t>
      </w:r>
      <w:r>
        <w:t>бласти экологической экспертизы.</w:t>
      </w:r>
    </w:p>
    <w:p w:rsidR="00000000" w:rsidRDefault="007E31C7">
      <w:r>
        <w:rPr>
          <w:lang w:val="en-US"/>
        </w:rPr>
        <w:t> </w:t>
      </w:r>
    </w:p>
    <w:p w:rsidR="00000000" w:rsidRDefault="007E31C7">
      <w:bookmarkStart w:id="30" w:name="st19"/>
      <w:r>
        <w:rPr>
          <w:b/>
          <w:bCs/>
        </w:rPr>
        <w:t>Статья 19</w:t>
      </w:r>
      <w:bookmarkEnd w:id="30"/>
      <w:r>
        <w:rPr>
          <w:b/>
          <w:bCs/>
        </w:rPr>
        <w:t>. Обязанности инициаторов и разработчиков проектов и иной документации</w:t>
      </w:r>
    </w:p>
    <w:p w:rsidR="00000000" w:rsidRDefault="007E31C7">
      <w:r>
        <w:t>Инициаторы и разработчики проектов и иной документации обязаны:</w:t>
      </w:r>
    </w:p>
    <w:p w:rsidR="00000000" w:rsidRDefault="007E31C7">
      <w:r>
        <w:t>- представлять на государственную экологическую экспертизу документацию в соо</w:t>
      </w:r>
      <w:r>
        <w:t>тветствии с требованиями настоящего Закона;</w:t>
      </w:r>
    </w:p>
    <w:p w:rsidR="00000000" w:rsidRDefault="007E31C7">
      <w:r>
        <w:rPr>
          <w:i/>
          <w:iCs/>
        </w:rPr>
        <w:t xml:space="preserve">- (утратил силу в соответствии с </w:t>
      </w:r>
      <w:hyperlink r:id="rId15" w:history="1">
        <w:r>
          <w:rPr>
            <w:rStyle w:val="a3"/>
            <w:i/>
            <w:iCs/>
            <w:color w:val="000000"/>
            <w:u w:val="none"/>
          </w:rPr>
          <w:t>Законом</w:t>
        </w:r>
      </w:hyperlink>
      <w:r>
        <w:rPr>
          <w:i/>
          <w:iCs/>
        </w:rPr>
        <w:t xml:space="preserve"> КР от 4 мая 2015 года № 92)</w:t>
      </w:r>
    </w:p>
    <w:p w:rsidR="00000000" w:rsidRDefault="007E31C7">
      <w:r>
        <w:t>- предоставлять при необходимости органам, организующим проведение экологической экспертизы, дополнительные материал</w:t>
      </w:r>
      <w:r>
        <w:t>ы по экспертируемым объектам;</w:t>
      </w:r>
    </w:p>
    <w:p w:rsidR="00000000" w:rsidRDefault="007E31C7">
      <w:r>
        <w:t>- осуществлять намечаемую деятельность в соответствии с документацией, получившей положительное заключение государственной экологической экспертизы.</w:t>
      </w:r>
    </w:p>
    <w:p w:rsidR="00000000" w:rsidRDefault="007E31C7">
      <w:r>
        <w:rPr>
          <w:i/>
          <w:iCs/>
        </w:rPr>
        <w:t xml:space="preserve">(В редакции Закона КР от </w:t>
      </w:r>
      <w:hyperlink r:id="rId16" w:history="1">
        <w:r>
          <w:rPr>
            <w:rStyle w:val="a3"/>
            <w:i/>
            <w:iCs/>
            <w:color w:val="000000"/>
            <w:u w:val="none"/>
          </w:rPr>
          <w:t>4 мая 2015 года № 92</w:t>
        </w:r>
      </w:hyperlink>
      <w:r>
        <w:rPr>
          <w:i/>
          <w:iCs/>
        </w:rPr>
        <w:t>)</w:t>
      </w:r>
    </w:p>
    <w:p w:rsidR="00000000" w:rsidRDefault="007E31C7">
      <w:r>
        <w:rPr>
          <w:i/>
          <w:iCs/>
        </w:rPr>
        <w:t> </w:t>
      </w:r>
    </w:p>
    <w:p w:rsidR="00000000" w:rsidRDefault="007E31C7">
      <w:bookmarkStart w:id="31" w:name="st20"/>
      <w:r>
        <w:rPr>
          <w:b/>
          <w:bCs/>
        </w:rPr>
        <w:t>С</w:t>
      </w:r>
      <w:r>
        <w:rPr>
          <w:b/>
          <w:bCs/>
        </w:rPr>
        <w:t>татья 20</w:t>
      </w:r>
      <w:bookmarkEnd w:id="31"/>
      <w:r>
        <w:rPr>
          <w:b/>
          <w:bCs/>
        </w:rPr>
        <w:t>. Разрешение разногласий в области экологической экспертизы</w:t>
      </w:r>
    </w:p>
    <w:p w:rsidR="00000000" w:rsidRDefault="007E31C7">
      <w:r>
        <w:t>Разногласиями считаются несогласие инициатора проекта или его разработчика с действиями, методами или выводами государственной экологической экспертизы.</w:t>
      </w:r>
    </w:p>
    <w:p w:rsidR="00000000" w:rsidRDefault="007E31C7">
      <w:r>
        <w:t xml:space="preserve">Претензии по разногласиям подаются </w:t>
      </w:r>
      <w:r>
        <w:t>на имя руководителя республиканского государственного органа охраны окружающей среды Кыргызской Республики.</w:t>
      </w:r>
    </w:p>
    <w:p w:rsidR="00000000" w:rsidRDefault="007E31C7">
      <w:r>
        <w:t>Разногласия, возникающие между органами государственной экологической экспертизы и инициаторами проектов, оформленные протоколом, рассматриваются ре</w:t>
      </w:r>
      <w:r>
        <w:t>спубликанским государственным органом охраны окружающей среды Кыргызской Республики.</w:t>
      </w:r>
    </w:p>
    <w:p w:rsidR="00000000" w:rsidRDefault="007E31C7">
      <w:r>
        <w:t>Срок рассмотрения разногласий не должен превышать одного месяца со дня поступления необходимых документов.</w:t>
      </w:r>
    </w:p>
    <w:p w:rsidR="00000000" w:rsidRDefault="007E31C7">
      <w:r>
        <w:t>Решение по разногласиям может быть обжаловано в суде.</w:t>
      </w:r>
    </w:p>
    <w:p w:rsidR="00000000" w:rsidRDefault="007E31C7">
      <w:r>
        <w:t>Заключение</w:t>
      </w:r>
      <w:r>
        <w:t xml:space="preserve"> экологической экспертизы может быть признано недействительным в случае, когда при его подготовке допущены:</w:t>
      </w:r>
    </w:p>
    <w:p w:rsidR="00000000" w:rsidRDefault="007E31C7">
      <w:r>
        <w:t>- нарушение процедуры проведения экологической экспертизы;</w:t>
      </w:r>
    </w:p>
    <w:p w:rsidR="00000000" w:rsidRDefault="007E31C7">
      <w:r>
        <w:t>- невыполнение или искажение экологических норм и правил, требований экологической безопа</w:t>
      </w:r>
      <w:r>
        <w:t>сности, охраны окружающей среды, эффективного использования и воспроизводства природных ресурсов;</w:t>
      </w:r>
    </w:p>
    <w:p w:rsidR="00000000" w:rsidRDefault="007E31C7">
      <w:r>
        <w:t>- нарушение прав граждан на благоприятную для жизни окружающую среду, других экологических прав и интересов населения, прав участников эколого-экспертного про</w:t>
      </w:r>
      <w:r>
        <w:t>цесса.</w:t>
      </w:r>
    </w:p>
    <w:p w:rsidR="00000000" w:rsidRDefault="007E31C7">
      <w:r>
        <w:t>Орган экологической экспертизы несет ответственность за принимаемые им решения в порядке, установленном законодательством Кыргызской Республики.</w:t>
      </w:r>
    </w:p>
    <w:p w:rsidR="00000000" w:rsidRDefault="007E31C7">
      <w:r>
        <w:rPr>
          <w:lang w:val="en-US"/>
        </w:rPr>
        <w:t> </w:t>
      </w:r>
    </w:p>
    <w:p w:rsidR="00000000" w:rsidRDefault="007E31C7">
      <w:pPr>
        <w:pStyle w:val="2"/>
        <w:rPr>
          <w:rFonts w:eastAsia="Times New Roman"/>
        </w:rPr>
      </w:pPr>
      <w:bookmarkStart w:id="32" w:name="r6"/>
      <w:r>
        <w:rPr>
          <w:rFonts w:eastAsia="Times New Roman"/>
        </w:rPr>
        <w:t>Раздел VI</w:t>
      </w:r>
      <w:r>
        <w:rPr>
          <w:rFonts w:eastAsia="Times New Roman"/>
        </w:rPr>
        <w:br/>
        <w:t>Финансирование экологической экспертизы</w:t>
      </w:r>
      <w:bookmarkEnd w:id="32"/>
    </w:p>
    <w:p w:rsidR="00000000" w:rsidRDefault="007E31C7">
      <w:pPr>
        <w:pStyle w:val="2"/>
        <w:rPr>
          <w:rFonts w:eastAsia="Times New Roman"/>
        </w:rPr>
      </w:pPr>
      <w:r>
        <w:rPr>
          <w:rFonts w:eastAsia="Times New Roman"/>
          <w:lang w:val="en-US"/>
        </w:rPr>
        <w:t> </w:t>
      </w:r>
    </w:p>
    <w:p w:rsidR="00000000" w:rsidRDefault="007E31C7">
      <w:bookmarkStart w:id="33" w:name="st21"/>
      <w:r>
        <w:rPr>
          <w:b/>
          <w:bCs/>
        </w:rPr>
        <w:t>Статья 21</w:t>
      </w:r>
      <w:bookmarkEnd w:id="33"/>
      <w:r>
        <w:rPr>
          <w:b/>
          <w:bCs/>
        </w:rPr>
        <w:t>. Финансирование государственной экологич</w:t>
      </w:r>
      <w:r>
        <w:rPr>
          <w:b/>
          <w:bCs/>
        </w:rPr>
        <w:t>еской экспертизы</w:t>
      </w:r>
    </w:p>
    <w:p w:rsidR="00000000" w:rsidRDefault="007E31C7">
      <w:r>
        <w:rPr>
          <w:i/>
          <w:iCs/>
        </w:rPr>
        <w:t xml:space="preserve">(Утратила силу в соответствии с </w:t>
      </w:r>
      <w:hyperlink r:id="rId17" w:history="1">
        <w:r>
          <w:rPr>
            <w:rStyle w:val="a3"/>
            <w:i/>
            <w:iCs/>
            <w:color w:val="000000"/>
            <w:u w:val="none"/>
          </w:rPr>
          <w:t>Законом</w:t>
        </w:r>
      </w:hyperlink>
      <w:r>
        <w:rPr>
          <w:i/>
          <w:iCs/>
        </w:rPr>
        <w:t xml:space="preserve"> КР от 4 мая 2015 года № 92)</w:t>
      </w:r>
    </w:p>
    <w:p w:rsidR="00000000" w:rsidRDefault="007E31C7">
      <w:bookmarkStart w:id="34" w:name="st_22"/>
      <w:bookmarkEnd w:id="34"/>
      <w:r>
        <w:rPr>
          <w:b/>
          <w:bCs/>
          <w:lang w:val="en-US"/>
        </w:rPr>
        <w:t> </w:t>
      </w:r>
    </w:p>
    <w:p w:rsidR="00000000" w:rsidRDefault="007E31C7">
      <w:r>
        <w:rPr>
          <w:b/>
          <w:bCs/>
        </w:rPr>
        <w:t>Статья 22. Финансирование общественной экологической экспертизы</w:t>
      </w:r>
    </w:p>
    <w:p w:rsidR="00000000" w:rsidRDefault="007E31C7">
      <w:r>
        <w:t xml:space="preserve">Финансирование общественной экологической экспертизы </w:t>
      </w:r>
      <w:r>
        <w:t>осуществляется за счет средств граждан, органов местного самоуправления, общественных объединений, общественных экологических и других фондов, целевых добровольных средств инициаторов, иных средств.</w:t>
      </w:r>
    </w:p>
    <w:p w:rsidR="00000000" w:rsidRDefault="007E31C7">
      <w:r>
        <w:rPr>
          <w:lang w:val="en-US"/>
        </w:rPr>
        <w:t> </w:t>
      </w:r>
    </w:p>
    <w:p w:rsidR="00000000" w:rsidRDefault="007E31C7">
      <w:pPr>
        <w:pStyle w:val="2"/>
        <w:rPr>
          <w:rFonts w:eastAsia="Times New Roman"/>
        </w:rPr>
      </w:pPr>
      <w:bookmarkStart w:id="35" w:name="r7"/>
      <w:r>
        <w:rPr>
          <w:rFonts w:eastAsia="Times New Roman"/>
        </w:rPr>
        <w:t>Раздел V</w:t>
      </w:r>
      <w:bookmarkEnd w:id="35"/>
      <w:r>
        <w:rPr>
          <w:rFonts w:eastAsia="Times New Roman"/>
        </w:rPr>
        <w:t>II</w:t>
      </w:r>
      <w:r>
        <w:rPr>
          <w:rFonts w:eastAsia="Times New Roman"/>
        </w:rPr>
        <w:br/>
        <w:t>Ответственность за нарушение законодательств</w:t>
      </w:r>
      <w:r>
        <w:rPr>
          <w:rFonts w:eastAsia="Times New Roman"/>
        </w:rPr>
        <w:t>а об экологической экспертизе</w:t>
      </w:r>
    </w:p>
    <w:p w:rsidR="00000000" w:rsidRDefault="007E31C7">
      <w:pPr>
        <w:pStyle w:val="2"/>
        <w:rPr>
          <w:rFonts w:eastAsia="Times New Roman"/>
        </w:rPr>
      </w:pPr>
      <w:r>
        <w:rPr>
          <w:rFonts w:eastAsia="Times New Roman"/>
          <w:lang w:val="en-US"/>
        </w:rPr>
        <w:t> </w:t>
      </w:r>
    </w:p>
    <w:p w:rsidR="00000000" w:rsidRDefault="007E31C7">
      <w:bookmarkStart w:id="36" w:name="st23"/>
      <w:r>
        <w:rPr>
          <w:b/>
          <w:bCs/>
        </w:rPr>
        <w:t>Статья 23</w:t>
      </w:r>
      <w:bookmarkEnd w:id="36"/>
      <w:r>
        <w:rPr>
          <w:b/>
          <w:bCs/>
        </w:rPr>
        <w:t>. Виды правонарушений в области экологической экспертизы, за которые устанавливается ответственность</w:t>
      </w:r>
    </w:p>
    <w:p w:rsidR="00000000" w:rsidRDefault="007E31C7">
      <w:r>
        <w:t>Ответственности подлежат:</w:t>
      </w:r>
    </w:p>
    <w:p w:rsidR="00000000" w:rsidRDefault="007E31C7">
      <w:r>
        <w:t>инициатор проекта и заинтересованные лица, виновные:</w:t>
      </w:r>
    </w:p>
    <w:p w:rsidR="00000000" w:rsidRDefault="007E31C7">
      <w:r>
        <w:t>- в фальсификации сведений и данных</w:t>
      </w:r>
      <w:r>
        <w:t>, представляемых на государственную экологическую экспертизу;</w:t>
      </w:r>
    </w:p>
    <w:p w:rsidR="00000000" w:rsidRDefault="007E31C7">
      <w:r>
        <w:t>- в принуждении эксперта к подготовке заведомо ложного заключения экологической экспертизы;</w:t>
      </w:r>
    </w:p>
    <w:p w:rsidR="00000000" w:rsidRDefault="007E31C7">
      <w:r>
        <w:t>- в создании препятствий в организации и проведении экологической экспертизы;</w:t>
      </w:r>
    </w:p>
    <w:p w:rsidR="00000000" w:rsidRDefault="007E31C7">
      <w:r>
        <w:t>- в уклонении от предста</w:t>
      </w:r>
      <w:r>
        <w:t>вления экспертным органам необходимых материалов, сведений и иных данных;</w:t>
      </w:r>
    </w:p>
    <w:p w:rsidR="00000000" w:rsidRDefault="007E31C7">
      <w:r>
        <w:t>- в реализации объекта экспертизы без положительного заключения государственной экологической экспертизы;</w:t>
      </w:r>
    </w:p>
    <w:p w:rsidR="00000000" w:rsidRDefault="007E31C7">
      <w:r>
        <w:t xml:space="preserve">- в осуществлении деятельности, не соответствующей документации, получившей </w:t>
      </w:r>
      <w:r>
        <w:t>положительное заключение государственной экологической экспертизы;</w:t>
      </w:r>
    </w:p>
    <w:p w:rsidR="00000000" w:rsidRDefault="007E31C7">
      <w:r>
        <w:t>руководители специально уполномоченного государственного органа по экологической экспертизе и руководители экспертных комиссий:</w:t>
      </w:r>
    </w:p>
    <w:p w:rsidR="00000000" w:rsidRDefault="007E31C7">
      <w:r>
        <w:t>- за нарушение установленных настоящим Законом положений и по</w:t>
      </w:r>
      <w:r>
        <w:t>рядка проведения экологической экспертизы;</w:t>
      </w:r>
    </w:p>
    <w:p w:rsidR="00000000" w:rsidRDefault="007E31C7">
      <w:r>
        <w:t>- за нарушение порядка создания и организации деятельности экспертных комиссий экологической экспертизы;</w:t>
      </w:r>
    </w:p>
    <w:p w:rsidR="00000000" w:rsidRDefault="007E31C7">
      <w:r>
        <w:t>- за неисполнение обязанностей, установленных настоящим Законом для специально уполномоченного государственн</w:t>
      </w:r>
      <w:r>
        <w:t>ого органа по экологической экспертизе;</w:t>
      </w:r>
    </w:p>
    <w:p w:rsidR="00000000" w:rsidRDefault="007E31C7">
      <w:r>
        <w:t>эксперты государственной экологической экспертизы в случаях:</w:t>
      </w:r>
    </w:p>
    <w:p w:rsidR="00000000" w:rsidRDefault="007E31C7">
      <w:r>
        <w:t>- нарушения требований законодательства Кыргызской Республики об экологической экспертизе, иных нормативных правовых актов, стандартов, нормативно-техничес</w:t>
      </w:r>
      <w:r>
        <w:t>ких документов;</w:t>
      </w:r>
    </w:p>
    <w:p w:rsidR="00000000" w:rsidRDefault="007E31C7">
      <w:r>
        <w:t>- необоснованности выводов заключения государственной экологической экспертизы;</w:t>
      </w:r>
    </w:p>
    <w:p w:rsidR="00000000" w:rsidRDefault="007E31C7">
      <w:r>
        <w:t>- фальсификации выводов заключения государственной экологической экспертизы;</w:t>
      </w:r>
    </w:p>
    <w:p w:rsidR="00000000" w:rsidRDefault="007E31C7">
      <w:r>
        <w:t>- разглашения государственной и коммерческой тайны, содержащейся в материалах, пред</w:t>
      </w:r>
      <w:r>
        <w:t>ставляемых для проведения экологической экспертизы;</w:t>
      </w:r>
    </w:p>
    <w:p w:rsidR="00000000" w:rsidRDefault="007E31C7">
      <w:r>
        <w:t>должностные лица государственных органов, виновные:</w:t>
      </w:r>
    </w:p>
    <w:p w:rsidR="00000000" w:rsidRDefault="007E31C7">
      <w:r>
        <w:t>- в фальсификации сведений и данных о результатах проведенной экологической экспертизы;</w:t>
      </w:r>
    </w:p>
    <w:p w:rsidR="00000000" w:rsidRDefault="007E31C7">
      <w:r>
        <w:t>- в выдаче без положительного заключения экологической экспертиз</w:t>
      </w:r>
      <w:r>
        <w:t>ы разрешения на природопользование или иную деятельность, оказывающую прямое или косвенное воздействие на окружающую среду;</w:t>
      </w:r>
    </w:p>
    <w:p w:rsidR="00000000" w:rsidRDefault="007E31C7">
      <w:r>
        <w:t>- в организации или проведении экологической экспертизы неправомочными на то органами, предприятиями, учреждениями, организациями, о</w:t>
      </w:r>
      <w:r>
        <w:t>бщественными объединениями;</w:t>
      </w:r>
    </w:p>
    <w:p w:rsidR="00000000" w:rsidRDefault="007E31C7">
      <w:r>
        <w:t>- в незаконном отказе в регистрации заявления о проведении общественной экологической экспертизы;</w:t>
      </w:r>
    </w:p>
    <w:p w:rsidR="00000000" w:rsidRDefault="007E31C7">
      <w:r>
        <w:t>банковские учреждения, их должностные лица, а также иные юридические и физические лица - в случае финансирования, (кредитования, и</w:t>
      </w:r>
      <w:r>
        <w:t>нвестирования) реализации объекта экспертизы без положительного заключения государственной экологической экспертизы.</w:t>
      </w:r>
    </w:p>
    <w:p w:rsidR="00000000" w:rsidRDefault="007E31C7">
      <w:r>
        <w:t>За совершение правонарушений, указанных в части первой настоящей статьи, виновные привлекаются к уголовной, административной, дисциплинарно</w:t>
      </w:r>
      <w:r>
        <w:t xml:space="preserve">й и гражданско-правовой ответственности. Виды правонарушений и меры ответственности за их совершение устанавливаются соответственно Уголовным </w:t>
      </w:r>
      <w:hyperlink r:id="rId18" w:history="1">
        <w:r>
          <w:rPr>
            <w:rStyle w:val="a3"/>
            <w:color w:val="000000"/>
            <w:u w:val="none"/>
          </w:rPr>
          <w:t>кодексом</w:t>
        </w:r>
      </w:hyperlink>
      <w:r>
        <w:t xml:space="preserve"> Кыргызской Республики, </w:t>
      </w:r>
      <w:hyperlink r:id="rId19" w:history="1">
        <w:r>
          <w:rPr>
            <w:rStyle w:val="a3"/>
            <w:color w:val="000000"/>
            <w:u w:val="none"/>
          </w:rPr>
          <w:t>Кодексом</w:t>
        </w:r>
      </w:hyperlink>
      <w:r>
        <w:t xml:space="preserve"> Кыргызской Республики об ад</w:t>
      </w:r>
      <w:r>
        <w:t xml:space="preserve">министративных правонарушениях, </w:t>
      </w:r>
      <w:hyperlink r:id="rId20" w:history="1">
        <w:r>
          <w:rPr>
            <w:rStyle w:val="a3"/>
            <w:color w:val="000000"/>
            <w:u w:val="none"/>
          </w:rPr>
          <w:t>Трудовым кодексом</w:t>
        </w:r>
      </w:hyperlink>
      <w:r>
        <w:t xml:space="preserve"> Кыргызской Республики, </w:t>
      </w:r>
      <w:hyperlink r:id="rId21" w:history="1">
        <w:r>
          <w:rPr>
            <w:rStyle w:val="a3"/>
            <w:color w:val="000000"/>
            <w:u w:val="none"/>
          </w:rPr>
          <w:t>Гражданским кодексом</w:t>
        </w:r>
      </w:hyperlink>
      <w:r>
        <w:t xml:space="preserve"> Кыргызской Республики.</w:t>
      </w:r>
    </w:p>
    <w:p w:rsidR="00000000" w:rsidRDefault="007E31C7">
      <w:r>
        <w:t> </w:t>
      </w:r>
    </w:p>
    <w:p w:rsidR="00000000" w:rsidRDefault="007E31C7">
      <w:pPr>
        <w:pStyle w:val="2"/>
        <w:rPr>
          <w:rFonts w:eastAsia="Times New Roman"/>
        </w:rPr>
      </w:pPr>
      <w:bookmarkStart w:id="37" w:name="r8"/>
      <w:r>
        <w:rPr>
          <w:rFonts w:eastAsia="Times New Roman"/>
        </w:rPr>
        <w:t>Раздел VIII</w:t>
      </w:r>
      <w:bookmarkEnd w:id="37"/>
      <w:r>
        <w:rPr>
          <w:rFonts w:eastAsia="Times New Roman"/>
        </w:rPr>
        <w:br/>
        <w:t>Заключительные положения</w:t>
      </w:r>
    </w:p>
    <w:p w:rsidR="00000000" w:rsidRDefault="007E31C7">
      <w:pPr>
        <w:pStyle w:val="2"/>
        <w:rPr>
          <w:rFonts w:eastAsia="Times New Roman"/>
        </w:rPr>
      </w:pPr>
      <w:r>
        <w:rPr>
          <w:rFonts w:eastAsia="Times New Roman"/>
          <w:lang w:val="en-US"/>
        </w:rPr>
        <w:t> </w:t>
      </w:r>
    </w:p>
    <w:p w:rsidR="00000000" w:rsidRDefault="007E31C7">
      <w:bookmarkStart w:id="38" w:name="st24"/>
      <w:r>
        <w:rPr>
          <w:b/>
          <w:bCs/>
        </w:rPr>
        <w:t>Статья 24</w:t>
      </w:r>
      <w:bookmarkEnd w:id="38"/>
      <w:r>
        <w:rPr>
          <w:b/>
          <w:bCs/>
        </w:rPr>
        <w:t xml:space="preserve">. Международное </w:t>
      </w:r>
      <w:r>
        <w:rPr>
          <w:b/>
          <w:bCs/>
        </w:rPr>
        <w:t>сотрудничество в области экологической экспертизы</w:t>
      </w:r>
    </w:p>
    <w:p w:rsidR="00000000" w:rsidRDefault="007E31C7">
      <w:r>
        <w:t>Международное сотрудничество в области экологической экспертизы осуществляется в целях обеспечения экологической безопасности человека, охраны окружающей среды и рационального использования природных ресурс</w:t>
      </w:r>
      <w:r>
        <w:t>ов на основе соответствующих договоров.</w:t>
      </w:r>
    </w:p>
    <w:p w:rsidR="00000000" w:rsidRDefault="007E31C7">
      <w:r>
        <w:t>Если международным договором, ратифицированным Кыргызской Республикой, устанавливаются иные правила, чем те, которые содержатся в законодательстве Кыргызской Республики об экологической экспертизе, то применяются пра</w:t>
      </w:r>
      <w:r>
        <w:t>вила международного договора.</w:t>
      </w:r>
    </w:p>
    <w:p w:rsidR="00000000" w:rsidRDefault="007E31C7">
      <w:r>
        <w:rPr>
          <w:lang w:val="en-US"/>
        </w:rPr>
        <w:t> </w:t>
      </w:r>
    </w:p>
    <w:p w:rsidR="00000000" w:rsidRDefault="007E31C7">
      <w:bookmarkStart w:id="39" w:name="st25"/>
      <w:r>
        <w:rPr>
          <w:b/>
          <w:bCs/>
        </w:rPr>
        <w:t>Статья 25</w:t>
      </w:r>
      <w:bookmarkEnd w:id="39"/>
      <w:r>
        <w:rPr>
          <w:b/>
          <w:bCs/>
        </w:rPr>
        <w:t>. Вступление в силу настоящего Закона</w:t>
      </w:r>
    </w:p>
    <w:p w:rsidR="00000000" w:rsidRDefault="007E31C7">
      <w:r>
        <w:t>Настоящий Закон вступает в силу со дня опубликования.</w:t>
      </w:r>
    </w:p>
    <w:p w:rsidR="00000000" w:rsidRDefault="007E31C7">
      <w:r>
        <w:t xml:space="preserve">Правительству Кыргызской Республики в трехмесячный срок привести свои нормативные правовые акты в соответствие с настоящим </w:t>
      </w:r>
      <w:r>
        <w:t>Законом.</w:t>
      </w:r>
    </w:p>
    <w:p w:rsidR="00000000" w:rsidRDefault="007E31C7">
      <w:r>
        <w:rPr>
          <w:lang w:val="en-US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E31C7">
            <w:pPr>
              <w:spacing w:after="0"/>
              <w:ind w:firstLine="0"/>
              <w:jc w:val="left"/>
            </w:pPr>
            <w:r>
              <w:rPr>
                <w:b/>
                <w:bCs/>
              </w:rPr>
              <w:t>          Президент</w:t>
            </w:r>
          </w:p>
          <w:p w:rsidR="00000000" w:rsidRDefault="007E31C7">
            <w:pPr>
              <w:spacing w:after="0"/>
              <w:ind w:firstLine="0"/>
              <w:jc w:val="left"/>
            </w:pPr>
            <w:r>
              <w:rPr>
                <w:b/>
                <w:bCs/>
              </w:rPr>
              <w:t>Кыргызской Республики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E31C7">
            <w:pPr>
              <w:spacing w:after="0"/>
              <w:ind w:firstLine="0"/>
              <w:jc w:val="left"/>
            </w:pPr>
            <w:r>
              <w:rPr>
                <w:b/>
                <w:bCs/>
              </w:rPr>
              <w:t> </w:t>
            </w:r>
          </w:p>
          <w:p w:rsidR="00000000" w:rsidRDefault="007E31C7">
            <w:pPr>
              <w:spacing w:after="0"/>
              <w:ind w:firstLine="0"/>
              <w:jc w:val="right"/>
            </w:pPr>
            <w:r>
              <w:rPr>
                <w:b/>
                <w:bCs/>
              </w:rPr>
              <w:t>А. Атамбаев</w:t>
            </w:r>
          </w:p>
        </w:tc>
      </w:tr>
    </w:tbl>
    <w:p w:rsidR="007E31C7" w:rsidRDefault="007E31C7">
      <w:pPr>
        <w:pStyle w:val="ad"/>
      </w:pPr>
      <w:r>
        <w:t> </w:t>
      </w:r>
    </w:p>
    <w:sectPr w:rsidR="007E31C7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51516E"/>
    <w:rsid w:val="0051516E"/>
    <w:rsid w:val="007E3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Arial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pPr>
      <w:spacing w:after="120" w:line="240" w:lineRule="auto"/>
      <w:ind w:firstLine="397"/>
      <w:jc w:val="both"/>
    </w:pPr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480" w:after="0"/>
      <w:ind w:firstLine="0"/>
      <w:jc w:val="center"/>
      <w:outlineLvl w:val="0"/>
    </w:pPr>
    <w:rPr>
      <w:b/>
      <w:bCs/>
      <w:kern w:val="36"/>
      <w:sz w:val="28"/>
      <w:szCs w:val="28"/>
    </w:rPr>
  </w:style>
  <w:style w:type="paragraph" w:styleId="2">
    <w:name w:val="heading 2"/>
    <w:basedOn w:val="a"/>
    <w:link w:val="20"/>
    <w:uiPriority w:val="9"/>
    <w:qFormat/>
    <w:pPr>
      <w:keepNext/>
      <w:spacing w:before="200" w:after="0"/>
      <w:ind w:firstLine="0"/>
      <w:jc w:val="center"/>
      <w:outlineLvl w:val="1"/>
    </w:pPr>
    <w:rPr>
      <w:b/>
      <w:bCs/>
    </w:rPr>
  </w:style>
  <w:style w:type="paragraph" w:styleId="3">
    <w:name w:val="heading 3"/>
    <w:basedOn w:val="a"/>
    <w:link w:val="30"/>
    <w:uiPriority w:val="9"/>
    <w:qFormat/>
    <w:pPr>
      <w:keepNext/>
      <w:spacing w:before="200"/>
      <w:jc w:val="left"/>
      <w:outlineLvl w:val="2"/>
    </w:pPr>
    <w:rPr>
      <w:b/>
      <w:bCs/>
    </w:rPr>
  </w:style>
  <w:style w:type="paragraph" w:styleId="4">
    <w:name w:val="heading 4"/>
    <w:basedOn w:val="a"/>
    <w:link w:val="40"/>
    <w:uiPriority w:val="9"/>
    <w:qFormat/>
    <w:pPr>
      <w:keepNext/>
      <w:spacing w:before="200" w:after="0"/>
      <w:jc w:val="left"/>
      <w:outlineLvl w:val="3"/>
    </w:pPr>
    <w:rPr>
      <w:b/>
      <w:bCs/>
      <w:i/>
      <w:iCs/>
    </w:rPr>
  </w:style>
  <w:style w:type="paragraph" w:styleId="5">
    <w:name w:val="heading 5"/>
    <w:basedOn w:val="a"/>
    <w:link w:val="50"/>
    <w:uiPriority w:val="9"/>
    <w:qFormat/>
    <w:pPr>
      <w:keepNext/>
      <w:spacing w:before="200" w:after="0"/>
      <w:outlineLvl w:val="4"/>
    </w:pPr>
    <w:rPr>
      <w:color w:val="243F60"/>
    </w:rPr>
  </w:style>
  <w:style w:type="paragraph" w:styleId="6">
    <w:name w:val="heading 6"/>
    <w:basedOn w:val="a"/>
    <w:link w:val="60"/>
    <w:uiPriority w:val="9"/>
    <w:qFormat/>
    <w:pPr>
      <w:keepNext/>
      <w:spacing w:before="200" w:after="0"/>
      <w:outlineLvl w:val="5"/>
    </w:pPr>
    <w:rPr>
      <w:i/>
      <w:iCs/>
      <w:color w:val="243F60"/>
    </w:rPr>
  </w:style>
  <w:style w:type="paragraph" w:styleId="7">
    <w:name w:val="heading 7"/>
    <w:basedOn w:val="a"/>
    <w:link w:val="70"/>
    <w:uiPriority w:val="9"/>
    <w:qFormat/>
    <w:pPr>
      <w:keepNext/>
      <w:spacing w:before="200" w:after="0"/>
      <w:outlineLvl w:val="6"/>
    </w:pPr>
    <w:rPr>
      <w:i/>
      <w:iCs/>
      <w:color w:val="404040"/>
    </w:rPr>
  </w:style>
  <w:style w:type="paragraph" w:styleId="8">
    <w:name w:val="heading 8"/>
    <w:basedOn w:val="a"/>
    <w:link w:val="80"/>
    <w:uiPriority w:val="9"/>
    <w:qFormat/>
    <w:pPr>
      <w:keepNext/>
      <w:spacing w:before="200" w:after="0"/>
      <w:outlineLvl w:val="7"/>
    </w:pPr>
    <w:rPr>
      <w:color w:val="4F81BD"/>
      <w:sz w:val="20"/>
      <w:szCs w:val="20"/>
    </w:rPr>
  </w:style>
  <w:style w:type="paragraph" w:styleId="9">
    <w:name w:val="heading 9"/>
    <w:basedOn w:val="a"/>
    <w:link w:val="90"/>
    <w:uiPriority w:val="9"/>
    <w:qFormat/>
    <w:pPr>
      <w:keepNext/>
      <w:spacing w:before="200" w:after="0"/>
      <w:outlineLvl w:val="8"/>
    </w:pPr>
    <w:rPr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rPr>
      <w:rFonts w:ascii="Arial" w:hAnsi="Arial" w:cs="Arial" w:hint="default"/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="Arial" w:hAnsi="Arial" w:cs="Arial" w:hint="default"/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="Arial" w:hAnsi="Arial" w:cs="Arial" w:hint="default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="Arial" w:hAnsi="Arial" w:cs="Arial" w:hint="default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="Arial" w:hAnsi="Arial" w:cs="Arial" w:hint="default"/>
      <w:color w:val="243F60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="Arial" w:hAnsi="Arial" w:cs="Arial" w:hint="default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="Arial" w:hAnsi="Arial" w:cs="Arial" w:hint="default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="Arial" w:hAnsi="Arial" w:cs="Arial" w:hint="default"/>
      <w:color w:val="4F81BD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="Arial" w:hAnsi="Arial" w:cs="Arial" w:hint="default"/>
      <w:i/>
      <w:iCs/>
      <w:color w:val="404040"/>
    </w:rPr>
  </w:style>
  <w:style w:type="paragraph" w:styleId="a5">
    <w:name w:val="Normal Indent"/>
    <w:basedOn w:val="a"/>
    <w:uiPriority w:val="99"/>
    <w:semiHidden/>
    <w:unhideWhenUsed/>
    <w:pPr>
      <w:ind w:left="708"/>
    </w:pPr>
  </w:style>
  <w:style w:type="paragraph" w:styleId="a6">
    <w:name w:val="annotation text"/>
    <w:basedOn w:val="a"/>
    <w:link w:val="a7"/>
    <w:uiPriority w:val="99"/>
    <w:semiHidden/>
    <w:unhideWhenUsed/>
    <w:pPr>
      <w:spacing w:before="120" w:after="240"/>
      <w:ind w:firstLine="0"/>
      <w:jc w:val="left"/>
    </w:pPr>
    <w:rPr>
      <w:i/>
      <w:iCs/>
    </w:rPr>
  </w:style>
  <w:style w:type="character" w:customStyle="1" w:styleId="a7">
    <w:name w:val="Текст примечания Знак"/>
    <w:basedOn w:val="a0"/>
    <w:link w:val="a6"/>
    <w:uiPriority w:val="99"/>
    <w:semiHidden/>
    <w:rPr>
      <w:rFonts w:ascii="Arial" w:hAnsi="Arial" w:cs="Arial" w:hint="default"/>
      <w:i/>
      <w:iCs/>
    </w:rPr>
  </w:style>
  <w:style w:type="paragraph" w:styleId="a8">
    <w:name w:val="caption"/>
    <w:basedOn w:val="a"/>
    <w:uiPriority w:val="35"/>
    <w:qFormat/>
    <w:rPr>
      <w:b/>
      <w:bCs/>
      <w:color w:val="4F81BD"/>
      <w:sz w:val="18"/>
      <w:szCs w:val="18"/>
    </w:rPr>
  </w:style>
  <w:style w:type="paragraph" w:styleId="a9">
    <w:name w:val="Title"/>
    <w:basedOn w:val="a"/>
    <w:link w:val="aa"/>
    <w:uiPriority w:val="10"/>
    <w:qFormat/>
    <w:pPr>
      <w:spacing w:after="480"/>
      <w:ind w:firstLine="0"/>
      <w:jc w:val="center"/>
    </w:pPr>
    <w:rPr>
      <w:b/>
      <w:bCs/>
      <w:spacing w:val="5"/>
      <w:sz w:val="28"/>
      <w:szCs w:val="28"/>
    </w:rPr>
  </w:style>
  <w:style w:type="character" w:customStyle="1" w:styleId="aa">
    <w:name w:val="Название Знак"/>
    <w:basedOn w:val="a0"/>
    <w:link w:val="a9"/>
    <w:uiPriority w:val="10"/>
    <w:rPr>
      <w:rFonts w:ascii="Times New Roman" w:hAnsi="Times New Roman" w:cs="Times New Roman" w:hint="default"/>
      <w:b/>
      <w:bCs/>
      <w:spacing w:val="5"/>
    </w:rPr>
  </w:style>
  <w:style w:type="paragraph" w:styleId="ab">
    <w:name w:val="Signature"/>
    <w:basedOn w:val="a"/>
    <w:link w:val="ac"/>
    <w:uiPriority w:val="99"/>
    <w:semiHidden/>
    <w:unhideWhenUsed/>
    <w:pPr>
      <w:spacing w:after="0"/>
      <w:ind w:firstLine="0"/>
      <w:jc w:val="left"/>
    </w:pPr>
    <w:rPr>
      <w:b/>
      <w:bCs/>
    </w:rPr>
  </w:style>
  <w:style w:type="character" w:customStyle="1" w:styleId="ac">
    <w:name w:val="Подпись Знак"/>
    <w:basedOn w:val="a0"/>
    <w:link w:val="ab"/>
    <w:uiPriority w:val="99"/>
    <w:semiHidden/>
    <w:rPr>
      <w:rFonts w:ascii="Arial" w:hAnsi="Arial" w:cs="Arial" w:hint="default"/>
      <w:b/>
      <w:bCs/>
    </w:rPr>
  </w:style>
  <w:style w:type="paragraph" w:styleId="ad">
    <w:name w:val="Message Header"/>
    <w:basedOn w:val="a"/>
    <w:link w:val="ae"/>
    <w:uiPriority w:val="99"/>
    <w:semiHidden/>
    <w:unhideWhenUsed/>
    <w:pPr>
      <w:spacing w:after="480"/>
      <w:ind w:firstLine="0"/>
      <w:jc w:val="center"/>
    </w:pPr>
    <w:rPr>
      <w:b/>
      <w:bCs/>
      <w:sz w:val="32"/>
      <w:szCs w:val="32"/>
    </w:rPr>
  </w:style>
  <w:style w:type="character" w:customStyle="1" w:styleId="ae">
    <w:name w:val="Шапка Знак"/>
    <w:basedOn w:val="a0"/>
    <w:link w:val="ad"/>
    <w:uiPriority w:val="99"/>
    <w:semiHidden/>
    <w:rPr>
      <w:rFonts w:ascii="Arial" w:hAnsi="Arial" w:cs="Arial" w:hint="default"/>
      <w:b/>
      <w:bCs/>
    </w:rPr>
  </w:style>
  <w:style w:type="paragraph" w:styleId="af">
    <w:name w:val="Subtitle"/>
    <w:basedOn w:val="a"/>
    <w:link w:val="af0"/>
    <w:uiPriority w:val="11"/>
    <w:qFormat/>
    <w:pPr>
      <w:ind w:firstLine="454"/>
    </w:pPr>
    <w:rPr>
      <w:i/>
      <w:iCs/>
      <w:color w:val="4F81BD"/>
      <w:spacing w:val="15"/>
    </w:rPr>
  </w:style>
  <w:style w:type="character" w:customStyle="1" w:styleId="af0">
    <w:name w:val="Подзаголовок Знак"/>
    <w:basedOn w:val="a0"/>
    <w:link w:val="af"/>
    <w:uiPriority w:val="11"/>
    <w:rPr>
      <w:rFonts w:ascii="Arial" w:hAnsi="Arial" w:cs="Arial" w:hint="default"/>
      <w:i/>
      <w:iCs/>
      <w:color w:val="4F81BD"/>
      <w:spacing w:val="15"/>
    </w:rPr>
  </w:style>
  <w:style w:type="paragraph" w:styleId="af1">
    <w:name w:val="Balloon Text"/>
    <w:basedOn w:val="a"/>
    <w:link w:val="af2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Pr>
      <w:rFonts w:ascii="Tahoma" w:hAnsi="Tahoma" w:cs="Tahoma" w:hint="default"/>
    </w:rPr>
  </w:style>
  <w:style w:type="paragraph" w:styleId="af3">
    <w:name w:val="No Spacing"/>
    <w:basedOn w:val="a"/>
    <w:uiPriority w:val="1"/>
    <w:qFormat/>
    <w:pPr>
      <w:spacing w:after="0"/>
      <w:ind w:firstLine="0"/>
      <w:jc w:val="left"/>
    </w:pPr>
    <w:rPr>
      <w:sz w:val="22"/>
      <w:szCs w:val="22"/>
    </w:rPr>
  </w:style>
  <w:style w:type="paragraph" w:styleId="af4">
    <w:name w:val="List Paragraph"/>
    <w:basedOn w:val="a"/>
    <w:uiPriority w:val="34"/>
    <w:qFormat/>
    <w:pPr>
      <w:ind w:left="720"/>
    </w:pPr>
  </w:style>
  <w:style w:type="paragraph" w:styleId="21">
    <w:name w:val="Quote"/>
    <w:basedOn w:val="a"/>
    <w:link w:val="22"/>
    <w:uiPriority w:val="29"/>
    <w:qFormat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29"/>
    <w:rPr>
      <w:rFonts w:ascii="Arial" w:hAnsi="Arial" w:cs="Arial" w:hint="default"/>
      <w:i/>
      <w:iCs/>
      <w:color w:val="000000"/>
    </w:rPr>
  </w:style>
  <w:style w:type="paragraph" w:styleId="af5">
    <w:name w:val="Intense Quote"/>
    <w:basedOn w:val="a"/>
    <w:link w:val="af6"/>
    <w:uiPriority w:val="30"/>
    <w:qFormat/>
    <w:pP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6">
    <w:name w:val="Выделенная цитата Знак"/>
    <w:basedOn w:val="a0"/>
    <w:link w:val="af5"/>
    <w:uiPriority w:val="30"/>
    <w:rPr>
      <w:rFonts w:ascii="Arial" w:hAnsi="Arial" w:cs="Arial" w:hint="default"/>
      <w:b/>
      <w:bCs/>
      <w:i/>
      <w:iCs/>
      <w:color w:val="4F81BD"/>
    </w:rPr>
  </w:style>
  <w:style w:type="paragraph" w:styleId="af7">
    <w:name w:val="TOC Heading"/>
    <w:basedOn w:val="a"/>
    <w:uiPriority w:val="39"/>
    <w:qFormat/>
    <w:pPr>
      <w:keepNext/>
      <w:spacing w:before="480" w:after="0"/>
      <w:ind w:firstLine="0"/>
      <w:jc w:val="center"/>
    </w:pPr>
    <w:rPr>
      <w:b/>
      <w:bCs/>
      <w:sz w:val="28"/>
      <w:szCs w:val="28"/>
    </w:rPr>
  </w:style>
  <w:style w:type="paragraph" w:customStyle="1" w:styleId="msolistparagraphcxspfirst">
    <w:name w:val="msolistparagraphcxspfirst"/>
    <w:basedOn w:val="a"/>
    <w:pPr>
      <w:spacing w:after="0"/>
      <w:ind w:left="720"/>
    </w:pPr>
  </w:style>
  <w:style w:type="paragraph" w:customStyle="1" w:styleId="msolistparagraphcxspmiddle">
    <w:name w:val="msolistparagraphcxspmiddle"/>
    <w:basedOn w:val="a"/>
    <w:pPr>
      <w:spacing w:after="0"/>
      <w:ind w:left="720"/>
    </w:pPr>
  </w:style>
  <w:style w:type="paragraph" w:customStyle="1" w:styleId="msolistparagraphcxsplast">
    <w:name w:val="msolistparagraphcxsplast"/>
    <w:basedOn w:val="a"/>
    <w:pPr>
      <w:ind w:left="720"/>
    </w:pPr>
  </w:style>
  <w:style w:type="paragraph" w:customStyle="1" w:styleId="af8">
    <w:name w:val="Реквизит"/>
    <w:basedOn w:val="a"/>
    <w:pPr>
      <w:spacing w:after="240"/>
      <w:ind w:firstLine="0"/>
      <w:jc w:val="left"/>
    </w:pPr>
  </w:style>
  <w:style w:type="paragraph" w:customStyle="1" w:styleId="af9">
    <w:name w:val="Редакции"/>
    <w:basedOn w:val="a"/>
    <w:pPr>
      <w:spacing w:after="240"/>
      <w:ind w:firstLine="0"/>
      <w:jc w:val="center"/>
    </w:pPr>
    <w:rPr>
      <w:i/>
      <w:iCs/>
    </w:rPr>
  </w:style>
  <w:style w:type="paragraph" w:customStyle="1" w:styleId="afa">
    <w:name w:val="Таблица"/>
    <w:basedOn w:val="a"/>
    <w:pPr>
      <w:ind w:firstLine="0"/>
    </w:pPr>
  </w:style>
  <w:style w:type="paragraph" w:customStyle="1" w:styleId="msochpdefault">
    <w:name w:val="msochpdefault"/>
    <w:basedOn w:val="a"/>
    <w:pPr>
      <w:spacing w:before="100" w:beforeAutospacing="1" w:after="100" w:afterAutospacing="1"/>
      <w:ind w:firstLine="0"/>
      <w:jc w:val="left"/>
    </w:pPr>
  </w:style>
  <w:style w:type="paragraph" w:customStyle="1" w:styleId="msopapdefault">
    <w:name w:val="msopapdefault"/>
    <w:basedOn w:val="a"/>
    <w:pPr>
      <w:spacing w:before="100" w:beforeAutospacing="1" w:after="200" w:line="276" w:lineRule="auto"/>
      <w:ind w:firstLine="0"/>
      <w:jc w:val="left"/>
    </w:pPr>
    <w:rPr>
      <w:rFonts w:ascii="Times New Roman" w:hAnsi="Times New Roman" w:cs="Times New Roman"/>
    </w:rPr>
  </w:style>
  <w:style w:type="character" w:styleId="afb">
    <w:name w:val="Subtle Emphasis"/>
    <w:basedOn w:val="a0"/>
    <w:uiPriority w:val="19"/>
    <w:qFormat/>
    <w:rPr>
      <w:i/>
      <w:iCs/>
      <w:color w:val="808080"/>
    </w:rPr>
  </w:style>
  <w:style w:type="character" w:styleId="afc">
    <w:name w:val="Intense Emphasis"/>
    <w:basedOn w:val="a0"/>
    <w:uiPriority w:val="21"/>
    <w:qFormat/>
    <w:rPr>
      <w:b/>
      <w:bCs/>
      <w:i/>
      <w:iCs/>
      <w:color w:val="4F81BD"/>
    </w:rPr>
  </w:style>
  <w:style w:type="character" w:styleId="afd">
    <w:name w:val="Subtle Reference"/>
    <w:basedOn w:val="a0"/>
    <w:uiPriority w:val="31"/>
    <w:qFormat/>
    <w:rPr>
      <w:smallCaps/>
      <w:color w:val="C0504D"/>
      <w:u w:val="single"/>
    </w:rPr>
  </w:style>
  <w:style w:type="character" w:styleId="afe">
    <w:name w:val="Intense Reference"/>
    <w:basedOn w:val="a0"/>
    <w:uiPriority w:val="32"/>
    <w:qFormat/>
    <w:rPr>
      <w:b/>
      <w:bCs/>
      <w:smallCaps/>
      <w:color w:val="C0504D"/>
      <w:spacing w:val="5"/>
      <w:u w:val="single"/>
    </w:rPr>
  </w:style>
  <w:style w:type="character" w:styleId="aff">
    <w:name w:val="Book Title"/>
    <w:basedOn w:val="a0"/>
    <w:uiPriority w:val="33"/>
    <w:qFormat/>
    <w:rPr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Arial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pPr>
      <w:spacing w:after="120" w:line="240" w:lineRule="auto"/>
      <w:ind w:firstLine="397"/>
      <w:jc w:val="both"/>
    </w:pPr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480" w:after="0"/>
      <w:ind w:firstLine="0"/>
      <w:jc w:val="center"/>
      <w:outlineLvl w:val="0"/>
    </w:pPr>
    <w:rPr>
      <w:b/>
      <w:bCs/>
      <w:kern w:val="36"/>
      <w:sz w:val="28"/>
      <w:szCs w:val="28"/>
    </w:rPr>
  </w:style>
  <w:style w:type="paragraph" w:styleId="2">
    <w:name w:val="heading 2"/>
    <w:basedOn w:val="a"/>
    <w:link w:val="20"/>
    <w:uiPriority w:val="9"/>
    <w:qFormat/>
    <w:pPr>
      <w:keepNext/>
      <w:spacing w:before="200" w:after="0"/>
      <w:ind w:firstLine="0"/>
      <w:jc w:val="center"/>
      <w:outlineLvl w:val="1"/>
    </w:pPr>
    <w:rPr>
      <w:b/>
      <w:bCs/>
    </w:rPr>
  </w:style>
  <w:style w:type="paragraph" w:styleId="3">
    <w:name w:val="heading 3"/>
    <w:basedOn w:val="a"/>
    <w:link w:val="30"/>
    <w:uiPriority w:val="9"/>
    <w:qFormat/>
    <w:pPr>
      <w:keepNext/>
      <w:spacing w:before="200"/>
      <w:jc w:val="left"/>
      <w:outlineLvl w:val="2"/>
    </w:pPr>
    <w:rPr>
      <w:b/>
      <w:bCs/>
    </w:rPr>
  </w:style>
  <w:style w:type="paragraph" w:styleId="4">
    <w:name w:val="heading 4"/>
    <w:basedOn w:val="a"/>
    <w:link w:val="40"/>
    <w:uiPriority w:val="9"/>
    <w:qFormat/>
    <w:pPr>
      <w:keepNext/>
      <w:spacing w:before="200" w:after="0"/>
      <w:jc w:val="left"/>
      <w:outlineLvl w:val="3"/>
    </w:pPr>
    <w:rPr>
      <w:b/>
      <w:bCs/>
      <w:i/>
      <w:iCs/>
    </w:rPr>
  </w:style>
  <w:style w:type="paragraph" w:styleId="5">
    <w:name w:val="heading 5"/>
    <w:basedOn w:val="a"/>
    <w:link w:val="50"/>
    <w:uiPriority w:val="9"/>
    <w:qFormat/>
    <w:pPr>
      <w:keepNext/>
      <w:spacing w:before="200" w:after="0"/>
      <w:outlineLvl w:val="4"/>
    </w:pPr>
    <w:rPr>
      <w:color w:val="243F60"/>
    </w:rPr>
  </w:style>
  <w:style w:type="paragraph" w:styleId="6">
    <w:name w:val="heading 6"/>
    <w:basedOn w:val="a"/>
    <w:link w:val="60"/>
    <w:uiPriority w:val="9"/>
    <w:qFormat/>
    <w:pPr>
      <w:keepNext/>
      <w:spacing w:before="200" w:after="0"/>
      <w:outlineLvl w:val="5"/>
    </w:pPr>
    <w:rPr>
      <w:i/>
      <w:iCs/>
      <w:color w:val="243F60"/>
    </w:rPr>
  </w:style>
  <w:style w:type="paragraph" w:styleId="7">
    <w:name w:val="heading 7"/>
    <w:basedOn w:val="a"/>
    <w:link w:val="70"/>
    <w:uiPriority w:val="9"/>
    <w:qFormat/>
    <w:pPr>
      <w:keepNext/>
      <w:spacing w:before="200" w:after="0"/>
      <w:outlineLvl w:val="6"/>
    </w:pPr>
    <w:rPr>
      <w:i/>
      <w:iCs/>
      <w:color w:val="404040"/>
    </w:rPr>
  </w:style>
  <w:style w:type="paragraph" w:styleId="8">
    <w:name w:val="heading 8"/>
    <w:basedOn w:val="a"/>
    <w:link w:val="80"/>
    <w:uiPriority w:val="9"/>
    <w:qFormat/>
    <w:pPr>
      <w:keepNext/>
      <w:spacing w:before="200" w:after="0"/>
      <w:outlineLvl w:val="7"/>
    </w:pPr>
    <w:rPr>
      <w:color w:val="4F81BD"/>
      <w:sz w:val="20"/>
      <w:szCs w:val="20"/>
    </w:rPr>
  </w:style>
  <w:style w:type="paragraph" w:styleId="9">
    <w:name w:val="heading 9"/>
    <w:basedOn w:val="a"/>
    <w:link w:val="90"/>
    <w:uiPriority w:val="9"/>
    <w:qFormat/>
    <w:pPr>
      <w:keepNext/>
      <w:spacing w:before="200" w:after="0"/>
      <w:outlineLvl w:val="8"/>
    </w:pPr>
    <w:rPr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rPr>
      <w:rFonts w:ascii="Arial" w:hAnsi="Arial" w:cs="Arial" w:hint="default"/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="Arial" w:hAnsi="Arial" w:cs="Arial" w:hint="default"/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="Arial" w:hAnsi="Arial" w:cs="Arial" w:hint="default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="Arial" w:hAnsi="Arial" w:cs="Arial" w:hint="default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="Arial" w:hAnsi="Arial" w:cs="Arial" w:hint="default"/>
      <w:color w:val="243F60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="Arial" w:hAnsi="Arial" w:cs="Arial" w:hint="default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="Arial" w:hAnsi="Arial" w:cs="Arial" w:hint="default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="Arial" w:hAnsi="Arial" w:cs="Arial" w:hint="default"/>
      <w:color w:val="4F81BD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="Arial" w:hAnsi="Arial" w:cs="Arial" w:hint="default"/>
      <w:i/>
      <w:iCs/>
      <w:color w:val="404040"/>
    </w:rPr>
  </w:style>
  <w:style w:type="paragraph" w:styleId="a5">
    <w:name w:val="Normal Indent"/>
    <w:basedOn w:val="a"/>
    <w:uiPriority w:val="99"/>
    <w:semiHidden/>
    <w:unhideWhenUsed/>
    <w:pPr>
      <w:ind w:left="708"/>
    </w:pPr>
  </w:style>
  <w:style w:type="paragraph" w:styleId="a6">
    <w:name w:val="annotation text"/>
    <w:basedOn w:val="a"/>
    <w:link w:val="a7"/>
    <w:uiPriority w:val="99"/>
    <w:semiHidden/>
    <w:unhideWhenUsed/>
    <w:pPr>
      <w:spacing w:before="120" w:after="240"/>
      <w:ind w:firstLine="0"/>
      <w:jc w:val="left"/>
    </w:pPr>
    <w:rPr>
      <w:i/>
      <w:iCs/>
    </w:rPr>
  </w:style>
  <w:style w:type="character" w:customStyle="1" w:styleId="a7">
    <w:name w:val="Текст примечания Знак"/>
    <w:basedOn w:val="a0"/>
    <w:link w:val="a6"/>
    <w:uiPriority w:val="99"/>
    <w:semiHidden/>
    <w:rPr>
      <w:rFonts w:ascii="Arial" w:hAnsi="Arial" w:cs="Arial" w:hint="default"/>
      <w:i/>
      <w:iCs/>
    </w:rPr>
  </w:style>
  <w:style w:type="paragraph" w:styleId="a8">
    <w:name w:val="caption"/>
    <w:basedOn w:val="a"/>
    <w:uiPriority w:val="35"/>
    <w:qFormat/>
    <w:rPr>
      <w:b/>
      <w:bCs/>
      <w:color w:val="4F81BD"/>
      <w:sz w:val="18"/>
      <w:szCs w:val="18"/>
    </w:rPr>
  </w:style>
  <w:style w:type="paragraph" w:styleId="a9">
    <w:name w:val="Title"/>
    <w:basedOn w:val="a"/>
    <w:link w:val="aa"/>
    <w:uiPriority w:val="10"/>
    <w:qFormat/>
    <w:pPr>
      <w:spacing w:after="480"/>
      <w:ind w:firstLine="0"/>
      <w:jc w:val="center"/>
    </w:pPr>
    <w:rPr>
      <w:b/>
      <w:bCs/>
      <w:spacing w:val="5"/>
      <w:sz w:val="28"/>
      <w:szCs w:val="28"/>
    </w:rPr>
  </w:style>
  <w:style w:type="character" w:customStyle="1" w:styleId="aa">
    <w:name w:val="Название Знак"/>
    <w:basedOn w:val="a0"/>
    <w:link w:val="a9"/>
    <w:uiPriority w:val="10"/>
    <w:rPr>
      <w:rFonts w:ascii="Times New Roman" w:hAnsi="Times New Roman" w:cs="Times New Roman" w:hint="default"/>
      <w:b/>
      <w:bCs/>
      <w:spacing w:val="5"/>
    </w:rPr>
  </w:style>
  <w:style w:type="paragraph" w:styleId="ab">
    <w:name w:val="Signature"/>
    <w:basedOn w:val="a"/>
    <w:link w:val="ac"/>
    <w:uiPriority w:val="99"/>
    <w:semiHidden/>
    <w:unhideWhenUsed/>
    <w:pPr>
      <w:spacing w:after="0"/>
      <w:ind w:firstLine="0"/>
      <w:jc w:val="left"/>
    </w:pPr>
    <w:rPr>
      <w:b/>
      <w:bCs/>
    </w:rPr>
  </w:style>
  <w:style w:type="character" w:customStyle="1" w:styleId="ac">
    <w:name w:val="Подпись Знак"/>
    <w:basedOn w:val="a0"/>
    <w:link w:val="ab"/>
    <w:uiPriority w:val="99"/>
    <w:semiHidden/>
    <w:rPr>
      <w:rFonts w:ascii="Arial" w:hAnsi="Arial" w:cs="Arial" w:hint="default"/>
      <w:b/>
      <w:bCs/>
    </w:rPr>
  </w:style>
  <w:style w:type="paragraph" w:styleId="ad">
    <w:name w:val="Message Header"/>
    <w:basedOn w:val="a"/>
    <w:link w:val="ae"/>
    <w:uiPriority w:val="99"/>
    <w:semiHidden/>
    <w:unhideWhenUsed/>
    <w:pPr>
      <w:spacing w:after="480"/>
      <w:ind w:firstLine="0"/>
      <w:jc w:val="center"/>
    </w:pPr>
    <w:rPr>
      <w:b/>
      <w:bCs/>
      <w:sz w:val="32"/>
      <w:szCs w:val="32"/>
    </w:rPr>
  </w:style>
  <w:style w:type="character" w:customStyle="1" w:styleId="ae">
    <w:name w:val="Шапка Знак"/>
    <w:basedOn w:val="a0"/>
    <w:link w:val="ad"/>
    <w:uiPriority w:val="99"/>
    <w:semiHidden/>
    <w:rPr>
      <w:rFonts w:ascii="Arial" w:hAnsi="Arial" w:cs="Arial" w:hint="default"/>
      <w:b/>
      <w:bCs/>
    </w:rPr>
  </w:style>
  <w:style w:type="paragraph" w:styleId="af">
    <w:name w:val="Subtitle"/>
    <w:basedOn w:val="a"/>
    <w:link w:val="af0"/>
    <w:uiPriority w:val="11"/>
    <w:qFormat/>
    <w:pPr>
      <w:ind w:firstLine="454"/>
    </w:pPr>
    <w:rPr>
      <w:i/>
      <w:iCs/>
      <w:color w:val="4F81BD"/>
      <w:spacing w:val="15"/>
    </w:rPr>
  </w:style>
  <w:style w:type="character" w:customStyle="1" w:styleId="af0">
    <w:name w:val="Подзаголовок Знак"/>
    <w:basedOn w:val="a0"/>
    <w:link w:val="af"/>
    <w:uiPriority w:val="11"/>
    <w:rPr>
      <w:rFonts w:ascii="Arial" w:hAnsi="Arial" w:cs="Arial" w:hint="default"/>
      <w:i/>
      <w:iCs/>
      <w:color w:val="4F81BD"/>
      <w:spacing w:val="15"/>
    </w:rPr>
  </w:style>
  <w:style w:type="paragraph" w:styleId="af1">
    <w:name w:val="Balloon Text"/>
    <w:basedOn w:val="a"/>
    <w:link w:val="af2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Pr>
      <w:rFonts w:ascii="Tahoma" w:hAnsi="Tahoma" w:cs="Tahoma" w:hint="default"/>
    </w:rPr>
  </w:style>
  <w:style w:type="paragraph" w:styleId="af3">
    <w:name w:val="No Spacing"/>
    <w:basedOn w:val="a"/>
    <w:uiPriority w:val="1"/>
    <w:qFormat/>
    <w:pPr>
      <w:spacing w:after="0"/>
      <w:ind w:firstLine="0"/>
      <w:jc w:val="left"/>
    </w:pPr>
    <w:rPr>
      <w:sz w:val="22"/>
      <w:szCs w:val="22"/>
    </w:rPr>
  </w:style>
  <w:style w:type="paragraph" w:styleId="af4">
    <w:name w:val="List Paragraph"/>
    <w:basedOn w:val="a"/>
    <w:uiPriority w:val="34"/>
    <w:qFormat/>
    <w:pPr>
      <w:ind w:left="720"/>
    </w:pPr>
  </w:style>
  <w:style w:type="paragraph" w:styleId="21">
    <w:name w:val="Quote"/>
    <w:basedOn w:val="a"/>
    <w:link w:val="22"/>
    <w:uiPriority w:val="29"/>
    <w:qFormat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29"/>
    <w:rPr>
      <w:rFonts w:ascii="Arial" w:hAnsi="Arial" w:cs="Arial" w:hint="default"/>
      <w:i/>
      <w:iCs/>
      <w:color w:val="000000"/>
    </w:rPr>
  </w:style>
  <w:style w:type="paragraph" w:styleId="af5">
    <w:name w:val="Intense Quote"/>
    <w:basedOn w:val="a"/>
    <w:link w:val="af6"/>
    <w:uiPriority w:val="30"/>
    <w:qFormat/>
    <w:pP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6">
    <w:name w:val="Выделенная цитата Знак"/>
    <w:basedOn w:val="a0"/>
    <w:link w:val="af5"/>
    <w:uiPriority w:val="30"/>
    <w:rPr>
      <w:rFonts w:ascii="Arial" w:hAnsi="Arial" w:cs="Arial" w:hint="default"/>
      <w:b/>
      <w:bCs/>
      <w:i/>
      <w:iCs/>
      <w:color w:val="4F81BD"/>
    </w:rPr>
  </w:style>
  <w:style w:type="paragraph" w:styleId="af7">
    <w:name w:val="TOC Heading"/>
    <w:basedOn w:val="a"/>
    <w:uiPriority w:val="39"/>
    <w:qFormat/>
    <w:pPr>
      <w:keepNext/>
      <w:spacing w:before="480" w:after="0"/>
      <w:ind w:firstLine="0"/>
      <w:jc w:val="center"/>
    </w:pPr>
    <w:rPr>
      <w:b/>
      <w:bCs/>
      <w:sz w:val="28"/>
      <w:szCs w:val="28"/>
    </w:rPr>
  </w:style>
  <w:style w:type="paragraph" w:customStyle="1" w:styleId="msolistparagraphcxspfirst">
    <w:name w:val="msolistparagraphcxspfirst"/>
    <w:basedOn w:val="a"/>
    <w:pPr>
      <w:spacing w:after="0"/>
      <w:ind w:left="720"/>
    </w:pPr>
  </w:style>
  <w:style w:type="paragraph" w:customStyle="1" w:styleId="msolistparagraphcxspmiddle">
    <w:name w:val="msolistparagraphcxspmiddle"/>
    <w:basedOn w:val="a"/>
    <w:pPr>
      <w:spacing w:after="0"/>
      <w:ind w:left="720"/>
    </w:pPr>
  </w:style>
  <w:style w:type="paragraph" w:customStyle="1" w:styleId="msolistparagraphcxsplast">
    <w:name w:val="msolistparagraphcxsplast"/>
    <w:basedOn w:val="a"/>
    <w:pPr>
      <w:ind w:left="720"/>
    </w:pPr>
  </w:style>
  <w:style w:type="paragraph" w:customStyle="1" w:styleId="af8">
    <w:name w:val="Реквизит"/>
    <w:basedOn w:val="a"/>
    <w:pPr>
      <w:spacing w:after="240"/>
      <w:ind w:firstLine="0"/>
      <w:jc w:val="left"/>
    </w:pPr>
  </w:style>
  <w:style w:type="paragraph" w:customStyle="1" w:styleId="af9">
    <w:name w:val="Редакции"/>
    <w:basedOn w:val="a"/>
    <w:pPr>
      <w:spacing w:after="240"/>
      <w:ind w:firstLine="0"/>
      <w:jc w:val="center"/>
    </w:pPr>
    <w:rPr>
      <w:i/>
      <w:iCs/>
    </w:rPr>
  </w:style>
  <w:style w:type="paragraph" w:customStyle="1" w:styleId="afa">
    <w:name w:val="Таблица"/>
    <w:basedOn w:val="a"/>
    <w:pPr>
      <w:ind w:firstLine="0"/>
    </w:pPr>
  </w:style>
  <w:style w:type="paragraph" w:customStyle="1" w:styleId="msochpdefault">
    <w:name w:val="msochpdefault"/>
    <w:basedOn w:val="a"/>
    <w:pPr>
      <w:spacing w:before="100" w:beforeAutospacing="1" w:after="100" w:afterAutospacing="1"/>
      <w:ind w:firstLine="0"/>
      <w:jc w:val="left"/>
    </w:pPr>
  </w:style>
  <w:style w:type="paragraph" w:customStyle="1" w:styleId="msopapdefault">
    <w:name w:val="msopapdefault"/>
    <w:basedOn w:val="a"/>
    <w:pPr>
      <w:spacing w:before="100" w:beforeAutospacing="1" w:after="200" w:line="276" w:lineRule="auto"/>
      <w:ind w:firstLine="0"/>
      <w:jc w:val="left"/>
    </w:pPr>
    <w:rPr>
      <w:rFonts w:ascii="Times New Roman" w:hAnsi="Times New Roman" w:cs="Times New Roman"/>
    </w:rPr>
  </w:style>
  <w:style w:type="character" w:styleId="afb">
    <w:name w:val="Subtle Emphasis"/>
    <w:basedOn w:val="a0"/>
    <w:uiPriority w:val="19"/>
    <w:qFormat/>
    <w:rPr>
      <w:i/>
      <w:iCs/>
      <w:color w:val="808080"/>
    </w:rPr>
  </w:style>
  <w:style w:type="character" w:styleId="afc">
    <w:name w:val="Intense Emphasis"/>
    <w:basedOn w:val="a0"/>
    <w:uiPriority w:val="21"/>
    <w:qFormat/>
    <w:rPr>
      <w:b/>
      <w:bCs/>
      <w:i/>
      <w:iCs/>
      <w:color w:val="4F81BD"/>
    </w:rPr>
  </w:style>
  <w:style w:type="character" w:styleId="afd">
    <w:name w:val="Subtle Reference"/>
    <w:basedOn w:val="a0"/>
    <w:uiPriority w:val="31"/>
    <w:qFormat/>
    <w:rPr>
      <w:smallCaps/>
      <w:color w:val="C0504D"/>
      <w:u w:val="single"/>
    </w:rPr>
  </w:style>
  <w:style w:type="character" w:styleId="afe">
    <w:name w:val="Intense Reference"/>
    <w:basedOn w:val="a0"/>
    <w:uiPriority w:val="32"/>
    <w:qFormat/>
    <w:rPr>
      <w:b/>
      <w:bCs/>
      <w:smallCaps/>
      <w:color w:val="C0504D"/>
      <w:spacing w:val="5"/>
      <w:u w:val="single"/>
    </w:rPr>
  </w:style>
  <w:style w:type="character" w:styleId="aff">
    <w:name w:val="Book Title"/>
    <w:basedOn w:val="a0"/>
    <w:uiPriority w:val="33"/>
    <w:qFormat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db:111135" TargetMode="External"/><Relationship Id="rId13" Type="http://schemas.openxmlformats.org/officeDocument/2006/relationships/hyperlink" Target="cdb:111135" TargetMode="External"/><Relationship Id="rId18" Type="http://schemas.openxmlformats.org/officeDocument/2006/relationships/hyperlink" Target="cdb:568" TargetMode="External"/><Relationship Id="rId3" Type="http://schemas.openxmlformats.org/officeDocument/2006/relationships/settings" Target="settings.xml"/><Relationship Id="rId21" Type="http://schemas.openxmlformats.org/officeDocument/2006/relationships/hyperlink" Target="cdb:4" TargetMode="External"/><Relationship Id="rId7" Type="http://schemas.openxmlformats.org/officeDocument/2006/relationships/hyperlink" Target="cdb:202055" TargetMode="External"/><Relationship Id="rId12" Type="http://schemas.openxmlformats.org/officeDocument/2006/relationships/hyperlink" Target="cdb:111135" TargetMode="External"/><Relationship Id="rId17" Type="http://schemas.openxmlformats.org/officeDocument/2006/relationships/hyperlink" Target="cdb:11113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db:111135" TargetMode="External"/><Relationship Id="rId20" Type="http://schemas.openxmlformats.org/officeDocument/2006/relationships/hyperlink" Target="cdb:570" TargetMode="External"/><Relationship Id="rId1" Type="http://schemas.openxmlformats.org/officeDocument/2006/relationships/styles" Target="styles.xml"/><Relationship Id="rId6" Type="http://schemas.openxmlformats.org/officeDocument/2006/relationships/hyperlink" Target="cdb:1226" TargetMode="External"/><Relationship Id="rId11" Type="http://schemas.openxmlformats.org/officeDocument/2006/relationships/hyperlink" Target="cdb:1226" TargetMode="External"/><Relationship Id="rId5" Type="http://schemas.openxmlformats.org/officeDocument/2006/relationships/image" Target="media/image1.jpg"/><Relationship Id="rId15" Type="http://schemas.openxmlformats.org/officeDocument/2006/relationships/hyperlink" Target="cdb:111135" TargetMode="External"/><Relationship Id="rId23" Type="http://schemas.openxmlformats.org/officeDocument/2006/relationships/theme" Target="theme/theme1.xml"/><Relationship Id="rId10" Type="http://schemas.openxmlformats.org/officeDocument/2006/relationships/hyperlink" Target="cdb:218" TargetMode="External"/><Relationship Id="rId19" Type="http://schemas.openxmlformats.org/officeDocument/2006/relationships/hyperlink" Target="cdb: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db:202913" TargetMode="External"/><Relationship Id="rId14" Type="http://schemas.openxmlformats.org/officeDocument/2006/relationships/hyperlink" Target="cdb:111135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4183</Words>
  <Characters>23846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Aicholpon Jorupbekova</dc:creator>
  <cp:lastModifiedBy>Aicholpon Jorupbekova</cp:lastModifiedBy>
  <cp:revision>2</cp:revision>
  <dcterms:created xsi:type="dcterms:W3CDTF">2016-11-25T10:23:00Z</dcterms:created>
  <dcterms:modified xsi:type="dcterms:W3CDTF">2016-11-25T10:23:00Z</dcterms:modified>
</cp:coreProperties>
</file>