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B3C" w:rsidRDefault="008C7B3C">
      <w:pPr>
        <w:pStyle w:val="tkForma"/>
      </w:pPr>
      <w:bookmarkStart w:id="0" w:name="_GoBack"/>
      <w:bookmarkEnd w:id="0"/>
      <w:r>
        <w:t>РАСПОРЯЖЕНИЕ ПРАВИТЕЛЬСТВА КЫРГЫЗСКОЙ РЕСПУБЛИКИ</w:t>
      </w:r>
    </w:p>
    <w:p w:rsidR="008C7B3C" w:rsidRDefault="008C7B3C">
      <w:pPr>
        <w:pStyle w:val="tkRekvizit"/>
      </w:pPr>
      <w:proofErr w:type="spellStart"/>
      <w:r>
        <w:t>г</w:t>
      </w:r>
      <w:proofErr w:type="gramStart"/>
      <w:r>
        <w:t>.Б</w:t>
      </w:r>
      <w:proofErr w:type="gramEnd"/>
      <w:r>
        <w:t>ишкек</w:t>
      </w:r>
      <w:proofErr w:type="spellEnd"/>
      <w:r>
        <w:t>, от 23 июля 2012 года N 371-р</w:t>
      </w:r>
    </w:p>
    <w:p w:rsidR="008C7B3C" w:rsidRDefault="008C7B3C">
      <w:pPr>
        <w:pStyle w:val="tkTekst"/>
      </w:pPr>
      <w:r>
        <w:t>В целях урегулирования обязатель</w:t>
      </w:r>
      <w:proofErr w:type="gramStart"/>
      <w:r>
        <w:t>ств Пр</w:t>
      </w:r>
      <w:proofErr w:type="gramEnd"/>
      <w:r>
        <w:t>авительства Кыргызской Республики перед юридическими компаниями "</w:t>
      </w:r>
      <w:proofErr w:type="spellStart"/>
      <w:r>
        <w:t>Allen</w:t>
      </w:r>
      <w:proofErr w:type="spellEnd"/>
      <w:r>
        <w:t xml:space="preserve"> &amp; </w:t>
      </w:r>
      <w:proofErr w:type="spellStart"/>
      <w:r>
        <w:t>Overy</w:t>
      </w:r>
      <w:proofErr w:type="spellEnd"/>
      <w:r>
        <w:t>", "</w:t>
      </w:r>
      <w:proofErr w:type="spellStart"/>
      <w:r>
        <w:t>Blake</w:t>
      </w:r>
      <w:proofErr w:type="spellEnd"/>
      <w:r>
        <w:t xml:space="preserve">, </w:t>
      </w:r>
      <w:proofErr w:type="spellStart"/>
      <w:r>
        <w:t>Cassels&amp;Graydon</w:t>
      </w:r>
      <w:proofErr w:type="spellEnd"/>
      <w:r>
        <w:t xml:space="preserve"> LLP", возникших в 2009-2010 годах в рамках подготовки и исполнения Соглашения о новых условиях по проекту "</w:t>
      </w:r>
      <w:proofErr w:type="spellStart"/>
      <w:r>
        <w:t>Кумтор</w:t>
      </w:r>
      <w:proofErr w:type="spellEnd"/>
      <w:r>
        <w:t>":</w:t>
      </w:r>
    </w:p>
    <w:p w:rsidR="008C7B3C" w:rsidRDefault="008C7B3C">
      <w:pPr>
        <w:pStyle w:val="tkTekst"/>
      </w:pPr>
      <w:r>
        <w:t>1. Рекомендовать открытому акционерному обществу "</w:t>
      </w:r>
      <w:proofErr w:type="spellStart"/>
      <w:r>
        <w:t>Кыргызалтын</w:t>
      </w:r>
      <w:proofErr w:type="spellEnd"/>
      <w:r>
        <w:t>":</w:t>
      </w:r>
    </w:p>
    <w:p w:rsidR="008C7B3C" w:rsidRDefault="008C7B3C">
      <w:pPr>
        <w:pStyle w:val="tkTekst"/>
      </w:pPr>
      <w:r>
        <w:t>- запросить отчеты у юридической компании "</w:t>
      </w:r>
      <w:proofErr w:type="spellStart"/>
      <w:r>
        <w:t>Blake</w:t>
      </w:r>
      <w:proofErr w:type="spellEnd"/>
      <w:r>
        <w:t xml:space="preserve">, </w:t>
      </w:r>
      <w:proofErr w:type="spellStart"/>
      <w:r>
        <w:t>Cassels&amp;Graydon</w:t>
      </w:r>
      <w:proofErr w:type="spellEnd"/>
      <w:r>
        <w:t xml:space="preserve"> LLP" и принять выполненные работы;</w:t>
      </w:r>
    </w:p>
    <w:p w:rsidR="008C7B3C" w:rsidRDefault="008C7B3C">
      <w:pPr>
        <w:pStyle w:val="tkTekst"/>
      </w:pPr>
      <w:proofErr w:type="gramStart"/>
      <w:r>
        <w:t xml:space="preserve">- </w:t>
      </w:r>
      <w:r w:rsidRPr="008F0323">
        <w:rPr>
          <w:highlight w:val="yellow"/>
        </w:rPr>
        <w:t>осуществить расчет с юридической компанией "</w:t>
      </w:r>
      <w:proofErr w:type="spellStart"/>
      <w:r w:rsidRPr="008F0323">
        <w:rPr>
          <w:highlight w:val="yellow"/>
        </w:rPr>
        <w:t>Blake</w:t>
      </w:r>
      <w:proofErr w:type="spellEnd"/>
      <w:r w:rsidRPr="008F0323">
        <w:rPr>
          <w:highlight w:val="yellow"/>
        </w:rPr>
        <w:t xml:space="preserve">, </w:t>
      </w:r>
      <w:proofErr w:type="spellStart"/>
      <w:r w:rsidRPr="008F0323">
        <w:rPr>
          <w:highlight w:val="yellow"/>
        </w:rPr>
        <w:t>Cassels&amp;Graydon</w:t>
      </w:r>
      <w:proofErr w:type="spellEnd"/>
      <w:r w:rsidRPr="008F0323">
        <w:rPr>
          <w:highlight w:val="yellow"/>
        </w:rPr>
        <w:t xml:space="preserve"> LLP", привлеченной юридической компанией "</w:t>
      </w:r>
      <w:proofErr w:type="spellStart"/>
      <w:r w:rsidRPr="008F0323">
        <w:rPr>
          <w:highlight w:val="yellow"/>
        </w:rPr>
        <w:t>Alien</w:t>
      </w:r>
      <w:proofErr w:type="spellEnd"/>
      <w:r w:rsidRPr="008F0323">
        <w:rPr>
          <w:highlight w:val="yellow"/>
        </w:rPr>
        <w:t xml:space="preserve"> &amp; </w:t>
      </w:r>
      <w:proofErr w:type="spellStart"/>
      <w:r w:rsidRPr="008F0323">
        <w:rPr>
          <w:highlight w:val="yellow"/>
        </w:rPr>
        <w:t>Overy</w:t>
      </w:r>
      <w:proofErr w:type="spellEnd"/>
      <w:r w:rsidRPr="008F0323">
        <w:rPr>
          <w:highlight w:val="yellow"/>
        </w:rPr>
        <w:t>", за оказание услуг, связанных с проектом "</w:t>
      </w:r>
      <w:proofErr w:type="spellStart"/>
      <w:r w:rsidRPr="008F0323">
        <w:rPr>
          <w:highlight w:val="yellow"/>
        </w:rPr>
        <w:t>Кумтор</w:t>
      </w:r>
      <w:proofErr w:type="spellEnd"/>
      <w:r w:rsidRPr="008F0323">
        <w:rPr>
          <w:highlight w:val="yellow"/>
        </w:rPr>
        <w:t>",</w:t>
      </w:r>
      <w:r>
        <w:t xml:space="preserve"> перечислив на ее счет 102041,18 (сто две тысячи сорок один канадский доллар восемнадцать центов) канадских доллара за услуги, которые оказала указанная компания в 2009-2010 годах в рамках подготовки и исполнения Соглашения о новых условиях по проекту "</w:t>
      </w:r>
      <w:proofErr w:type="spellStart"/>
      <w:r>
        <w:t>Кумтор</w:t>
      </w:r>
      <w:proofErr w:type="spellEnd"/>
      <w:r>
        <w:t>", за Правительство</w:t>
      </w:r>
      <w:proofErr w:type="gramEnd"/>
      <w:r>
        <w:t xml:space="preserve"> Кыргызской Республики.</w:t>
      </w:r>
    </w:p>
    <w:p w:rsidR="008C7B3C" w:rsidRDefault="008C7B3C">
      <w:pPr>
        <w:pStyle w:val="tkTekst"/>
      </w:pPr>
      <w:r>
        <w:t>2. Фонду по управлению государственным имуществом при Правительстве Кыргызской Республики провести внеочередное общее собрание акционеров открытого акционерного общества "</w:t>
      </w:r>
      <w:proofErr w:type="spellStart"/>
      <w:r>
        <w:t>Кыргызалтын</w:t>
      </w:r>
      <w:proofErr w:type="spellEnd"/>
      <w:r>
        <w:t>" (далее - ОАО "</w:t>
      </w:r>
      <w:proofErr w:type="spellStart"/>
      <w:r>
        <w:t>Кыргызалтын</w:t>
      </w:r>
      <w:proofErr w:type="spellEnd"/>
      <w:r>
        <w:t>") и решить вопросы:</w:t>
      </w:r>
    </w:p>
    <w:p w:rsidR="008C7B3C" w:rsidRDefault="008C7B3C">
      <w:pPr>
        <w:pStyle w:val="tkTekst"/>
      </w:pPr>
      <w:r>
        <w:t xml:space="preserve">- о перечислении 102041,18 </w:t>
      </w:r>
      <w:proofErr w:type="gramStart"/>
      <w:r>
        <w:t>канадских</w:t>
      </w:r>
      <w:proofErr w:type="gramEnd"/>
      <w:r>
        <w:t xml:space="preserve"> доллара юридической компании "</w:t>
      </w:r>
      <w:proofErr w:type="spellStart"/>
      <w:r>
        <w:t>Blake</w:t>
      </w:r>
      <w:proofErr w:type="spellEnd"/>
      <w:r>
        <w:t xml:space="preserve">, </w:t>
      </w:r>
      <w:proofErr w:type="spellStart"/>
      <w:r>
        <w:t>Cassels&amp;Graydon</w:t>
      </w:r>
      <w:proofErr w:type="spellEnd"/>
      <w:r>
        <w:t xml:space="preserve"> LLP";</w:t>
      </w:r>
    </w:p>
    <w:p w:rsidR="008C7B3C" w:rsidRDefault="008C7B3C">
      <w:pPr>
        <w:pStyle w:val="tkTekst"/>
      </w:pPr>
      <w:r>
        <w:t>- о предоставлении полномочий председателю правления ОАО "</w:t>
      </w:r>
      <w:proofErr w:type="spellStart"/>
      <w:r>
        <w:t>Кыргызалтын</w:t>
      </w:r>
      <w:proofErr w:type="spellEnd"/>
      <w:r>
        <w:t>" на подписание документов, связанных с перечислением юридической компании "</w:t>
      </w:r>
      <w:proofErr w:type="spellStart"/>
      <w:r>
        <w:t>Blake</w:t>
      </w:r>
      <w:proofErr w:type="spellEnd"/>
      <w:r>
        <w:t xml:space="preserve">, </w:t>
      </w:r>
      <w:proofErr w:type="spellStart"/>
      <w:r>
        <w:t>Cassels&amp;Graydon</w:t>
      </w:r>
      <w:proofErr w:type="spellEnd"/>
      <w:r>
        <w:t xml:space="preserve"> LLP" указанных денежных средств, а также обращение в юридическую компанию "</w:t>
      </w:r>
      <w:proofErr w:type="spellStart"/>
      <w:r>
        <w:t>Blake</w:t>
      </w:r>
      <w:proofErr w:type="spellEnd"/>
      <w:r>
        <w:t xml:space="preserve">, </w:t>
      </w:r>
      <w:proofErr w:type="spellStart"/>
      <w:r>
        <w:t>Cassels&amp;Graydon</w:t>
      </w:r>
      <w:proofErr w:type="spellEnd"/>
      <w:r>
        <w:t xml:space="preserve"> LLP" для получения принадлежащих ОАО "</w:t>
      </w:r>
      <w:proofErr w:type="spellStart"/>
      <w:r>
        <w:t>Кыргызалтын</w:t>
      </w:r>
      <w:proofErr w:type="spellEnd"/>
      <w:r>
        <w:t>" сертификатов на акции компании "</w:t>
      </w:r>
      <w:proofErr w:type="spellStart"/>
      <w:r>
        <w:t>Центерра</w:t>
      </w:r>
      <w:proofErr w:type="spellEnd"/>
      <w:r>
        <w:t xml:space="preserve"> </w:t>
      </w:r>
      <w:proofErr w:type="spellStart"/>
      <w:r>
        <w:t>Голд</w:t>
      </w:r>
      <w:proofErr w:type="spellEnd"/>
      <w:r>
        <w:t xml:space="preserve"> Инк".</w:t>
      </w:r>
    </w:p>
    <w:p w:rsidR="008C7B3C" w:rsidRDefault="008C7B3C">
      <w:pPr>
        <w:pStyle w:val="tkTekst"/>
      </w:pPr>
      <w:r>
        <w:t>3. Сумма средств, перечисленных юридической компании "</w:t>
      </w:r>
      <w:proofErr w:type="spellStart"/>
      <w:r>
        <w:t>Blake</w:t>
      </w:r>
      <w:proofErr w:type="spellEnd"/>
      <w:r>
        <w:t xml:space="preserve">, </w:t>
      </w:r>
      <w:proofErr w:type="spellStart"/>
      <w:r>
        <w:t>Cassels&amp;Graydon</w:t>
      </w:r>
      <w:proofErr w:type="spellEnd"/>
      <w:r>
        <w:t xml:space="preserve"> LLP" в соответствии с настоящим распоряжением, подлежит возмещению ОАО "</w:t>
      </w:r>
      <w:proofErr w:type="spellStart"/>
      <w:r>
        <w:t>Кыргызалтын</w:t>
      </w:r>
      <w:proofErr w:type="spellEnd"/>
      <w:r>
        <w:t>" из средств республиканского бюджета в 2013 году.</w:t>
      </w:r>
    </w:p>
    <w:p w:rsidR="008C7B3C" w:rsidRDefault="008C7B3C">
      <w:pPr>
        <w:pStyle w:val="tkTekst"/>
      </w:pPr>
      <w:r>
        <w:t xml:space="preserve">4. </w:t>
      </w:r>
      <w:r w:rsidRPr="008F0323">
        <w:rPr>
          <w:highlight w:val="yellow"/>
        </w:rPr>
        <w:t>Министерству финансов Кыргызской Республики при формировании проекта республиканского бюджета на 2013 год предусмотреть денежные средства в сумме 102041,18 канадских доллара, перечисленные юридической компании "</w:t>
      </w:r>
      <w:proofErr w:type="spellStart"/>
      <w:r w:rsidRPr="008F0323">
        <w:rPr>
          <w:highlight w:val="yellow"/>
        </w:rPr>
        <w:t>Blake</w:t>
      </w:r>
      <w:proofErr w:type="spellEnd"/>
      <w:r w:rsidRPr="008F0323">
        <w:rPr>
          <w:highlight w:val="yellow"/>
        </w:rPr>
        <w:t xml:space="preserve">, </w:t>
      </w:r>
      <w:proofErr w:type="spellStart"/>
      <w:r w:rsidRPr="008F0323">
        <w:rPr>
          <w:highlight w:val="yellow"/>
        </w:rPr>
        <w:t>Cassels&amp;Graydon</w:t>
      </w:r>
      <w:proofErr w:type="spellEnd"/>
      <w:r w:rsidRPr="008F0323">
        <w:rPr>
          <w:highlight w:val="yellow"/>
        </w:rPr>
        <w:t xml:space="preserve"> LLP", для возмещения ОАО "</w:t>
      </w:r>
      <w:proofErr w:type="spellStart"/>
      <w:r w:rsidRPr="008F0323">
        <w:rPr>
          <w:highlight w:val="yellow"/>
        </w:rPr>
        <w:t>Кыргызалтын</w:t>
      </w:r>
      <w:proofErr w:type="spellEnd"/>
      <w:r w:rsidRPr="008F0323">
        <w:rPr>
          <w:highlight w:val="yellow"/>
        </w:rPr>
        <w:t>".</w:t>
      </w:r>
    </w:p>
    <w:p w:rsidR="008C7B3C" w:rsidRDefault="008C7B3C">
      <w:pPr>
        <w:pStyle w:val="tkTekst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Фонд по управлению государственным имуществом при Правительстве Кыргызской Республики.</w:t>
      </w:r>
    </w:p>
    <w:p w:rsidR="008C7B3C" w:rsidRDefault="008C7B3C">
      <w:pPr>
        <w:pStyle w:val="tkTeks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3009"/>
        <w:gridCol w:w="3511"/>
      </w:tblGrid>
      <w:tr w:rsidR="008C7B3C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8C7B3C" w:rsidRPr="008C7B3C" w:rsidRDefault="008C7B3C">
            <w:pPr>
              <w:pStyle w:val="tkPodpis"/>
            </w:pPr>
            <w:r w:rsidRPr="008C7B3C">
              <w:t>Премьер-министр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7B3C" w:rsidRPr="008C7B3C" w:rsidRDefault="008C7B3C">
            <w:pPr>
              <w:pStyle w:val="tkPodpis"/>
            </w:pPr>
            <w:r w:rsidRPr="008C7B3C"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C7B3C" w:rsidRPr="008C7B3C" w:rsidRDefault="008C7B3C">
            <w:pPr>
              <w:pStyle w:val="tkPodpis"/>
            </w:pPr>
            <w:proofErr w:type="spellStart"/>
            <w:r w:rsidRPr="008C7B3C">
              <w:t>О.Бабанов</w:t>
            </w:r>
            <w:proofErr w:type="spellEnd"/>
          </w:p>
        </w:tc>
      </w:tr>
    </w:tbl>
    <w:p w:rsidR="008C7B3C" w:rsidRPr="008C7B3C" w:rsidRDefault="008C7B3C">
      <w:pPr>
        <w:pStyle w:val="tkTekst"/>
      </w:pPr>
      <w:r>
        <w:t> </w:t>
      </w:r>
    </w:p>
    <w:p w:rsidR="00F64432" w:rsidRPr="008C7B3C" w:rsidRDefault="00FF469A" w:rsidP="008C7B3C"/>
    <w:sectPr w:rsidR="00F64432" w:rsidRPr="008C7B3C" w:rsidSect="00A57D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69A" w:rsidRDefault="00FF469A" w:rsidP="008C7B3C">
      <w:pPr>
        <w:spacing w:after="0" w:line="240" w:lineRule="auto"/>
      </w:pPr>
      <w:r>
        <w:separator/>
      </w:r>
    </w:p>
  </w:endnote>
  <w:endnote w:type="continuationSeparator" w:id="0">
    <w:p w:rsidR="00FF469A" w:rsidRDefault="00FF469A" w:rsidP="008C7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B3C" w:rsidRDefault="008C7B3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B3C" w:rsidRPr="008C7B3C" w:rsidRDefault="008C7B3C" w:rsidP="008C7B3C">
    <w:pPr>
      <w:pStyle w:val="a5"/>
      <w:jc w:val="right"/>
      <w:rPr>
        <w:rFonts w:ascii="Arial" w:hAnsi="Arial" w:cs="Arial"/>
        <w:color w:val="000000"/>
        <w:sz w:val="20"/>
      </w:rPr>
    </w:pPr>
    <w:r>
      <w:rPr>
        <w:rFonts w:ascii="Arial" w:hAnsi="Arial" w:cs="Arial"/>
        <w:color w:val="000000"/>
        <w:sz w:val="20"/>
      </w:rPr>
      <w:t xml:space="preserve">стр. </w:t>
    </w:r>
    <w:r>
      <w:rPr>
        <w:rFonts w:ascii="Arial" w:hAnsi="Arial" w:cs="Arial"/>
        <w:color w:val="000000"/>
        <w:sz w:val="20"/>
      </w:rPr>
      <w:fldChar w:fldCharType="begin"/>
    </w:r>
    <w:r>
      <w:rPr>
        <w:rFonts w:ascii="Arial" w:hAnsi="Arial" w:cs="Arial"/>
        <w:color w:val="000000"/>
        <w:sz w:val="20"/>
      </w:rPr>
      <w:instrText xml:space="preserve"> PAGE  \* MERGEFORMAT </w:instrText>
    </w:r>
    <w:r>
      <w:rPr>
        <w:rFonts w:ascii="Arial" w:hAnsi="Arial" w:cs="Arial"/>
        <w:color w:val="000000"/>
        <w:sz w:val="20"/>
      </w:rPr>
      <w:fldChar w:fldCharType="separate"/>
    </w:r>
    <w:r w:rsidR="00552348">
      <w:rPr>
        <w:rFonts w:ascii="Arial" w:hAnsi="Arial" w:cs="Arial"/>
        <w:noProof/>
        <w:color w:val="000000"/>
        <w:sz w:val="20"/>
      </w:rPr>
      <w:t>1</w:t>
    </w:r>
    <w:r>
      <w:rPr>
        <w:rFonts w:ascii="Arial" w:hAnsi="Arial" w:cs="Arial"/>
        <w:color w:val="000000"/>
        <w:sz w:val="20"/>
      </w:rPr>
      <w:fldChar w:fldCharType="end"/>
    </w:r>
    <w:r>
      <w:rPr>
        <w:rFonts w:ascii="Arial" w:hAnsi="Arial" w:cs="Arial"/>
        <w:color w:val="000000"/>
        <w:sz w:val="20"/>
      </w:rPr>
      <w:t xml:space="preserve"> из </w:t>
    </w:r>
    <w:r>
      <w:rPr>
        <w:rFonts w:ascii="Arial" w:hAnsi="Arial" w:cs="Arial"/>
        <w:color w:val="000000"/>
        <w:sz w:val="20"/>
      </w:rPr>
      <w:fldChar w:fldCharType="begin"/>
    </w:r>
    <w:r>
      <w:rPr>
        <w:rFonts w:ascii="Arial" w:hAnsi="Arial" w:cs="Arial"/>
        <w:color w:val="000000"/>
        <w:sz w:val="20"/>
      </w:rPr>
      <w:instrText xml:space="preserve"> NUMPAGES  \* MERGEFORMAT </w:instrText>
    </w:r>
    <w:r>
      <w:rPr>
        <w:rFonts w:ascii="Arial" w:hAnsi="Arial" w:cs="Arial"/>
        <w:color w:val="000000"/>
        <w:sz w:val="20"/>
      </w:rPr>
      <w:fldChar w:fldCharType="separate"/>
    </w:r>
    <w:r w:rsidR="00552348">
      <w:rPr>
        <w:rFonts w:ascii="Arial" w:hAnsi="Arial" w:cs="Arial"/>
        <w:noProof/>
        <w:color w:val="000000"/>
        <w:sz w:val="20"/>
      </w:rPr>
      <w:t>1</w:t>
    </w:r>
    <w:r>
      <w:rPr>
        <w:rFonts w:ascii="Arial" w:hAnsi="Arial" w:cs="Arial"/>
        <w:color w:val="00000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B3C" w:rsidRDefault="008C7B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69A" w:rsidRDefault="00FF469A" w:rsidP="008C7B3C">
      <w:pPr>
        <w:spacing w:after="0" w:line="240" w:lineRule="auto"/>
      </w:pPr>
      <w:r>
        <w:separator/>
      </w:r>
    </w:p>
  </w:footnote>
  <w:footnote w:type="continuationSeparator" w:id="0">
    <w:p w:rsidR="00FF469A" w:rsidRDefault="00FF469A" w:rsidP="008C7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B3C" w:rsidRDefault="008C7B3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B3C" w:rsidRPr="008C7B3C" w:rsidRDefault="008C7B3C" w:rsidP="008C7B3C">
    <w:pPr>
      <w:pStyle w:val="a3"/>
      <w:pBdr>
        <w:bottom w:val="single" w:sz="4" w:space="1" w:color="auto"/>
      </w:pBdr>
      <w:jc w:val="center"/>
      <w:rPr>
        <w:rFonts w:ascii="Arial" w:hAnsi="Arial" w:cs="Arial"/>
        <w:color w:val="000000"/>
        <w:sz w:val="20"/>
      </w:rPr>
    </w:pPr>
    <w:r>
      <w:rPr>
        <w:rFonts w:ascii="Arial" w:hAnsi="Arial" w:cs="Arial"/>
        <w:color w:val="000000"/>
        <w:sz w:val="20"/>
      </w:rPr>
      <w:t xml:space="preserve">Распоряжение Правительства </w:t>
    </w:r>
    <w:proofErr w:type="gramStart"/>
    <w:r>
      <w:rPr>
        <w:rFonts w:ascii="Arial" w:hAnsi="Arial" w:cs="Arial"/>
        <w:color w:val="000000"/>
        <w:sz w:val="20"/>
      </w:rPr>
      <w:t>КР</w:t>
    </w:r>
    <w:proofErr w:type="gramEnd"/>
    <w:r>
      <w:rPr>
        <w:rFonts w:ascii="Arial" w:hAnsi="Arial" w:cs="Arial"/>
        <w:color w:val="000000"/>
        <w:sz w:val="20"/>
      </w:rPr>
      <w:t xml:space="preserve"> от 23 июля 2012 года N 371-р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B3C" w:rsidRDefault="008C7B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B3C"/>
    <w:rsid w:val="003D2097"/>
    <w:rsid w:val="00552348"/>
    <w:rsid w:val="008629B2"/>
    <w:rsid w:val="008C7B3C"/>
    <w:rsid w:val="008F0323"/>
    <w:rsid w:val="00AA63CD"/>
    <w:rsid w:val="00B26D6A"/>
    <w:rsid w:val="00E237C1"/>
    <w:rsid w:val="00FF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Podpis">
    <w:name w:val="_Подпись (tkPodpis)"/>
    <w:basedOn w:val="a"/>
    <w:rsid w:val="008C7B3C"/>
    <w:pPr>
      <w:spacing w:after="6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Rekvizit">
    <w:name w:val="_Реквизит (tkRekvizit)"/>
    <w:basedOn w:val="a"/>
    <w:rsid w:val="008C7B3C"/>
    <w:pPr>
      <w:spacing w:before="200"/>
      <w:jc w:val="center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8C7B3C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Forma">
    <w:name w:val="_Форма (tkForma)"/>
    <w:basedOn w:val="a"/>
    <w:rsid w:val="008C7B3C"/>
    <w:pPr>
      <w:ind w:left="1134" w:right="1134"/>
      <w:jc w:val="center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C7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7B3C"/>
  </w:style>
  <w:style w:type="paragraph" w:styleId="a5">
    <w:name w:val="footer"/>
    <w:basedOn w:val="a"/>
    <w:link w:val="a6"/>
    <w:uiPriority w:val="99"/>
    <w:unhideWhenUsed/>
    <w:rsid w:val="008C7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7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Podpis">
    <w:name w:val="_Подпись (tkPodpis)"/>
    <w:basedOn w:val="a"/>
    <w:rsid w:val="008C7B3C"/>
    <w:pPr>
      <w:spacing w:after="6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Rekvizit">
    <w:name w:val="_Реквизит (tkRekvizit)"/>
    <w:basedOn w:val="a"/>
    <w:rsid w:val="008C7B3C"/>
    <w:pPr>
      <w:spacing w:before="200"/>
      <w:jc w:val="center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8C7B3C"/>
    <w:pPr>
      <w:spacing w:after="60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Forma">
    <w:name w:val="_Форма (tkForma)"/>
    <w:basedOn w:val="a"/>
    <w:rsid w:val="008C7B3C"/>
    <w:pPr>
      <w:ind w:left="1134" w:right="1134"/>
      <w:jc w:val="center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8C7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7B3C"/>
  </w:style>
  <w:style w:type="paragraph" w:styleId="a5">
    <w:name w:val="footer"/>
    <w:basedOn w:val="a"/>
    <w:link w:val="a6"/>
    <w:uiPriority w:val="99"/>
    <w:unhideWhenUsed/>
    <w:rsid w:val="008C7B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7B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Aicholpon Jorupbekova</dc:creator>
  <cp:lastModifiedBy>Aicholpon Jorupbekova</cp:lastModifiedBy>
  <cp:revision>2</cp:revision>
  <dcterms:created xsi:type="dcterms:W3CDTF">2016-11-28T07:53:00Z</dcterms:created>
  <dcterms:modified xsi:type="dcterms:W3CDTF">2016-11-28T07:53:00Z</dcterms:modified>
</cp:coreProperties>
</file>