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6839B2" w14:textId="5B17F635" w:rsidR="00FC2E95" w:rsidRPr="008C7074" w:rsidRDefault="00FC2E95" w:rsidP="00254EF6">
      <w:pPr>
        <w:jc w:val="center"/>
        <w:rPr>
          <w:rFonts w:asciiTheme="majorHAnsi" w:hAnsiTheme="majorHAnsi"/>
          <w:b/>
          <w:sz w:val="20"/>
          <w:szCs w:val="20"/>
        </w:rPr>
      </w:pPr>
      <w:bookmarkStart w:id="0" w:name="_GoBack"/>
      <w:bookmarkEnd w:id="0"/>
    </w:p>
    <w:p w14:paraId="247A5295" w14:textId="77777777" w:rsidR="00FC2E95" w:rsidRPr="008C7074" w:rsidRDefault="00FC2E95" w:rsidP="00254EF6">
      <w:pPr>
        <w:jc w:val="center"/>
        <w:rPr>
          <w:rFonts w:asciiTheme="majorHAnsi" w:hAnsiTheme="majorHAnsi"/>
          <w:b/>
          <w:sz w:val="20"/>
          <w:szCs w:val="20"/>
        </w:rPr>
      </w:pPr>
    </w:p>
    <w:p w14:paraId="15F18265" w14:textId="144D1628" w:rsidR="00EA0998" w:rsidRDefault="00480F4B" w:rsidP="00254EF6">
      <w:pPr>
        <w:jc w:val="center"/>
        <w:rPr>
          <w:rFonts w:asciiTheme="majorHAnsi" w:hAnsiTheme="majorHAnsi"/>
          <w:b/>
          <w:sz w:val="52"/>
          <w:szCs w:val="52"/>
        </w:rPr>
      </w:pPr>
      <w:r>
        <w:rPr>
          <w:rFonts w:ascii="Helvetica" w:hAnsi="Helvetica" w:cs="Helvetica"/>
          <w:noProof/>
          <w:lang w:val="en-US"/>
        </w:rPr>
        <w:drawing>
          <wp:inline distT="0" distB="0" distL="0" distR="0" wp14:anchorId="6C57AECE" wp14:editId="1E03D2D4">
            <wp:extent cx="2087098" cy="946150"/>
            <wp:effectExtent l="0" t="0" r="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0322" cy="947612"/>
                    </a:xfrm>
                    <a:prstGeom prst="rect">
                      <a:avLst/>
                    </a:prstGeom>
                    <a:noFill/>
                    <a:ln>
                      <a:noFill/>
                    </a:ln>
                  </pic:spPr>
                </pic:pic>
              </a:graphicData>
            </a:graphic>
          </wp:inline>
        </w:drawing>
      </w:r>
    </w:p>
    <w:p w14:paraId="6D242D16" w14:textId="77777777" w:rsidR="00EA0998" w:rsidRDefault="00EA0998" w:rsidP="00254EF6">
      <w:pPr>
        <w:jc w:val="center"/>
        <w:rPr>
          <w:rFonts w:asciiTheme="majorHAnsi" w:hAnsiTheme="majorHAnsi"/>
          <w:b/>
          <w:sz w:val="52"/>
          <w:szCs w:val="52"/>
        </w:rPr>
      </w:pPr>
    </w:p>
    <w:p w14:paraId="4EB1E87C" w14:textId="77777777" w:rsidR="00FC2E95" w:rsidRPr="008C7074" w:rsidRDefault="00FC2E95" w:rsidP="00FC2E95">
      <w:pPr>
        <w:rPr>
          <w:rFonts w:asciiTheme="majorHAnsi" w:hAnsiTheme="majorHAnsi"/>
          <w:b/>
          <w:sz w:val="52"/>
          <w:szCs w:val="52"/>
        </w:rPr>
      </w:pPr>
    </w:p>
    <w:p w14:paraId="1A30AB93" w14:textId="77777777" w:rsidR="00FC2E95" w:rsidRPr="008C7074" w:rsidRDefault="00FC2E95" w:rsidP="00254EF6">
      <w:pPr>
        <w:jc w:val="center"/>
        <w:rPr>
          <w:rFonts w:asciiTheme="majorHAnsi" w:hAnsiTheme="majorHAnsi"/>
          <w:b/>
          <w:sz w:val="52"/>
          <w:szCs w:val="52"/>
        </w:rPr>
      </w:pPr>
    </w:p>
    <w:p w14:paraId="0DFF8B98" w14:textId="233DF9B5" w:rsidR="00373313" w:rsidRDefault="00A82247" w:rsidP="00254EF6">
      <w:pPr>
        <w:jc w:val="center"/>
        <w:rPr>
          <w:rFonts w:asciiTheme="majorHAnsi" w:hAnsiTheme="majorHAnsi"/>
          <w:b/>
          <w:sz w:val="52"/>
          <w:szCs w:val="52"/>
        </w:rPr>
      </w:pPr>
      <w:r w:rsidRPr="008C7074">
        <w:rPr>
          <w:rFonts w:asciiTheme="majorHAnsi" w:hAnsiTheme="majorHAnsi"/>
          <w:b/>
          <w:sz w:val="52"/>
          <w:szCs w:val="52"/>
        </w:rPr>
        <w:t>Gems</w:t>
      </w:r>
      <w:r w:rsidR="00373313" w:rsidRPr="008C7074">
        <w:rPr>
          <w:rFonts w:asciiTheme="majorHAnsi" w:hAnsiTheme="majorHAnsi"/>
          <w:b/>
          <w:sz w:val="52"/>
          <w:szCs w:val="52"/>
        </w:rPr>
        <w:t xml:space="preserve">tone Sector </w:t>
      </w:r>
      <w:r w:rsidR="00FC2E95" w:rsidRPr="008C7074">
        <w:rPr>
          <w:rFonts w:asciiTheme="majorHAnsi" w:hAnsiTheme="majorHAnsi"/>
          <w:b/>
          <w:sz w:val="52"/>
          <w:szCs w:val="52"/>
        </w:rPr>
        <w:t>Review</w:t>
      </w:r>
    </w:p>
    <w:p w14:paraId="7E59158F" w14:textId="77777777" w:rsidR="00EA0998" w:rsidRDefault="00EA0998" w:rsidP="00254EF6">
      <w:pPr>
        <w:jc w:val="center"/>
        <w:rPr>
          <w:rFonts w:asciiTheme="majorHAnsi" w:hAnsiTheme="majorHAnsi"/>
          <w:b/>
          <w:sz w:val="52"/>
          <w:szCs w:val="52"/>
        </w:rPr>
      </w:pPr>
    </w:p>
    <w:p w14:paraId="12AF05A3" w14:textId="1663FF7C" w:rsidR="00EA0998" w:rsidRPr="00EA0998" w:rsidRDefault="00EA0998" w:rsidP="00254EF6">
      <w:pPr>
        <w:jc w:val="center"/>
        <w:rPr>
          <w:rFonts w:asciiTheme="majorHAnsi" w:hAnsiTheme="majorHAnsi"/>
          <w:b/>
          <w:sz w:val="72"/>
          <w:szCs w:val="72"/>
        </w:rPr>
      </w:pPr>
      <w:r w:rsidRPr="00EA0998">
        <w:rPr>
          <w:rFonts w:asciiTheme="majorHAnsi" w:hAnsiTheme="majorHAnsi"/>
          <w:b/>
          <w:sz w:val="72"/>
          <w:szCs w:val="72"/>
        </w:rPr>
        <w:t>DRAFT</w:t>
      </w:r>
    </w:p>
    <w:p w14:paraId="1FE2A160" w14:textId="77777777" w:rsidR="00EA0998" w:rsidRDefault="00EA0998" w:rsidP="00254EF6">
      <w:pPr>
        <w:jc w:val="center"/>
        <w:rPr>
          <w:rFonts w:asciiTheme="majorHAnsi" w:hAnsiTheme="majorHAnsi"/>
          <w:b/>
          <w:sz w:val="52"/>
          <w:szCs w:val="52"/>
        </w:rPr>
      </w:pPr>
    </w:p>
    <w:p w14:paraId="3839E276" w14:textId="7C772F15" w:rsidR="008A7B1D" w:rsidRPr="004D11F5" w:rsidRDefault="008A7B1D" w:rsidP="008A7B1D">
      <w:pPr>
        <w:jc w:val="center"/>
        <w:rPr>
          <w:rFonts w:asciiTheme="majorHAnsi" w:hAnsiTheme="majorHAnsi"/>
          <w:b/>
          <w:sz w:val="32"/>
          <w:szCs w:val="32"/>
        </w:rPr>
      </w:pPr>
      <w:r w:rsidRPr="004D11F5">
        <w:rPr>
          <w:rFonts w:asciiTheme="majorHAnsi" w:hAnsiTheme="majorHAnsi"/>
          <w:b/>
          <w:sz w:val="32"/>
          <w:szCs w:val="32"/>
        </w:rPr>
        <w:t>In support of Myanmar EITI</w:t>
      </w:r>
    </w:p>
    <w:p w14:paraId="5455A76E" w14:textId="77777777" w:rsidR="00EA0998" w:rsidRDefault="00EA0998" w:rsidP="00254EF6">
      <w:pPr>
        <w:jc w:val="center"/>
        <w:rPr>
          <w:rFonts w:asciiTheme="majorHAnsi" w:hAnsiTheme="majorHAnsi"/>
          <w:b/>
          <w:sz w:val="52"/>
          <w:szCs w:val="52"/>
        </w:rPr>
      </w:pPr>
    </w:p>
    <w:p w14:paraId="154CFFC2" w14:textId="77777777" w:rsidR="00EA0998" w:rsidRDefault="00EA0998" w:rsidP="00254EF6">
      <w:pPr>
        <w:jc w:val="center"/>
        <w:rPr>
          <w:rFonts w:asciiTheme="majorHAnsi" w:hAnsiTheme="majorHAnsi"/>
          <w:b/>
          <w:sz w:val="52"/>
          <w:szCs w:val="52"/>
        </w:rPr>
      </w:pPr>
    </w:p>
    <w:p w14:paraId="45FC626F" w14:textId="77777777" w:rsidR="00EA0998" w:rsidRDefault="00EA0998" w:rsidP="00254EF6">
      <w:pPr>
        <w:jc w:val="center"/>
        <w:rPr>
          <w:rFonts w:asciiTheme="majorHAnsi" w:hAnsiTheme="majorHAnsi"/>
          <w:b/>
          <w:sz w:val="52"/>
          <w:szCs w:val="52"/>
        </w:rPr>
      </w:pPr>
    </w:p>
    <w:p w14:paraId="750512B4" w14:textId="77777777" w:rsidR="00EA0998" w:rsidRDefault="00EA0998" w:rsidP="00254EF6">
      <w:pPr>
        <w:jc w:val="center"/>
        <w:rPr>
          <w:rFonts w:asciiTheme="majorHAnsi" w:hAnsiTheme="majorHAnsi"/>
          <w:b/>
          <w:sz w:val="52"/>
          <w:szCs w:val="52"/>
        </w:rPr>
      </w:pPr>
    </w:p>
    <w:p w14:paraId="5EAB8B3C" w14:textId="611F27EF" w:rsidR="00EA0998" w:rsidRPr="00EA0998" w:rsidRDefault="00EA0998" w:rsidP="00254EF6">
      <w:pPr>
        <w:jc w:val="center"/>
        <w:rPr>
          <w:rFonts w:asciiTheme="majorHAnsi" w:hAnsiTheme="majorHAnsi"/>
          <w:sz w:val="20"/>
          <w:szCs w:val="20"/>
        </w:rPr>
      </w:pPr>
      <w:r w:rsidRPr="00EA0998">
        <w:rPr>
          <w:rFonts w:asciiTheme="majorHAnsi" w:hAnsiTheme="majorHAnsi"/>
          <w:sz w:val="20"/>
          <w:szCs w:val="20"/>
        </w:rPr>
        <w:t>Emma Irwin</w:t>
      </w:r>
    </w:p>
    <w:p w14:paraId="0DC8070F" w14:textId="77777777" w:rsidR="001A0D18" w:rsidRDefault="001A0D18" w:rsidP="00254EF6">
      <w:pPr>
        <w:jc w:val="center"/>
        <w:rPr>
          <w:rFonts w:asciiTheme="majorHAnsi" w:hAnsiTheme="majorHAnsi"/>
          <w:sz w:val="20"/>
          <w:szCs w:val="20"/>
        </w:rPr>
      </w:pPr>
    </w:p>
    <w:p w14:paraId="760962C5" w14:textId="78B85FE2" w:rsidR="00EA0998" w:rsidRPr="00EA0998" w:rsidRDefault="00034AAA" w:rsidP="00254EF6">
      <w:pPr>
        <w:jc w:val="center"/>
        <w:rPr>
          <w:rFonts w:asciiTheme="majorHAnsi" w:hAnsiTheme="majorHAnsi"/>
          <w:sz w:val="20"/>
          <w:szCs w:val="20"/>
        </w:rPr>
      </w:pPr>
      <w:r>
        <w:rPr>
          <w:rFonts w:asciiTheme="majorHAnsi" w:hAnsiTheme="majorHAnsi"/>
          <w:sz w:val="20"/>
          <w:szCs w:val="20"/>
        </w:rPr>
        <w:t>June</w:t>
      </w:r>
      <w:r w:rsidR="00EA0998" w:rsidRPr="00EA0998">
        <w:rPr>
          <w:rFonts w:asciiTheme="majorHAnsi" w:hAnsiTheme="majorHAnsi"/>
          <w:sz w:val="20"/>
          <w:szCs w:val="20"/>
        </w:rPr>
        <w:t xml:space="preserve"> 2016</w:t>
      </w:r>
    </w:p>
    <w:p w14:paraId="2DB8BD2C" w14:textId="77777777" w:rsidR="00FC2E95" w:rsidRPr="00EA0998" w:rsidRDefault="00FC2E95" w:rsidP="00254EF6">
      <w:pPr>
        <w:jc w:val="center"/>
        <w:rPr>
          <w:rFonts w:asciiTheme="majorHAnsi" w:hAnsiTheme="majorHAnsi"/>
          <w:sz w:val="20"/>
          <w:szCs w:val="20"/>
        </w:rPr>
      </w:pPr>
    </w:p>
    <w:p w14:paraId="1BA15B7D" w14:textId="77777777" w:rsidR="00FC2E95" w:rsidRPr="008C7074" w:rsidRDefault="00FC2E95" w:rsidP="00254EF6">
      <w:pPr>
        <w:jc w:val="center"/>
        <w:rPr>
          <w:rFonts w:asciiTheme="majorHAnsi" w:hAnsiTheme="majorHAnsi"/>
          <w:b/>
          <w:sz w:val="52"/>
          <w:szCs w:val="52"/>
        </w:rPr>
      </w:pPr>
    </w:p>
    <w:p w14:paraId="240B035D" w14:textId="0411359D" w:rsidR="00E86916" w:rsidRDefault="00E86916">
      <w:pPr>
        <w:rPr>
          <w:rFonts w:asciiTheme="majorHAnsi" w:hAnsiTheme="majorHAnsi"/>
          <w:sz w:val="52"/>
          <w:szCs w:val="52"/>
        </w:rPr>
      </w:pPr>
      <w:r>
        <w:rPr>
          <w:rFonts w:asciiTheme="majorHAnsi" w:hAnsiTheme="majorHAnsi"/>
          <w:sz w:val="52"/>
          <w:szCs w:val="52"/>
        </w:rPr>
        <w:br w:type="page"/>
      </w:r>
    </w:p>
    <w:p w14:paraId="3CAE60F7" w14:textId="77777777" w:rsidR="00E86916" w:rsidRDefault="00E86916" w:rsidP="00E86916">
      <w:pPr>
        <w:pStyle w:val="Heading3"/>
      </w:pPr>
      <w:bookmarkStart w:id="1" w:name="_Toc325710481"/>
      <w:bookmarkStart w:id="2" w:name="_Toc326762287"/>
      <w:r>
        <w:lastRenderedPageBreak/>
        <w:t>Acknowledgements</w:t>
      </w:r>
      <w:bookmarkEnd w:id="1"/>
      <w:bookmarkEnd w:id="2"/>
    </w:p>
    <w:p w14:paraId="62451953" w14:textId="359FFA30" w:rsidR="00E86916" w:rsidRDefault="00E86916" w:rsidP="00E86916">
      <w:pPr>
        <w:jc w:val="both"/>
        <w:rPr>
          <w:rFonts w:asciiTheme="majorHAnsi" w:hAnsiTheme="majorHAnsi"/>
          <w:sz w:val="20"/>
          <w:szCs w:val="20"/>
        </w:rPr>
      </w:pPr>
      <w:r>
        <w:rPr>
          <w:rFonts w:asciiTheme="majorHAnsi" w:hAnsiTheme="majorHAnsi"/>
          <w:sz w:val="20"/>
          <w:szCs w:val="20"/>
        </w:rPr>
        <w:t xml:space="preserve">The author would like to thank the Department of Mines and MGE for all their support and </w:t>
      </w:r>
      <w:r w:rsidR="00034AAA">
        <w:rPr>
          <w:rFonts w:asciiTheme="majorHAnsi" w:hAnsiTheme="majorHAnsi"/>
          <w:sz w:val="20"/>
          <w:szCs w:val="20"/>
        </w:rPr>
        <w:t>cooperation</w:t>
      </w:r>
      <w:r>
        <w:rPr>
          <w:rFonts w:asciiTheme="majorHAnsi" w:hAnsiTheme="majorHAnsi"/>
          <w:sz w:val="20"/>
          <w:szCs w:val="20"/>
        </w:rPr>
        <w:t xml:space="preserve"> during the production of this report. The author would also like to express sincere gratitude to all stakeholders and experts consulted for this report, including MEITI MSG members, MDRI staff members, civil society and local community representatives, MGJEA and some of its members, gem traders, gem experts, jewellers and gemmologists. </w:t>
      </w:r>
    </w:p>
    <w:p w14:paraId="0A4F4106" w14:textId="77777777" w:rsidR="00E86916" w:rsidRPr="00E86916" w:rsidRDefault="00E86916" w:rsidP="00E86916">
      <w:pPr>
        <w:jc w:val="both"/>
        <w:rPr>
          <w:rFonts w:asciiTheme="majorHAnsi" w:hAnsiTheme="majorHAnsi"/>
          <w:sz w:val="20"/>
          <w:szCs w:val="20"/>
        </w:rPr>
      </w:pPr>
    </w:p>
    <w:p w14:paraId="234280AF" w14:textId="054D488F" w:rsidR="00C45D49" w:rsidRPr="00E86916" w:rsidRDefault="00E86916">
      <w:pPr>
        <w:rPr>
          <w:rFonts w:asciiTheme="majorHAnsi" w:eastAsia="Times New Roman" w:hAnsiTheme="majorHAnsi" w:cs="Times New Roman"/>
          <w:sz w:val="20"/>
          <w:szCs w:val="20"/>
        </w:rPr>
      </w:pPr>
      <w:proofErr w:type="gramStart"/>
      <w:r w:rsidRPr="00E86916">
        <w:rPr>
          <w:rFonts w:asciiTheme="majorHAnsi" w:eastAsia="Times New Roman" w:hAnsiTheme="majorHAnsi" w:cs="Times New Roman"/>
          <w:sz w:val="20"/>
          <w:szCs w:val="20"/>
        </w:rPr>
        <w:t>This report has been prepared by the World Bank</w:t>
      </w:r>
      <w:proofErr w:type="gramEnd"/>
      <w:r w:rsidRPr="00E86916">
        <w:rPr>
          <w:rFonts w:asciiTheme="majorHAnsi" w:eastAsia="Times New Roman" w:hAnsiTheme="majorHAnsi" w:cs="Times New Roman"/>
          <w:sz w:val="20"/>
          <w:szCs w:val="20"/>
        </w:rPr>
        <w:t xml:space="preserve"> with financial support from the British Department for International Development and the Australian Department for Foreign Affairs and Trade.</w:t>
      </w:r>
    </w:p>
    <w:p w14:paraId="45476853" w14:textId="66271EDA" w:rsidR="00D649BF" w:rsidRPr="008C7074" w:rsidRDefault="00FC2E95">
      <w:pPr>
        <w:rPr>
          <w:rFonts w:asciiTheme="majorHAnsi" w:hAnsiTheme="majorHAnsi"/>
          <w:sz w:val="20"/>
          <w:szCs w:val="20"/>
        </w:rPr>
      </w:pPr>
      <w:r w:rsidRPr="00E86916">
        <w:rPr>
          <w:rFonts w:asciiTheme="majorHAnsi" w:eastAsia="Times New Roman" w:hAnsiTheme="majorHAnsi" w:cs="Times New Roman"/>
          <w:sz w:val="20"/>
          <w:szCs w:val="20"/>
        </w:rPr>
        <w:br w:type="page"/>
      </w:r>
    </w:p>
    <w:p w14:paraId="030361EF" w14:textId="77777777" w:rsidR="00390218" w:rsidRPr="00EA41FD" w:rsidRDefault="00390218" w:rsidP="00863C94">
      <w:pPr>
        <w:pStyle w:val="TOC3"/>
        <w:rPr>
          <w:b/>
          <w:sz w:val="20"/>
          <w:szCs w:val="20"/>
        </w:rPr>
      </w:pPr>
      <w:r w:rsidRPr="00EA41FD">
        <w:rPr>
          <w:b/>
          <w:sz w:val="20"/>
          <w:szCs w:val="20"/>
        </w:rPr>
        <w:lastRenderedPageBreak/>
        <w:t>Table of Contents</w:t>
      </w:r>
    </w:p>
    <w:p w14:paraId="5D05C98E" w14:textId="77777777" w:rsidR="00B971CF" w:rsidRPr="00B971CF" w:rsidRDefault="00F10CFE" w:rsidP="00B971CF">
      <w:pPr>
        <w:pStyle w:val="TOC3"/>
        <w:ind w:left="0"/>
        <w:jc w:val="left"/>
        <w:rPr>
          <w:noProof/>
          <w:sz w:val="20"/>
          <w:szCs w:val="20"/>
          <w:lang w:eastAsia="ja-JP"/>
        </w:rPr>
      </w:pPr>
      <w:r w:rsidRPr="00B971CF">
        <w:rPr>
          <w:sz w:val="20"/>
          <w:szCs w:val="20"/>
        </w:rPr>
        <w:fldChar w:fldCharType="begin"/>
      </w:r>
      <w:r w:rsidRPr="00B971CF">
        <w:rPr>
          <w:sz w:val="20"/>
          <w:szCs w:val="20"/>
        </w:rPr>
        <w:instrText xml:space="preserve"> TOC \o "1-4" </w:instrText>
      </w:r>
      <w:r w:rsidRPr="00B971CF">
        <w:rPr>
          <w:sz w:val="20"/>
          <w:szCs w:val="20"/>
        </w:rPr>
        <w:fldChar w:fldCharType="separate"/>
      </w:r>
      <w:r w:rsidR="00B971CF" w:rsidRPr="00B971CF">
        <w:rPr>
          <w:noProof/>
          <w:sz w:val="20"/>
          <w:szCs w:val="20"/>
        </w:rPr>
        <w:t>Acknowledgements</w:t>
      </w:r>
      <w:r w:rsidR="00B971CF" w:rsidRPr="00B971CF">
        <w:rPr>
          <w:noProof/>
          <w:sz w:val="20"/>
          <w:szCs w:val="20"/>
        </w:rPr>
        <w:tab/>
      </w:r>
      <w:r w:rsidR="00B971CF" w:rsidRPr="00B971CF">
        <w:rPr>
          <w:noProof/>
          <w:sz w:val="20"/>
          <w:szCs w:val="20"/>
        </w:rPr>
        <w:fldChar w:fldCharType="begin"/>
      </w:r>
      <w:r w:rsidR="00B971CF" w:rsidRPr="00B971CF">
        <w:rPr>
          <w:noProof/>
          <w:sz w:val="20"/>
          <w:szCs w:val="20"/>
        </w:rPr>
        <w:instrText xml:space="preserve"> PAGEREF _Toc326762287 \h </w:instrText>
      </w:r>
      <w:r w:rsidR="00B971CF" w:rsidRPr="00B971CF">
        <w:rPr>
          <w:noProof/>
          <w:sz w:val="20"/>
          <w:szCs w:val="20"/>
        </w:rPr>
      </w:r>
      <w:r w:rsidR="00B971CF" w:rsidRPr="00B971CF">
        <w:rPr>
          <w:noProof/>
          <w:sz w:val="20"/>
          <w:szCs w:val="20"/>
        </w:rPr>
        <w:fldChar w:fldCharType="separate"/>
      </w:r>
      <w:r w:rsidR="00D32EBB">
        <w:rPr>
          <w:noProof/>
          <w:sz w:val="20"/>
          <w:szCs w:val="20"/>
        </w:rPr>
        <w:t>2</w:t>
      </w:r>
      <w:r w:rsidR="00B971CF" w:rsidRPr="00B971CF">
        <w:rPr>
          <w:noProof/>
          <w:sz w:val="20"/>
          <w:szCs w:val="20"/>
        </w:rPr>
        <w:fldChar w:fldCharType="end"/>
      </w:r>
    </w:p>
    <w:p w14:paraId="42122740"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Acronyms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_Toc326762288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5</w:t>
      </w:r>
      <w:r w:rsidRPr="00B971CF">
        <w:rPr>
          <w:rFonts w:asciiTheme="majorHAnsi" w:hAnsiTheme="majorHAnsi"/>
          <w:noProof/>
          <w:sz w:val="20"/>
          <w:szCs w:val="20"/>
        </w:rPr>
        <w:fldChar w:fldCharType="end"/>
      </w:r>
    </w:p>
    <w:p w14:paraId="4D7893D9"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Executive Summary</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_Toc326762289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6</w:t>
      </w:r>
      <w:r w:rsidRPr="00B971CF">
        <w:rPr>
          <w:rFonts w:asciiTheme="majorHAnsi" w:hAnsiTheme="majorHAnsi"/>
          <w:noProof/>
          <w:sz w:val="20"/>
          <w:szCs w:val="20"/>
        </w:rPr>
        <w:fldChar w:fldCharType="end"/>
      </w:r>
    </w:p>
    <w:p w14:paraId="25CCBE41"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1. Introduction: EITI and Gems in Myanmar</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_Toc326762290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10</w:t>
      </w:r>
      <w:r w:rsidRPr="00B971CF">
        <w:rPr>
          <w:rFonts w:asciiTheme="majorHAnsi" w:hAnsiTheme="majorHAnsi"/>
          <w:noProof/>
          <w:sz w:val="20"/>
          <w:szCs w:val="20"/>
        </w:rPr>
        <w:fldChar w:fldCharType="end"/>
      </w:r>
    </w:p>
    <w:p w14:paraId="3AAB95F6"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1.1 Scope and Methodology</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_Toc326762291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10</w:t>
      </w:r>
      <w:r w:rsidRPr="00B971CF">
        <w:rPr>
          <w:rFonts w:asciiTheme="majorHAnsi" w:hAnsiTheme="majorHAnsi"/>
          <w:noProof/>
          <w:sz w:val="20"/>
          <w:szCs w:val="20"/>
        </w:rPr>
        <w:fldChar w:fldCharType="end"/>
      </w:r>
    </w:p>
    <w:p w14:paraId="63A4C9BE"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1.2 Summary of First MEITI Report and Recent Literature on Myanmar’s Gems Sector</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_Toc326762292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11</w:t>
      </w:r>
      <w:r w:rsidRPr="00B971CF">
        <w:rPr>
          <w:rFonts w:asciiTheme="majorHAnsi" w:hAnsiTheme="majorHAnsi"/>
          <w:noProof/>
          <w:sz w:val="20"/>
          <w:szCs w:val="20"/>
        </w:rPr>
        <w:fldChar w:fldCharType="end"/>
      </w:r>
    </w:p>
    <w:p w14:paraId="43DC73E3"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2. Gems in Myanmar</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_Toc326762293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14</w:t>
      </w:r>
      <w:r w:rsidRPr="00B971CF">
        <w:rPr>
          <w:rFonts w:asciiTheme="majorHAnsi" w:hAnsiTheme="majorHAnsi"/>
          <w:noProof/>
          <w:sz w:val="20"/>
          <w:szCs w:val="20"/>
        </w:rPr>
        <w:fldChar w:fldCharType="end"/>
      </w:r>
    </w:p>
    <w:p w14:paraId="7B569A96"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2.1 Coloured Gemstones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_Toc326762294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15</w:t>
      </w:r>
      <w:r w:rsidRPr="00B971CF">
        <w:rPr>
          <w:rFonts w:asciiTheme="majorHAnsi" w:hAnsiTheme="majorHAnsi"/>
          <w:noProof/>
          <w:sz w:val="20"/>
          <w:szCs w:val="20"/>
        </w:rPr>
        <w:fldChar w:fldCharType="end"/>
      </w:r>
    </w:p>
    <w:p w14:paraId="44756580"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2.2 Jadeite</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_Toc326762295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15</w:t>
      </w:r>
      <w:r w:rsidRPr="00B971CF">
        <w:rPr>
          <w:rFonts w:asciiTheme="majorHAnsi" w:hAnsiTheme="majorHAnsi"/>
          <w:noProof/>
          <w:sz w:val="20"/>
          <w:szCs w:val="20"/>
        </w:rPr>
        <w:fldChar w:fldCharType="end"/>
      </w:r>
    </w:p>
    <w:p w14:paraId="66C3C6D3"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3. Institutional and Legal Framework</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_Toc326762296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17</w:t>
      </w:r>
      <w:r w:rsidRPr="00B971CF">
        <w:rPr>
          <w:rFonts w:asciiTheme="majorHAnsi" w:hAnsiTheme="majorHAnsi"/>
          <w:noProof/>
          <w:sz w:val="20"/>
          <w:szCs w:val="20"/>
        </w:rPr>
        <w:fldChar w:fldCharType="end"/>
      </w:r>
    </w:p>
    <w:p w14:paraId="7FAF78FF"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3.1 Government Institutions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_Toc326762297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17</w:t>
      </w:r>
      <w:r w:rsidRPr="00B971CF">
        <w:rPr>
          <w:rFonts w:asciiTheme="majorHAnsi" w:hAnsiTheme="majorHAnsi"/>
          <w:noProof/>
          <w:sz w:val="20"/>
          <w:szCs w:val="20"/>
        </w:rPr>
        <w:fldChar w:fldCharType="end"/>
      </w:r>
    </w:p>
    <w:p w14:paraId="09C1C181" w14:textId="77777777" w:rsidR="00B971CF" w:rsidRPr="00B971CF" w:rsidRDefault="00B971CF">
      <w:pPr>
        <w:pStyle w:val="TOC3"/>
        <w:rPr>
          <w:noProof/>
          <w:sz w:val="20"/>
          <w:szCs w:val="20"/>
          <w:lang w:eastAsia="ja-JP"/>
        </w:rPr>
      </w:pPr>
      <w:r w:rsidRPr="00B971CF">
        <w:rPr>
          <w:noProof/>
          <w:sz w:val="20"/>
          <w:szCs w:val="20"/>
        </w:rPr>
        <w:t>The Gemstone Law and Rules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_Toc326762298 \h </w:instrText>
      </w:r>
      <w:r w:rsidRPr="00B971CF">
        <w:rPr>
          <w:noProof/>
          <w:sz w:val="20"/>
          <w:szCs w:val="20"/>
        </w:rPr>
      </w:r>
      <w:r w:rsidRPr="00B971CF">
        <w:rPr>
          <w:noProof/>
          <w:sz w:val="20"/>
          <w:szCs w:val="20"/>
        </w:rPr>
        <w:fldChar w:fldCharType="separate"/>
      </w:r>
      <w:r w:rsidR="00D32EBB">
        <w:rPr>
          <w:noProof/>
          <w:sz w:val="20"/>
          <w:szCs w:val="20"/>
        </w:rPr>
        <w:t>20</w:t>
      </w:r>
      <w:r w:rsidRPr="00B971CF">
        <w:rPr>
          <w:noProof/>
          <w:sz w:val="20"/>
          <w:szCs w:val="20"/>
        </w:rPr>
        <w:fldChar w:fldCharType="end"/>
      </w:r>
    </w:p>
    <w:p w14:paraId="692936DF" w14:textId="77777777" w:rsidR="00B971CF" w:rsidRPr="00B971CF" w:rsidRDefault="00B971CF">
      <w:pPr>
        <w:pStyle w:val="TOC3"/>
        <w:rPr>
          <w:noProof/>
          <w:sz w:val="20"/>
          <w:szCs w:val="20"/>
          <w:lang w:eastAsia="ja-JP"/>
        </w:rPr>
      </w:pPr>
      <w:r w:rsidRPr="00B971CF">
        <w:rPr>
          <w:noProof/>
          <w:sz w:val="20"/>
          <w:szCs w:val="20"/>
        </w:rPr>
        <w:t>The Myanmar Mines Law and Rules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_Toc326762299 \h </w:instrText>
      </w:r>
      <w:r w:rsidRPr="00B971CF">
        <w:rPr>
          <w:noProof/>
          <w:sz w:val="20"/>
          <w:szCs w:val="20"/>
        </w:rPr>
      </w:r>
      <w:r w:rsidRPr="00B971CF">
        <w:rPr>
          <w:noProof/>
          <w:sz w:val="20"/>
          <w:szCs w:val="20"/>
        </w:rPr>
        <w:fldChar w:fldCharType="separate"/>
      </w:r>
      <w:r w:rsidR="00D32EBB">
        <w:rPr>
          <w:noProof/>
          <w:sz w:val="20"/>
          <w:szCs w:val="20"/>
        </w:rPr>
        <w:t>21</w:t>
      </w:r>
      <w:r w:rsidRPr="00B971CF">
        <w:rPr>
          <w:noProof/>
          <w:sz w:val="20"/>
          <w:szCs w:val="20"/>
        </w:rPr>
        <w:fldChar w:fldCharType="end"/>
      </w:r>
    </w:p>
    <w:p w14:paraId="6D2AEE03" w14:textId="77777777" w:rsidR="00B971CF" w:rsidRPr="00B971CF" w:rsidRDefault="00B971CF">
      <w:pPr>
        <w:pStyle w:val="TOC3"/>
        <w:rPr>
          <w:noProof/>
          <w:sz w:val="20"/>
          <w:szCs w:val="20"/>
          <w:lang w:eastAsia="ja-JP"/>
        </w:rPr>
      </w:pPr>
      <w:r w:rsidRPr="00B971CF">
        <w:rPr>
          <w:noProof/>
          <w:sz w:val="20"/>
          <w:szCs w:val="20"/>
        </w:rPr>
        <w:t>UMEHL and MEC</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_Toc326762300 \h </w:instrText>
      </w:r>
      <w:r w:rsidRPr="00B971CF">
        <w:rPr>
          <w:noProof/>
          <w:sz w:val="20"/>
          <w:szCs w:val="20"/>
        </w:rPr>
      </w:r>
      <w:r w:rsidRPr="00B971CF">
        <w:rPr>
          <w:noProof/>
          <w:sz w:val="20"/>
          <w:szCs w:val="20"/>
        </w:rPr>
        <w:fldChar w:fldCharType="separate"/>
      </w:r>
      <w:r w:rsidR="00D32EBB">
        <w:rPr>
          <w:noProof/>
          <w:sz w:val="20"/>
          <w:szCs w:val="20"/>
        </w:rPr>
        <w:t>22</w:t>
      </w:r>
      <w:r w:rsidRPr="00B971CF">
        <w:rPr>
          <w:noProof/>
          <w:sz w:val="20"/>
          <w:szCs w:val="20"/>
        </w:rPr>
        <w:fldChar w:fldCharType="end"/>
      </w:r>
    </w:p>
    <w:p w14:paraId="22F9E39A"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3.2 Private Sector</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_Toc326762301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22</w:t>
      </w:r>
      <w:r w:rsidRPr="00B971CF">
        <w:rPr>
          <w:rFonts w:asciiTheme="majorHAnsi" w:hAnsiTheme="majorHAnsi"/>
          <w:noProof/>
          <w:sz w:val="20"/>
          <w:szCs w:val="20"/>
        </w:rPr>
        <w:fldChar w:fldCharType="end"/>
      </w:r>
    </w:p>
    <w:p w14:paraId="679D3DD2" w14:textId="77777777" w:rsidR="00B971CF" w:rsidRPr="00B971CF" w:rsidRDefault="00B971CF">
      <w:pPr>
        <w:pStyle w:val="TOC3"/>
        <w:rPr>
          <w:noProof/>
          <w:sz w:val="20"/>
          <w:szCs w:val="20"/>
          <w:lang w:eastAsia="ja-JP"/>
        </w:rPr>
      </w:pPr>
      <w:r w:rsidRPr="00B971CF">
        <w:rPr>
          <w:noProof/>
          <w:sz w:val="20"/>
          <w:szCs w:val="20"/>
        </w:rPr>
        <w:t>MGJEA</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_Toc326762302 \h </w:instrText>
      </w:r>
      <w:r w:rsidRPr="00B971CF">
        <w:rPr>
          <w:noProof/>
          <w:sz w:val="20"/>
          <w:szCs w:val="20"/>
        </w:rPr>
      </w:r>
      <w:r w:rsidRPr="00B971CF">
        <w:rPr>
          <w:noProof/>
          <w:sz w:val="20"/>
          <w:szCs w:val="20"/>
        </w:rPr>
        <w:fldChar w:fldCharType="separate"/>
      </w:r>
      <w:r w:rsidR="00D32EBB">
        <w:rPr>
          <w:noProof/>
          <w:sz w:val="20"/>
          <w:szCs w:val="20"/>
        </w:rPr>
        <w:t>22</w:t>
      </w:r>
      <w:r w:rsidRPr="00B971CF">
        <w:rPr>
          <w:noProof/>
          <w:sz w:val="20"/>
          <w:szCs w:val="20"/>
        </w:rPr>
        <w:fldChar w:fldCharType="end"/>
      </w:r>
    </w:p>
    <w:p w14:paraId="165987F2"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3.3 Parliament Natural Resources Committee</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_Toc326762303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24</w:t>
      </w:r>
      <w:r w:rsidRPr="00B971CF">
        <w:rPr>
          <w:rFonts w:asciiTheme="majorHAnsi" w:hAnsiTheme="majorHAnsi"/>
          <w:noProof/>
          <w:sz w:val="20"/>
          <w:szCs w:val="20"/>
        </w:rPr>
        <w:fldChar w:fldCharType="end"/>
      </w:r>
    </w:p>
    <w:p w14:paraId="03C0FC8D"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4. The Gemstone and Jewellery Value Chain</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_Toc326762304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25</w:t>
      </w:r>
      <w:r w:rsidRPr="00B971CF">
        <w:rPr>
          <w:rFonts w:asciiTheme="majorHAnsi" w:hAnsiTheme="majorHAnsi"/>
          <w:noProof/>
          <w:sz w:val="20"/>
          <w:szCs w:val="20"/>
        </w:rPr>
        <w:fldChar w:fldCharType="end"/>
      </w:r>
    </w:p>
    <w:p w14:paraId="1DA55217"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4.1 Allocation of Rights/Award of Contracts and Licenses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_Toc326762305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26</w:t>
      </w:r>
      <w:r w:rsidRPr="00B971CF">
        <w:rPr>
          <w:rFonts w:asciiTheme="majorHAnsi" w:hAnsiTheme="majorHAnsi"/>
          <w:noProof/>
          <w:sz w:val="20"/>
          <w:szCs w:val="20"/>
        </w:rPr>
        <w:fldChar w:fldCharType="end"/>
      </w:r>
    </w:p>
    <w:p w14:paraId="6A4AFDEA" w14:textId="77777777" w:rsidR="00B971CF" w:rsidRPr="00B971CF" w:rsidRDefault="00B971CF">
      <w:pPr>
        <w:pStyle w:val="TOC3"/>
        <w:rPr>
          <w:noProof/>
          <w:sz w:val="20"/>
          <w:szCs w:val="20"/>
          <w:lang w:eastAsia="ja-JP"/>
        </w:rPr>
      </w:pPr>
      <w:r w:rsidRPr="00B971CF">
        <w:rPr>
          <w:noProof/>
          <w:sz w:val="20"/>
          <w:szCs w:val="20"/>
        </w:rPr>
        <w:t>4.1.1 Overview</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_Toc326762306 \h </w:instrText>
      </w:r>
      <w:r w:rsidRPr="00B971CF">
        <w:rPr>
          <w:noProof/>
          <w:sz w:val="20"/>
          <w:szCs w:val="20"/>
        </w:rPr>
      </w:r>
      <w:r w:rsidRPr="00B971CF">
        <w:rPr>
          <w:noProof/>
          <w:sz w:val="20"/>
          <w:szCs w:val="20"/>
        </w:rPr>
        <w:fldChar w:fldCharType="separate"/>
      </w:r>
      <w:r w:rsidR="00D32EBB">
        <w:rPr>
          <w:noProof/>
          <w:sz w:val="20"/>
          <w:szCs w:val="20"/>
        </w:rPr>
        <w:t>26</w:t>
      </w:r>
      <w:r w:rsidRPr="00B971CF">
        <w:rPr>
          <w:noProof/>
          <w:sz w:val="20"/>
          <w:szCs w:val="20"/>
        </w:rPr>
        <w:fldChar w:fldCharType="end"/>
      </w:r>
    </w:p>
    <w:p w14:paraId="59FBF7BC" w14:textId="77777777" w:rsidR="00B971CF" w:rsidRPr="00B971CF" w:rsidRDefault="00B971CF">
      <w:pPr>
        <w:pStyle w:val="TOC3"/>
        <w:rPr>
          <w:noProof/>
          <w:sz w:val="20"/>
          <w:szCs w:val="20"/>
          <w:lang w:eastAsia="ja-JP"/>
        </w:rPr>
      </w:pPr>
      <w:r w:rsidRPr="00B971CF">
        <w:rPr>
          <w:noProof/>
          <w:sz w:val="20"/>
          <w:szCs w:val="20"/>
        </w:rPr>
        <w:t>4.1.2 Challenges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_Toc326762307 \h </w:instrText>
      </w:r>
      <w:r w:rsidRPr="00B971CF">
        <w:rPr>
          <w:noProof/>
          <w:sz w:val="20"/>
          <w:szCs w:val="20"/>
        </w:rPr>
      </w:r>
      <w:r w:rsidRPr="00B971CF">
        <w:rPr>
          <w:noProof/>
          <w:sz w:val="20"/>
          <w:szCs w:val="20"/>
        </w:rPr>
        <w:fldChar w:fldCharType="separate"/>
      </w:r>
      <w:r w:rsidR="00D32EBB">
        <w:rPr>
          <w:noProof/>
          <w:sz w:val="20"/>
          <w:szCs w:val="20"/>
        </w:rPr>
        <w:t>31</w:t>
      </w:r>
      <w:r w:rsidRPr="00B971CF">
        <w:rPr>
          <w:noProof/>
          <w:sz w:val="20"/>
          <w:szCs w:val="20"/>
        </w:rPr>
        <w:fldChar w:fldCharType="end"/>
      </w:r>
    </w:p>
    <w:p w14:paraId="325BDF8F" w14:textId="77777777" w:rsidR="00B971CF" w:rsidRPr="00B971CF" w:rsidRDefault="00B971CF">
      <w:pPr>
        <w:pStyle w:val="TOC3"/>
        <w:rPr>
          <w:noProof/>
          <w:sz w:val="20"/>
          <w:szCs w:val="20"/>
          <w:lang w:eastAsia="ja-JP"/>
        </w:rPr>
      </w:pPr>
      <w:r w:rsidRPr="00B971CF">
        <w:rPr>
          <w:noProof/>
          <w:sz w:val="20"/>
          <w:szCs w:val="20"/>
        </w:rPr>
        <w:t>4.1.3 EITI Implications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_Toc326762308 \h </w:instrText>
      </w:r>
      <w:r w:rsidRPr="00B971CF">
        <w:rPr>
          <w:noProof/>
          <w:sz w:val="20"/>
          <w:szCs w:val="20"/>
        </w:rPr>
      </w:r>
      <w:r w:rsidRPr="00B971CF">
        <w:rPr>
          <w:noProof/>
          <w:sz w:val="20"/>
          <w:szCs w:val="20"/>
        </w:rPr>
        <w:fldChar w:fldCharType="separate"/>
      </w:r>
      <w:r w:rsidR="00D32EBB">
        <w:rPr>
          <w:noProof/>
          <w:sz w:val="20"/>
          <w:szCs w:val="20"/>
        </w:rPr>
        <w:t>32</w:t>
      </w:r>
      <w:r w:rsidRPr="00B971CF">
        <w:rPr>
          <w:noProof/>
          <w:sz w:val="20"/>
          <w:szCs w:val="20"/>
        </w:rPr>
        <w:fldChar w:fldCharType="end"/>
      </w:r>
    </w:p>
    <w:p w14:paraId="099C38E2" w14:textId="77777777" w:rsidR="00B971CF" w:rsidRPr="00B971CF" w:rsidRDefault="00B971CF">
      <w:pPr>
        <w:pStyle w:val="TOC3"/>
        <w:rPr>
          <w:noProof/>
          <w:sz w:val="20"/>
          <w:szCs w:val="20"/>
          <w:lang w:eastAsia="ja-JP"/>
        </w:rPr>
      </w:pPr>
      <w:r w:rsidRPr="00B971CF">
        <w:rPr>
          <w:noProof/>
          <w:sz w:val="20"/>
          <w:szCs w:val="20"/>
        </w:rPr>
        <w:t>4.1.4 Recommendations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_Toc326762309 \h </w:instrText>
      </w:r>
      <w:r w:rsidRPr="00B971CF">
        <w:rPr>
          <w:noProof/>
          <w:sz w:val="20"/>
          <w:szCs w:val="20"/>
        </w:rPr>
      </w:r>
      <w:r w:rsidRPr="00B971CF">
        <w:rPr>
          <w:noProof/>
          <w:sz w:val="20"/>
          <w:szCs w:val="20"/>
        </w:rPr>
        <w:fldChar w:fldCharType="separate"/>
      </w:r>
      <w:r w:rsidR="00D32EBB">
        <w:rPr>
          <w:noProof/>
          <w:sz w:val="20"/>
          <w:szCs w:val="20"/>
        </w:rPr>
        <w:t>33</w:t>
      </w:r>
      <w:r w:rsidRPr="00B971CF">
        <w:rPr>
          <w:noProof/>
          <w:sz w:val="20"/>
          <w:szCs w:val="20"/>
        </w:rPr>
        <w:fldChar w:fldCharType="end"/>
      </w:r>
    </w:p>
    <w:p w14:paraId="493EF7F7" w14:textId="77777777" w:rsidR="00B971CF" w:rsidRPr="00B971CF" w:rsidRDefault="00B971CF">
      <w:pPr>
        <w:pStyle w:val="TOC3"/>
        <w:rPr>
          <w:noProof/>
          <w:sz w:val="20"/>
          <w:szCs w:val="20"/>
          <w:lang w:eastAsia="ja-JP"/>
        </w:rPr>
      </w:pPr>
      <w:r w:rsidRPr="00B971CF">
        <w:rPr>
          <w:noProof/>
          <w:sz w:val="20"/>
          <w:szCs w:val="20"/>
        </w:rPr>
        <w:t>Beneficial Ownership</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_Toc326762310 \h </w:instrText>
      </w:r>
      <w:r w:rsidRPr="00B971CF">
        <w:rPr>
          <w:noProof/>
          <w:sz w:val="20"/>
          <w:szCs w:val="20"/>
        </w:rPr>
      </w:r>
      <w:r w:rsidRPr="00B971CF">
        <w:rPr>
          <w:noProof/>
          <w:sz w:val="20"/>
          <w:szCs w:val="20"/>
        </w:rPr>
        <w:fldChar w:fldCharType="separate"/>
      </w:r>
      <w:r w:rsidR="00D32EBB">
        <w:rPr>
          <w:noProof/>
          <w:sz w:val="20"/>
          <w:szCs w:val="20"/>
        </w:rPr>
        <w:t>34</w:t>
      </w:r>
      <w:r w:rsidRPr="00B971CF">
        <w:rPr>
          <w:noProof/>
          <w:sz w:val="20"/>
          <w:szCs w:val="20"/>
        </w:rPr>
        <w:fldChar w:fldCharType="end"/>
      </w:r>
    </w:p>
    <w:p w14:paraId="0FBB8B9C" w14:textId="77777777" w:rsidR="00B971CF" w:rsidRPr="00B971CF" w:rsidRDefault="00B971CF">
      <w:pPr>
        <w:pStyle w:val="TOC3"/>
        <w:rPr>
          <w:noProof/>
          <w:sz w:val="20"/>
          <w:szCs w:val="20"/>
          <w:lang w:eastAsia="ja-JP"/>
        </w:rPr>
      </w:pPr>
      <w:r w:rsidRPr="00B971CF">
        <w:rPr>
          <w:noProof/>
          <w:sz w:val="20"/>
          <w:szCs w:val="20"/>
        </w:rPr>
        <w:t>Contract Disclosure</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_Toc326762311 \h </w:instrText>
      </w:r>
      <w:r w:rsidRPr="00B971CF">
        <w:rPr>
          <w:noProof/>
          <w:sz w:val="20"/>
          <w:szCs w:val="20"/>
        </w:rPr>
      </w:r>
      <w:r w:rsidRPr="00B971CF">
        <w:rPr>
          <w:noProof/>
          <w:sz w:val="20"/>
          <w:szCs w:val="20"/>
        </w:rPr>
        <w:fldChar w:fldCharType="separate"/>
      </w:r>
      <w:r w:rsidR="00D32EBB">
        <w:rPr>
          <w:noProof/>
          <w:sz w:val="20"/>
          <w:szCs w:val="20"/>
        </w:rPr>
        <w:t>36</w:t>
      </w:r>
      <w:r w:rsidRPr="00B971CF">
        <w:rPr>
          <w:noProof/>
          <w:sz w:val="20"/>
          <w:szCs w:val="20"/>
        </w:rPr>
        <w:fldChar w:fldCharType="end"/>
      </w:r>
    </w:p>
    <w:p w14:paraId="28E7A116"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4.2 Mining and Production</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_Toc326762312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38</w:t>
      </w:r>
      <w:r w:rsidRPr="00B971CF">
        <w:rPr>
          <w:rFonts w:asciiTheme="majorHAnsi" w:hAnsiTheme="majorHAnsi"/>
          <w:noProof/>
          <w:sz w:val="20"/>
          <w:szCs w:val="20"/>
        </w:rPr>
        <w:fldChar w:fldCharType="end"/>
      </w:r>
    </w:p>
    <w:p w14:paraId="591B926C" w14:textId="77777777" w:rsidR="00B971CF" w:rsidRPr="00B971CF" w:rsidRDefault="00B971CF">
      <w:pPr>
        <w:pStyle w:val="TOC3"/>
        <w:rPr>
          <w:noProof/>
          <w:sz w:val="20"/>
          <w:szCs w:val="20"/>
          <w:lang w:eastAsia="ja-JP"/>
        </w:rPr>
      </w:pPr>
      <w:r w:rsidRPr="00B971CF">
        <w:rPr>
          <w:noProof/>
          <w:sz w:val="20"/>
          <w:szCs w:val="20"/>
        </w:rPr>
        <w:t>4.2.1 Overview</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_Toc326762313 \h </w:instrText>
      </w:r>
      <w:r w:rsidRPr="00B971CF">
        <w:rPr>
          <w:noProof/>
          <w:sz w:val="20"/>
          <w:szCs w:val="20"/>
        </w:rPr>
      </w:r>
      <w:r w:rsidRPr="00B971CF">
        <w:rPr>
          <w:noProof/>
          <w:sz w:val="20"/>
          <w:szCs w:val="20"/>
        </w:rPr>
        <w:fldChar w:fldCharType="separate"/>
      </w:r>
      <w:r w:rsidR="00D32EBB">
        <w:rPr>
          <w:noProof/>
          <w:sz w:val="20"/>
          <w:szCs w:val="20"/>
        </w:rPr>
        <w:t>38</w:t>
      </w:r>
      <w:r w:rsidRPr="00B971CF">
        <w:rPr>
          <w:noProof/>
          <w:sz w:val="20"/>
          <w:szCs w:val="20"/>
        </w:rPr>
        <w:fldChar w:fldCharType="end"/>
      </w:r>
    </w:p>
    <w:p w14:paraId="11CD1360" w14:textId="77777777" w:rsidR="00B971CF" w:rsidRPr="00B971CF" w:rsidRDefault="00B971CF">
      <w:pPr>
        <w:pStyle w:val="TOC3"/>
        <w:rPr>
          <w:noProof/>
          <w:sz w:val="20"/>
          <w:szCs w:val="20"/>
          <w:lang w:eastAsia="ja-JP"/>
        </w:rPr>
      </w:pPr>
      <w:r w:rsidRPr="00B971CF">
        <w:rPr>
          <w:noProof/>
          <w:sz w:val="20"/>
          <w:szCs w:val="20"/>
        </w:rPr>
        <w:t>4.2.2 Challenges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_Toc326762314 \h </w:instrText>
      </w:r>
      <w:r w:rsidRPr="00B971CF">
        <w:rPr>
          <w:noProof/>
          <w:sz w:val="20"/>
          <w:szCs w:val="20"/>
        </w:rPr>
      </w:r>
      <w:r w:rsidRPr="00B971CF">
        <w:rPr>
          <w:noProof/>
          <w:sz w:val="20"/>
          <w:szCs w:val="20"/>
        </w:rPr>
        <w:fldChar w:fldCharType="separate"/>
      </w:r>
      <w:r w:rsidR="00D32EBB">
        <w:rPr>
          <w:noProof/>
          <w:sz w:val="20"/>
          <w:szCs w:val="20"/>
        </w:rPr>
        <w:t>42</w:t>
      </w:r>
      <w:r w:rsidRPr="00B971CF">
        <w:rPr>
          <w:noProof/>
          <w:sz w:val="20"/>
          <w:szCs w:val="20"/>
        </w:rPr>
        <w:fldChar w:fldCharType="end"/>
      </w:r>
    </w:p>
    <w:p w14:paraId="036D1110" w14:textId="77777777" w:rsidR="00B971CF" w:rsidRPr="00B971CF" w:rsidRDefault="00B971CF">
      <w:pPr>
        <w:pStyle w:val="TOC3"/>
        <w:rPr>
          <w:noProof/>
          <w:sz w:val="20"/>
          <w:szCs w:val="20"/>
          <w:lang w:eastAsia="ja-JP"/>
        </w:rPr>
      </w:pPr>
      <w:r w:rsidRPr="00B971CF">
        <w:rPr>
          <w:noProof/>
          <w:sz w:val="20"/>
          <w:szCs w:val="20"/>
        </w:rPr>
        <w:t>4.2.3 EITI Implications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_Toc326762315 \h </w:instrText>
      </w:r>
      <w:r w:rsidRPr="00B971CF">
        <w:rPr>
          <w:noProof/>
          <w:sz w:val="20"/>
          <w:szCs w:val="20"/>
        </w:rPr>
      </w:r>
      <w:r w:rsidRPr="00B971CF">
        <w:rPr>
          <w:noProof/>
          <w:sz w:val="20"/>
          <w:szCs w:val="20"/>
        </w:rPr>
        <w:fldChar w:fldCharType="separate"/>
      </w:r>
      <w:r w:rsidR="00D32EBB">
        <w:rPr>
          <w:noProof/>
          <w:sz w:val="20"/>
          <w:szCs w:val="20"/>
        </w:rPr>
        <w:t>44</w:t>
      </w:r>
      <w:r w:rsidRPr="00B971CF">
        <w:rPr>
          <w:noProof/>
          <w:sz w:val="20"/>
          <w:szCs w:val="20"/>
        </w:rPr>
        <w:fldChar w:fldCharType="end"/>
      </w:r>
    </w:p>
    <w:p w14:paraId="0A34355C" w14:textId="77777777" w:rsidR="00B971CF" w:rsidRPr="00B971CF" w:rsidRDefault="00B971CF">
      <w:pPr>
        <w:pStyle w:val="TOC3"/>
        <w:rPr>
          <w:noProof/>
          <w:sz w:val="20"/>
          <w:szCs w:val="20"/>
          <w:lang w:eastAsia="ja-JP"/>
        </w:rPr>
      </w:pPr>
      <w:r w:rsidRPr="00B971CF">
        <w:rPr>
          <w:noProof/>
          <w:sz w:val="20"/>
          <w:szCs w:val="20"/>
        </w:rPr>
        <w:t>4.2.4 Recommendations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_Toc326762316 \h </w:instrText>
      </w:r>
      <w:r w:rsidRPr="00B971CF">
        <w:rPr>
          <w:noProof/>
          <w:sz w:val="20"/>
          <w:szCs w:val="20"/>
        </w:rPr>
      </w:r>
      <w:r w:rsidRPr="00B971CF">
        <w:rPr>
          <w:noProof/>
          <w:sz w:val="20"/>
          <w:szCs w:val="20"/>
        </w:rPr>
        <w:fldChar w:fldCharType="separate"/>
      </w:r>
      <w:r w:rsidR="00D32EBB">
        <w:rPr>
          <w:noProof/>
          <w:sz w:val="20"/>
          <w:szCs w:val="20"/>
        </w:rPr>
        <w:t>44</w:t>
      </w:r>
      <w:r w:rsidRPr="00B971CF">
        <w:rPr>
          <w:noProof/>
          <w:sz w:val="20"/>
          <w:szCs w:val="20"/>
        </w:rPr>
        <w:fldChar w:fldCharType="end"/>
      </w:r>
    </w:p>
    <w:p w14:paraId="0FEFB3C9" w14:textId="77777777" w:rsidR="00B971CF" w:rsidRPr="00B971CF" w:rsidRDefault="00B971CF">
      <w:pPr>
        <w:pStyle w:val="TOC3"/>
        <w:rPr>
          <w:noProof/>
          <w:sz w:val="20"/>
          <w:szCs w:val="20"/>
          <w:lang w:eastAsia="ja-JP"/>
        </w:rPr>
      </w:pPr>
      <w:r w:rsidRPr="00B971CF">
        <w:rPr>
          <w:noProof/>
          <w:sz w:val="20"/>
          <w:szCs w:val="20"/>
        </w:rPr>
        <w:t>Environmental and Social Impact Management</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_Toc326762317 \h </w:instrText>
      </w:r>
      <w:r w:rsidRPr="00B971CF">
        <w:rPr>
          <w:noProof/>
          <w:sz w:val="20"/>
          <w:szCs w:val="20"/>
        </w:rPr>
      </w:r>
      <w:r w:rsidRPr="00B971CF">
        <w:rPr>
          <w:noProof/>
          <w:sz w:val="20"/>
          <w:szCs w:val="20"/>
        </w:rPr>
        <w:fldChar w:fldCharType="separate"/>
      </w:r>
      <w:r w:rsidR="00D32EBB">
        <w:rPr>
          <w:noProof/>
          <w:sz w:val="20"/>
          <w:szCs w:val="20"/>
        </w:rPr>
        <w:t>45</w:t>
      </w:r>
      <w:r w:rsidRPr="00B971CF">
        <w:rPr>
          <w:noProof/>
          <w:sz w:val="20"/>
          <w:szCs w:val="20"/>
        </w:rPr>
        <w:fldChar w:fldCharType="end"/>
      </w:r>
    </w:p>
    <w:p w14:paraId="79D0E3AF"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4.3 Traders and Brokers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_Toc326762318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48</w:t>
      </w:r>
      <w:r w:rsidRPr="00B971CF">
        <w:rPr>
          <w:rFonts w:asciiTheme="majorHAnsi" w:hAnsiTheme="majorHAnsi"/>
          <w:noProof/>
          <w:sz w:val="20"/>
          <w:szCs w:val="20"/>
        </w:rPr>
        <w:fldChar w:fldCharType="end"/>
      </w:r>
    </w:p>
    <w:p w14:paraId="5DBB9D38" w14:textId="77777777" w:rsidR="00B971CF" w:rsidRPr="00B971CF" w:rsidRDefault="00B971CF">
      <w:pPr>
        <w:pStyle w:val="TOC3"/>
        <w:rPr>
          <w:noProof/>
          <w:sz w:val="20"/>
          <w:szCs w:val="20"/>
          <w:lang w:eastAsia="ja-JP"/>
        </w:rPr>
      </w:pPr>
      <w:r w:rsidRPr="00B971CF">
        <w:rPr>
          <w:noProof/>
          <w:sz w:val="20"/>
          <w:szCs w:val="20"/>
        </w:rPr>
        <w:t>4.3.1 Overview</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_Toc326762319 \h </w:instrText>
      </w:r>
      <w:r w:rsidRPr="00B971CF">
        <w:rPr>
          <w:noProof/>
          <w:sz w:val="20"/>
          <w:szCs w:val="20"/>
        </w:rPr>
      </w:r>
      <w:r w:rsidRPr="00B971CF">
        <w:rPr>
          <w:noProof/>
          <w:sz w:val="20"/>
          <w:szCs w:val="20"/>
        </w:rPr>
        <w:fldChar w:fldCharType="separate"/>
      </w:r>
      <w:r w:rsidR="00D32EBB">
        <w:rPr>
          <w:noProof/>
          <w:sz w:val="20"/>
          <w:szCs w:val="20"/>
        </w:rPr>
        <w:t>48</w:t>
      </w:r>
      <w:r w:rsidRPr="00B971CF">
        <w:rPr>
          <w:noProof/>
          <w:sz w:val="20"/>
          <w:szCs w:val="20"/>
        </w:rPr>
        <w:fldChar w:fldCharType="end"/>
      </w:r>
    </w:p>
    <w:p w14:paraId="018B55DF" w14:textId="77777777" w:rsidR="00B971CF" w:rsidRPr="00B971CF" w:rsidRDefault="00B971CF">
      <w:pPr>
        <w:pStyle w:val="TOC3"/>
        <w:rPr>
          <w:noProof/>
          <w:sz w:val="20"/>
          <w:szCs w:val="20"/>
          <w:lang w:eastAsia="ja-JP"/>
        </w:rPr>
      </w:pPr>
      <w:r w:rsidRPr="00B971CF">
        <w:rPr>
          <w:noProof/>
          <w:sz w:val="20"/>
          <w:szCs w:val="20"/>
        </w:rPr>
        <w:t>4.3.2 Challenges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_Toc326762320 \h </w:instrText>
      </w:r>
      <w:r w:rsidRPr="00B971CF">
        <w:rPr>
          <w:noProof/>
          <w:sz w:val="20"/>
          <w:szCs w:val="20"/>
        </w:rPr>
      </w:r>
      <w:r w:rsidRPr="00B971CF">
        <w:rPr>
          <w:noProof/>
          <w:sz w:val="20"/>
          <w:szCs w:val="20"/>
        </w:rPr>
        <w:fldChar w:fldCharType="separate"/>
      </w:r>
      <w:r w:rsidR="00D32EBB">
        <w:rPr>
          <w:noProof/>
          <w:sz w:val="20"/>
          <w:szCs w:val="20"/>
        </w:rPr>
        <w:t>49</w:t>
      </w:r>
      <w:r w:rsidRPr="00B971CF">
        <w:rPr>
          <w:noProof/>
          <w:sz w:val="20"/>
          <w:szCs w:val="20"/>
        </w:rPr>
        <w:fldChar w:fldCharType="end"/>
      </w:r>
    </w:p>
    <w:p w14:paraId="596A0E66" w14:textId="77777777" w:rsidR="00B971CF" w:rsidRPr="00B971CF" w:rsidRDefault="00B971CF">
      <w:pPr>
        <w:pStyle w:val="TOC3"/>
        <w:rPr>
          <w:noProof/>
          <w:sz w:val="20"/>
          <w:szCs w:val="20"/>
          <w:lang w:eastAsia="ja-JP"/>
        </w:rPr>
      </w:pPr>
      <w:r w:rsidRPr="00B971CF">
        <w:rPr>
          <w:noProof/>
          <w:sz w:val="20"/>
          <w:szCs w:val="20"/>
        </w:rPr>
        <w:t>4.3.3 EITI Implications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_Toc326762321 \h </w:instrText>
      </w:r>
      <w:r w:rsidRPr="00B971CF">
        <w:rPr>
          <w:noProof/>
          <w:sz w:val="20"/>
          <w:szCs w:val="20"/>
        </w:rPr>
      </w:r>
      <w:r w:rsidRPr="00B971CF">
        <w:rPr>
          <w:noProof/>
          <w:sz w:val="20"/>
          <w:szCs w:val="20"/>
        </w:rPr>
        <w:fldChar w:fldCharType="separate"/>
      </w:r>
      <w:r w:rsidR="00D32EBB">
        <w:rPr>
          <w:noProof/>
          <w:sz w:val="20"/>
          <w:szCs w:val="20"/>
        </w:rPr>
        <w:t>50</w:t>
      </w:r>
      <w:r w:rsidRPr="00B971CF">
        <w:rPr>
          <w:noProof/>
          <w:sz w:val="20"/>
          <w:szCs w:val="20"/>
        </w:rPr>
        <w:fldChar w:fldCharType="end"/>
      </w:r>
    </w:p>
    <w:p w14:paraId="54B73659" w14:textId="77777777" w:rsidR="00B971CF" w:rsidRPr="00B971CF" w:rsidRDefault="00B971CF">
      <w:pPr>
        <w:pStyle w:val="TOC3"/>
        <w:rPr>
          <w:noProof/>
          <w:sz w:val="20"/>
          <w:szCs w:val="20"/>
          <w:lang w:eastAsia="ja-JP"/>
        </w:rPr>
      </w:pPr>
      <w:r w:rsidRPr="00B971CF">
        <w:rPr>
          <w:noProof/>
          <w:sz w:val="20"/>
          <w:szCs w:val="20"/>
        </w:rPr>
        <w:t>4.3.4 Recommendations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_Toc326762322 \h </w:instrText>
      </w:r>
      <w:r w:rsidRPr="00B971CF">
        <w:rPr>
          <w:noProof/>
          <w:sz w:val="20"/>
          <w:szCs w:val="20"/>
        </w:rPr>
      </w:r>
      <w:r w:rsidRPr="00B971CF">
        <w:rPr>
          <w:noProof/>
          <w:sz w:val="20"/>
          <w:szCs w:val="20"/>
        </w:rPr>
        <w:fldChar w:fldCharType="separate"/>
      </w:r>
      <w:r w:rsidR="00D32EBB">
        <w:rPr>
          <w:noProof/>
          <w:sz w:val="20"/>
          <w:szCs w:val="20"/>
        </w:rPr>
        <w:t>50</w:t>
      </w:r>
      <w:r w:rsidRPr="00B971CF">
        <w:rPr>
          <w:noProof/>
          <w:sz w:val="20"/>
          <w:szCs w:val="20"/>
        </w:rPr>
        <w:fldChar w:fldCharType="end"/>
      </w:r>
    </w:p>
    <w:p w14:paraId="13ACCABA"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4.4 Cutting, Polishing, Treatment and Jewellery Production</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_Toc326762323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51</w:t>
      </w:r>
      <w:r w:rsidRPr="00B971CF">
        <w:rPr>
          <w:rFonts w:asciiTheme="majorHAnsi" w:hAnsiTheme="majorHAnsi"/>
          <w:noProof/>
          <w:sz w:val="20"/>
          <w:szCs w:val="20"/>
        </w:rPr>
        <w:fldChar w:fldCharType="end"/>
      </w:r>
    </w:p>
    <w:p w14:paraId="66EA059A" w14:textId="77777777" w:rsidR="00B971CF" w:rsidRPr="00B971CF" w:rsidRDefault="00B971CF">
      <w:pPr>
        <w:pStyle w:val="TOC3"/>
        <w:rPr>
          <w:noProof/>
          <w:sz w:val="20"/>
          <w:szCs w:val="20"/>
          <w:lang w:eastAsia="ja-JP"/>
        </w:rPr>
      </w:pPr>
      <w:r w:rsidRPr="00B971CF">
        <w:rPr>
          <w:noProof/>
          <w:sz w:val="20"/>
          <w:szCs w:val="20"/>
        </w:rPr>
        <w:t>4.4.1 Overview</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_Toc326762324 \h </w:instrText>
      </w:r>
      <w:r w:rsidRPr="00B971CF">
        <w:rPr>
          <w:noProof/>
          <w:sz w:val="20"/>
          <w:szCs w:val="20"/>
        </w:rPr>
      </w:r>
      <w:r w:rsidRPr="00B971CF">
        <w:rPr>
          <w:noProof/>
          <w:sz w:val="20"/>
          <w:szCs w:val="20"/>
        </w:rPr>
        <w:fldChar w:fldCharType="separate"/>
      </w:r>
      <w:r w:rsidR="00D32EBB">
        <w:rPr>
          <w:noProof/>
          <w:sz w:val="20"/>
          <w:szCs w:val="20"/>
        </w:rPr>
        <w:t>51</w:t>
      </w:r>
      <w:r w:rsidRPr="00B971CF">
        <w:rPr>
          <w:noProof/>
          <w:sz w:val="20"/>
          <w:szCs w:val="20"/>
        </w:rPr>
        <w:fldChar w:fldCharType="end"/>
      </w:r>
    </w:p>
    <w:p w14:paraId="3AE5E273" w14:textId="77777777" w:rsidR="00B971CF" w:rsidRPr="00B971CF" w:rsidRDefault="00B971CF">
      <w:pPr>
        <w:pStyle w:val="TOC3"/>
        <w:rPr>
          <w:noProof/>
          <w:sz w:val="20"/>
          <w:szCs w:val="20"/>
          <w:lang w:eastAsia="ja-JP"/>
        </w:rPr>
      </w:pPr>
      <w:r w:rsidRPr="00B971CF">
        <w:rPr>
          <w:noProof/>
          <w:sz w:val="20"/>
          <w:szCs w:val="20"/>
        </w:rPr>
        <w:t>4.4.2 Challenges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_Toc326762325 \h </w:instrText>
      </w:r>
      <w:r w:rsidRPr="00B971CF">
        <w:rPr>
          <w:noProof/>
          <w:sz w:val="20"/>
          <w:szCs w:val="20"/>
        </w:rPr>
      </w:r>
      <w:r w:rsidRPr="00B971CF">
        <w:rPr>
          <w:noProof/>
          <w:sz w:val="20"/>
          <w:szCs w:val="20"/>
        </w:rPr>
        <w:fldChar w:fldCharType="separate"/>
      </w:r>
      <w:r w:rsidR="00D32EBB">
        <w:rPr>
          <w:noProof/>
          <w:sz w:val="20"/>
          <w:szCs w:val="20"/>
        </w:rPr>
        <w:t>55</w:t>
      </w:r>
      <w:r w:rsidRPr="00B971CF">
        <w:rPr>
          <w:noProof/>
          <w:sz w:val="20"/>
          <w:szCs w:val="20"/>
        </w:rPr>
        <w:fldChar w:fldCharType="end"/>
      </w:r>
    </w:p>
    <w:p w14:paraId="202D3922" w14:textId="77777777" w:rsidR="00B971CF" w:rsidRPr="00B971CF" w:rsidRDefault="00B971CF">
      <w:pPr>
        <w:pStyle w:val="TOC3"/>
        <w:rPr>
          <w:noProof/>
          <w:sz w:val="20"/>
          <w:szCs w:val="20"/>
          <w:lang w:eastAsia="ja-JP"/>
        </w:rPr>
      </w:pPr>
      <w:r w:rsidRPr="00B971CF">
        <w:rPr>
          <w:noProof/>
          <w:sz w:val="20"/>
          <w:szCs w:val="20"/>
        </w:rPr>
        <w:t>4.4.3 EITI Implications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_Toc326762326 \h </w:instrText>
      </w:r>
      <w:r w:rsidRPr="00B971CF">
        <w:rPr>
          <w:noProof/>
          <w:sz w:val="20"/>
          <w:szCs w:val="20"/>
        </w:rPr>
      </w:r>
      <w:r w:rsidRPr="00B971CF">
        <w:rPr>
          <w:noProof/>
          <w:sz w:val="20"/>
          <w:szCs w:val="20"/>
        </w:rPr>
        <w:fldChar w:fldCharType="separate"/>
      </w:r>
      <w:r w:rsidR="00D32EBB">
        <w:rPr>
          <w:noProof/>
          <w:sz w:val="20"/>
          <w:szCs w:val="20"/>
        </w:rPr>
        <w:t>57</w:t>
      </w:r>
      <w:r w:rsidRPr="00B971CF">
        <w:rPr>
          <w:noProof/>
          <w:sz w:val="20"/>
          <w:szCs w:val="20"/>
        </w:rPr>
        <w:fldChar w:fldCharType="end"/>
      </w:r>
    </w:p>
    <w:p w14:paraId="01F5A1A6" w14:textId="77777777" w:rsidR="00B971CF" w:rsidRPr="00B971CF" w:rsidRDefault="00B971CF">
      <w:pPr>
        <w:pStyle w:val="TOC3"/>
        <w:rPr>
          <w:noProof/>
          <w:sz w:val="20"/>
          <w:szCs w:val="20"/>
          <w:lang w:eastAsia="ja-JP"/>
        </w:rPr>
      </w:pPr>
      <w:r w:rsidRPr="00B971CF">
        <w:rPr>
          <w:noProof/>
          <w:sz w:val="20"/>
          <w:szCs w:val="20"/>
        </w:rPr>
        <w:t>4.4.4 Recommendations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_Toc326762327 \h </w:instrText>
      </w:r>
      <w:r w:rsidRPr="00B971CF">
        <w:rPr>
          <w:noProof/>
          <w:sz w:val="20"/>
          <w:szCs w:val="20"/>
        </w:rPr>
      </w:r>
      <w:r w:rsidRPr="00B971CF">
        <w:rPr>
          <w:noProof/>
          <w:sz w:val="20"/>
          <w:szCs w:val="20"/>
        </w:rPr>
        <w:fldChar w:fldCharType="separate"/>
      </w:r>
      <w:r w:rsidR="00D32EBB">
        <w:rPr>
          <w:noProof/>
          <w:sz w:val="20"/>
          <w:szCs w:val="20"/>
        </w:rPr>
        <w:t>57</w:t>
      </w:r>
      <w:r w:rsidRPr="00B971CF">
        <w:rPr>
          <w:noProof/>
          <w:sz w:val="20"/>
          <w:szCs w:val="20"/>
        </w:rPr>
        <w:fldChar w:fldCharType="end"/>
      </w:r>
    </w:p>
    <w:p w14:paraId="47471E0B"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4.5 Retail Market (local)</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_Toc326762328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57</w:t>
      </w:r>
      <w:r w:rsidRPr="00B971CF">
        <w:rPr>
          <w:rFonts w:asciiTheme="majorHAnsi" w:hAnsiTheme="majorHAnsi"/>
          <w:noProof/>
          <w:sz w:val="20"/>
          <w:szCs w:val="20"/>
        </w:rPr>
        <w:fldChar w:fldCharType="end"/>
      </w:r>
    </w:p>
    <w:p w14:paraId="0E586371" w14:textId="77777777" w:rsidR="00B971CF" w:rsidRPr="00B971CF" w:rsidRDefault="00B971CF">
      <w:pPr>
        <w:pStyle w:val="TOC3"/>
        <w:rPr>
          <w:noProof/>
          <w:sz w:val="20"/>
          <w:szCs w:val="20"/>
          <w:lang w:eastAsia="ja-JP"/>
        </w:rPr>
      </w:pPr>
      <w:r w:rsidRPr="00B971CF">
        <w:rPr>
          <w:noProof/>
          <w:sz w:val="20"/>
          <w:szCs w:val="20"/>
        </w:rPr>
        <w:t>4.5.1 Overview</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_Toc326762329 \h </w:instrText>
      </w:r>
      <w:r w:rsidRPr="00B971CF">
        <w:rPr>
          <w:noProof/>
          <w:sz w:val="20"/>
          <w:szCs w:val="20"/>
        </w:rPr>
      </w:r>
      <w:r w:rsidRPr="00B971CF">
        <w:rPr>
          <w:noProof/>
          <w:sz w:val="20"/>
          <w:szCs w:val="20"/>
        </w:rPr>
        <w:fldChar w:fldCharType="separate"/>
      </w:r>
      <w:r w:rsidR="00D32EBB">
        <w:rPr>
          <w:noProof/>
          <w:sz w:val="20"/>
          <w:szCs w:val="20"/>
        </w:rPr>
        <w:t>57</w:t>
      </w:r>
      <w:r w:rsidRPr="00B971CF">
        <w:rPr>
          <w:noProof/>
          <w:sz w:val="20"/>
          <w:szCs w:val="20"/>
        </w:rPr>
        <w:fldChar w:fldCharType="end"/>
      </w:r>
    </w:p>
    <w:p w14:paraId="6FEBAF8E" w14:textId="77777777" w:rsidR="00B971CF" w:rsidRPr="00B971CF" w:rsidRDefault="00B971CF">
      <w:pPr>
        <w:pStyle w:val="TOC3"/>
        <w:rPr>
          <w:noProof/>
          <w:sz w:val="20"/>
          <w:szCs w:val="20"/>
          <w:lang w:eastAsia="ja-JP"/>
        </w:rPr>
      </w:pPr>
      <w:r w:rsidRPr="00B971CF">
        <w:rPr>
          <w:noProof/>
          <w:sz w:val="20"/>
          <w:szCs w:val="20"/>
        </w:rPr>
        <w:t>4.5.2 Challenges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_Toc326762330 \h </w:instrText>
      </w:r>
      <w:r w:rsidRPr="00B971CF">
        <w:rPr>
          <w:noProof/>
          <w:sz w:val="20"/>
          <w:szCs w:val="20"/>
        </w:rPr>
      </w:r>
      <w:r w:rsidRPr="00B971CF">
        <w:rPr>
          <w:noProof/>
          <w:sz w:val="20"/>
          <w:szCs w:val="20"/>
        </w:rPr>
        <w:fldChar w:fldCharType="separate"/>
      </w:r>
      <w:r w:rsidR="00D32EBB">
        <w:rPr>
          <w:noProof/>
          <w:sz w:val="20"/>
          <w:szCs w:val="20"/>
        </w:rPr>
        <w:t>59</w:t>
      </w:r>
      <w:r w:rsidRPr="00B971CF">
        <w:rPr>
          <w:noProof/>
          <w:sz w:val="20"/>
          <w:szCs w:val="20"/>
        </w:rPr>
        <w:fldChar w:fldCharType="end"/>
      </w:r>
    </w:p>
    <w:p w14:paraId="3FBABBB1" w14:textId="77777777" w:rsidR="00B971CF" w:rsidRPr="00B971CF" w:rsidRDefault="00B971CF">
      <w:pPr>
        <w:pStyle w:val="TOC3"/>
        <w:rPr>
          <w:noProof/>
          <w:sz w:val="20"/>
          <w:szCs w:val="20"/>
          <w:lang w:eastAsia="ja-JP"/>
        </w:rPr>
      </w:pPr>
      <w:r w:rsidRPr="00B971CF">
        <w:rPr>
          <w:noProof/>
          <w:sz w:val="20"/>
          <w:szCs w:val="20"/>
        </w:rPr>
        <w:t>4.5.3 EITI Implications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_Toc326762331 \h </w:instrText>
      </w:r>
      <w:r w:rsidRPr="00B971CF">
        <w:rPr>
          <w:noProof/>
          <w:sz w:val="20"/>
          <w:szCs w:val="20"/>
        </w:rPr>
      </w:r>
      <w:r w:rsidRPr="00B971CF">
        <w:rPr>
          <w:noProof/>
          <w:sz w:val="20"/>
          <w:szCs w:val="20"/>
        </w:rPr>
        <w:fldChar w:fldCharType="separate"/>
      </w:r>
      <w:r w:rsidR="00D32EBB">
        <w:rPr>
          <w:noProof/>
          <w:sz w:val="20"/>
          <w:szCs w:val="20"/>
        </w:rPr>
        <w:t>59</w:t>
      </w:r>
      <w:r w:rsidRPr="00B971CF">
        <w:rPr>
          <w:noProof/>
          <w:sz w:val="20"/>
          <w:szCs w:val="20"/>
        </w:rPr>
        <w:fldChar w:fldCharType="end"/>
      </w:r>
    </w:p>
    <w:p w14:paraId="79BF5EB9" w14:textId="77777777" w:rsidR="00B971CF" w:rsidRPr="00B971CF" w:rsidRDefault="00B971CF">
      <w:pPr>
        <w:pStyle w:val="TOC3"/>
        <w:rPr>
          <w:noProof/>
          <w:sz w:val="20"/>
          <w:szCs w:val="20"/>
          <w:lang w:eastAsia="ja-JP"/>
        </w:rPr>
      </w:pPr>
      <w:r w:rsidRPr="00B971CF">
        <w:rPr>
          <w:noProof/>
          <w:sz w:val="20"/>
          <w:szCs w:val="20"/>
        </w:rPr>
        <w:t>4.5.4 Recommendations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_Toc326762332 \h </w:instrText>
      </w:r>
      <w:r w:rsidRPr="00B971CF">
        <w:rPr>
          <w:noProof/>
          <w:sz w:val="20"/>
          <w:szCs w:val="20"/>
        </w:rPr>
      </w:r>
      <w:r w:rsidRPr="00B971CF">
        <w:rPr>
          <w:noProof/>
          <w:sz w:val="20"/>
          <w:szCs w:val="20"/>
        </w:rPr>
        <w:fldChar w:fldCharType="separate"/>
      </w:r>
      <w:r w:rsidR="00D32EBB">
        <w:rPr>
          <w:noProof/>
          <w:sz w:val="20"/>
          <w:szCs w:val="20"/>
        </w:rPr>
        <w:t>59</w:t>
      </w:r>
      <w:r w:rsidRPr="00B971CF">
        <w:rPr>
          <w:noProof/>
          <w:sz w:val="20"/>
          <w:szCs w:val="20"/>
        </w:rPr>
        <w:fldChar w:fldCharType="end"/>
      </w:r>
    </w:p>
    <w:p w14:paraId="3DA1CEDA" w14:textId="77777777" w:rsidR="00B971CF" w:rsidRPr="00B971CF" w:rsidRDefault="00B971CF">
      <w:pPr>
        <w:pStyle w:val="TOC3"/>
        <w:rPr>
          <w:noProof/>
          <w:sz w:val="20"/>
          <w:szCs w:val="20"/>
          <w:lang w:eastAsia="ja-JP"/>
        </w:rPr>
      </w:pPr>
      <w:r w:rsidRPr="00B971CF">
        <w:rPr>
          <w:noProof/>
          <w:sz w:val="20"/>
          <w:szCs w:val="20"/>
        </w:rPr>
        <w:t>Gems Emporium</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_Toc326762333 \h </w:instrText>
      </w:r>
      <w:r w:rsidRPr="00B971CF">
        <w:rPr>
          <w:noProof/>
          <w:sz w:val="20"/>
          <w:szCs w:val="20"/>
        </w:rPr>
      </w:r>
      <w:r w:rsidRPr="00B971CF">
        <w:rPr>
          <w:noProof/>
          <w:sz w:val="20"/>
          <w:szCs w:val="20"/>
        </w:rPr>
        <w:fldChar w:fldCharType="separate"/>
      </w:r>
      <w:r w:rsidR="00D32EBB">
        <w:rPr>
          <w:noProof/>
          <w:sz w:val="20"/>
          <w:szCs w:val="20"/>
        </w:rPr>
        <w:t>60</w:t>
      </w:r>
      <w:r w:rsidRPr="00B971CF">
        <w:rPr>
          <w:noProof/>
          <w:sz w:val="20"/>
          <w:szCs w:val="20"/>
        </w:rPr>
        <w:fldChar w:fldCharType="end"/>
      </w:r>
    </w:p>
    <w:p w14:paraId="03894D8D" w14:textId="77777777" w:rsidR="00B971CF" w:rsidRPr="00B971CF" w:rsidRDefault="00B971CF">
      <w:pPr>
        <w:pStyle w:val="TOC3"/>
        <w:rPr>
          <w:noProof/>
          <w:sz w:val="20"/>
          <w:szCs w:val="20"/>
          <w:lang w:eastAsia="ja-JP"/>
        </w:rPr>
      </w:pPr>
      <w:r w:rsidRPr="00B971CF">
        <w:rPr>
          <w:noProof/>
          <w:sz w:val="20"/>
          <w:szCs w:val="20"/>
        </w:rPr>
        <w:t>Direct Sales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_Toc326762334 \h </w:instrText>
      </w:r>
      <w:r w:rsidRPr="00B971CF">
        <w:rPr>
          <w:noProof/>
          <w:sz w:val="20"/>
          <w:szCs w:val="20"/>
        </w:rPr>
      </w:r>
      <w:r w:rsidRPr="00B971CF">
        <w:rPr>
          <w:noProof/>
          <w:sz w:val="20"/>
          <w:szCs w:val="20"/>
        </w:rPr>
        <w:fldChar w:fldCharType="separate"/>
      </w:r>
      <w:r w:rsidR="00D32EBB">
        <w:rPr>
          <w:noProof/>
          <w:sz w:val="20"/>
          <w:szCs w:val="20"/>
        </w:rPr>
        <w:t>64</w:t>
      </w:r>
      <w:r w:rsidRPr="00B971CF">
        <w:rPr>
          <w:noProof/>
          <w:sz w:val="20"/>
          <w:szCs w:val="20"/>
        </w:rPr>
        <w:fldChar w:fldCharType="end"/>
      </w:r>
    </w:p>
    <w:p w14:paraId="4570D138" w14:textId="004679F5" w:rsidR="00B971CF" w:rsidRPr="00B971CF" w:rsidRDefault="00B971CF">
      <w:pPr>
        <w:pStyle w:val="TOC2"/>
        <w:tabs>
          <w:tab w:val="left" w:pos="792"/>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4.6</w:t>
      </w:r>
      <w:r>
        <w:rPr>
          <w:rFonts w:asciiTheme="majorHAnsi" w:hAnsiTheme="majorHAnsi"/>
          <w:b w:val="0"/>
          <w:noProof/>
          <w:sz w:val="20"/>
          <w:szCs w:val="20"/>
          <w:lang w:eastAsia="ja-JP"/>
        </w:rPr>
        <w:t xml:space="preserve"> </w:t>
      </w:r>
      <w:r w:rsidRPr="00B971CF">
        <w:rPr>
          <w:rFonts w:asciiTheme="majorHAnsi" w:hAnsiTheme="majorHAnsi"/>
          <w:noProof/>
          <w:sz w:val="20"/>
          <w:szCs w:val="20"/>
        </w:rPr>
        <w:t>Revenue Collection, Management and Distribution</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_Toc326762335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66</w:t>
      </w:r>
      <w:r w:rsidRPr="00B971CF">
        <w:rPr>
          <w:rFonts w:asciiTheme="majorHAnsi" w:hAnsiTheme="majorHAnsi"/>
          <w:noProof/>
          <w:sz w:val="20"/>
          <w:szCs w:val="20"/>
        </w:rPr>
        <w:fldChar w:fldCharType="end"/>
      </w:r>
    </w:p>
    <w:p w14:paraId="141737A0" w14:textId="77777777" w:rsidR="00B971CF" w:rsidRPr="00B971CF" w:rsidRDefault="00B971CF">
      <w:pPr>
        <w:pStyle w:val="TOC3"/>
        <w:rPr>
          <w:noProof/>
          <w:sz w:val="20"/>
          <w:szCs w:val="20"/>
          <w:lang w:eastAsia="ja-JP"/>
        </w:rPr>
      </w:pPr>
      <w:r w:rsidRPr="00B971CF">
        <w:rPr>
          <w:noProof/>
          <w:sz w:val="20"/>
          <w:szCs w:val="20"/>
        </w:rPr>
        <w:t>4.6.1 Overview</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_Toc326762336 \h </w:instrText>
      </w:r>
      <w:r w:rsidRPr="00B971CF">
        <w:rPr>
          <w:noProof/>
          <w:sz w:val="20"/>
          <w:szCs w:val="20"/>
        </w:rPr>
      </w:r>
      <w:r w:rsidRPr="00B971CF">
        <w:rPr>
          <w:noProof/>
          <w:sz w:val="20"/>
          <w:szCs w:val="20"/>
        </w:rPr>
        <w:fldChar w:fldCharType="separate"/>
      </w:r>
      <w:r w:rsidR="00D32EBB">
        <w:rPr>
          <w:noProof/>
          <w:sz w:val="20"/>
          <w:szCs w:val="20"/>
        </w:rPr>
        <w:t>66</w:t>
      </w:r>
      <w:r w:rsidRPr="00B971CF">
        <w:rPr>
          <w:noProof/>
          <w:sz w:val="20"/>
          <w:szCs w:val="20"/>
        </w:rPr>
        <w:fldChar w:fldCharType="end"/>
      </w:r>
    </w:p>
    <w:p w14:paraId="59BDA647" w14:textId="59B7A97E" w:rsidR="00B971CF" w:rsidRPr="00B971CF" w:rsidRDefault="00B971CF">
      <w:pPr>
        <w:pStyle w:val="TOC3"/>
        <w:tabs>
          <w:tab w:val="left" w:pos="1341"/>
        </w:tabs>
        <w:rPr>
          <w:noProof/>
          <w:sz w:val="20"/>
          <w:szCs w:val="20"/>
          <w:lang w:eastAsia="ja-JP"/>
        </w:rPr>
      </w:pPr>
      <w:r w:rsidRPr="00B971CF">
        <w:rPr>
          <w:noProof/>
          <w:sz w:val="20"/>
          <w:szCs w:val="20"/>
        </w:rPr>
        <w:t>4.6.2</w:t>
      </w:r>
      <w:r>
        <w:rPr>
          <w:noProof/>
          <w:sz w:val="20"/>
          <w:szCs w:val="20"/>
          <w:lang w:eastAsia="ja-JP"/>
        </w:rPr>
        <w:t xml:space="preserve"> </w:t>
      </w:r>
      <w:r w:rsidRPr="00B971CF">
        <w:rPr>
          <w:noProof/>
          <w:sz w:val="20"/>
          <w:szCs w:val="20"/>
        </w:rPr>
        <w:t>Challenges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_Toc326762337 \h </w:instrText>
      </w:r>
      <w:r w:rsidRPr="00B971CF">
        <w:rPr>
          <w:noProof/>
          <w:sz w:val="20"/>
          <w:szCs w:val="20"/>
        </w:rPr>
      </w:r>
      <w:r w:rsidRPr="00B971CF">
        <w:rPr>
          <w:noProof/>
          <w:sz w:val="20"/>
          <w:szCs w:val="20"/>
        </w:rPr>
        <w:fldChar w:fldCharType="separate"/>
      </w:r>
      <w:r w:rsidR="00D32EBB">
        <w:rPr>
          <w:noProof/>
          <w:sz w:val="20"/>
          <w:szCs w:val="20"/>
        </w:rPr>
        <w:t>68</w:t>
      </w:r>
      <w:r w:rsidRPr="00B971CF">
        <w:rPr>
          <w:noProof/>
          <w:sz w:val="20"/>
          <w:szCs w:val="20"/>
        </w:rPr>
        <w:fldChar w:fldCharType="end"/>
      </w:r>
    </w:p>
    <w:p w14:paraId="5BA0D1A0" w14:textId="4AB3C0BA" w:rsidR="00B971CF" w:rsidRPr="00B971CF" w:rsidRDefault="00B971CF">
      <w:pPr>
        <w:pStyle w:val="TOC3"/>
        <w:tabs>
          <w:tab w:val="left" w:pos="1341"/>
        </w:tabs>
        <w:rPr>
          <w:noProof/>
          <w:sz w:val="20"/>
          <w:szCs w:val="20"/>
          <w:lang w:eastAsia="ja-JP"/>
        </w:rPr>
      </w:pPr>
      <w:r w:rsidRPr="00B971CF">
        <w:rPr>
          <w:noProof/>
          <w:sz w:val="20"/>
          <w:szCs w:val="20"/>
        </w:rPr>
        <w:t>4.6.3</w:t>
      </w:r>
      <w:r>
        <w:rPr>
          <w:noProof/>
          <w:sz w:val="20"/>
          <w:szCs w:val="20"/>
          <w:lang w:eastAsia="ja-JP"/>
        </w:rPr>
        <w:t xml:space="preserve"> </w:t>
      </w:r>
      <w:r w:rsidRPr="00B971CF">
        <w:rPr>
          <w:noProof/>
          <w:sz w:val="20"/>
          <w:szCs w:val="20"/>
        </w:rPr>
        <w:t>EITI Implications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_Toc326762338 \h </w:instrText>
      </w:r>
      <w:r w:rsidRPr="00B971CF">
        <w:rPr>
          <w:noProof/>
          <w:sz w:val="20"/>
          <w:szCs w:val="20"/>
        </w:rPr>
      </w:r>
      <w:r w:rsidRPr="00B971CF">
        <w:rPr>
          <w:noProof/>
          <w:sz w:val="20"/>
          <w:szCs w:val="20"/>
        </w:rPr>
        <w:fldChar w:fldCharType="separate"/>
      </w:r>
      <w:r w:rsidR="00D32EBB">
        <w:rPr>
          <w:noProof/>
          <w:sz w:val="20"/>
          <w:szCs w:val="20"/>
        </w:rPr>
        <w:t>69</w:t>
      </w:r>
      <w:r w:rsidRPr="00B971CF">
        <w:rPr>
          <w:noProof/>
          <w:sz w:val="20"/>
          <w:szCs w:val="20"/>
        </w:rPr>
        <w:fldChar w:fldCharType="end"/>
      </w:r>
    </w:p>
    <w:p w14:paraId="4396CD2D" w14:textId="1E3A1A19" w:rsidR="00B971CF" w:rsidRPr="00B971CF" w:rsidRDefault="00B971CF">
      <w:pPr>
        <w:pStyle w:val="TOC3"/>
        <w:tabs>
          <w:tab w:val="left" w:pos="1341"/>
        </w:tabs>
        <w:rPr>
          <w:noProof/>
          <w:sz w:val="20"/>
          <w:szCs w:val="20"/>
          <w:lang w:eastAsia="ja-JP"/>
        </w:rPr>
      </w:pPr>
      <w:r w:rsidRPr="00B971CF">
        <w:rPr>
          <w:noProof/>
          <w:sz w:val="20"/>
          <w:szCs w:val="20"/>
        </w:rPr>
        <w:t>4.6.4</w:t>
      </w:r>
      <w:r>
        <w:rPr>
          <w:noProof/>
          <w:sz w:val="20"/>
          <w:szCs w:val="20"/>
          <w:lang w:eastAsia="ja-JP"/>
        </w:rPr>
        <w:t xml:space="preserve"> </w:t>
      </w:r>
      <w:r w:rsidRPr="00B971CF">
        <w:rPr>
          <w:noProof/>
          <w:sz w:val="20"/>
          <w:szCs w:val="20"/>
        </w:rPr>
        <w:t>Recommendations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_Toc326762339 \h </w:instrText>
      </w:r>
      <w:r w:rsidRPr="00B971CF">
        <w:rPr>
          <w:noProof/>
          <w:sz w:val="20"/>
          <w:szCs w:val="20"/>
        </w:rPr>
      </w:r>
      <w:r w:rsidRPr="00B971CF">
        <w:rPr>
          <w:noProof/>
          <w:sz w:val="20"/>
          <w:szCs w:val="20"/>
        </w:rPr>
        <w:fldChar w:fldCharType="separate"/>
      </w:r>
      <w:r w:rsidR="00D32EBB">
        <w:rPr>
          <w:noProof/>
          <w:sz w:val="20"/>
          <w:szCs w:val="20"/>
        </w:rPr>
        <w:t>70</w:t>
      </w:r>
      <w:r w:rsidRPr="00B971CF">
        <w:rPr>
          <w:noProof/>
          <w:sz w:val="20"/>
          <w:szCs w:val="20"/>
        </w:rPr>
        <w:fldChar w:fldCharType="end"/>
      </w:r>
    </w:p>
    <w:p w14:paraId="0B4A2053" w14:textId="69BAFDE4" w:rsidR="00B971CF" w:rsidRPr="00B971CF" w:rsidRDefault="00B971CF">
      <w:pPr>
        <w:pStyle w:val="TOC2"/>
        <w:tabs>
          <w:tab w:val="left" w:pos="792"/>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lastRenderedPageBreak/>
        <w:t>4.7</w:t>
      </w:r>
      <w:r>
        <w:rPr>
          <w:rFonts w:asciiTheme="majorHAnsi" w:hAnsiTheme="majorHAnsi"/>
          <w:b w:val="0"/>
          <w:noProof/>
          <w:sz w:val="20"/>
          <w:szCs w:val="20"/>
          <w:lang w:eastAsia="ja-JP"/>
        </w:rPr>
        <w:t xml:space="preserve">  </w:t>
      </w:r>
      <w:r w:rsidRPr="00B971CF">
        <w:rPr>
          <w:rFonts w:asciiTheme="majorHAnsi" w:hAnsiTheme="majorHAnsi"/>
          <w:noProof/>
          <w:sz w:val="20"/>
          <w:szCs w:val="20"/>
        </w:rPr>
        <w:t>Sustainable Development and End-Markets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_Toc326762340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74</w:t>
      </w:r>
      <w:r w:rsidRPr="00B971CF">
        <w:rPr>
          <w:rFonts w:asciiTheme="majorHAnsi" w:hAnsiTheme="majorHAnsi"/>
          <w:noProof/>
          <w:sz w:val="20"/>
          <w:szCs w:val="20"/>
        </w:rPr>
        <w:fldChar w:fldCharType="end"/>
      </w:r>
    </w:p>
    <w:p w14:paraId="35C6D5FD" w14:textId="77777777" w:rsidR="00B971CF" w:rsidRPr="00B971CF" w:rsidRDefault="00B971CF">
      <w:pPr>
        <w:pStyle w:val="TOC3"/>
        <w:rPr>
          <w:noProof/>
          <w:sz w:val="20"/>
          <w:szCs w:val="20"/>
          <w:lang w:eastAsia="ja-JP"/>
        </w:rPr>
      </w:pPr>
      <w:r w:rsidRPr="00B971CF">
        <w:rPr>
          <w:noProof/>
          <w:sz w:val="20"/>
          <w:szCs w:val="20"/>
        </w:rPr>
        <w:t>4.7.1 Overview</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_Toc326762341 \h </w:instrText>
      </w:r>
      <w:r w:rsidRPr="00B971CF">
        <w:rPr>
          <w:noProof/>
          <w:sz w:val="20"/>
          <w:szCs w:val="20"/>
        </w:rPr>
      </w:r>
      <w:r w:rsidRPr="00B971CF">
        <w:rPr>
          <w:noProof/>
          <w:sz w:val="20"/>
          <w:szCs w:val="20"/>
        </w:rPr>
        <w:fldChar w:fldCharType="separate"/>
      </w:r>
      <w:r w:rsidR="00D32EBB">
        <w:rPr>
          <w:noProof/>
          <w:sz w:val="20"/>
          <w:szCs w:val="20"/>
        </w:rPr>
        <w:t>74</w:t>
      </w:r>
      <w:r w:rsidRPr="00B971CF">
        <w:rPr>
          <w:noProof/>
          <w:sz w:val="20"/>
          <w:szCs w:val="20"/>
        </w:rPr>
        <w:fldChar w:fldCharType="end"/>
      </w:r>
    </w:p>
    <w:p w14:paraId="280C097A" w14:textId="77777777" w:rsidR="00B971CF" w:rsidRPr="00B971CF" w:rsidRDefault="00B971CF">
      <w:pPr>
        <w:pStyle w:val="TOC3"/>
        <w:rPr>
          <w:noProof/>
          <w:sz w:val="20"/>
          <w:szCs w:val="20"/>
          <w:lang w:eastAsia="ja-JP"/>
        </w:rPr>
      </w:pPr>
      <w:r w:rsidRPr="00B971CF">
        <w:rPr>
          <w:noProof/>
          <w:sz w:val="20"/>
          <w:szCs w:val="20"/>
        </w:rPr>
        <w:t>4.7.2 Certification, Traceability and Responsible Jewellery Supply Chains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_Toc326762342 \h </w:instrText>
      </w:r>
      <w:r w:rsidRPr="00B971CF">
        <w:rPr>
          <w:noProof/>
          <w:sz w:val="20"/>
          <w:szCs w:val="20"/>
        </w:rPr>
      </w:r>
      <w:r w:rsidRPr="00B971CF">
        <w:rPr>
          <w:noProof/>
          <w:sz w:val="20"/>
          <w:szCs w:val="20"/>
        </w:rPr>
        <w:fldChar w:fldCharType="separate"/>
      </w:r>
      <w:r w:rsidR="00D32EBB">
        <w:rPr>
          <w:noProof/>
          <w:sz w:val="20"/>
          <w:szCs w:val="20"/>
        </w:rPr>
        <w:t>75</w:t>
      </w:r>
      <w:r w:rsidRPr="00B971CF">
        <w:rPr>
          <w:noProof/>
          <w:sz w:val="20"/>
          <w:szCs w:val="20"/>
        </w:rPr>
        <w:fldChar w:fldCharType="end"/>
      </w:r>
    </w:p>
    <w:p w14:paraId="70D45A7E" w14:textId="77777777" w:rsidR="00B971CF" w:rsidRPr="00B971CF" w:rsidRDefault="00B971CF">
      <w:pPr>
        <w:pStyle w:val="TOC3"/>
        <w:rPr>
          <w:noProof/>
          <w:sz w:val="20"/>
          <w:szCs w:val="20"/>
          <w:lang w:eastAsia="ja-JP"/>
        </w:rPr>
      </w:pPr>
      <w:r w:rsidRPr="00B971CF">
        <w:rPr>
          <w:noProof/>
          <w:sz w:val="20"/>
          <w:szCs w:val="20"/>
        </w:rPr>
        <w:t>4.7.3 Laboratory Testing and Certification of Gemstones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_Toc326762343 \h </w:instrText>
      </w:r>
      <w:r w:rsidRPr="00B971CF">
        <w:rPr>
          <w:noProof/>
          <w:sz w:val="20"/>
          <w:szCs w:val="20"/>
        </w:rPr>
      </w:r>
      <w:r w:rsidRPr="00B971CF">
        <w:rPr>
          <w:noProof/>
          <w:sz w:val="20"/>
          <w:szCs w:val="20"/>
        </w:rPr>
        <w:fldChar w:fldCharType="separate"/>
      </w:r>
      <w:r w:rsidR="00D32EBB">
        <w:rPr>
          <w:noProof/>
          <w:sz w:val="20"/>
          <w:szCs w:val="20"/>
        </w:rPr>
        <w:t>77</w:t>
      </w:r>
      <w:r w:rsidRPr="00B971CF">
        <w:rPr>
          <w:noProof/>
          <w:sz w:val="20"/>
          <w:szCs w:val="20"/>
        </w:rPr>
        <w:fldChar w:fldCharType="end"/>
      </w:r>
    </w:p>
    <w:p w14:paraId="1DA0976D" w14:textId="77777777" w:rsidR="00B971CF" w:rsidRPr="00B971CF" w:rsidRDefault="00B971CF">
      <w:pPr>
        <w:pStyle w:val="TOC3"/>
        <w:rPr>
          <w:noProof/>
          <w:sz w:val="20"/>
          <w:szCs w:val="20"/>
          <w:lang w:eastAsia="ja-JP"/>
        </w:rPr>
      </w:pPr>
      <w:r w:rsidRPr="00B971CF">
        <w:rPr>
          <w:noProof/>
          <w:sz w:val="20"/>
          <w:szCs w:val="20"/>
        </w:rPr>
        <w:t>4.7.5 Recommendations</w:t>
      </w:r>
      <w:r w:rsidRPr="00B971CF">
        <w:rPr>
          <w:noProof/>
          <w:sz w:val="20"/>
          <w:szCs w:val="20"/>
        </w:rPr>
        <w:tab/>
      </w:r>
      <w:r w:rsidRPr="00B971CF">
        <w:rPr>
          <w:noProof/>
          <w:sz w:val="20"/>
          <w:szCs w:val="20"/>
        </w:rPr>
        <w:fldChar w:fldCharType="begin"/>
      </w:r>
      <w:r w:rsidRPr="00B971CF">
        <w:rPr>
          <w:noProof/>
          <w:sz w:val="20"/>
          <w:szCs w:val="20"/>
        </w:rPr>
        <w:instrText xml:space="preserve"> PAGEREF _Toc326762344 \h </w:instrText>
      </w:r>
      <w:r w:rsidRPr="00B971CF">
        <w:rPr>
          <w:noProof/>
          <w:sz w:val="20"/>
          <w:szCs w:val="20"/>
        </w:rPr>
      </w:r>
      <w:r w:rsidRPr="00B971CF">
        <w:rPr>
          <w:noProof/>
          <w:sz w:val="20"/>
          <w:szCs w:val="20"/>
        </w:rPr>
        <w:fldChar w:fldCharType="separate"/>
      </w:r>
      <w:r w:rsidR="00D32EBB">
        <w:rPr>
          <w:noProof/>
          <w:sz w:val="20"/>
          <w:szCs w:val="20"/>
        </w:rPr>
        <w:t>78</w:t>
      </w:r>
      <w:r w:rsidRPr="00B971CF">
        <w:rPr>
          <w:noProof/>
          <w:sz w:val="20"/>
          <w:szCs w:val="20"/>
        </w:rPr>
        <w:fldChar w:fldCharType="end"/>
      </w:r>
    </w:p>
    <w:p w14:paraId="34DDE99E"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5. ASM and Subsistence Mining</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_Toc326762345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79</w:t>
      </w:r>
      <w:r w:rsidRPr="00B971CF">
        <w:rPr>
          <w:rFonts w:asciiTheme="majorHAnsi" w:hAnsiTheme="majorHAnsi"/>
          <w:noProof/>
          <w:sz w:val="20"/>
          <w:szCs w:val="20"/>
        </w:rPr>
        <w:fldChar w:fldCharType="end"/>
      </w:r>
    </w:p>
    <w:p w14:paraId="40583501"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6. Smuggling and Exports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_Toc326762346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81</w:t>
      </w:r>
      <w:r w:rsidRPr="00B971CF">
        <w:rPr>
          <w:rFonts w:asciiTheme="majorHAnsi" w:hAnsiTheme="majorHAnsi"/>
          <w:noProof/>
          <w:sz w:val="20"/>
          <w:szCs w:val="20"/>
        </w:rPr>
        <w:fldChar w:fldCharType="end"/>
      </w:r>
    </w:p>
    <w:p w14:paraId="12F642B4"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7. US Sanctions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_Toc326762347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85</w:t>
      </w:r>
      <w:r w:rsidRPr="00B971CF">
        <w:rPr>
          <w:rFonts w:asciiTheme="majorHAnsi" w:hAnsiTheme="majorHAnsi"/>
          <w:noProof/>
          <w:sz w:val="20"/>
          <w:szCs w:val="20"/>
        </w:rPr>
        <w:fldChar w:fldCharType="end"/>
      </w:r>
    </w:p>
    <w:p w14:paraId="0C69B6FB"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8. Conclusions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_Toc326762348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86</w:t>
      </w:r>
      <w:r w:rsidRPr="00B971CF">
        <w:rPr>
          <w:rFonts w:asciiTheme="majorHAnsi" w:hAnsiTheme="majorHAnsi"/>
          <w:noProof/>
          <w:sz w:val="20"/>
          <w:szCs w:val="20"/>
        </w:rPr>
        <w:fldChar w:fldCharType="end"/>
      </w:r>
    </w:p>
    <w:p w14:paraId="4E9D6884" w14:textId="59D179AC" w:rsidR="00B971CF" w:rsidRPr="00B971CF" w:rsidRDefault="00B971CF">
      <w:pPr>
        <w:pStyle w:val="TOC1"/>
        <w:tabs>
          <w:tab w:val="left" w:pos="438"/>
        </w:tabs>
        <w:rPr>
          <w:rFonts w:asciiTheme="majorHAnsi" w:hAnsiTheme="majorHAnsi"/>
          <w:b w:val="0"/>
          <w:noProof/>
          <w:sz w:val="20"/>
          <w:szCs w:val="20"/>
          <w:lang w:eastAsia="ja-JP"/>
        </w:rPr>
      </w:pPr>
      <w:r w:rsidRPr="00B971CF">
        <w:rPr>
          <w:rFonts w:asciiTheme="majorHAnsi" w:hAnsiTheme="majorHAnsi"/>
          <w:noProof/>
          <w:sz w:val="20"/>
          <w:szCs w:val="20"/>
        </w:rPr>
        <w:t>9.</w:t>
      </w:r>
      <w:r w:rsidR="00AA4ED5">
        <w:rPr>
          <w:rFonts w:asciiTheme="majorHAnsi" w:hAnsiTheme="majorHAnsi"/>
          <w:b w:val="0"/>
          <w:noProof/>
          <w:sz w:val="20"/>
          <w:szCs w:val="20"/>
          <w:lang w:eastAsia="ja-JP"/>
        </w:rPr>
        <w:t xml:space="preserve"> </w:t>
      </w:r>
      <w:r w:rsidRPr="00B971CF">
        <w:rPr>
          <w:rFonts w:asciiTheme="majorHAnsi" w:hAnsiTheme="majorHAnsi"/>
          <w:noProof/>
          <w:sz w:val="20"/>
          <w:szCs w:val="20"/>
        </w:rPr>
        <w:t>Recommendations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_Toc326762349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89</w:t>
      </w:r>
      <w:r w:rsidRPr="00B971CF">
        <w:rPr>
          <w:rFonts w:asciiTheme="majorHAnsi" w:hAnsiTheme="majorHAnsi"/>
          <w:noProof/>
          <w:sz w:val="20"/>
          <w:szCs w:val="20"/>
        </w:rPr>
        <w:fldChar w:fldCharType="end"/>
      </w:r>
    </w:p>
    <w:p w14:paraId="07BF65AD" w14:textId="28E78938" w:rsidR="00B971CF" w:rsidRPr="00B971CF" w:rsidRDefault="00B971CF">
      <w:pPr>
        <w:pStyle w:val="TOC2"/>
        <w:tabs>
          <w:tab w:val="left" w:pos="792"/>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9.1</w:t>
      </w:r>
      <w:r w:rsidR="00AA4ED5">
        <w:rPr>
          <w:rFonts w:asciiTheme="majorHAnsi" w:hAnsiTheme="majorHAnsi"/>
          <w:b w:val="0"/>
          <w:noProof/>
          <w:sz w:val="20"/>
          <w:szCs w:val="20"/>
          <w:lang w:eastAsia="ja-JP"/>
        </w:rPr>
        <w:t xml:space="preserve"> </w:t>
      </w:r>
      <w:r w:rsidRPr="00B971CF">
        <w:rPr>
          <w:rFonts w:asciiTheme="majorHAnsi" w:hAnsiTheme="majorHAnsi"/>
          <w:noProof/>
          <w:sz w:val="20"/>
          <w:szCs w:val="20"/>
        </w:rPr>
        <w:t>Summary Table of Recommendations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_Toc326762350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90</w:t>
      </w:r>
      <w:r w:rsidRPr="00B971CF">
        <w:rPr>
          <w:rFonts w:asciiTheme="majorHAnsi" w:hAnsiTheme="majorHAnsi"/>
          <w:noProof/>
          <w:sz w:val="20"/>
          <w:szCs w:val="20"/>
        </w:rPr>
        <w:fldChar w:fldCharType="end"/>
      </w:r>
    </w:p>
    <w:p w14:paraId="54AC4988" w14:textId="77777777" w:rsidR="00B971CF" w:rsidRPr="00B971CF" w:rsidRDefault="00B971CF">
      <w:pPr>
        <w:pStyle w:val="TOC2"/>
        <w:tabs>
          <w:tab w:val="right" w:leader="dot" w:pos="8290"/>
        </w:tabs>
        <w:rPr>
          <w:rFonts w:asciiTheme="majorHAnsi" w:hAnsiTheme="majorHAnsi"/>
          <w:b w:val="0"/>
          <w:noProof/>
          <w:sz w:val="20"/>
          <w:szCs w:val="20"/>
          <w:lang w:eastAsia="ja-JP"/>
        </w:rPr>
      </w:pPr>
      <w:r w:rsidRPr="00B971CF">
        <w:rPr>
          <w:rFonts w:asciiTheme="majorHAnsi" w:hAnsiTheme="majorHAnsi"/>
          <w:noProof/>
          <w:sz w:val="20"/>
          <w:szCs w:val="20"/>
        </w:rPr>
        <w:t>9.2 Recommendations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_Toc326762351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93</w:t>
      </w:r>
      <w:r w:rsidRPr="00B971CF">
        <w:rPr>
          <w:rFonts w:asciiTheme="majorHAnsi" w:hAnsiTheme="majorHAnsi"/>
          <w:noProof/>
          <w:sz w:val="20"/>
          <w:szCs w:val="20"/>
        </w:rPr>
        <w:fldChar w:fldCharType="end"/>
      </w:r>
    </w:p>
    <w:p w14:paraId="708DBC45"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Annex 1: Summary of Myanmar EITI First Report and Scoping Study</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_Toc326762352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98</w:t>
      </w:r>
      <w:r w:rsidRPr="00B971CF">
        <w:rPr>
          <w:rFonts w:asciiTheme="majorHAnsi" w:hAnsiTheme="majorHAnsi"/>
          <w:noProof/>
          <w:sz w:val="20"/>
          <w:szCs w:val="20"/>
        </w:rPr>
        <w:fldChar w:fldCharType="end"/>
      </w:r>
    </w:p>
    <w:p w14:paraId="087CA96B" w14:textId="77777777" w:rsidR="00B971CF" w:rsidRPr="00B971CF" w:rsidRDefault="00B971CF">
      <w:pPr>
        <w:pStyle w:val="TOC1"/>
        <w:rPr>
          <w:rFonts w:asciiTheme="majorHAnsi" w:hAnsiTheme="majorHAnsi"/>
          <w:b w:val="0"/>
          <w:noProof/>
          <w:sz w:val="20"/>
          <w:szCs w:val="20"/>
          <w:lang w:eastAsia="ja-JP"/>
        </w:rPr>
      </w:pPr>
      <w:r w:rsidRPr="00B971CF">
        <w:rPr>
          <w:rFonts w:asciiTheme="majorHAnsi" w:hAnsiTheme="majorHAnsi"/>
          <w:noProof/>
          <w:sz w:val="20"/>
          <w:szCs w:val="20"/>
        </w:rPr>
        <w:t>Annex 2: Table of Gemstone Permit Types</w:t>
      </w:r>
      <w:r w:rsidRPr="00B971CF">
        <w:rPr>
          <w:rFonts w:asciiTheme="majorHAnsi" w:hAnsiTheme="majorHAnsi"/>
          <w:noProof/>
          <w:sz w:val="20"/>
          <w:szCs w:val="20"/>
        </w:rPr>
        <w:tab/>
      </w:r>
      <w:r w:rsidRPr="00B971CF">
        <w:rPr>
          <w:rFonts w:asciiTheme="majorHAnsi" w:hAnsiTheme="majorHAnsi"/>
          <w:noProof/>
          <w:sz w:val="20"/>
          <w:szCs w:val="20"/>
        </w:rPr>
        <w:fldChar w:fldCharType="begin"/>
      </w:r>
      <w:r w:rsidRPr="00B971CF">
        <w:rPr>
          <w:rFonts w:asciiTheme="majorHAnsi" w:hAnsiTheme="majorHAnsi"/>
          <w:noProof/>
          <w:sz w:val="20"/>
          <w:szCs w:val="20"/>
        </w:rPr>
        <w:instrText xml:space="preserve"> PAGEREF _Toc326762353 \h </w:instrText>
      </w:r>
      <w:r w:rsidRPr="00B971CF">
        <w:rPr>
          <w:rFonts w:asciiTheme="majorHAnsi" w:hAnsiTheme="majorHAnsi"/>
          <w:noProof/>
          <w:sz w:val="20"/>
          <w:szCs w:val="20"/>
        </w:rPr>
      </w:r>
      <w:r w:rsidRPr="00B971CF">
        <w:rPr>
          <w:rFonts w:asciiTheme="majorHAnsi" w:hAnsiTheme="majorHAnsi"/>
          <w:noProof/>
          <w:sz w:val="20"/>
          <w:szCs w:val="20"/>
        </w:rPr>
        <w:fldChar w:fldCharType="separate"/>
      </w:r>
      <w:r w:rsidR="00D32EBB">
        <w:rPr>
          <w:rFonts w:asciiTheme="majorHAnsi" w:hAnsiTheme="majorHAnsi"/>
          <w:noProof/>
          <w:sz w:val="20"/>
          <w:szCs w:val="20"/>
        </w:rPr>
        <w:t>100</w:t>
      </w:r>
      <w:r w:rsidRPr="00B971CF">
        <w:rPr>
          <w:rFonts w:asciiTheme="majorHAnsi" w:hAnsiTheme="majorHAnsi"/>
          <w:noProof/>
          <w:sz w:val="20"/>
          <w:szCs w:val="20"/>
        </w:rPr>
        <w:fldChar w:fldCharType="end"/>
      </w:r>
    </w:p>
    <w:p w14:paraId="57AC07BF" w14:textId="298ECBA4" w:rsidR="004D1C00" w:rsidRPr="00B971CF" w:rsidRDefault="00F10CFE">
      <w:pPr>
        <w:rPr>
          <w:rFonts w:asciiTheme="majorHAnsi" w:hAnsiTheme="majorHAnsi"/>
          <w:b/>
          <w:sz w:val="20"/>
          <w:szCs w:val="20"/>
        </w:rPr>
      </w:pPr>
      <w:r w:rsidRPr="00B971CF">
        <w:rPr>
          <w:rFonts w:asciiTheme="majorHAnsi" w:hAnsiTheme="majorHAnsi"/>
          <w:b/>
          <w:sz w:val="20"/>
          <w:szCs w:val="20"/>
        </w:rPr>
        <w:fldChar w:fldCharType="end"/>
      </w:r>
    </w:p>
    <w:p w14:paraId="2DD35F66" w14:textId="08BF13E7" w:rsidR="00390218" w:rsidRPr="009715EA" w:rsidRDefault="00390218">
      <w:pPr>
        <w:rPr>
          <w:rFonts w:asciiTheme="majorHAnsi" w:hAnsiTheme="majorHAnsi"/>
          <w:sz w:val="20"/>
          <w:szCs w:val="20"/>
        </w:rPr>
      </w:pPr>
      <w:r w:rsidRPr="009715EA">
        <w:rPr>
          <w:rFonts w:asciiTheme="majorHAnsi" w:hAnsiTheme="majorHAnsi"/>
          <w:sz w:val="20"/>
          <w:szCs w:val="20"/>
        </w:rPr>
        <w:br w:type="page"/>
      </w:r>
    </w:p>
    <w:p w14:paraId="51815902" w14:textId="77777777" w:rsidR="0029162F" w:rsidRDefault="0029162F" w:rsidP="0054440A">
      <w:pPr>
        <w:pStyle w:val="Heading1"/>
      </w:pPr>
      <w:bookmarkStart w:id="3" w:name="_Toc326762288"/>
      <w:r>
        <w:lastRenderedPageBreak/>
        <w:t>Acronyms</w:t>
      </w:r>
      <w:bookmarkEnd w:id="3"/>
    </w:p>
    <w:p w14:paraId="27B0F164" w14:textId="77777777" w:rsidR="00234EBB" w:rsidRDefault="00234EBB" w:rsidP="00234EBB">
      <w:pPr>
        <w:rPr>
          <w:rFonts w:asciiTheme="majorHAnsi" w:hAnsiTheme="majorHAnsi"/>
        </w:rPr>
      </w:pPr>
    </w:p>
    <w:p w14:paraId="1F0CA0DA" w14:textId="2F94ACB8" w:rsidR="00234EBB" w:rsidRPr="0031757D" w:rsidRDefault="00234EBB" w:rsidP="00234EBB">
      <w:pPr>
        <w:rPr>
          <w:rFonts w:asciiTheme="majorHAnsi" w:hAnsiTheme="majorHAnsi"/>
          <w:sz w:val="20"/>
          <w:szCs w:val="20"/>
        </w:rPr>
      </w:pPr>
      <w:r w:rsidRPr="0031757D">
        <w:rPr>
          <w:rFonts w:asciiTheme="majorHAnsi" w:hAnsiTheme="majorHAnsi"/>
          <w:sz w:val="20"/>
          <w:szCs w:val="20"/>
        </w:rPr>
        <w:t>ARM</w:t>
      </w:r>
      <w:r w:rsidR="00F32DC2" w:rsidRPr="0031757D">
        <w:rPr>
          <w:rFonts w:asciiTheme="majorHAnsi" w:hAnsiTheme="majorHAnsi"/>
          <w:sz w:val="20"/>
          <w:szCs w:val="20"/>
        </w:rPr>
        <w:tab/>
      </w:r>
      <w:r w:rsidR="00F32DC2" w:rsidRPr="0031757D">
        <w:rPr>
          <w:rFonts w:asciiTheme="majorHAnsi" w:hAnsiTheme="majorHAnsi"/>
          <w:sz w:val="20"/>
          <w:szCs w:val="20"/>
        </w:rPr>
        <w:tab/>
        <w:t>Alliance for Responsible Mining</w:t>
      </w:r>
    </w:p>
    <w:p w14:paraId="4B8925A0" w14:textId="75B2D9FE" w:rsidR="00234EBB" w:rsidRPr="0031757D" w:rsidRDefault="00234EBB" w:rsidP="00234EBB">
      <w:pPr>
        <w:rPr>
          <w:rFonts w:asciiTheme="majorHAnsi" w:hAnsiTheme="majorHAnsi"/>
          <w:sz w:val="20"/>
          <w:szCs w:val="20"/>
        </w:rPr>
      </w:pPr>
      <w:r w:rsidRPr="0031757D">
        <w:rPr>
          <w:rFonts w:asciiTheme="majorHAnsi" w:hAnsiTheme="majorHAnsi"/>
          <w:sz w:val="20"/>
          <w:szCs w:val="20"/>
        </w:rPr>
        <w:t>ASM</w:t>
      </w:r>
      <w:r w:rsidR="00F32DC2" w:rsidRPr="0031757D">
        <w:rPr>
          <w:rFonts w:asciiTheme="majorHAnsi" w:hAnsiTheme="majorHAnsi"/>
          <w:sz w:val="20"/>
          <w:szCs w:val="20"/>
        </w:rPr>
        <w:tab/>
      </w:r>
      <w:r w:rsidR="00F32DC2" w:rsidRPr="0031757D">
        <w:rPr>
          <w:rFonts w:asciiTheme="majorHAnsi" w:hAnsiTheme="majorHAnsi"/>
          <w:sz w:val="20"/>
          <w:szCs w:val="20"/>
        </w:rPr>
        <w:tab/>
        <w:t>Artisanal and Small Scale Mining</w:t>
      </w:r>
    </w:p>
    <w:p w14:paraId="0C3A52DB" w14:textId="4F3E5997" w:rsidR="002C7FD9" w:rsidRPr="0031757D" w:rsidRDefault="002C7FD9" w:rsidP="00234EBB">
      <w:pPr>
        <w:rPr>
          <w:rFonts w:asciiTheme="majorHAnsi" w:hAnsiTheme="majorHAnsi"/>
          <w:sz w:val="20"/>
          <w:szCs w:val="20"/>
        </w:rPr>
      </w:pPr>
      <w:r w:rsidRPr="0031757D">
        <w:rPr>
          <w:rFonts w:asciiTheme="majorHAnsi" w:hAnsiTheme="majorHAnsi"/>
          <w:sz w:val="20"/>
          <w:szCs w:val="20"/>
        </w:rPr>
        <w:t>CAGR</w:t>
      </w:r>
      <w:r w:rsidRPr="0031757D">
        <w:rPr>
          <w:rFonts w:asciiTheme="majorHAnsi" w:hAnsiTheme="majorHAnsi"/>
          <w:sz w:val="20"/>
          <w:szCs w:val="20"/>
        </w:rPr>
        <w:tab/>
      </w:r>
      <w:r w:rsidRPr="0031757D">
        <w:rPr>
          <w:rFonts w:asciiTheme="majorHAnsi" w:hAnsiTheme="majorHAnsi"/>
          <w:sz w:val="20"/>
          <w:szCs w:val="20"/>
        </w:rPr>
        <w:tab/>
        <w:t>Compound Annual Growth Rate</w:t>
      </w:r>
    </w:p>
    <w:p w14:paraId="0C523404" w14:textId="6961EC97" w:rsidR="00234EBB" w:rsidRPr="0031757D" w:rsidRDefault="00234EBB" w:rsidP="00234EBB">
      <w:pPr>
        <w:rPr>
          <w:rFonts w:asciiTheme="majorHAnsi" w:hAnsiTheme="majorHAnsi"/>
          <w:sz w:val="20"/>
          <w:szCs w:val="20"/>
        </w:rPr>
      </w:pPr>
      <w:r w:rsidRPr="0031757D">
        <w:rPr>
          <w:rFonts w:asciiTheme="majorHAnsi" w:hAnsiTheme="majorHAnsi"/>
          <w:sz w:val="20"/>
          <w:szCs w:val="20"/>
        </w:rPr>
        <w:t>CSO</w:t>
      </w:r>
      <w:r w:rsidR="00F32DC2" w:rsidRPr="0031757D">
        <w:rPr>
          <w:rFonts w:asciiTheme="majorHAnsi" w:hAnsiTheme="majorHAnsi"/>
          <w:sz w:val="20"/>
          <w:szCs w:val="20"/>
        </w:rPr>
        <w:tab/>
      </w:r>
      <w:r w:rsidR="00F32DC2" w:rsidRPr="0031757D">
        <w:rPr>
          <w:rFonts w:asciiTheme="majorHAnsi" w:hAnsiTheme="majorHAnsi"/>
          <w:sz w:val="20"/>
          <w:szCs w:val="20"/>
        </w:rPr>
        <w:tab/>
        <w:t>Civil Society Organisation</w:t>
      </w:r>
    </w:p>
    <w:p w14:paraId="49A23E07" w14:textId="6CBE5EDB" w:rsidR="00234EBB" w:rsidRPr="0031757D" w:rsidRDefault="00234EBB" w:rsidP="00234EBB">
      <w:pPr>
        <w:rPr>
          <w:rFonts w:asciiTheme="majorHAnsi" w:hAnsiTheme="majorHAnsi"/>
          <w:sz w:val="20"/>
          <w:szCs w:val="20"/>
        </w:rPr>
      </w:pPr>
      <w:r w:rsidRPr="0031757D">
        <w:rPr>
          <w:rFonts w:asciiTheme="majorHAnsi" w:hAnsiTheme="majorHAnsi"/>
          <w:sz w:val="20"/>
          <w:szCs w:val="20"/>
        </w:rPr>
        <w:t>CSR</w:t>
      </w:r>
      <w:r w:rsidR="00F32DC2" w:rsidRPr="0031757D">
        <w:rPr>
          <w:rFonts w:asciiTheme="majorHAnsi" w:hAnsiTheme="majorHAnsi"/>
          <w:sz w:val="20"/>
          <w:szCs w:val="20"/>
        </w:rPr>
        <w:tab/>
      </w:r>
      <w:r w:rsidR="00F32DC2" w:rsidRPr="0031757D">
        <w:rPr>
          <w:rFonts w:asciiTheme="majorHAnsi" w:hAnsiTheme="majorHAnsi"/>
          <w:sz w:val="20"/>
          <w:szCs w:val="20"/>
        </w:rPr>
        <w:tab/>
        <w:t>Corporate Social Responsibility</w:t>
      </w:r>
    </w:p>
    <w:p w14:paraId="17B51937" w14:textId="5E49D704" w:rsidR="007B5277" w:rsidRPr="0031757D" w:rsidRDefault="007B5277" w:rsidP="00234EBB">
      <w:pPr>
        <w:rPr>
          <w:rFonts w:asciiTheme="majorHAnsi" w:hAnsiTheme="majorHAnsi"/>
          <w:sz w:val="20"/>
          <w:szCs w:val="20"/>
        </w:rPr>
      </w:pPr>
      <w:r w:rsidRPr="0031757D">
        <w:rPr>
          <w:rFonts w:asciiTheme="majorHAnsi" w:hAnsiTheme="majorHAnsi"/>
          <w:sz w:val="20"/>
          <w:szCs w:val="20"/>
        </w:rPr>
        <w:t>DG</w:t>
      </w:r>
      <w:r w:rsidR="00F32DC2" w:rsidRPr="0031757D">
        <w:rPr>
          <w:rFonts w:asciiTheme="majorHAnsi" w:hAnsiTheme="majorHAnsi"/>
          <w:sz w:val="20"/>
          <w:szCs w:val="20"/>
        </w:rPr>
        <w:tab/>
      </w:r>
      <w:r w:rsidR="00F32DC2" w:rsidRPr="0031757D">
        <w:rPr>
          <w:rFonts w:asciiTheme="majorHAnsi" w:hAnsiTheme="majorHAnsi"/>
          <w:sz w:val="20"/>
          <w:szCs w:val="20"/>
        </w:rPr>
        <w:tab/>
        <w:t>Director General</w:t>
      </w:r>
    </w:p>
    <w:p w14:paraId="19951DEA" w14:textId="0F49FDCC" w:rsidR="007B5277" w:rsidRPr="0031757D" w:rsidRDefault="007B5277" w:rsidP="00234EBB">
      <w:pPr>
        <w:rPr>
          <w:rFonts w:asciiTheme="majorHAnsi" w:hAnsiTheme="majorHAnsi"/>
          <w:sz w:val="20"/>
          <w:szCs w:val="20"/>
        </w:rPr>
      </w:pPr>
      <w:r w:rsidRPr="0031757D">
        <w:rPr>
          <w:rFonts w:asciiTheme="majorHAnsi" w:hAnsiTheme="majorHAnsi"/>
          <w:sz w:val="20"/>
          <w:szCs w:val="20"/>
        </w:rPr>
        <w:t>DGSME</w:t>
      </w:r>
      <w:r w:rsidR="00F32DC2" w:rsidRPr="0031757D">
        <w:rPr>
          <w:rFonts w:asciiTheme="majorHAnsi" w:hAnsiTheme="majorHAnsi"/>
          <w:sz w:val="20"/>
          <w:szCs w:val="20"/>
        </w:rPr>
        <w:tab/>
      </w:r>
      <w:r w:rsidR="0031757D">
        <w:rPr>
          <w:rFonts w:asciiTheme="majorHAnsi" w:hAnsiTheme="majorHAnsi"/>
          <w:sz w:val="20"/>
          <w:szCs w:val="20"/>
        </w:rPr>
        <w:tab/>
      </w:r>
      <w:r w:rsidR="000F1F26" w:rsidRPr="0031757D">
        <w:rPr>
          <w:rFonts w:asciiTheme="majorHAnsi" w:hAnsiTheme="majorHAnsi"/>
          <w:sz w:val="20"/>
          <w:szCs w:val="20"/>
        </w:rPr>
        <w:t>Department of Geological Survey and Mineral Exploration</w:t>
      </w:r>
    </w:p>
    <w:p w14:paraId="065C1D1C" w14:textId="53FF69AB" w:rsidR="00B13B52" w:rsidRPr="0031757D" w:rsidRDefault="00B13B52" w:rsidP="00234EBB">
      <w:pPr>
        <w:rPr>
          <w:rFonts w:asciiTheme="majorHAnsi" w:hAnsiTheme="majorHAnsi"/>
          <w:sz w:val="20"/>
          <w:szCs w:val="20"/>
        </w:rPr>
      </w:pPr>
      <w:r w:rsidRPr="0031757D">
        <w:rPr>
          <w:rFonts w:asciiTheme="majorHAnsi" w:hAnsiTheme="majorHAnsi"/>
          <w:sz w:val="20"/>
          <w:szCs w:val="20"/>
        </w:rPr>
        <w:t>EAG</w:t>
      </w:r>
      <w:r w:rsidR="00F32DC2" w:rsidRPr="0031757D">
        <w:rPr>
          <w:rFonts w:asciiTheme="majorHAnsi" w:hAnsiTheme="majorHAnsi"/>
          <w:sz w:val="20"/>
          <w:szCs w:val="20"/>
        </w:rPr>
        <w:tab/>
      </w:r>
      <w:r w:rsidR="00F32DC2" w:rsidRPr="0031757D">
        <w:rPr>
          <w:rFonts w:asciiTheme="majorHAnsi" w:hAnsiTheme="majorHAnsi"/>
          <w:sz w:val="20"/>
          <w:szCs w:val="20"/>
        </w:rPr>
        <w:tab/>
        <w:t>Ethnic Armed Group</w:t>
      </w:r>
    </w:p>
    <w:p w14:paraId="4A2952D5" w14:textId="0885B884" w:rsidR="00234EBB" w:rsidRPr="0031757D" w:rsidRDefault="00234EBB" w:rsidP="00234EBB">
      <w:pPr>
        <w:rPr>
          <w:rFonts w:asciiTheme="majorHAnsi" w:hAnsiTheme="majorHAnsi"/>
          <w:sz w:val="20"/>
          <w:szCs w:val="20"/>
        </w:rPr>
      </w:pPr>
      <w:r w:rsidRPr="0031757D">
        <w:rPr>
          <w:rFonts w:asciiTheme="majorHAnsi" w:hAnsiTheme="majorHAnsi"/>
          <w:sz w:val="20"/>
          <w:szCs w:val="20"/>
        </w:rPr>
        <w:t>EITI</w:t>
      </w:r>
      <w:r w:rsidR="00F32DC2" w:rsidRPr="0031757D">
        <w:rPr>
          <w:rFonts w:asciiTheme="majorHAnsi" w:hAnsiTheme="majorHAnsi"/>
          <w:sz w:val="20"/>
          <w:szCs w:val="20"/>
        </w:rPr>
        <w:tab/>
      </w:r>
      <w:r w:rsidR="00F32DC2" w:rsidRPr="0031757D">
        <w:rPr>
          <w:rFonts w:asciiTheme="majorHAnsi" w:hAnsiTheme="majorHAnsi"/>
          <w:sz w:val="20"/>
          <w:szCs w:val="20"/>
        </w:rPr>
        <w:tab/>
        <w:t>Extractive Industries Transparency Initiative</w:t>
      </w:r>
    </w:p>
    <w:p w14:paraId="1AFFA6C7" w14:textId="17060F23" w:rsidR="0031757D" w:rsidRPr="0031757D" w:rsidRDefault="00234EBB" w:rsidP="00234EBB">
      <w:pPr>
        <w:rPr>
          <w:rFonts w:asciiTheme="majorHAnsi" w:hAnsiTheme="majorHAnsi"/>
          <w:sz w:val="20"/>
          <w:szCs w:val="20"/>
        </w:rPr>
      </w:pPr>
      <w:r w:rsidRPr="0031757D">
        <w:rPr>
          <w:rFonts w:asciiTheme="majorHAnsi" w:hAnsiTheme="majorHAnsi"/>
          <w:sz w:val="20"/>
          <w:szCs w:val="20"/>
        </w:rPr>
        <w:t>EUR</w:t>
      </w:r>
      <w:r w:rsidR="0031757D">
        <w:rPr>
          <w:rFonts w:asciiTheme="majorHAnsi" w:hAnsiTheme="majorHAnsi"/>
          <w:sz w:val="20"/>
          <w:szCs w:val="20"/>
        </w:rPr>
        <w:tab/>
      </w:r>
      <w:r w:rsidR="0031757D">
        <w:rPr>
          <w:rFonts w:asciiTheme="majorHAnsi" w:hAnsiTheme="majorHAnsi"/>
          <w:sz w:val="20"/>
          <w:szCs w:val="20"/>
        </w:rPr>
        <w:tab/>
        <w:t>Euro</w:t>
      </w:r>
    </w:p>
    <w:p w14:paraId="40DF30BE" w14:textId="786F06BC" w:rsidR="00234EBB" w:rsidRPr="0031757D" w:rsidRDefault="00234EBB" w:rsidP="00234EBB">
      <w:pPr>
        <w:rPr>
          <w:rFonts w:asciiTheme="majorHAnsi" w:hAnsiTheme="majorHAnsi"/>
          <w:sz w:val="20"/>
          <w:szCs w:val="20"/>
        </w:rPr>
      </w:pPr>
      <w:r w:rsidRPr="0031757D">
        <w:rPr>
          <w:rFonts w:asciiTheme="majorHAnsi" w:hAnsiTheme="majorHAnsi"/>
          <w:sz w:val="20"/>
          <w:szCs w:val="20"/>
        </w:rPr>
        <w:t>IRMA</w:t>
      </w:r>
      <w:r w:rsidR="00F32DC2" w:rsidRPr="0031757D">
        <w:rPr>
          <w:rFonts w:asciiTheme="majorHAnsi" w:hAnsiTheme="majorHAnsi"/>
          <w:sz w:val="20"/>
          <w:szCs w:val="20"/>
        </w:rPr>
        <w:tab/>
      </w:r>
      <w:r w:rsidR="00F32DC2" w:rsidRPr="0031757D">
        <w:rPr>
          <w:rFonts w:asciiTheme="majorHAnsi" w:hAnsiTheme="majorHAnsi"/>
          <w:sz w:val="20"/>
          <w:szCs w:val="20"/>
        </w:rPr>
        <w:tab/>
        <w:t>Initiative for Responsible Mining Assurance</w:t>
      </w:r>
    </w:p>
    <w:p w14:paraId="4F6712E0" w14:textId="56625B8C" w:rsidR="00FA4BAB" w:rsidRPr="0031757D" w:rsidRDefault="00FA4BAB" w:rsidP="00234EBB">
      <w:pPr>
        <w:rPr>
          <w:rFonts w:asciiTheme="majorHAnsi" w:hAnsiTheme="majorHAnsi"/>
          <w:sz w:val="20"/>
          <w:szCs w:val="20"/>
        </w:rPr>
      </w:pPr>
      <w:r w:rsidRPr="0031757D">
        <w:rPr>
          <w:rFonts w:asciiTheme="majorHAnsi" w:hAnsiTheme="majorHAnsi"/>
          <w:sz w:val="20"/>
          <w:szCs w:val="20"/>
        </w:rPr>
        <w:t>KIO</w:t>
      </w:r>
      <w:r w:rsidR="00F32DC2" w:rsidRPr="0031757D">
        <w:rPr>
          <w:rFonts w:asciiTheme="majorHAnsi" w:hAnsiTheme="majorHAnsi"/>
          <w:sz w:val="20"/>
          <w:szCs w:val="20"/>
        </w:rPr>
        <w:tab/>
      </w:r>
      <w:r w:rsidR="00F32DC2" w:rsidRPr="0031757D">
        <w:rPr>
          <w:rFonts w:asciiTheme="majorHAnsi" w:hAnsiTheme="majorHAnsi"/>
          <w:sz w:val="20"/>
          <w:szCs w:val="20"/>
        </w:rPr>
        <w:tab/>
        <w:t>Kachin Independence Organisation</w:t>
      </w:r>
    </w:p>
    <w:p w14:paraId="4FC78222" w14:textId="165EF070" w:rsidR="00234EBB" w:rsidRDefault="00234EBB" w:rsidP="00234EBB">
      <w:pPr>
        <w:rPr>
          <w:rFonts w:asciiTheme="majorHAnsi" w:hAnsiTheme="majorHAnsi"/>
          <w:sz w:val="20"/>
          <w:szCs w:val="20"/>
        </w:rPr>
      </w:pPr>
      <w:r w:rsidRPr="0031757D">
        <w:rPr>
          <w:rFonts w:asciiTheme="majorHAnsi" w:hAnsiTheme="majorHAnsi"/>
          <w:sz w:val="20"/>
          <w:szCs w:val="20"/>
        </w:rPr>
        <w:t>MATA</w:t>
      </w:r>
      <w:r w:rsidR="00F32DC2" w:rsidRPr="0031757D">
        <w:rPr>
          <w:rFonts w:asciiTheme="majorHAnsi" w:hAnsiTheme="majorHAnsi"/>
          <w:sz w:val="20"/>
          <w:szCs w:val="20"/>
        </w:rPr>
        <w:tab/>
      </w:r>
      <w:r w:rsidR="00F32DC2" w:rsidRPr="0031757D">
        <w:rPr>
          <w:rFonts w:asciiTheme="majorHAnsi" w:hAnsiTheme="majorHAnsi"/>
          <w:sz w:val="20"/>
          <w:szCs w:val="20"/>
        </w:rPr>
        <w:tab/>
        <w:t>Myanmar Alliance for Transparency and Accountability</w:t>
      </w:r>
    </w:p>
    <w:p w14:paraId="3A8AA507" w14:textId="73E9CE63" w:rsidR="00141B9D" w:rsidRPr="0031757D" w:rsidRDefault="00141B9D" w:rsidP="00234EBB">
      <w:pPr>
        <w:rPr>
          <w:rFonts w:asciiTheme="majorHAnsi" w:hAnsiTheme="majorHAnsi"/>
          <w:sz w:val="20"/>
          <w:szCs w:val="20"/>
        </w:rPr>
      </w:pPr>
      <w:r>
        <w:rPr>
          <w:rFonts w:asciiTheme="majorHAnsi" w:hAnsiTheme="majorHAnsi"/>
          <w:sz w:val="20"/>
          <w:szCs w:val="20"/>
        </w:rPr>
        <w:t>MEB</w:t>
      </w:r>
      <w:r>
        <w:rPr>
          <w:rFonts w:asciiTheme="majorHAnsi" w:hAnsiTheme="majorHAnsi"/>
          <w:sz w:val="20"/>
          <w:szCs w:val="20"/>
        </w:rPr>
        <w:tab/>
      </w:r>
      <w:r>
        <w:rPr>
          <w:rFonts w:asciiTheme="majorHAnsi" w:hAnsiTheme="majorHAnsi"/>
          <w:sz w:val="20"/>
          <w:szCs w:val="20"/>
        </w:rPr>
        <w:tab/>
        <w:t>Myanmar Economic Bank</w:t>
      </w:r>
    </w:p>
    <w:p w14:paraId="33D8424C" w14:textId="10183D91" w:rsidR="00234EBB" w:rsidRPr="0031757D" w:rsidRDefault="00234EBB" w:rsidP="00F32DC2">
      <w:pPr>
        <w:ind w:left="1440" w:hanging="1440"/>
        <w:rPr>
          <w:rFonts w:asciiTheme="majorHAnsi" w:hAnsiTheme="majorHAnsi"/>
          <w:sz w:val="20"/>
          <w:szCs w:val="20"/>
        </w:rPr>
      </w:pPr>
      <w:r w:rsidRPr="0031757D">
        <w:rPr>
          <w:rFonts w:asciiTheme="majorHAnsi" w:hAnsiTheme="majorHAnsi"/>
          <w:sz w:val="20"/>
          <w:szCs w:val="20"/>
        </w:rPr>
        <w:t>MDRI-CESD</w:t>
      </w:r>
      <w:r w:rsidR="00F32DC2" w:rsidRPr="0031757D">
        <w:rPr>
          <w:rFonts w:asciiTheme="majorHAnsi" w:hAnsiTheme="majorHAnsi"/>
          <w:sz w:val="20"/>
          <w:szCs w:val="20"/>
        </w:rPr>
        <w:tab/>
        <w:t>Myanmar Development Resource Institute – Centre for Economic and Social Development</w:t>
      </w:r>
    </w:p>
    <w:p w14:paraId="74A23292" w14:textId="0CFEA3D1" w:rsidR="00234EBB" w:rsidRPr="0031757D" w:rsidRDefault="00234EBB" w:rsidP="00234EBB">
      <w:pPr>
        <w:rPr>
          <w:rFonts w:asciiTheme="majorHAnsi" w:hAnsiTheme="majorHAnsi"/>
          <w:sz w:val="20"/>
          <w:szCs w:val="20"/>
        </w:rPr>
      </w:pPr>
      <w:r w:rsidRPr="0031757D">
        <w:rPr>
          <w:rFonts w:asciiTheme="majorHAnsi" w:hAnsiTheme="majorHAnsi"/>
          <w:sz w:val="20"/>
          <w:szCs w:val="20"/>
        </w:rPr>
        <w:t>MGE</w:t>
      </w:r>
      <w:r w:rsidR="00F32DC2" w:rsidRPr="0031757D">
        <w:rPr>
          <w:rFonts w:asciiTheme="majorHAnsi" w:hAnsiTheme="majorHAnsi"/>
          <w:sz w:val="20"/>
          <w:szCs w:val="20"/>
        </w:rPr>
        <w:tab/>
      </w:r>
      <w:r w:rsidR="00F32DC2" w:rsidRPr="0031757D">
        <w:rPr>
          <w:rFonts w:asciiTheme="majorHAnsi" w:hAnsiTheme="majorHAnsi"/>
          <w:sz w:val="20"/>
          <w:szCs w:val="20"/>
        </w:rPr>
        <w:tab/>
        <w:t>Myanmar Gems Enterprise</w:t>
      </w:r>
    </w:p>
    <w:p w14:paraId="7987403C" w14:textId="1FDF4EFC" w:rsidR="0078546E" w:rsidRPr="0031757D" w:rsidRDefault="0078546E" w:rsidP="00234EBB">
      <w:pPr>
        <w:rPr>
          <w:rFonts w:asciiTheme="majorHAnsi" w:hAnsiTheme="majorHAnsi"/>
          <w:sz w:val="20"/>
          <w:szCs w:val="20"/>
        </w:rPr>
      </w:pPr>
      <w:r w:rsidRPr="0031757D">
        <w:rPr>
          <w:rFonts w:asciiTheme="majorHAnsi" w:hAnsiTheme="majorHAnsi"/>
          <w:sz w:val="20"/>
          <w:szCs w:val="20"/>
        </w:rPr>
        <w:t>MGJEA</w:t>
      </w:r>
      <w:r w:rsidR="00F32DC2" w:rsidRPr="0031757D">
        <w:rPr>
          <w:rFonts w:asciiTheme="majorHAnsi" w:hAnsiTheme="majorHAnsi"/>
          <w:sz w:val="20"/>
          <w:szCs w:val="20"/>
        </w:rPr>
        <w:tab/>
      </w:r>
      <w:r w:rsidR="00F32DC2" w:rsidRPr="0031757D">
        <w:rPr>
          <w:rFonts w:asciiTheme="majorHAnsi" w:hAnsiTheme="majorHAnsi"/>
          <w:sz w:val="20"/>
          <w:szCs w:val="20"/>
        </w:rPr>
        <w:tab/>
        <w:t>Myanmar Gems and Jewellery Entrepreneurs Association</w:t>
      </w:r>
    </w:p>
    <w:p w14:paraId="74BEE2DE" w14:textId="54E5ED04" w:rsidR="00234EBB" w:rsidRPr="0031757D" w:rsidRDefault="00234EBB" w:rsidP="00234EBB">
      <w:pPr>
        <w:rPr>
          <w:rFonts w:asciiTheme="majorHAnsi" w:hAnsiTheme="majorHAnsi"/>
          <w:sz w:val="20"/>
          <w:szCs w:val="20"/>
        </w:rPr>
      </w:pPr>
      <w:r w:rsidRPr="0031757D">
        <w:rPr>
          <w:rFonts w:asciiTheme="majorHAnsi" w:hAnsiTheme="majorHAnsi"/>
          <w:sz w:val="20"/>
          <w:szCs w:val="20"/>
        </w:rPr>
        <w:t>MMK</w:t>
      </w:r>
      <w:r w:rsidR="00F32DC2" w:rsidRPr="0031757D">
        <w:rPr>
          <w:rFonts w:asciiTheme="majorHAnsi" w:hAnsiTheme="majorHAnsi"/>
          <w:sz w:val="20"/>
          <w:szCs w:val="20"/>
        </w:rPr>
        <w:tab/>
      </w:r>
      <w:r w:rsidR="00F32DC2" w:rsidRPr="0031757D">
        <w:rPr>
          <w:rFonts w:asciiTheme="majorHAnsi" w:hAnsiTheme="majorHAnsi"/>
          <w:sz w:val="20"/>
          <w:szCs w:val="20"/>
        </w:rPr>
        <w:tab/>
        <w:t>Myanmar Kyat</w:t>
      </w:r>
    </w:p>
    <w:p w14:paraId="584FCFC9" w14:textId="249A33FB" w:rsidR="007B5277" w:rsidRPr="0031757D" w:rsidRDefault="007B5277" w:rsidP="00234EBB">
      <w:pPr>
        <w:rPr>
          <w:rFonts w:asciiTheme="majorHAnsi" w:hAnsiTheme="majorHAnsi"/>
          <w:sz w:val="20"/>
          <w:szCs w:val="20"/>
        </w:rPr>
      </w:pPr>
      <w:r w:rsidRPr="0031757D">
        <w:rPr>
          <w:rFonts w:asciiTheme="majorHAnsi" w:hAnsiTheme="majorHAnsi"/>
          <w:sz w:val="20"/>
          <w:szCs w:val="20"/>
        </w:rPr>
        <w:t>MOECAF</w:t>
      </w:r>
      <w:r w:rsidR="00F32DC2" w:rsidRPr="0031757D">
        <w:rPr>
          <w:rFonts w:asciiTheme="majorHAnsi" w:hAnsiTheme="majorHAnsi"/>
          <w:sz w:val="20"/>
          <w:szCs w:val="20"/>
        </w:rPr>
        <w:tab/>
      </w:r>
      <w:r w:rsidR="0031757D">
        <w:rPr>
          <w:rFonts w:asciiTheme="majorHAnsi" w:hAnsiTheme="majorHAnsi"/>
          <w:sz w:val="20"/>
          <w:szCs w:val="20"/>
        </w:rPr>
        <w:tab/>
      </w:r>
      <w:r w:rsidR="00F32DC2" w:rsidRPr="0031757D">
        <w:rPr>
          <w:rFonts w:asciiTheme="majorHAnsi" w:hAnsiTheme="majorHAnsi"/>
          <w:sz w:val="20"/>
          <w:szCs w:val="20"/>
        </w:rPr>
        <w:t>Ministry of Environmental Conservation and Forestry</w:t>
      </w:r>
    </w:p>
    <w:p w14:paraId="6871E72F" w14:textId="2B8C93E6" w:rsidR="00234EBB" w:rsidRPr="0031757D" w:rsidRDefault="00234EBB" w:rsidP="00234EBB">
      <w:pPr>
        <w:rPr>
          <w:rFonts w:asciiTheme="majorHAnsi" w:hAnsiTheme="majorHAnsi"/>
          <w:sz w:val="20"/>
          <w:szCs w:val="20"/>
        </w:rPr>
      </w:pPr>
      <w:r w:rsidRPr="0031757D">
        <w:rPr>
          <w:rFonts w:asciiTheme="majorHAnsi" w:hAnsiTheme="majorHAnsi"/>
          <w:sz w:val="20"/>
          <w:szCs w:val="20"/>
        </w:rPr>
        <w:t>MOM</w:t>
      </w:r>
      <w:r w:rsidR="00F32DC2" w:rsidRPr="0031757D">
        <w:rPr>
          <w:rFonts w:asciiTheme="majorHAnsi" w:hAnsiTheme="majorHAnsi"/>
          <w:sz w:val="20"/>
          <w:szCs w:val="20"/>
        </w:rPr>
        <w:tab/>
      </w:r>
      <w:r w:rsidR="00F32DC2" w:rsidRPr="0031757D">
        <w:rPr>
          <w:rFonts w:asciiTheme="majorHAnsi" w:hAnsiTheme="majorHAnsi"/>
          <w:sz w:val="20"/>
          <w:szCs w:val="20"/>
        </w:rPr>
        <w:tab/>
        <w:t>Ministry of Mines</w:t>
      </w:r>
    </w:p>
    <w:p w14:paraId="25FFC6A1" w14:textId="1E19F42F" w:rsidR="002C7FD9" w:rsidRPr="0031757D" w:rsidRDefault="002C7FD9" w:rsidP="00234EBB">
      <w:pPr>
        <w:rPr>
          <w:rFonts w:asciiTheme="majorHAnsi" w:hAnsiTheme="majorHAnsi"/>
          <w:sz w:val="20"/>
          <w:szCs w:val="20"/>
        </w:rPr>
      </w:pPr>
      <w:r w:rsidRPr="0031757D">
        <w:rPr>
          <w:rFonts w:asciiTheme="majorHAnsi" w:hAnsiTheme="majorHAnsi"/>
          <w:sz w:val="20"/>
          <w:szCs w:val="20"/>
        </w:rPr>
        <w:t>MONRE</w:t>
      </w:r>
      <w:r w:rsidR="00CD6965">
        <w:rPr>
          <w:rFonts w:asciiTheme="majorHAnsi" w:hAnsiTheme="majorHAnsi"/>
          <w:sz w:val="20"/>
          <w:szCs w:val="20"/>
        </w:rPr>
        <w:t>C</w:t>
      </w:r>
      <w:r w:rsidRPr="0031757D">
        <w:rPr>
          <w:rFonts w:asciiTheme="majorHAnsi" w:hAnsiTheme="majorHAnsi"/>
          <w:sz w:val="20"/>
          <w:szCs w:val="20"/>
        </w:rPr>
        <w:tab/>
        <w:t>Ministry of Natural Resources and Environment</w:t>
      </w:r>
      <w:r w:rsidR="00CD6965">
        <w:rPr>
          <w:rFonts w:asciiTheme="majorHAnsi" w:hAnsiTheme="majorHAnsi"/>
          <w:sz w:val="20"/>
          <w:szCs w:val="20"/>
        </w:rPr>
        <w:t>al Conservation</w:t>
      </w:r>
    </w:p>
    <w:p w14:paraId="00BBB688" w14:textId="4B12B34C" w:rsidR="00234EBB" w:rsidRPr="0031757D" w:rsidRDefault="00234EBB" w:rsidP="00234EBB">
      <w:pPr>
        <w:rPr>
          <w:rFonts w:asciiTheme="majorHAnsi" w:hAnsiTheme="majorHAnsi"/>
          <w:sz w:val="20"/>
          <w:szCs w:val="20"/>
        </w:rPr>
      </w:pPr>
      <w:r w:rsidRPr="0031757D">
        <w:rPr>
          <w:rFonts w:asciiTheme="majorHAnsi" w:hAnsiTheme="majorHAnsi"/>
          <w:sz w:val="20"/>
          <w:szCs w:val="20"/>
        </w:rPr>
        <w:t>MSG</w:t>
      </w:r>
      <w:r w:rsidR="00F32DC2" w:rsidRPr="0031757D">
        <w:rPr>
          <w:rFonts w:asciiTheme="majorHAnsi" w:hAnsiTheme="majorHAnsi"/>
          <w:sz w:val="20"/>
          <w:szCs w:val="20"/>
        </w:rPr>
        <w:tab/>
      </w:r>
      <w:r w:rsidR="00F32DC2" w:rsidRPr="0031757D">
        <w:rPr>
          <w:rFonts w:asciiTheme="majorHAnsi" w:hAnsiTheme="majorHAnsi"/>
          <w:sz w:val="20"/>
          <w:szCs w:val="20"/>
        </w:rPr>
        <w:tab/>
        <w:t>Multi-Stakeholder Group</w:t>
      </w:r>
    </w:p>
    <w:p w14:paraId="6D4D8C2A" w14:textId="27755529" w:rsidR="00234EBB" w:rsidRPr="0031757D" w:rsidRDefault="00234EBB" w:rsidP="00234EBB">
      <w:pPr>
        <w:rPr>
          <w:rFonts w:asciiTheme="majorHAnsi" w:hAnsiTheme="majorHAnsi"/>
          <w:sz w:val="20"/>
          <w:szCs w:val="20"/>
        </w:rPr>
      </w:pPr>
      <w:r w:rsidRPr="0031757D">
        <w:rPr>
          <w:rFonts w:asciiTheme="majorHAnsi" w:hAnsiTheme="majorHAnsi"/>
          <w:sz w:val="20"/>
          <w:szCs w:val="20"/>
        </w:rPr>
        <w:t>NRGI</w:t>
      </w:r>
      <w:r w:rsidR="00F32DC2" w:rsidRPr="0031757D">
        <w:rPr>
          <w:rFonts w:asciiTheme="majorHAnsi" w:hAnsiTheme="majorHAnsi"/>
          <w:sz w:val="20"/>
          <w:szCs w:val="20"/>
        </w:rPr>
        <w:tab/>
      </w:r>
      <w:r w:rsidR="00F32DC2" w:rsidRPr="0031757D">
        <w:rPr>
          <w:rFonts w:asciiTheme="majorHAnsi" w:hAnsiTheme="majorHAnsi"/>
          <w:sz w:val="20"/>
          <w:szCs w:val="20"/>
        </w:rPr>
        <w:tab/>
        <w:t>Natural Resource Governance Institute</w:t>
      </w:r>
    </w:p>
    <w:p w14:paraId="413FCC60" w14:textId="44936FC9" w:rsidR="00234EBB" w:rsidRPr="0031757D" w:rsidRDefault="00F32DC2" w:rsidP="00234EBB">
      <w:pPr>
        <w:rPr>
          <w:rFonts w:asciiTheme="majorHAnsi" w:hAnsiTheme="majorHAnsi"/>
          <w:sz w:val="20"/>
          <w:szCs w:val="20"/>
        </w:rPr>
      </w:pPr>
      <w:r w:rsidRPr="0031757D">
        <w:rPr>
          <w:rFonts w:asciiTheme="majorHAnsi" w:hAnsiTheme="majorHAnsi"/>
          <w:sz w:val="20"/>
          <w:szCs w:val="20"/>
        </w:rPr>
        <w:t>OECD</w:t>
      </w:r>
      <w:r w:rsidRPr="0031757D">
        <w:rPr>
          <w:rFonts w:asciiTheme="majorHAnsi" w:hAnsiTheme="majorHAnsi"/>
          <w:sz w:val="20"/>
          <w:szCs w:val="20"/>
        </w:rPr>
        <w:tab/>
      </w:r>
      <w:r w:rsidRPr="0031757D">
        <w:rPr>
          <w:rFonts w:asciiTheme="majorHAnsi" w:hAnsiTheme="majorHAnsi"/>
          <w:sz w:val="20"/>
          <w:szCs w:val="20"/>
        </w:rPr>
        <w:tab/>
        <w:t>Organisation for Economic Cooperation and Development</w:t>
      </w:r>
    </w:p>
    <w:p w14:paraId="471A40FE" w14:textId="67344710" w:rsidR="007B5277" w:rsidRPr="0031757D" w:rsidRDefault="007B5277" w:rsidP="00234EBB">
      <w:pPr>
        <w:rPr>
          <w:rFonts w:asciiTheme="majorHAnsi" w:hAnsiTheme="majorHAnsi"/>
          <w:sz w:val="20"/>
          <w:szCs w:val="20"/>
        </w:rPr>
      </w:pPr>
      <w:r w:rsidRPr="0031757D">
        <w:rPr>
          <w:rFonts w:asciiTheme="majorHAnsi" w:hAnsiTheme="majorHAnsi"/>
          <w:sz w:val="20"/>
          <w:szCs w:val="20"/>
        </w:rPr>
        <w:t>SEE</w:t>
      </w:r>
      <w:r w:rsidR="00F32DC2" w:rsidRPr="0031757D">
        <w:rPr>
          <w:rFonts w:asciiTheme="majorHAnsi" w:hAnsiTheme="majorHAnsi"/>
          <w:sz w:val="20"/>
          <w:szCs w:val="20"/>
        </w:rPr>
        <w:tab/>
      </w:r>
      <w:r w:rsidR="00F32DC2" w:rsidRPr="0031757D">
        <w:rPr>
          <w:rFonts w:asciiTheme="majorHAnsi" w:hAnsiTheme="majorHAnsi"/>
          <w:sz w:val="20"/>
          <w:szCs w:val="20"/>
        </w:rPr>
        <w:tab/>
        <w:t>State Economic Enterprise</w:t>
      </w:r>
    </w:p>
    <w:p w14:paraId="5988BF4A" w14:textId="5B9710DF" w:rsidR="007B5277" w:rsidRPr="0031757D" w:rsidRDefault="007B5277" w:rsidP="00234EBB">
      <w:pPr>
        <w:rPr>
          <w:rFonts w:asciiTheme="majorHAnsi" w:hAnsiTheme="majorHAnsi"/>
          <w:sz w:val="20"/>
          <w:szCs w:val="20"/>
        </w:rPr>
      </w:pPr>
      <w:r w:rsidRPr="0031757D">
        <w:rPr>
          <w:rFonts w:asciiTheme="majorHAnsi" w:hAnsiTheme="majorHAnsi"/>
          <w:sz w:val="20"/>
          <w:szCs w:val="20"/>
        </w:rPr>
        <w:t>SOE</w:t>
      </w:r>
      <w:r w:rsidR="00F32DC2" w:rsidRPr="0031757D">
        <w:rPr>
          <w:rFonts w:asciiTheme="majorHAnsi" w:hAnsiTheme="majorHAnsi"/>
          <w:sz w:val="20"/>
          <w:szCs w:val="20"/>
        </w:rPr>
        <w:tab/>
      </w:r>
      <w:r w:rsidR="00F32DC2" w:rsidRPr="0031757D">
        <w:rPr>
          <w:rFonts w:asciiTheme="majorHAnsi" w:hAnsiTheme="majorHAnsi"/>
          <w:sz w:val="20"/>
          <w:szCs w:val="20"/>
        </w:rPr>
        <w:tab/>
        <w:t>State Owned Enterprise</w:t>
      </w:r>
    </w:p>
    <w:p w14:paraId="133E74FD" w14:textId="4D6F0F9B" w:rsidR="00234EBB" w:rsidRPr="0031757D" w:rsidRDefault="00234EBB" w:rsidP="00234EBB">
      <w:pPr>
        <w:rPr>
          <w:rFonts w:asciiTheme="majorHAnsi" w:hAnsiTheme="majorHAnsi"/>
          <w:sz w:val="20"/>
          <w:szCs w:val="20"/>
        </w:rPr>
      </w:pPr>
      <w:r w:rsidRPr="0031757D">
        <w:rPr>
          <w:rFonts w:asciiTheme="majorHAnsi" w:hAnsiTheme="majorHAnsi"/>
          <w:sz w:val="20"/>
          <w:szCs w:val="20"/>
        </w:rPr>
        <w:t>USD</w:t>
      </w:r>
      <w:r w:rsidR="00F32DC2" w:rsidRPr="0031757D">
        <w:rPr>
          <w:rFonts w:asciiTheme="majorHAnsi" w:hAnsiTheme="majorHAnsi"/>
          <w:sz w:val="20"/>
          <w:szCs w:val="20"/>
        </w:rPr>
        <w:tab/>
      </w:r>
      <w:r w:rsidR="00F32DC2" w:rsidRPr="0031757D">
        <w:rPr>
          <w:rFonts w:asciiTheme="majorHAnsi" w:hAnsiTheme="majorHAnsi"/>
          <w:sz w:val="20"/>
          <w:szCs w:val="20"/>
        </w:rPr>
        <w:tab/>
        <w:t>US Dollars</w:t>
      </w:r>
    </w:p>
    <w:p w14:paraId="3804BC38" w14:textId="38B689EC" w:rsidR="0078546E" w:rsidRPr="0031757D" w:rsidRDefault="0078546E" w:rsidP="00234EBB">
      <w:pPr>
        <w:rPr>
          <w:rFonts w:asciiTheme="majorHAnsi" w:hAnsiTheme="majorHAnsi"/>
          <w:sz w:val="20"/>
          <w:szCs w:val="20"/>
        </w:rPr>
      </w:pPr>
      <w:r w:rsidRPr="0031757D">
        <w:rPr>
          <w:rFonts w:asciiTheme="majorHAnsi" w:hAnsiTheme="majorHAnsi"/>
          <w:sz w:val="20"/>
          <w:szCs w:val="20"/>
        </w:rPr>
        <w:t>WB</w:t>
      </w:r>
      <w:r w:rsidR="00F32DC2" w:rsidRPr="0031757D">
        <w:rPr>
          <w:rFonts w:asciiTheme="majorHAnsi" w:hAnsiTheme="majorHAnsi"/>
          <w:sz w:val="20"/>
          <w:szCs w:val="20"/>
        </w:rPr>
        <w:tab/>
      </w:r>
      <w:r w:rsidR="00F32DC2" w:rsidRPr="0031757D">
        <w:rPr>
          <w:rFonts w:asciiTheme="majorHAnsi" w:hAnsiTheme="majorHAnsi"/>
          <w:sz w:val="20"/>
          <w:szCs w:val="20"/>
        </w:rPr>
        <w:tab/>
        <w:t>World Bank</w:t>
      </w:r>
    </w:p>
    <w:p w14:paraId="5E1AB82B" w14:textId="77777777" w:rsidR="00234EBB" w:rsidRDefault="00234EBB" w:rsidP="00234EBB">
      <w:pPr>
        <w:rPr>
          <w:rFonts w:asciiTheme="majorHAnsi" w:hAnsiTheme="majorHAnsi"/>
        </w:rPr>
      </w:pPr>
    </w:p>
    <w:p w14:paraId="49E16F26" w14:textId="77777777" w:rsidR="00234EBB" w:rsidRDefault="00234EBB" w:rsidP="00234EBB">
      <w:pPr>
        <w:rPr>
          <w:rFonts w:asciiTheme="majorHAnsi" w:hAnsiTheme="majorHAnsi"/>
        </w:rPr>
      </w:pPr>
    </w:p>
    <w:p w14:paraId="3C562180" w14:textId="77777777" w:rsidR="00234EBB" w:rsidRDefault="00234EBB" w:rsidP="00234EBB">
      <w:pPr>
        <w:rPr>
          <w:rFonts w:asciiTheme="majorHAnsi" w:hAnsiTheme="majorHAnsi"/>
        </w:rPr>
      </w:pPr>
    </w:p>
    <w:p w14:paraId="17AD175F" w14:textId="77777777" w:rsidR="00234EBB" w:rsidRDefault="00234EBB" w:rsidP="00234EBB">
      <w:pPr>
        <w:rPr>
          <w:rFonts w:asciiTheme="majorHAnsi" w:hAnsiTheme="majorHAnsi"/>
        </w:rPr>
      </w:pPr>
    </w:p>
    <w:p w14:paraId="4231F4E0" w14:textId="77777777" w:rsidR="00234EBB" w:rsidRPr="00234EBB" w:rsidRDefault="00234EBB" w:rsidP="00234EBB">
      <w:pPr>
        <w:rPr>
          <w:rFonts w:asciiTheme="majorHAnsi" w:hAnsiTheme="majorHAnsi"/>
        </w:rPr>
      </w:pPr>
    </w:p>
    <w:p w14:paraId="043C563A" w14:textId="29C32556" w:rsidR="0029162F" w:rsidRDefault="0029162F">
      <w:pPr>
        <w:rPr>
          <w:rFonts w:asciiTheme="majorHAnsi" w:eastAsiaTheme="majorEastAsia" w:hAnsiTheme="majorHAnsi" w:cstheme="majorBidi"/>
          <w:b/>
          <w:bCs/>
          <w:color w:val="345A8A" w:themeColor="accent1" w:themeShade="B5"/>
          <w:sz w:val="32"/>
          <w:szCs w:val="32"/>
        </w:rPr>
      </w:pPr>
      <w:r>
        <w:br w:type="page"/>
      </w:r>
    </w:p>
    <w:p w14:paraId="4DA599C5" w14:textId="1F546891" w:rsidR="0056281E" w:rsidRPr="0056281E" w:rsidRDefault="0056281E" w:rsidP="0054440A">
      <w:pPr>
        <w:pStyle w:val="Heading1"/>
        <w:rPr>
          <w:rFonts w:eastAsia="Times New Roman" w:cs="Times New Roman"/>
          <w:b w:val="0"/>
          <w:bCs w:val="0"/>
          <w:color w:val="auto"/>
          <w:sz w:val="20"/>
          <w:szCs w:val="20"/>
        </w:rPr>
      </w:pPr>
      <w:bookmarkStart w:id="4" w:name="_Toc326762289"/>
      <w:r>
        <w:lastRenderedPageBreak/>
        <w:t>Executive Summary</w:t>
      </w:r>
      <w:bookmarkEnd w:id="4"/>
    </w:p>
    <w:p w14:paraId="4C4D0EEE" w14:textId="77777777" w:rsidR="00614E9C" w:rsidRDefault="00614E9C" w:rsidP="00632D03">
      <w:pPr>
        <w:jc w:val="both"/>
        <w:rPr>
          <w:rFonts w:asciiTheme="majorHAnsi" w:eastAsia="Times New Roman" w:hAnsiTheme="majorHAnsi" w:cs="Times New Roman"/>
          <w:sz w:val="20"/>
          <w:szCs w:val="20"/>
          <w:highlight w:val="yellow"/>
        </w:rPr>
      </w:pPr>
    </w:p>
    <w:p w14:paraId="6CC8D64B" w14:textId="77777777" w:rsidR="00F30941" w:rsidRPr="00F30941" w:rsidRDefault="00F30941" w:rsidP="00632D03">
      <w:pPr>
        <w:jc w:val="both"/>
        <w:rPr>
          <w:rFonts w:asciiTheme="majorHAnsi" w:eastAsia="Times New Roman" w:hAnsiTheme="majorHAnsi" w:cs="Times New Roman"/>
          <w:b/>
          <w:sz w:val="20"/>
          <w:szCs w:val="20"/>
        </w:rPr>
      </w:pPr>
      <w:r w:rsidRPr="00F30941">
        <w:rPr>
          <w:rFonts w:asciiTheme="majorHAnsi" w:eastAsia="Times New Roman" w:hAnsiTheme="majorHAnsi" w:cs="Times New Roman"/>
          <w:b/>
          <w:sz w:val="20"/>
          <w:szCs w:val="20"/>
        </w:rPr>
        <w:t>Context</w:t>
      </w:r>
    </w:p>
    <w:p w14:paraId="3CA6638B" w14:textId="1E67FCEE" w:rsidR="00A35F6A" w:rsidRDefault="00921FEC" w:rsidP="00632D03">
      <w:pPr>
        <w:jc w:val="both"/>
        <w:rPr>
          <w:rFonts w:asciiTheme="majorHAnsi" w:eastAsia="Times New Roman" w:hAnsiTheme="majorHAnsi" w:cs="Times New Roman"/>
          <w:sz w:val="20"/>
          <w:szCs w:val="20"/>
        </w:rPr>
      </w:pPr>
      <w:r w:rsidRPr="008F7F77">
        <w:rPr>
          <w:rFonts w:asciiTheme="majorHAnsi" w:eastAsia="Times New Roman" w:hAnsiTheme="majorHAnsi" w:cs="Times New Roman"/>
          <w:sz w:val="20"/>
          <w:szCs w:val="20"/>
        </w:rPr>
        <w:t xml:space="preserve">Myanmar </w:t>
      </w:r>
      <w:r w:rsidR="0031757D" w:rsidRPr="008F7F77">
        <w:rPr>
          <w:rFonts w:asciiTheme="majorHAnsi" w:eastAsia="Times New Roman" w:hAnsiTheme="majorHAnsi" w:cs="Times New Roman"/>
          <w:sz w:val="20"/>
          <w:szCs w:val="20"/>
        </w:rPr>
        <w:t xml:space="preserve">is blessed with an abundance of </w:t>
      </w:r>
      <w:r w:rsidR="007D42A2" w:rsidRPr="008F7F77">
        <w:rPr>
          <w:rFonts w:asciiTheme="majorHAnsi" w:eastAsia="Times New Roman" w:hAnsiTheme="majorHAnsi" w:cs="Times New Roman"/>
          <w:sz w:val="20"/>
          <w:szCs w:val="20"/>
        </w:rPr>
        <w:t>world-</w:t>
      </w:r>
      <w:r w:rsidR="0031757D" w:rsidRPr="008F7F77">
        <w:rPr>
          <w:rFonts w:asciiTheme="majorHAnsi" w:eastAsia="Times New Roman" w:hAnsiTheme="majorHAnsi" w:cs="Times New Roman"/>
          <w:sz w:val="20"/>
          <w:szCs w:val="20"/>
        </w:rPr>
        <w:t>renowned</w:t>
      </w:r>
      <w:r w:rsidR="007D42A2" w:rsidRPr="008F7F77">
        <w:rPr>
          <w:rFonts w:asciiTheme="majorHAnsi" w:eastAsia="Times New Roman" w:hAnsiTheme="majorHAnsi" w:cs="Times New Roman"/>
          <w:sz w:val="20"/>
          <w:szCs w:val="20"/>
        </w:rPr>
        <w:t xml:space="preserve"> precious gemstones</w:t>
      </w:r>
      <w:r w:rsidR="0031757D" w:rsidRPr="008F7F77">
        <w:rPr>
          <w:rFonts w:asciiTheme="majorHAnsi" w:eastAsia="Times New Roman" w:hAnsiTheme="majorHAnsi" w:cs="Times New Roman"/>
          <w:sz w:val="20"/>
          <w:szCs w:val="20"/>
        </w:rPr>
        <w:t>, including rubies, sapphires and jade</w:t>
      </w:r>
      <w:r w:rsidR="008F7F77" w:rsidRPr="008F7F77">
        <w:rPr>
          <w:rFonts w:asciiTheme="majorHAnsi" w:eastAsia="Times New Roman" w:hAnsiTheme="majorHAnsi" w:cs="Times New Roman"/>
          <w:sz w:val="20"/>
          <w:szCs w:val="20"/>
        </w:rPr>
        <w:t>ite</w:t>
      </w:r>
      <w:r w:rsidR="00034AAA">
        <w:rPr>
          <w:rFonts w:asciiTheme="majorHAnsi" w:eastAsia="Times New Roman" w:hAnsiTheme="majorHAnsi" w:cs="Times New Roman"/>
          <w:sz w:val="20"/>
          <w:szCs w:val="20"/>
        </w:rPr>
        <w:t>.</w:t>
      </w:r>
      <w:r w:rsidR="0031757D" w:rsidRPr="008F7F77">
        <w:rPr>
          <w:rFonts w:asciiTheme="majorHAnsi" w:eastAsia="Times New Roman" w:hAnsiTheme="majorHAnsi" w:cs="Times New Roman"/>
          <w:sz w:val="20"/>
          <w:szCs w:val="20"/>
        </w:rPr>
        <w:t xml:space="preserve"> </w:t>
      </w:r>
      <w:r w:rsidR="007D42A2" w:rsidRPr="008F7F77">
        <w:rPr>
          <w:rFonts w:asciiTheme="majorHAnsi" w:eastAsia="Times New Roman" w:hAnsiTheme="majorHAnsi" w:cs="Times New Roman"/>
          <w:sz w:val="20"/>
          <w:szCs w:val="20"/>
        </w:rPr>
        <w:t>The</w:t>
      </w:r>
      <w:r w:rsidR="00A35F6A" w:rsidRPr="008F7F77">
        <w:rPr>
          <w:rFonts w:asciiTheme="majorHAnsi" w:eastAsia="Times New Roman" w:hAnsiTheme="majorHAnsi" w:cs="Times New Roman"/>
          <w:sz w:val="20"/>
          <w:szCs w:val="20"/>
        </w:rPr>
        <w:t>re is no doubt that the</w:t>
      </w:r>
      <w:r w:rsidR="007D42A2" w:rsidRPr="008F7F77">
        <w:rPr>
          <w:rFonts w:asciiTheme="majorHAnsi" w:eastAsia="Times New Roman" w:hAnsiTheme="majorHAnsi" w:cs="Times New Roman"/>
          <w:sz w:val="20"/>
          <w:szCs w:val="20"/>
        </w:rPr>
        <w:t xml:space="preserve">se finite, non-renewable precious resources are extremely valuable, but </w:t>
      </w:r>
      <w:r w:rsidR="00FE594C" w:rsidRPr="008F7F77">
        <w:rPr>
          <w:rFonts w:asciiTheme="majorHAnsi" w:eastAsia="Times New Roman" w:hAnsiTheme="majorHAnsi" w:cs="Times New Roman"/>
          <w:sz w:val="20"/>
          <w:szCs w:val="20"/>
        </w:rPr>
        <w:t>the ways in which they are extracted</w:t>
      </w:r>
      <w:r w:rsidR="00714DA6" w:rsidRPr="008F7F77">
        <w:rPr>
          <w:rFonts w:asciiTheme="majorHAnsi" w:eastAsia="Times New Roman" w:hAnsiTheme="majorHAnsi" w:cs="Times New Roman"/>
          <w:sz w:val="20"/>
          <w:szCs w:val="20"/>
        </w:rPr>
        <w:t>, traded and make their journey</w:t>
      </w:r>
      <w:r w:rsidR="00FE594C" w:rsidRPr="008F7F77">
        <w:rPr>
          <w:rFonts w:asciiTheme="majorHAnsi" w:eastAsia="Times New Roman" w:hAnsiTheme="majorHAnsi" w:cs="Times New Roman"/>
          <w:sz w:val="20"/>
          <w:szCs w:val="20"/>
        </w:rPr>
        <w:t xml:space="preserve"> from mine to </w:t>
      </w:r>
      <w:r w:rsidR="00714DA6" w:rsidRPr="008F7F77">
        <w:rPr>
          <w:rFonts w:asciiTheme="majorHAnsi" w:eastAsia="Times New Roman" w:hAnsiTheme="majorHAnsi" w:cs="Times New Roman"/>
          <w:sz w:val="20"/>
          <w:szCs w:val="20"/>
        </w:rPr>
        <w:t>market</w:t>
      </w:r>
      <w:r w:rsidR="00853DFA">
        <w:rPr>
          <w:rFonts w:asciiTheme="majorHAnsi" w:eastAsia="Times New Roman" w:hAnsiTheme="majorHAnsi" w:cs="Times New Roman"/>
          <w:sz w:val="20"/>
          <w:szCs w:val="20"/>
        </w:rPr>
        <w:t xml:space="preserve"> remain opaque</w:t>
      </w:r>
      <w:r w:rsidR="009323D2">
        <w:rPr>
          <w:rFonts w:asciiTheme="majorHAnsi" w:eastAsia="Times New Roman" w:hAnsiTheme="majorHAnsi" w:cs="Times New Roman"/>
          <w:sz w:val="20"/>
          <w:szCs w:val="20"/>
        </w:rPr>
        <w:t>, fuelling</w:t>
      </w:r>
      <w:r w:rsidR="00FE594C" w:rsidRPr="008F7F77">
        <w:rPr>
          <w:rFonts w:asciiTheme="majorHAnsi" w:eastAsia="Times New Roman" w:hAnsiTheme="majorHAnsi" w:cs="Times New Roman"/>
          <w:sz w:val="20"/>
          <w:szCs w:val="20"/>
        </w:rPr>
        <w:t xml:space="preserve"> </w:t>
      </w:r>
      <w:r w:rsidR="00241385">
        <w:rPr>
          <w:rFonts w:asciiTheme="majorHAnsi" w:eastAsia="Times New Roman" w:hAnsiTheme="majorHAnsi" w:cs="Times New Roman"/>
          <w:sz w:val="20"/>
          <w:szCs w:val="20"/>
        </w:rPr>
        <w:t xml:space="preserve">stories of </w:t>
      </w:r>
      <w:r w:rsidR="00FE594C" w:rsidRPr="008F7F77">
        <w:rPr>
          <w:rFonts w:asciiTheme="majorHAnsi" w:eastAsia="Times New Roman" w:hAnsiTheme="majorHAnsi" w:cs="Times New Roman"/>
          <w:sz w:val="20"/>
          <w:szCs w:val="20"/>
        </w:rPr>
        <w:t>corruption</w:t>
      </w:r>
      <w:r w:rsidR="00A35F6A" w:rsidRPr="008F7F77">
        <w:rPr>
          <w:rFonts w:asciiTheme="majorHAnsi" w:eastAsia="Times New Roman" w:hAnsiTheme="majorHAnsi" w:cs="Times New Roman"/>
          <w:sz w:val="20"/>
          <w:szCs w:val="20"/>
        </w:rPr>
        <w:t>, smuggling and abuse</w:t>
      </w:r>
      <w:r w:rsidR="00FE594C" w:rsidRPr="008F7F77">
        <w:rPr>
          <w:rFonts w:asciiTheme="majorHAnsi" w:eastAsia="Times New Roman" w:hAnsiTheme="majorHAnsi" w:cs="Times New Roman"/>
          <w:sz w:val="20"/>
          <w:szCs w:val="20"/>
        </w:rPr>
        <w:t xml:space="preserve">. </w:t>
      </w:r>
    </w:p>
    <w:p w14:paraId="037CAD05" w14:textId="77777777" w:rsidR="00632D03" w:rsidRPr="008F7F77" w:rsidRDefault="00632D03" w:rsidP="00632D03">
      <w:pPr>
        <w:jc w:val="both"/>
        <w:rPr>
          <w:rFonts w:asciiTheme="majorHAnsi" w:eastAsia="Times New Roman" w:hAnsiTheme="majorHAnsi" w:cs="Times New Roman"/>
          <w:sz w:val="20"/>
          <w:szCs w:val="20"/>
        </w:rPr>
      </w:pPr>
    </w:p>
    <w:p w14:paraId="0BB7E56A" w14:textId="099A160D" w:rsidR="00692E27" w:rsidRDefault="00A35F6A" w:rsidP="00632D03">
      <w:pPr>
        <w:jc w:val="both"/>
        <w:rPr>
          <w:rFonts w:asciiTheme="majorHAnsi" w:eastAsia="Times New Roman" w:hAnsiTheme="majorHAnsi" w:cs="Times New Roman"/>
          <w:sz w:val="20"/>
          <w:szCs w:val="20"/>
        </w:rPr>
      </w:pPr>
      <w:r w:rsidRPr="008F7F77">
        <w:rPr>
          <w:rFonts w:asciiTheme="majorHAnsi" w:eastAsia="Times New Roman" w:hAnsiTheme="majorHAnsi" w:cs="Times New Roman"/>
          <w:sz w:val="20"/>
          <w:szCs w:val="20"/>
        </w:rPr>
        <w:t xml:space="preserve">For decades, under tight military rule, very little information escaped Myanmar into the outside world. However, </w:t>
      </w:r>
      <w:r w:rsidR="00FC2CD3" w:rsidRPr="008F7F77">
        <w:rPr>
          <w:rFonts w:asciiTheme="majorHAnsi" w:eastAsia="Times New Roman" w:hAnsiTheme="majorHAnsi" w:cs="Times New Roman"/>
          <w:sz w:val="20"/>
          <w:szCs w:val="20"/>
        </w:rPr>
        <w:t xml:space="preserve">Myanmar is </w:t>
      </w:r>
      <w:r w:rsidRPr="008F7F77">
        <w:rPr>
          <w:rFonts w:asciiTheme="majorHAnsi" w:eastAsia="Times New Roman" w:hAnsiTheme="majorHAnsi" w:cs="Times New Roman"/>
          <w:sz w:val="20"/>
          <w:szCs w:val="20"/>
        </w:rPr>
        <w:t xml:space="preserve">now </w:t>
      </w:r>
      <w:r w:rsidR="00FC2CD3" w:rsidRPr="008F7F77">
        <w:rPr>
          <w:rFonts w:asciiTheme="majorHAnsi" w:eastAsia="Times New Roman" w:hAnsiTheme="majorHAnsi" w:cs="Times New Roman"/>
          <w:sz w:val="20"/>
          <w:szCs w:val="20"/>
        </w:rPr>
        <w:t>at a turning point</w:t>
      </w:r>
      <w:r w:rsidR="008C7451" w:rsidRPr="008F7F77">
        <w:rPr>
          <w:rFonts w:asciiTheme="majorHAnsi" w:eastAsia="Times New Roman" w:hAnsiTheme="majorHAnsi" w:cs="Times New Roman"/>
          <w:sz w:val="20"/>
          <w:szCs w:val="20"/>
        </w:rPr>
        <w:t>.</w:t>
      </w:r>
      <w:r w:rsidRPr="008F7F77">
        <w:rPr>
          <w:rFonts w:asciiTheme="majorHAnsi" w:eastAsia="Times New Roman" w:hAnsiTheme="majorHAnsi" w:cs="Times New Roman"/>
          <w:sz w:val="20"/>
          <w:szCs w:val="20"/>
        </w:rPr>
        <w:t xml:space="preserve"> </w:t>
      </w:r>
      <w:r w:rsidR="00714DA6" w:rsidRPr="008F7F77">
        <w:rPr>
          <w:rFonts w:asciiTheme="majorHAnsi" w:eastAsia="Times New Roman" w:hAnsiTheme="majorHAnsi" w:cs="Times New Roman"/>
          <w:sz w:val="20"/>
          <w:szCs w:val="20"/>
        </w:rPr>
        <w:t>From 2011, a quasi-civilian government began a slow process of gradual reforms, including joining the Extractive Industries Transparency Initiative (EITI) in the interest of introducing greater transparency in revenue management and the strengthening of natural resource governance.</w:t>
      </w:r>
      <w:r w:rsidR="004D11F5" w:rsidRPr="004D11F5">
        <w:rPr>
          <w:rFonts w:asciiTheme="majorHAnsi" w:eastAsia="Times New Roman" w:hAnsiTheme="majorHAnsi" w:cs="Times New Roman"/>
          <w:sz w:val="20"/>
          <w:szCs w:val="20"/>
        </w:rPr>
        <w:t xml:space="preserve"> An election in late 2015</w:t>
      </w:r>
      <w:r w:rsidR="004D11F5">
        <w:rPr>
          <w:rFonts w:asciiTheme="majorHAnsi" w:eastAsia="Times New Roman" w:hAnsiTheme="majorHAnsi" w:cs="Times New Roman"/>
          <w:sz w:val="20"/>
          <w:szCs w:val="20"/>
        </w:rPr>
        <w:t>,</w:t>
      </w:r>
      <w:r w:rsidR="004D11F5" w:rsidRPr="004D11F5">
        <w:rPr>
          <w:rFonts w:asciiTheme="majorHAnsi" w:eastAsia="Times New Roman" w:hAnsiTheme="majorHAnsi" w:cs="Times New Roman"/>
          <w:sz w:val="20"/>
          <w:szCs w:val="20"/>
        </w:rPr>
        <w:t xml:space="preserve"> which was contested by all political parties brought to power a new civilian government led by the NLD</w:t>
      </w:r>
      <w:r w:rsidR="00714DA6" w:rsidRPr="008F7F77">
        <w:rPr>
          <w:rFonts w:asciiTheme="majorHAnsi" w:eastAsia="Times New Roman" w:hAnsiTheme="majorHAnsi" w:cs="Times New Roman"/>
          <w:sz w:val="20"/>
          <w:szCs w:val="20"/>
        </w:rPr>
        <w:t>, heralding</w:t>
      </w:r>
      <w:r w:rsidRPr="008F7F77">
        <w:rPr>
          <w:rFonts w:asciiTheme="majorHAnsi" w:eastAsia="Times New Roman" w:hAnsiTheme="majorHAnsi" w:cs="Times New Roman"/>
          <w:sz w:val="20"/>
          <w:szCs w:val="20"/>
        </w:rPr>
        <w:t xml:space="preserve"> a new era </w:t>
      </w:r>
      <w:r w:rsidR="002D5E82">
        <w:rPr>
          <w:rFonts w:asciiTheme="majorHAnsi" w:eastAsia="Times New Roman" w:hAnsiTheme="majorHAnsi" w:cs="Times New Roman"/>
          <w:sz w:val="20"/>
          <w:szCs w:val="20"/>
        </w:rPr>
        <w:t>of opportunity</w:t>
      </w:r>
      <w:r w:rsidRPr="008F7F77">
        <w:rPr>
          <w:rFonts w:asciiTheme="majorHAnsi" w:eastAsia="Times New Roman" w:hAnsiTheme="majorHAnsi" w:cs="Times New Roman"/>
          <w:sz w:val="20"/>
          <w:szCs w:val="20"/>
        </w:rPr>
        <w:t xml:space="preserve"> for </w:t>
      </w:r>
      <w:r w:rsidR="00714DA6" w:rsidRPr="008F7F77">
        <w:rPr>
          <w:rFonts w:asciiTheme="majorHAnsi" w:eastAsia="Times New Roman" w:hAnsiTheme="majorHAnsi" w:cs="Times New Roman"/>
          <w:sz w:val="20"/>
          <w:szCs w:val="20"/>
        </w:rPr>
        <w:t>greater reform and socio-</w:t>
      </w:r>
      <w:r w:rsidR="00692E27" w:rsidRPr="008F7F77">
        <w:rPr>
          <w:rFonts w:asciiTheme="majorHAnsi" w:eastAsia="Times New Roman" w:hAnsiTheme="majorHAnsi" w:cs="Times New Roman"/>
          <w:sz w:val="20"/>
          <w:szCs w:val="20"/>
        </w:rPr>
        <w:t>economic development</w:t>
      </w:r>
      <w:r w:rsidRPr="008F7F77">
        <w:rPr>
          <w:rFonts w:asciiTheme="majorHAnsi" w:eastAsia="Times New Roman" w:hAnsiTheme="majorHAnsi" w:cs="Times New Roman"/>
          <w:sz w:val="20"/>
          <w:szCs w:val="20"/>
        </w:rPr>
        <w:t xml:space="preserve"> across many </w:t>
      </w:r>
      <w:r w:rsidR="002F35CD" w:rsidRPr="008F7F77">
        <w:rPr>
          <w:rFonts w:asciiTheme="majorHAnsi" w:eastAsia="Times New Roman" w:hAnsiTheme="majorHAnsi" w:cs="Times New Roman"/>
          <w:sz w:val="20"/>
          <w:szCs w:val="20"/>
        </w:rPr>
        <w:t xml:space="preserve">critical </w:t>
      </w:r>
      <w:r w:rsidRPr="008F7F77">
        <w:rPr>
          <w:rFonts w:asciiTheme="majorHAnsi" w:eastAsia="Times New Roman" w:hAnsiTheme="majorHAnsi" w:cs="Times New Roman"/>
          <w:sz w:val="20"/>
          <w:szCs w:val="20"/>
        </w:rPr>
        <w:t>areas</w:t>
      </w:r>
      <w:r w:rsidR="00692E27" w:rsidRPr="008F7F77">
        <w:rPr>
          <w:rFonts w:asciiTheme="majorHAnsi" w:eastAsia="Times New Roman" w:hAnsiTheme="majorHAnsi" w:cs="Times New Roman"/>
          <w:sz w:val="20"/>
          <w:szCs w:val="20"/>
        </w:rPr>
        <w:t xml:space="preserve">. </w:t>
      </w:r>
    </w:p>
    <w:p w14:paraId="61065369" w14:textId="77777777" w:rsidR="00632D03" w:rsidRPr="008F7F77" w:rsidRDefault="00632D03" w:rsidP="00632D03">
      <w:pPr>
        <w:jc w:val="both"/>
        <w:rPr>
          <w:rFonts w:asciiTheme="majorHAnsi" w:eastAsia="Times New Roman" w:hAnsiTheme="majorHAnsi" w:cs="Times New Roman"/>
          <w:sz w:val="20"/>
          <w:szCs w:val="20"/>
        </w:rPr>
      </w:pPr>
    </w:p>
    <w:p w14:paraId="334FF6F1" w14:textId="1062EBDE" w:rsidR="00714DA6" w:rsidRDefault="00692E27" w:rsidP="00632D03">
      <w:pPr>
        <w:jc w:val="both"/>
        <w:rPr>
          <w:rFonts w:asciiTheme="majorHAnsi" w:eastAsia="Times New Roman" w:hAnsiTheme="majorHAnsi" w:cs="Times New Roman"/>
          <w:sz w:val="20"/>
          <w:szCs w:val="20"/>
        </w:rPr>
      </w:pPr>
      <w:r w:rsidRPr="008F7F77">
        <w:rPr>
          <w:rFonts w:asciiTheme="majorHAnsi" w:eastAsia="Times New Roman" w:hAnsiTheme="majorHAnsi" w:cs="Times New Roman"/>
          <w:sz w:val="20"/>
          <w:szCs w:val="20"/>
        </w:rPr>
        <w:t xml:space="preserve">It is widely known that natural resources hold an important key to development for any country. If managed well, their exploitation can lead to social and economic development, but if not managed well, </w:t>
      </w:r>
      <w:r w:rsidR="00714DA6" w:rsidRPr="008F7F77">
        <w:rPr>
          <w:rFonts w:asciiTheme="majorHAnsi" w:eastAsia="Times New Roman" w:hAnsiTheme="majorHAnsi" w:cs="Times New Roman"/>
          <w:sz w:val="20"/>
          <w:szCs w:val="20"/>
        </w:rPr>
        <w:t>can lead to conflict, corruption and greater economic disparity.</w:t>
      </w:r>
      <w:r w:rsidRPr="008F7F77">
        <w:rPr>
          <w:rFonts w:asciiTheme="majorHAnsi" w:eastAsia="Times New Roman" w:hAnsiTheme="majorHAnsi" w:cs="Times New Roman"/>
          <w:sz w:val="20"/>
          <w:szCs w:val="20"/>
        </w:rPr>
        <w:t xml:space="preserve"> </w:t>
      </w:r>
      <w:r w:rsidR="00714DA6" w:rsidRPr="008F7F77">
        <w:rPr>
          <w:rFonts w:asciiTheme="majorHAnsi" w:eastAsia="Times New Roman" w:hAnsiTheme="majorHAnsi" w:cs="Times New Roman"/>
          <w:sz w:val="20"/>
          <w:szCs w:val="20"/>
        </w:rPr>
        <w:t xml:space="preserve">The EITI provides a framework through which countries can </w:t>
      </w:r>
      <w:r w:rsidR="00C30E74">
        <w:rPr>
          <w:rFonts w:asciiTheme="majorHAnsi" w:eastAsia="Times New Roman" w:hAnsiTheme="majorHAnsi" w:cs="Times New Roman"/>
          <w:sz w:val="20"/>
          <w:szCs w:val="20"/>
        </w:rPr>
        <w:t xml:space="preserve">enhance transparency and accountability of their extractive industries in order to promote more </w:t>
      </w:r>
      <w:r w:rsidR="00714DA6" w:rsidRPr="008F7F77">
        <w:rPr>
          <w:rFonts w:asciiTheme="majorHAnsi" w:eastAsia="Times New Roman" w:hAnsiTheme="majorHAnsi" w:cs="Times New Roman"/>
          <w:sz w:val="20"/>
          <w:szCs w:val="20"/>
        </w:rPr>
        <w:t xml:space="preserve">effective governance of </w:t>
      </w:r>
      <w:r w:rsidR="00C30E74">
        <w:rPr>
          <w:rFonts w:asciiTheme="majorHAnsi" w:eastAsia="Times New Roman" w:hAnsiTheme="majorHAnsi" w:cs="Times New Roman"/>
          <w:sz w:val="20"/>
          <w:szCs w:val="20"/>
        </w:rPr>
        <w:t>sector operations and revenue management</w:t>
      </w:r>
      <w:r w:rsidR="00714DA6" w:rsidRPr="008F7F77">
        <w:rPr>
          <w:rFonts w:asciiTheme="majorHAnsi" w:eastAsia="Times New Roman" w:hAnsiTheme="majorHAnsi" w:cs="Times New Roman"/>
          <w:sz w:val="20"/>
          <w:szCs w:val="20"/>
        </w:rPr>
        <w:t xml:space="preserve">. </w:t>
      </w:r>
    </w:p>
    <w:p w14:paraId="4ABABEA2" w14:textId="77777777" w:rsidR="00632D03" w:rsidRPr="008F7F77" w:rsidRDefault="00632D03" w:rsidP="00632D03">
      <w:pPr>
        <w:jc w:val="both"/>
        <w:rPr>
          <w:rFonts w:asciiTheme="majorHAnsi" w:eastAsia="Times New Roman" w:hAnsiTheme="majorHAnsi" w:cs="Times New Roman"/>
          <w:sz w:val="20"/>
          <w:szCs w:val="20"/>
        </w:rPr>
      </w:pPr>
    </w:p>
    <w:p w14:paraId="55F7A571" w14:textId="72589576" w:rsidR="008C7451" w:rsidRPr="000E19BF" w:rsidRDefault="00714DA6" w:rsidP="00632D03">
      <w:pPr>
        <w:jc w:val="both"/>
        <w:rPr>
          <w:rFonts w:asciiTheme="majorHAnsi" w:eastAsia="Times New Roman" w:hAnsiTheme="majorHAnsi" w:cs="Times New Roman"/>
          <w:sz w:val="20"/>
          <w:szCs w:val="20"/>
        </w:rPr>
      </w:pPr>
      <w:r w:rsidRPr="008F7F77">
        <w:rPr>
          <w:rFonts w:asciiTheme="majorHAnsi" w:eastAsia="Times New Roman" w:hAnsiTheme="majorHAnsi" w:cs="Times New Roman"/>
          <w:sz w:val="20"/>
          <w:szCs w:val="20"/>
        </w:rPr>
        <w:t xml:space="preserve">This report </w:t>
      </w:r>
      <w:r w:rsidR="00C30E74">
        <w:rPr>
          <w:rFonts w:asciiTheme="majorHAnsi" w:eastAsia="Times New Roman" w:hAnsiTheme="majorHAnsi" w:cs="Times New Roman"/>
          <w:sz w:val="20"/>
          <w:szCs w:val="20"/>
        </w:rPr>
        <w:t xml:space="preserve">is prepared in support </w:t>
      </w:r>
      <w:r w:rsidRPr="008F7F77">
        <w:rPr>
          <w:rFonts w:asciiTheme="majorHAnsi" w:eastAsia="Times New Roman" w:hAnsiTheme="majorHAnsi" w:cs="Times New Roman"/>
          <w:sz w:val="20"/>
          <w:szCs w:val="20"/>
        </w:rPr>
        <w:t xml:space="preserve">of EITI. However, its primary purpose is </w:t>
      </w:r>
      <w:r w:rsidR="008C7451" w:rsidRPr="008F7F77">
        <w:rPr>
          <w:rFonts w:asciiTheme="majorHAnsi" w:eastAsia="Times New Roman" w:hAnsiTheme="majorHAnsi" w:cs="Times New Roman"/>
          <w:sz w:val="20"/>
          <w:szCs w:val="20"/>
        </w:rPr>
        <w:t xml:space="preserve">to </w:t>
      </w:r>
      <w:r w:rsidR="004B5976">
        <w:rPr>
          <w:rFonts w:asciiTheme="majorHAnsi" w:eastAsia="Times New Roman" w:hAnsiTheme="majorHAnsi" w:cs="Times New Roman"/>
          <w:sz w:val="20"/>
          <w:szCs w:val="20"/>
        </w:rPr>
        <w:t xml:space="preserve">foster improved </w:t>
      </w:r>
      <w:r w:rsidR="008C7451" w:rsidRPr="008F7F77">
        <w:rPr>
          <w:rFonts w:asciiTheme="majorHAnsi" w:eastAsia="Times New Roman" w:hAnsiTheme="majorHAnsi" w:cs="Times New Roman"/>
          <w:sz w:val="20"/>
          <w:szCs w:val="20"/>
        </w:rPr>
        <w:t xml:space="preserve">  understanding of how the gemstone sector works in Myanmar and highlight areas for </w:t>
      </w:r>
      <w:r w:rsidR="008C7451" w:rsidRPr="000E19BF">
        <w:rPr>
          <w:rFonts w:asciiTheme="majorHAnsi" w:eastAsia="Times New Roman" w:hAnsiTheme="majorHAnsi" w:cs="Times New Roman"/>
          <w:sz w:val="20"/>
          <w:szCs w:val="20"/>
        </w:rPr>
        <w:t>future strengthening</w:t>
      </w:r>
      <w:r w:rsidR="000E19BF" w:rsidRPr="000E19BF">
        <w:rPr>
          <w:rFonts w:asciiTheme="majorHAnsi" w:eastAsia="Times New Roman" w:hAnsiTheme="majorHAnsi" w:cs="Times New Roman"/>
          <w:sz w:val="20"/>
          <w:szCs w:val="20"/>
        </w:rPr>
        <w:t xml:space="preserve"> of gems sector management</w:t>
      </w:r>
      <w:r w:rsidR="008C7451" w:rsidRPr="000E19BF">
        <w:rPr>
          <w:rFonts w:asciiTheme="majorHAnsi" w:eastAsia="Times New Roman" w:hAnsiTheme="majorHAnsi" w:cs="Times New Roman"/>
          <w:sz w:val="20"/>
          <w:szCs w:val="20"/>
        </w:rPr>
        <w:t>. It has the following objectives:</w:t>
      </w:r>
    </w:p>
    <w:p w14:paraId="1892D46B" w14:textId="774CB91A" w:rsidR="008C7451" w:rsidRPr="001A3E6E" w:rsidRDefault="000E19BF" w:rsidP="00632D03">
      <w:pPr>
        <w:pStyle w:val="ListParagraph"/>
        <w:numPr>
          <w:ilvl w:val="0"/>
          <w:numId w:val="4"/>
        </w:numPr>
        <w:jc w:val="both"/>
        <w:rPr>
          <w:rFonts w:asciiTheme="majorHAnsi" w:eastAsia="Times New Roman" w:hAnsiTheme="majorHAnsi" w:cs="Times New Roman"/>
          <w:sz w:val="20"/>
          <w:szCs w:val="20"/>
        </w:rPr>
      </w:pPr>
      <w:r w:rsidRPr="000E19BF">
        <w:rPr>
          <w:rFonts w:asciiTheme="majorHAnsi" w:eastAsia="Times New Roman" w:hAnsiTheme="majorHAnsi" w:cs="Times New Roman"/>
          <w:sz w:val="20"/>
          <w:szCs w:val="20"/>
        </w:rPr>
        <w:t>To p</w:t>
      </w:r>
      <w:r w:rsidR="008F7F77" w:rsidRPr="000E19BF">
        <w:rPr>
          <w:rFonts w:asciiTheme="majorHAnsi" w:eastAsia="Times New Roman" w:hAnsiTheme="majorHAnsi" w:cs="Times New Roman"/>
          <w:sz w:val="20"/>
          <w:szCs w:val="20"/>
        </w:rPr>
        <w:t xml:space="preserve">rovide a baseline assessment, including </w:t>
      </w:r>
      <w:r w:rsidRPr="000E19BF">
        <w:rPr>
          <w:rFonts w:asciiTheme="majorHAnsi" w:eastAsia="Times New Roman" w:hAnsiTheme="majorHAnsi" w:cs="Times New Roman"/>
          <w:sz w:val="20"/>
          <w:szCs w:val="20"/>
        </w:rPr>
        <w:t xml:space="preserve">identification of </w:t>
      </w:r>
      <w:r w:rsidR="002D5E82" w:rsidRPr="000E19BF">
        <w:rPr>
          <w:rFonts w:asciiTheme="majorHAnsi" w:eastAsia="Times New Roman" w:hAnsiTheme="majorHAnsi" w:cs="Times New Roman"/>
          <w:sz w:val="20"/>
          <w:szCs w:val="20"/>
        </w:rPr>
        <w:t>the main</w:t>
      </w:r>
      <w:r w:rsidR="008F7F77" w:rsidRPr="000E19BF">
        <w:rPr>
          <w:rFonts w:asciiTheme="majorHAnsi" w:eastAsia="Times New Roman" w:hAnsiTheme="majorHAnsi" w:cs="Times New Roman"/>
          <w:sz w:val="20"/>
          <w:szCs w:val="20"/>
        </w:rPr>
        <w:t xml:space="preserve"> challenges and </w:t>
      </w:r>
      <w:r w:rsidR="008F7F77" w:rsidRPr="001A3E6E">
        <w:rPr>
          <w:rFonts w:asciiTheme="majorHAnsi" w:eastAsia="Times New Roman" w:hAnsiTheme="majorHAnsi" w:cs="Times New Roman"/>
          <w:sz w:val="20"/>
          <w:szCs w:val="20"/>
        </w:rPr>
        <w:t>opportunities along the gems and jewellery value chain</w:t>
      </w:r>
    </w:p>
    <w:p w14:paraId="09BF56D6" w14:textId="5566061E" w:rsidR="0008167F" w:rsidRPr="000E19BF" w:rsidRDefault="000E19BF" w:rsidP="00632D03">
      <w:pPr>
        <w:pStyle w:val="ListParagraph"/>
        <w:numPr>
          <w:ilvl w:val="0"/>
          <w:numId w:val="4"/>
        </w:numPr>
        <w:jc w:val="both"/>
        <w:rPr>
          <w:rFonts w:asciiTheme="majorHAnsi" w:eastAsia="Times New Roman" w:hAnsiTheme="majorHAnsi" w:cs="Times New Roman"/>
          <w:sz w:val="20"/>
          <w:szCs w:val="20"/>
        </w:rPr>
      </w:pPr>
      <w:r w:rsidRPr="000E19BF">
        <w:rPr>
          <w:rFonts w:asciiTheme="majorHAnsi" w:eastAsia="Times New Roman" w:hAnsiTheme="majorHAnsi" w:cs="Times New Roman"/>
          <w:sz w:val="20"/>
          <w:szCs w:val="20"/>
        </w:rPr>
        <w:t>To u</w:t>
      </w:r>
      <w:r w:rsidR="008C7451" w:rsidRPr="000E19BF">
        <w:rPr>
          <w:rFonts w:asciiTheme="majorHAnsi" w:eastAsia="Times New Roman" w:hAnsiTheme="majorHAnsi" w:cs="Times New Roman"/>
          <w:sz w:val="20"/>
          <w:szCs w:val="20"/>
        </w:rPr>
        <w:t xml:space="preserve">nderstand how Myanmar can expand EITI coverage of </w:t>
      </w:r>
      <w:r w:rsidR="002D5E82" w:rsidRPr="000E19BF">
        <w:rPr>
          <w:rFonts w:asciiTheme="majorHAnsi" w:eastAsia="Times New Roman" w:hAnsiTheme="majorHAnsi" w:cs="Times New Roman"/>
          <w:sz w:val="20"/>
          <w:szCs w:val="20"/>
        </w:rPr>
        <w:t xml:space="preserve">the </w:t>
      </w:r>
      <w:r w:rsidR="008C7451" w:rsidRPr="000E19BF">
        <w:rPr>
          <w:rFonts w:asciiTheme="majorHAnsi" w:eastAsia="Times New Roman" w:hAnsiTheme="majorHAnsi" w:cs="Times New Roman"/>
          <w:sz w:val="20"/>
          <w:szCs w:val="20"/>
        </w:rPr>
        <w:t xml:space="preserve">sector </w:t>
      </w:r>
    </w:p>
    <w:p w14:paraId="67074A35" w14:textId="4605877D" w:rsidR="0008167F" w:rsidRPr="000E19BF" w:rsidRDefault="000E19BF" w:rsidP="00632D03">
      <w:pPr>
        <w:pStyle w:val="ListParagraph"/>
        <w:numPr>
          <w:ilvl w:val="0"/>
          <w:numId w:val="4"/>
        </w:numPr>
        <w:jc w:val="both"/>
        <w:rPr>
          <w:rFonts w:asciiTheme="majorHAnsi" w:eastAsia="Times New Roman" w:hAnsiTheme="majorHAnsi" w:cs="Times New Roman"/>
          <w:sz w:val="20"/>
          <w:szCs w:val="20"/>
        </w:rPr>
      </w:pPr>
      <w:r w:rsidRPr="000E19BF">
        <w:rPr>
          <w:rFonts w:asciiTheme="majorHAnsi" w:eastAsia="Times New Roman" w:hAnsiTheme="majorHAnsi" w:cs="Times New Roman"/>
          <w:sz w:val="20"/>
          <w:szCs w:val="20"/>
        </w:rPr>
        <w:t>To e</w:t>
      </w:r>
      <w:r w:rsidR="008F7F77" w:rsidRPr="000E19BF">
        <w:rPr>
          <w:rFonts w:asciiTheme="majorHAnsi" w:eastAsia="Times New Roman" w:hAnsiTheme="majorHAnsi" w:cs="Times New Roman"/>
          <w:sz w:val="20"/>
          <w:szCs w:val="20"/>
        </w:rPr>
        <w:t>xplore the potential for</w:t>
      </w:r>
      <w:r w:rsidR="008C7451" w:rsidRPr="000E19BF">
        <w:rPr>
          <w:rFonts w:asciiTheme="majorHAnsi" w:eastAsia="Times New Roman" w:hAnsiTheme="majorHAnsi" w:cs="Times New Roman"/>
          <w:sz w:val="20"/>
          <w:szCs w:val="20"/>
        </w:rPr>
        <w:t xml:space="preserve"> increase</w:t>
      </w:r>
      <w:r w:rsidR="008F7F77" w:rsidRPr="000E19BF">
        <w:rPr>
          <w:rFonts w:asciiTheme="majorHAnsi" w:eastAsia="Times New Roman" w:hAnsiTheme="majorHAnsi" w:cs="Times New Roman"/>
          <w:sz w:val="20"/>
          <w:szCs w:val="20"/>
        </w:rPr>
        <w:t>d</w:t>
      </w:r>
      <w:r w:rsidR="008C7451" w:rsidRPr="000E19BF">
        <w:rPr>
          <w:rFonts w:asciiTheme="majorHAnsi" w:eastAsia="Times New Roman" w:hAnsiTheme="majorHAnsi" w:cs="Times New Roman"/>
          <w:sz w:val="20"/>
          <w:szCs w:val="20"/>
        </w:rPr>
        <w:t xml:space="preserve"> value addition </w:t>
      </w:r>
      <w:r w:rsidR="008F7F77" w:rsidRPr="000E19BF">
        <w:rPr>
          <w:rFonts w:asciiTheme="majorHAnsi" w:eastAsia="Times New Roman" w:hAnsiTheme="majorHAnsi" w:cs="Times New Roman"/>
          <w:sz w:val="20"/>
          <w:szCs w:val="20"/>
        </w:rPr>
        <w:t>in Myanmar</w:t>
      </w:r>
    </w:p>
    <w:p w14:paraId="43C5D6F6" w14:textId="5D2B910A" w:rsidR="008F7F77" w:rsidRPr="000E19BF" w:rsidRDefault="000E19BF" w:rsidP="00632D03">
      <w:pPr>
        <w:pStyle w:val="ListParagraph"/>
        <w:numPr>
          <w:ilvl w:val="0"/>
          <w:numId w:val="4"/>
        </w:numPr>
        <w:jc w:val="both"/>
        <w:rPr>
          <w:rFonts w:asciiTheme="majorHAnsi" w:eastAsia="Times New Roman" w:hAnsiTheme="majorHAnsi" w:cs="Times New Roman"/>
          <w:sz w:val="20"/>
          <w:szCs w:val="20"/>
        </w:rPr>
      </w:pPr>
      <w:r w:rsidRPr="000E19BF">
        <w:rPr>
          <w:rFonts w:asciiTheme="majorHAnsi" w:eastAsia="Times New Roman" w:hAnsiTheme="majorHAnsi" w:cs="Times New Roman"/>
          <w:sz w:val="20"/>
          <w:szCs w:val="20"/>
        </w:rPr>
        <w:t>To i</w:t>
      </w:r>
      <w:r w:rsidR="008F7F77" w:rsidRPr="000E19BF">
        <w:rPr>
          <w:rFonts w:asciiTheme="majorHAnsi" w:eastAsia="Times New Roman" w:hAnsiTheme="majorHAnsi" w:cs="Times New Roman"/>
          <w:sz w:val="20"/>
          <w:szCs w:val="20"/>
        </w:rPr>
        <w:t>dentify gaps and opportunities for government revenue management</w:t>
      </w:r>
    </w:p>
    <w:p w14:paraId="66A424CD" w14:textId="77777777" w:rsidR="008F7F77" w:rsidRPr="008F7F77" w:rsidRDefault="008F7F77" w:rsidP="00632D03">
      <w:pPr>
        <w:pStyle w:val="ListParagraph"/>
        <w:jc w:val="both"/>
        <w:rPr>
          <w:rFonts w:asciiTheme="majorHAnsi" w:eastAsia="Times New Roman" w:hAnsiTheme="majorHAnsi" w:cs="Times New Roman"/>
          <w:sz w:val="20"/>
          <w:szCs w:val="20"/>
        </w:rPr>
      </w:pPr>
    </w:p>
    <w:p w14:paraId="7B2F6749" w14:textId="759DAE8A" w:rsidR="0008167F" w:rsidRDefault="0008167F" w:rsidP="00632D03">
      <w:pPr>
        <w:jc w:val="both"/>
        <w:rPr>
          <w:rFonts w:asciiTheme="majorHAnsi" w:eastAsia="Times New Roman" w:hAnsiTheme="majorHAnsi" w:cs="Times New Roman"/>
          <w:sz w:val="20"/>
          <w:szCs w:val="20"/>
        </w:rPr>
      </w:pPr>
      <w:r w:rsidRPr="008F7F77">
        <w:rPr>
          <w:rFonts w:asciiTheme="majorHAnsi" w:eastAsia="Times New Roman" w:hAnsiTheme="majorHAnsi" w:cs="Times New Roman"/>
          <w:sz w:val="20"/>
          <w:szCs w:val="20"/>
        </w:rPr>
        <w:t>The report identifies the key institutions, actors, policies, regulations and procedures relating to the gemstone sector in Myanmar. It then outlines the main stages of the gemstone value chain from mine to</w:t>
      </w:r>
      <w:r w:rsidRPr="008C7074">
        <w:rPr>
          <w:rFonts w:asciiTheme="majorHAnsi" w:eastAsia="Times New Roman" w:hAnsiTheme="majorHAnsi" w:cs="Times New Roman"/>
          <w:sz w:val="20"/>
          <w:szCs w:val="20"/>
        </w:rPr>
        <w:t xml:space="preserve"> market, with a focus </w:t>
      </w:r>
      <w:r w:rsidRPr="008F7F77">
        <w:rPr>
          <w:rFonts w:asciiTheme="majorHAnsi" w:eastAsia="Times New Roman" w:hAnsiTheme="majorHAnsi" w:cs="Times New Roman"/>
          <w:sz w:val="20"/>
          <w:szCs w:val="20"/>
        </w:rPr>
        <w:t>on EITI</w:t>
      </w:r>
      <w:r w:rsidRPr="008F7F77">
        <w:rPr>
          <w:rFonts w:eastAsia="Times New Roman" w:cs="Times New Roman"/>
          <w:szCs w:val="20"/>
        </w:rPr>
        <w:t>,</w:t>
      </w:r>
      <w:r w:rsidRPr="008F7F77">
        <w:rPr>
          <w:rFonts w:asciiTheme="majorHAnsi" w:eastAsia="Times New Roman" w:hAnsiTheme="majorHAnsi" w:cs="Times New Roman"/>
          <w:sz w:val="20"/>
          <w:szCs w:val="20"/>
        </w:rPr>
        <w:t xml:space="preserve"> including information on licensing and production. It shows how EITI reporting in </w:t>
      </w:r>
      <w:r w:rsidR="008F7F77" w:rsidRPr="008F7F77">
        <w:rPr>
          <w:rFonts w:asciiTheme="majorHAnsi" w:eastAsia="Times New Roman" w:hAnsiTheme="majorHAnsi" w:cs="Times New Roman"/>
          <w:sz w:val="20"/>
          <w:szCs w:val="20"/>
        </w:rPr>
        <w:t xml:space="preserve">the </w:t>
      </w:r>
      <w:r w:rsidRPr="008F7F77">
        <w:rPr>
          <w:rFonts w:asciiTheme="majorHAnsi" w:eastAsia="Times New Roman" w:hAnsiTheme="majorHAnsi" w:cs="Times New Roman"/>
          <w:sz w:val="20"/>
          <w:szCs w:val="20"/>
        </w:rPr>
        <w:t xml:space="preserve">sector can be increased, provides indications of how government </w:t>
      </w:r>
      <w:r w:rsidR="00C30E74">
        <w:rPr>
          <w:rFonts w:asciiTheme="majorHAnsi" w:eastAsia="Times New Roman" w:hAnsiTheme="majorHAnsi" w:cs="Times New Roman"/>
          <w:sz w:val="20"/>
          <w:szCs w:val="20"/>
        </w:rPr>
        <w:t>can become better at assessing and collecting taxes from operations</w:t>
      </w:r>
      <w:r w:rsidR="008F7F77" w:rsidRPr="008F7F77">
        <w:rPr>
          <w:rFonts w:asciiTheme="majorHAnsi" w:eastAsia="Times New Roman" w:hAnsiTheme="majorHAnsi" w:cs="Times New Roman"/>
          <w:sz w:val="20"/>
          <w:szCs w:val="20"/>
        </w:rPr>
        <w:t>,</w:t>
      </w:r>
      <w:r w:rsidRPr="008F7F77">
        <w:rPr>
          <w:rFonts w:asciiTheme="majorHAnsi" w:eastAsia="Times New Roman" w:hAnsiTheme="majorHAnsi" w:cs="Times New Roman"/>
          <w:sz w:val="20"/>
          <w:szCs w:val="20"/>
        </w:rPr>
        <w:t xml:space="preserve"> and outlines weaknesses in value addition and how these might be addressed. It also </w:t>
      </w:r>
      <w:r w:rsidR="004B5976">
        <w:rPr>
          <w:rFonts w:asciiTheme="majorHAnsi" w:eastAsia="Times New Roman" w:hAnsiTheme="majorHAnsi" w:cs="Times New Roman"/>
          <w:sz w:val="20"/>
          <w:szCs w:val="20"/>
        </w:rPr>
        <w:t xml:space="preserve">contains </w:t>
      </w:r>
      <w:r w:rsidRPr="008F7F77">
        <w:rPr>
          <w:rFonts w:asciiTheme="majorHAnsi" w:eastAsia="Times New Roman" w:hAnsiTheme="majorHAnsi" w:cs="Times New Roman"/>
          <w:sz w:val="20"/>
          <w:szCs w:val="20"/>
        </w:rPr>
        <w:t>a number of policy related recommendations for strengthened government management of the sector. The report focuses on jade and c</w:t>
      </w:r>
      <w:r w:rsidR="008F7F77" w:rsidRPr="008F7F77">
        <w:rPr>
          <w:rFonts w:asciiTheme="majorHAnsi" w:eastAsia="Times New Roman" w:hAnsiTheme="majorHAnsi" w:cs="Times New Roman"/>
          <w:sz w:val="20"/>
          <w:szCs w:val="20"/>
        </w:rPr>
        <w:t>oloured gemstones separately, where</w:t>
      </w:r>
      <w:r w:rsidRPr="008F7F77">
        <w:rPr>
          <w:rFonts w:asciiTheme="majorHAnsi" w:eastAsia="Times New Roman" w:hAnsiTheme="majorHAnsi" w:cs="Times New Roman"/>
          <w:sz w:val="20"/>
          <w:szCs w:val="20"/>
        </w:rPr>
        <w:t xml:space="preserve"> appropriate.</w:t>
      </w:r>
    </w:p>
    <w:p w14:paraId="04CBAB79" w14:textId="77777777" w:rsidR="002D5E82" w:rsidRPr="00FB1C4C" w:rsidRDefault="002D5E82" w:rsidP="00632D03">
      <w:pPr>
        <w:jc w:val="both"/>
        <w:rPr>
          <w:rFonts w:asciiTheme="majorHAnsi" w:eastAsia="Times New Roman" w:hAnsiTheme="majorHAnsi" w:cs="Times New Roman"/>
          <w:sz w:val="20"/>
          <w:szCs w:val="20"/>
        </w:rPr>
      </w:pPr>
    </w:p>
    <w:p w14:paraId="6191EB99" w14:textId="77777777" w:rsidR="00F30941" w:rsidRPr="00F30941" w:rsidRDefault="00F30941" w:rsidP="00632D03">
      <w:pPr>
        <w:jc w:val="both"/>
        <w:rPr>
          <w:rFonts w:asciiTheme="majorHAnsi" w:eastAsia="Times New Roman" w:hAnsiTheme="majorHAnsi" w:cs="Times New Roman"/>
          <w:b/>
          <w:sz w:val="20"/>
          <w:szCs w:val="20"/>
        </w:rPr>
      </w:pPr>
      <w:r w:rsidRPr="00F30941">
        <w:rPr>
          <w:rFonts w:asciiTheme="majorHAnsi" w:eastAsia="Times New Roman" w:hAnsiTheme="majorHAnsi" w:cs="Times New Roman"/>
          <w:b/>
          <w:sz w:val="20"/>
          <w:szCs w:val="20"/>
        </w:rPr>
        <w:t>Key Findings</w:t>
      </w:r>
    </w:p>
    <w:p w14:paraId="419C3B8C" w14:textId="2095007E" w:rsidR="00D55868" w:rsidRDefault="00C30E74" w:rsidP="00632D03">
      <w:pPr>
        <w:jc w:val="both"/>
        <w:rPr>
          <w:rFonts w:asciiTheme="majorHAnsi" w:hAnsiTheme="majorHAnsi" w:cs="Times"/>
          <w:sz w:val="20"/>
          <w:szCs w:val="20"/>
        </w:rPr>
      </w:pPr>
      <w:r>
        <w:rPr>
          <w:rFonts w:asciiTheme="majorHAnsi" w:eastAsia="Times New Roman" w:hAnsiTheme="majorHAnsi" w:cs="Times New Roman"/>
          <w:sz w:val="20"/>
          <w:szCs w:val="20"/>
        </w:rPr>
        <w:t xml:space="preserve">Definitive figures of the national production value do not exist, but various estimates identify the gems and jade industry to be </w:t>
      </w:r>
      <w:r w:rsidR="00921FEC" w:rsidRPr="00FB1C4C">
        <w:rPr>
          <w:rFonts w:asciiTheme="majorHAnsi" w:eastAsia="Times New Roman" w:hAnsiTheme="majorHAnsi" w:cs="Times New Roman"/>
          <w:sz w:val="20"/>
          <w:szCs w:val="20"/>
        </w:rPr>
        <w:t>Myanmar’s most valuable non-renewable resource</w:t>
      </w:r>
      <w:r w:rsidR="00765BA8">
        <w:rPr>
          <w:rFonts w:asciiTheme="majorHAnsi" w:eastAsia="Times New Roman" w:hAnsiTheme="majorHAnsi" w:cs="Times New Roman"/>
          <w:sz w:val="20"/>
          <w:szCs w:val="20"/>
        </w:rPr>
        <w:t>. At the same time</w:t>
      </w:r>
      <w:r w:rsidR="00765BA8" w:rsidRPr="00FB1C4C">
        <w:rPr>
          <w:rFonts w:asciiTheme="majorHAnsi" w:eastAsia="Times New Roman" w:hAnsiTheme="majorHAnsi" w:cs="Times New Roman"/>
          <w:sz w:val="20"/>
          <w:szCs w:val="20"/>
        </w:rPr>
        <w:t xml:space="preserve"> </w:t>
      </w:r>
      <w:r w:rsidR="008D2EA3" w:rsidRPr="00FB1C4C">
        <w:rPr>
          <w:rFonts w:asciiTheme="majorHAnsi" w:eastAsia="Times New Roman" w:hAnsiTheme="majorHAnsi" w:cs="Times New Roman"/>
          <w:sz w:val="20"/>
          <w:szCs w:val="20"/>
        </w:rPr>
        <w:t xml:space="preserve">a lack of </w:t>
      </w:r>
      <w:r w:rsidR="00241385">
        <w:rPr>
          <w:rFonts w:asciiTheme="majorHAnsi" w:eastAsia="Times New Roman" w:hAnsiTheme="majorHAnsi" w:cs="Times New Roman"/>
          <w:sz w:val="20"/>
          <w:szCs w:val="20"/>
        </w:rPr>
        <w:t xml:space="preserve">up-to-date </w:t>
      </w:r>
      <w:r w:rsidR="008D2EA3" w:rsidRPr="00FB1C4C">
        <w:rPr>
          <w:rFonts w:asciiTheme="majorHAnsi" w:eastAsia="Times New Roman" w:hAnsiTheme="majorHAnsi" w:cs="Times New Roman"/>
          <w:sz w:val="20"/>
          <w:szCs w:val="20"/>
        </w:rPr>
        <w:t>geological surveys means that</w:t>
      </w:r>
      <w:r w:rsidR="00921FEC" w:rsidRPr="00FB1C4C">
        <w:rPr>
          <w:rFonts w:asciiTheme="majorHAnsi" w:eastAsia="Times New Roman" w:hAnsiTheme="majorHAnsi" w:cs="Times New Roman"/>
          <w:sz w:val="20"/>
          <w:szCs w:val="20"/>
        </w:rPr>
        <w:t xml:space="preserve"> </w:t>
      </w:r>
      <w:r w:rsidR="008D2EA3" w:rsidRPr="00FB1C4C">
        <w:rPr>
          <w:rFonts w:asciiTheme="majorHAnsi" w:eastAsia="Times New Roman" w:hAnsiTheme="majorHAnsi" w:cs="Times New Roman"/>
          <w:sz w:val="20"/>
          <w:szCs w:val="20"/>
        </w:rPr>
        <w:t xml:space="preserve">the </w:t>
      </w:r>
      <w:r w:rsidR="00921FEC" w:rsidRPr="00FB1C4C">
        <w:rPr>
          <w:rFonts w:asciiTheme="majorHAnsi" w:eastAsia="Times New Roman" w:hAnsiTheme="majorHAnsi" w:cs="Times New Roman"/>
          <w:sz w:val="20"/>
          <w:szCs w:val="20"/>
        </w:rPr>
        <w:t>full po</w:t>
      </w:r>
      <w:r w:rsidR="008D2EA3" w:rsidRPr="00FB1C4C">
        <w:rPr>
          <w:rFonts w:asciiTheme="majorHAnsi" w:eastAsia="Times New Roman" w:hAnsiTheme="majorHAnsi" w:cs="Times New Roman"/>
          <w:sz w:val="20"/>
          <w:szCs w:val="20"/>
        </w:rPr>
        <w:t xml:space="preserve">tential of gemstone, other minerals or even oil and </w:t>
      </w:r>
      <w:r w:rsidR="00921FEC" w:rsidRPr="00FB1C4C">
        <w:rPr>
          <w:rFonts w:asciiTheme="majorHAnsi" w:eastAsia="Times New Roman" w:hAnsiTheme="majorHAnsi" w:cs="Times New Roman"/>
          <w:sz w:val="20"/>
          <w:szCs w:val="20"/>
        </w:rPr>
        <w:t>gas reserves are not known</w:t>
      </w:r>
      <w:r w:rsidR="008D2EA3" w:rsidRPr="00FB1C4C">
        <w:rPr>
          <w:rFonts w:asciiTheme="majorHAnsi" w:eastAsia="Times New Roman" w:hAnsiTheme="majorHAnsi" w:cs="Times New Roman"/>
          <w:sz w:val="20"/>
          <w:szCs w:val="20"/>
        </w:rPr>
        <w:t>. The</w:t>
      </w:r>
      <w:r w:rsidR="00921FEC" w:rsidRPr="00FB1C4C">
        <w:rPr>
          <w:rFonts w:asciiTheme="majorHAnsi" w:eastAsia="Times New Roman" w:hAnsiTheme="majorHAnsi" w:cs="Times New Roman"/>
          <w:sz w:val="20"/>
          <w:szCs w:val="20"/>
        </w:rPr>
        <w:t xml:space="preserve"> world’s </w:t>
      </w:r>
      <w:r w:rsidR="008D2EA3" w:rsidRPr="00FB1C4C">
        <w:rPr>
          <w:rFonts w:asciiTheme="majorHAnsi" w:eastAsia="Times New Roman" w:hAnsiTheme="majorHAnsi" w:cs="Times New Roman"/>
          <w:sz w:val="20"/>
          <w:szCs w:val="20"/>
        </w:rPr>
        <w:t>most valuable</w:t>
      </w:r>
      <w:r w:rsidR="00921FEC" w:rsidRPr="00FB1C4C">
        <w:rPr>
          <w:rFonts w:asciiTheme="majorHAnsi" w:eastAsia="Times New Roman" w:hAnsiTheme="majorHAnsi" w:cs="Times New Roman"/>
          <w:sz w:val="20"/>
          <w:szCs w:val="20"/>
        </w:rPr>
        <w:t xml:space="preserve"> rubies</w:t>
      </w:r>
      <w:r w:rsidR="008D2EA3" w:rsidRPr="00FB1C4C">
        <w:rPr>
          <w:rFonts w:asciiTheme="majorHAnsi" w:eastAsia="Times New Roman" w:hAnsiTheme="majorHAnsi" w:cs="Times New Roman"/>
          <w:sz w:val="20"/>
          <w:szCs w:val="20"/>
        </w:rPr>
        <w:t xml:space="preserve"> are from Myanmar</w:t>
      </w:r>
      <w:r w:rsidR="00921FEC" w:rsidRPr="00FB1C4C">
        <w:rPr>
          <w:rFonts w:asciiTheme="majorHAnsi" w:eastAsia="Times New Roman" w:hAnsiTheme="majorHAnsi" w:cs="Times New Roman"/>
          <w:sz w:val="20"/>
          <w:szCs w:val="20"/>
        </w:rPr>
        <w:t xml:space="preserve">, </w:t>
      </w:r>
      <w:r w:rsidR="008D2EA3" w:rsidRPr="00FB1C4C">
        <w:rPr>
          <w:rFonts w:asciiTheme="majorHAnsi" w:eastAsia="Times New Roman" w:hAnsiTheme="majorHAnsi" w:cs="Times New Roman"/>
          <w:sz w:val="20"/>
          <w:szCs w:val="20"/>
        </w:rPr>
        <w:t xml:space="preserve">consistently breaking world records at international auctions. Myanmar is also the world’s </w:t>
      </w:r>
      <w:r w:rsidR="00921FEC" w:rsidRPr="00FB1C4C">
        <w:rPr>
          <w:rFonts w:asciiTheme="majorHAnsi" w:eastAsia="Times New Roman" w:hAnsiTheme="majorHAnsi" w:cs="Times New Roman"/>
          <w:sz w:val="20"/>
          <w:szCs w:val="20"/>
        </w:rPr>
        <w:t>largest source of high qual</w:t>
      </w:r>
      <w:r w:rsidR="00921FEC" w:rsidRPr="00FB1C4C">
        <w:rPr>
          <w:rFonts w:asciiTheme="majorHAnsi" w:hAnsiTheme="majorHAnsi" w:cs="Times"/>
          <w:sz w:val="20"/>
          <w:szCs w:val="20"/>
        </w:rPr>
        <w:t xml:space="preserve">ity jade and </w:t>
      </w:r>
      <w:r w:rsidR="008D2EA3" w:rsidRPr="00FB1C4C">
        <w:rPr>
          <w:rFonts w:asciiTheme="majorHAnsi" w:hAnsiTheme="majorHAnsi" w:cs="Times"/>
          <w:sz w:val="20"/>
          <w:szCs w:val="20"/>
        </w:rPr>
        <w:t xml:space="preserve">is conveniently located </w:t>
      </w:r>
      <w:r w:rsidR="00921FEC" w:rsidRPr="00FB1C4C">
        <w:rPr>
          <w:rFonts w:asciiTheme="majorHAnsi" w:hAnsiTheme="majorHAnsi" w:cs="Times"/>
          <w:sz w:val="20"/>
          <w:szCs w:val="20"/>
        </w:rPr>
        <w:t xml:space="preserve">next to </w:t>
      </w:r>
      <w:r w:rsidR="00D55868" w:rsidRPr="00FB1C4C">
        <w:rPr>
          <w:rFonts w:asciiTheme="majorHAnsi" w:hAnsiTheme="majorHAnsi" w:cs="Times"/>
          <w:sz w:val="20"/>
          <w:szCs w:val="20"/>
        </w:rPr>
        <w:t xml:space="preserve">China, the </w:t>
      </w:r>
      <w:r w:rsidR="00921FEC" w:rsidRPr="00FB1C4C">
        <w:rPr>
          <w:rFonts w:asciiTheme="majorHAnsi" w:hAnsiTheme="majorHAnsi" w:cs="Times"/>
          <w:sz w:val="20"/>
          <w:szCs w:val="20"/>
        </w:rPr>
        <w:t>world’s largest market</w:t>
      </w:r>
      <w:r w:rsidR="008D2EA3" w:rsidRPr="00FB1C4C">
        <w:rPr>
          <w:rFonts w:asciiTheme="majorHAnsi" w:hAnsiTheme="majorHAnsi" w:cs="Times"/>
          <w:sz w:val="20"/>
          <w:szCs w:val="20"/>
        </w:rPr>
        <w:t xml:space="preserve"> for jade – a stone so highly pr</w:t>
      </w:r>
      <w:r w:rsidR="00D55868" w:rsidRPr="00FB1C4C">
        <w:rPr>
          <w:rFonts w:asciiTheme="majorHAnsi" w:hAnsiTheme="majorHAnsi" w:cs="Times"/>
          <w:sz w:val="20"/>
          <w:szCs w:val="20"/>
        </w:rPr>
        <w:t>ized in China that it</w:t>
      </w:r>
      <w:r w:rsidR="003E4CFA">
        <w:rPr>
          <w:rFonts w:asciiTheme="majorHAnsi" w:hAnsiTheme="majorHAnsi" w:cs="Times"/>
          <w:sz w:val="20"/>
          <w:szCs w:val="20"/>
        </w:rPr>
        <w:t>s</w:t>
      </w:r>
      <w:r w:rsidR="00D55868" w:rsidRPr="00FB1C4C">
        <w:rPr>
          <w:rFonts w:asciiTheme="majorHAnsi" w:hAnsiTheme="majorHAnsi" w:cs="Times"/>
          <w:sz w:val="20"/>
          <w:szCs w:val="20"/>
        </w:rPr>
        <w:t xml:space="preserve"> value continues to soar and regularly fetch higher prices </w:t>
      </w:r>
      <w:r w:rsidR="003E4CFA">
        <w:rPr>
          <w:rFonts w:asciiTheme="majorHAnsi" w:hAnsiTheme="majorHAnsi" w:cs="Times"/>
          <w:sz w:val="20"/>
          <w:szCs w:val="20"/>
        </w:rPr>
        <w:t xml:space="preserve">per ounce </w:t>
      </w:r>
      <w:r w:rsidR="00D55868" w:rsidRPr="00FB1C4C">
        <w:rPr>
          <w:rFonts w:asciiTheme="majorHAnsi" w:hAnsiTheme="majorHAnsi" w:cs="Times"/>
          <w:sz w:val="20"/>
          <w:szCs w:val="20"/>
        </w:rPr>
        <w:t>than gold.</w:t>
      </w:r>
      <w:r w:rsidR="008D2EA3" w:rsidRPr="00FB1C4C">
        <w:rPr>
          <w:rFonts w:asciiTheme="majorHAnsi" w:hAnsiTheme="majorHAnsi" w:cs="Times"/>
          <w:sz w:val="20"/>
          <w:szCs w:val="20"/>
        </w:rPr>
        <w:t xml:space="preserve"> </w:t>
      </w:r>
    </w:p>
    <w:p w14:paraId="79301E5F" w14:textId="77777777" w:rsidR="00632D03" w:rsidRPr="00FB1C4C" w:rsidRDefault="00632D03" w:rsidP="00632D03">
      <w:pPr>
        <w:jc w:val="both"/>
        <w:rPr>
          <w:rFonts w:asciiTheme="majorHAnsi" w:hAnsiTheme="majorHAnsi" w:cs="Times"/>
          <w:sz w:val="20"/>
          <w:szCs w:val="20"/>
        </w:rPr>
      </w:pPr>
    </w:p>
    <w:p w14:paraId="65F2D354" w14:textId="7266EB59" w:rsidR="00FB1C4C" w:rsidRDefault="008C7451" w:rsidP="00632D03">
      <w:pPr>
        <w:jc w:val="both"/>
        <w:rPr>
          <w:rFonts w:asciiTheme="majorHAnsi" w:hAnsiTheme="majorHAnsi" w:cs="Times"/>
          <w:sz w:val="20"/>
          <w:szCs w:val="20"/>
        </w:rPr>
      </w:pPr>
      <w:r w:rsidRPr="00FB1C4C">
        <w:rPr>
          <w:rFonts w:asciiTheme="majorHAnsi" w:hAnsiTheme="majorHAnsi" w:cs="Times"/>
          <w:sz w:val="20"/>
          <w:szCs w:val="20"/>
        </w:rPr>
        <w:t xml:space="preserve">Globally, the coloured </w:t>
      </w:r>
      <w:r w:rsidR="00241385">
        <w:rPr>
          <w:rFonts w:asciiTheme="majorHAnsi" w:hAnsiTheme="majorHAnsi" w:cs="Times"/>
          <w:sz w:val="20"/>
          <w:szCs w:val="20"/>
        </w:rPr>
        <w:t>gemstones</w:t>
      </w:r>
      <w:r w:rsidRPr="00FB1C4C">
        <w:rPr>
          <w:rFonts w:asciiTheme="majorHAnsi" w:hAnsiTheme="majorHAnsi" w:cs="Times"/>
          <w:sz w:val="20"/>
          <w:szCs w:val="20"/>
        </w:rPr>
        <w:t xml:space="preserve"> </w:t>
      </w:r>
      <w:r w:rsidR="00D55868" w:rsidRPr="00FB1C4C">
        <w:rPr>
          <w:rFonts w:asciiTheme="majorHAnsi" w:hAnsiTheme="majorHAnsi" w:cs="Times"/>
          <w:sz w:val="20"/>
          <w:szCs w:val="20"/>
        </w:rPr>
        <w:t>industry is huge</w:t>
      </w:r>
      <w:r w:rsidR="00FB1C4C">
        <w:rPr>
          <w:rFonts w:asciiTheme="majorHAnsi" w:hAnsiTheme="majorHAnsi" w:cs="Times"/>
          <w:sz w:val="20"/>
          <w:szCs w:val="20"/>
        </w:rPr>
        <w:t xml:space="preserve"> and growing</w:t>
      </w:r>
      <w:r w:rsidR="00D55868" w:rsidRPr="00FB1C4C">
        <w:rPr>
          <w:rFonts w:asciiTheme="majorHAnsi" w:hAnsiTheme="majorHAnsi" w:cs="Times"/>
          <w:sz w:val="20"/>
          <w:szCs w:val="20"/>
        </w:rPr>
        <w:t xml:space="preserve">, </w:t>
      </w:r>
      <w:r w:rsidRPr="00FB1C4C">
        <w:rPr>
          <w:rFonts w:asciiTheme="majorHAnsi" w:hAnsiTheme="majorHAnsi" w:cs="Times"/>
          <w:sz w:val="20"/>
          <w:szCs w:val="20"/>
        </w:rPr>
        <w:t>accounting for appr</w:t>
      </w:r>
      <w:r w:rsidR="00D55868" w:rsidRPr="00FB1C4C">
        <w:rPr>
          <w:rFonts w:asciiTheme="majorHAnsi" w:hAnsiTheme="majorHAnsi" w:cs="Times"/>
          <w:sz w:val="20"/>
          <w:szCs w:val="20"/>
        </w:rPr>
        <w:t>oximately USD 10-12 billion per year</w:t>
      </w:r>
      <w:r w:rsidR="00FB1C4C">
        <w:rPr>
          <w:rFonts w:asciiTheme="majorHAnsi" w:hAnsiTheme="majorHAnsi" w:cs="Times"/>
          <w:sz w:val="20"/>
          <w:szCs w:val="20"/>
        </w:rPr>
        <w:t xml:space="preserve">. In 2014, </w:t>
      </w:r>
      <w:r w:rsidRPr="00FB1C4C">
        <w:rPr>
          <w:rFonts w:asciiTheme="majorHAnsi" w:hAnsiTheme="majorHAnsi" w:cs="Times"/>
          <w:sz w:val="20"/>
          <w:szCs w:val="20"/>
        </w:rPr>
        <w:t>global jewellery market sales amounted to USD 157 billion</w:t>
      </w:r>
      <w:r w:rsidR="00241385">
        <w:rPr>
          <w:rFonts w:asciiTheme="majorHAnsi" w:hAnsiTheme="majorHAnsi" w:cs="Times"/>
          <w:sz w:val="20"/>
          <w:szCs w:val="20"/>
        </w:rPr>
        <w:t xml:space="preserve"> and analysts predict</w:t>
      </w:r>
      <w:r w:rsidR="00FB1C4C" w:rsidRPr="00FB1C4C">
        <w:rPr>
          <w:rFonts w:asciiTheme="majorHAnsi" w:hAnsiTheme="majorHAnsi" w:cs="Times"/>
          <w:sz w:val="20"/>
          <w:szCs w:val="20"/>
        </w:rPr>
        <w:t xml:space="preserve"> the global gems and jewellery market to reach a market value of around USD 292 billion by the end of 2019.</w:t>
      </w:r>
      <w:r w:rsidR="00F30941">
        <w:rPr>
          <w:rFonts w:asciiTheme="majorHAnsi" w:hAnsiTheme="majorHAnsi" w:cs="Times"/>
          <w:sz w:val="20"/>
          <w:szCs w:val="20"/>
        </w:rPr>
        <w:t xml:space="preserve"> </w:t>
      </w:r>
      <w:r w:rsidR="00F30941" w:rsidRPr="00FB1C4C">
        <w:rPr>
          <w:rFonts w:asciiTheme="majorHAnsi" w:hAnsiTheme="majorHAnsi" w:cs="Times"/>
          <w:sz w:val="20"/>
          <w:szCs w:val="20"/>
        </w:rPr>
        <w:t xml:space="preserve">Gemstones are less subject to global cycles than other </w:t>
      </w:r>
      <w:r w:rsidR="00632D03">
        <w:rPr>
          <w:rFonts w:asciiTheme="majorHAnsi" w:hAnsiTheme="majorHAnsi" w:cs="Times"/>
          <w:sz w:val="20"/>
          <w:szCs w:val="20"/>
        </w:rPr>
        <w:t>mineral resources. In fact, it</w:t>
      </w:r>
      <w:r w:rsidR="00F30941" w:rsidRPr="00FB1C4C">
        <w:rPr>
          <w:rFonts w:asciiTheme="majorHAnsi" w:hAnsiTheme="majorHAnsi" w:cs="Times"/>
          <w:sz w:val="20"/>
          <w:szCs w:val="20"/>
        </w:rPr>
        <w:t xml:space="preserve"> is more useful to compare </w:t>
      </w:r>
      <w:r w:rsidR="00F30941">
        <w:rPr>
          <w:rFonts w:asciiTheme="majorHAnsi" w:hAnsiTheme="majorHAnsi" w:cs="Times"/>
          <w:sz w:val="20"/>
          <w:szCs w:val="20"/>
        </w:rPr>
        <w:t xml:space="preserve">gemstones </w:t>
      </w:r>
      <w:r w:rsidR="00F30941" w:rsidRPr="00FB1C4C">
        <w:rPr>
          <w:rFonts w:asciiTheme="majorHAnsi" w:hAnsiTheme="majorHAnsi" w:cs="Times"/>
          <w:sz w:val="20"/>
          <w:szCs w:val="20"/>
        </w:rPr>
        <w:t xml:space="preserve">to the global art </w:t>
      </w:r>
      <w:r w:rsidR="00632D03">
        <w:rPr>
          <w:rFonts w:asciiTheme="majorHAnsi" w:hAnsiTheme="majorHAnsi" w:cs="Times"/>
          <w:sz w:val="20"/>
          <w:szCs w:val="20"/>
        </w:rPr>
        <w:t>world</w:t>
      </w:r>
      <w:r w:rsidR="00F30941" w:rsidRPr="00FB1C4C">
        <w:rPr>
          <w:rFonts w:asciiTheme="majorHAnsi" w:hAnsiTheme="majorHAnsi" w:cs="Times"/>
          <w:sz w:val="20"/>
          <w:szCs w:val="20"/>
        </w:rPr>
        <w:t xml:space="preserve">, in that gems are luxury items entirely dependent on consumer tastes and trends. The demand for any particular stone is highly subjective, </w:t>
      </w:r>
      <w:r w:rsidR="00F30941" w:rsidRPr="00FB1C4C">
        <w:rPr>
          <w:rFonts w:asciiTheme="majorHAnsi" w:hAnsiTheme="majorHAnsi" w:cs="Times"/>
          <w:sz w:val="20"/>
          <w:szCs w:val="20"/>
        </w:rPr>
        <w:lastRenderedPageBreak/>
        <w:t>and is based on an individual’s perception of value, beauty and appreciation.</w:t>
      </w:r>
      <w:r w:rsidR="003E4CFA">
        <w:rPr>
          <w:rFonts w:asciiTheme="majorHAnsi" w:hAnsiTheme="majorHAnsi" w:cs="Times"/>
          <w:sz w:val="20"/>
          <w:szCs w:val="20"/>
        </w:rPr>
        <w:t xml:space="preserve"> This means that the gems industry has not suffered from the </w:t>
      </w:r>
      <w:r w:rsidR="00241385">
        <w:rPr>
          <w:rFonts w:asciiTheme="majorHAnsi" w:hAnsiTheme="majorHAnsi" w:cs="Times"/>
          <w:sz w:val="20"/>
          <w:szCs w:val="20"/>
        </w:rPr>
        <w:t>downturn in prices,</w:t>
      </w:r>
      <w:r w:rsidR="003E4CFA">
        <w:rPr>
          <w:rFonts w:asciiTheme="majorHAnsi" w:hAnsiTheme="majorHAnsi" w:cs="Times"/>
          <w:sz w:val="20"/>
          <w:szCs w:val="20"/>
        </w:rPr>
        <w:t xml:space="preserve"> as have other commodities over the past few years.</w:t>
      </w:r>
    </w:p>
    <w:p w14:paraId="3BB1FD27" w14:textId="77777777" w:rsidR="00394D5C" w:rsidRDefault="00394D5C" w:rsidP="00632D03">
      <w:pPr>
        <w:jc w:val="both"/>
        <w:rPr>
          <w:rFonts w:asciiTheme="majorHAnsi" w:hAnsiTheme="majorHAnsi" w:cs="Times"/>
          <w:sz w:val="20"/>
          <w:szCs w:val="20"/>
        </w:rPr>
      </w:pPr>
    </w:p>
    <w:p w14:paraId="413C2707" w14:textId="5DE15DD0" w:rsidR="00394D5C" w:rsidRDefault="00394D5C" w:rsidP="00394D5C">
      <w:pPr>
        <w:jc w:val="both"/>
        <w:rPr>
          <w:rFonts w:asciiTheme="majorHAnsi" w:hAnsiTheme="majorHAnsi" w:cs="Times"/>
          <w:sz w:val="20"/>
          <w:szCs w:val="20"/>
        </w:rPr>
      </w:pPr>
      <w:r>
        <w:rPr>
          <w:rFonts w:asciiTheme="majorHAnsi" w:hAnsiTheme="majorHAnsi" w:cs="Times"/>
          <w:sz w:val="20"/>
          <w:szCs w:val="20"/>
        </w:rPr>
        <w:t xml:space="preserve">The significant surge in </w:t>
      </w:r>
      <w:r w:rsidR="00853DFA">
        <w:rPr>
          <w:rFonts w:asciiTheme="majorHAnsi" w:hAnsiTheme="majorHAnsi" w:cs="Times"/>
          <w:sz w:val="20"/>
          <w:szCs w:val="20"/>
        </w:rPr>
        <w:t>gemstone</w:t>
      </w:r>
      <w:r>
        <w:rPr>
          <w:rFonts w:asciiTheme="majorHAnsi" w:hAnsiTheme="majorHAnsi" w:cs="Times"/>
          <w:sz w:val="20"/>
          <w:szCs w:val="20"/>
        </w:rPr>
        <w:t xml:space="preserve"> excavation in Myanmar over recent years has had two key implications: (</w:t>
      </w:r>
      <w:proofErr w:type="spellStart"/>
      <w:r>
        <w:rPr>
          <w:rFonts w:asciiTheme="majorHAnsi" w:hAnsiTheme="majorHAnsi" w:cs="Times"/>
          <w:sz w:val="20"/>
          <w:szCs w:val="20"/>
        </w:rPr>
        <w:t>i</w:t>
      </w:r>
      <w:proofErr w:type="spellEnd"/>
      <w:r>
        <w:rPr>
          <w:rFonts w:asciiTheme="majorHAnsi" w:hAnsiTheme="majorHAnsi" w:cs="Times"/>
          <w:sz w:val="20"/>
          <w:szCs w:val="20"/>
        </w:rPr>
        <w:t xml:space="preserve">) environmental and social impacts have been exacerbated by increasingly large-scale operations and the introduction of heavy machinery and (ii) </w:t>
      </w:r>
      <w:r w:rsidR="00853DFA">
        <w:rPr>
          <w:rFonts w:asciiTheme="majorHAnsi" w:hAnsiTheme="majorHAnsi" w:cs="Times"/>
          <w:sz w:val="20"/>
          <w:szCs w:val="20"/>
        </w:rPr>
        <w:t xml:space="preserve">inefficient </w:t>
      </w:r>
      <w:r w:rsidR="005852BB">
        <w:rPr>
          <w:rFonts w:asciiTheme="majorHAnsi" w:hAnsiTheme="majorHAnsi" w:cs="Times"/>
          <w:sz w:val="20"/>
          <w:szCs w:val="20"/>
        </w:rPr>
        <w:t xml:space="preserve">regulatory and </w:t>
      </w:r>
      <w:r w:rsidR="00853DFA">
        <w:rPr>
          <w:rFonts w:asciiTheme="majorHAnsi" w:hAnsiTheme="majorHAnsi" w:cs="Times"/>
          <w:sz w:val="20"/>
          <w:szCs w:val="20"/>
        </w:rPr>
        <w:t>management systems have led to</w:t>
      </w:r>
      <w:r>
        <w:rPr>
          <w:rFonts w:asciiTheme="majorHAnsi" w:hAnsiTheme="majorHAnsi" w:cs="Times"/>
          <w:sz w:val="20"/>
          <w:szCs w:val="20"/>
        </w:rPr>
        <w:t xml:space="preserve"> </w:t>
      </w:r>
      <w:r w:rsidR="00853DFA">
        <w:rPr>
          <w:rFonts w:asciiTheme="majorHAnsi" w:hAnsiTheme="majorHAnsi" w:cs="Times"/>
          <w:sz w:val="20"/>
          <w:szCs w:val="20"/>
        </w:rPr>
        <w:t xml:space="preserve">dramatic </w:t>
      </w:r>
      <w:r>
        <w:rPr>
          <w:rFonts w:asciiTheme="majorHAnsi" w:hAnsiTheme="majorHAnsi" w:cs="Times"/>
          <w:sz w:val="20"/>
          <w:szCs w:val="20"/>
        </w:rPr>
        <w:t>lo</w:t>
      </w:r>
      <w:r w:rsidR="005852BB">
        <w:rPr>
          <w:rFonts w:asciiTheme="majorHAnsi" w:hAnsiTheme="majorHAnsi" w:cs="Times"/>
          <w:sz w:val="20"/>
          <w:szCs w:val="20"/>
        </w:rPr>
        <w:t>ss of revenue to g</w:t>
      </w:r>
      <w:r w:rsidR="00853DFA">
        <w:rPr>
          <w:rFonts w:asciiTheme="majorHAnsi" w:hAnsiTheme="majorHAnsi" w:cs="Times"/>
          <w:sz w:val="20"/>
          <w:szCs w:val="20"/>
        </w:rPr>
        <w:t>overnment</w:t>
      </w:r>
      <w:r>
        <w:rPr>
          <w:rFonts w:asciiTheme="majorHAnsi" w:hAnsiTheme="majorHAnsi" w:cs="Times"/>
          <w:sz w:val="20"/>
          <w:szCs w:val="20"/>
        </w:rPr>
        <w:t>.</w:t>
      </w:r>
    </w:p>
    <w:p w14:paraId="10B5D2B3" w14:textId="77777777" w:rsidR="009E1E2C" w:rsidRPr="00FB1C4C" w:rsidRDefault="009E1E2C" w:rsidP="00632D03">
      <w:pPr>
        <w:jc w:val="both"/>
        <w:rPr>
          <w:rFonts w:asciiTheme="majorHAnsi" w:hAnsiTheme="majorHAnsi" w:cs="Times"/>
          <w:sz w:val="20"/>
          <w:szCs w:val="20"/>
        </w:rPr>
      </w:pPr>
    </w:p>
    <w:p w14:paraId="6CCB2F1C" w14:textId="3D433AD2" w:rsidR="008C7451" w:rsidRDefault="008C7451" w:rsidP="00394D5C">
      <w:pPr>
        <w:pStyle w:val="CommentText"/>
        <w:jc w:val="both"/>
        <w:rPr>
          <w:rFonts w:asciiTheme="majorHAnsi" w:hAnsiTheme="majorHAnsi" w:cs="Times"/>
          <w:sz w:val="20"/>
          <w:szCs w:val="20"/>
        </w:rPr>
      </w:pPr>
      <w:r w:rsidRPr="00FB1C4C">
        <w:rPr>
          <w:rFonts w:asciiTheme="majorHAnsi" w:hAnsiTheme="majorHAnsi" w:cs="Times"/>
          <w:sz w:val="20"/>
          <w:szCs w:val="20"/>
        </w:rPr>
        <w:t xml:space="preserve">Around 80% </w:t>
      </w:r>
      <w:r w:rsidR="00FB1C4C">
        <w:rPr>
          <w:rFonts w:asciiTheme="majorHAnsi" w:hAnsiTheme="majorHAnsi" w:cs="Times"/>
          <w:sz w:val="20"/>
          <w:szCs w:val="20"/>
        </w:rPr>
        <w:t>of the world’s</w:t>
      </w:r>
      <w:r w:rsidRPr="00FB1C4C">
        <w:rPr>
          <w:rFonts w:asciiTheme="majorHAnsi" w:hAnsiTheme="majorHAnsi" w:cs="Times"/>
          <w:sz w:val="20"/>
          <w:szCs w:val="20"/>
        </w:rPr>
        <w:t xml:space="preserve"> </w:t>
      </w:r>
      <w:r w:rsidR="00D55868" w:rsidRPr="00FB1C4C">
        <w:rPr>
          <w:rFonts w:asciiTheme="majorHAnsi" w:hAnsiTheme="majorHAnsi" w:cs="Times"/>
          <w:sz w:val="20"/>
          <w:szCs w:val="20"/>
        </w:rPr>
        <w:t>coloured gemstones</w:t>
      </w:r>
      <w:r w:rsidRPr="00FB1C4C">
        <w:rPr>
          <w:rFonts w:asciiTheme="majorHAnsi" w:hAnsiTheme="majorHAnsi" w:cs="Times"/>
          <w:sz w:val="20"/>
          <w:szCs w:val="20"/>
        </w:rPr>
        <w:t xml:space="preserve"> </w:t>
      </w:r>
      <w:r w:rsidR="00D55868" w:rsidRPr="00FB1C4C">
        <w:rPr>
          <w:rFonts w:asciiTheme="majorHAnsi" w:hAnsiTheme="majorHAnsi" w:cs="Times"/>
          <w:sz w:val="20"/>
          <w:szCs w:val="20"/>
        </w:rPr>
        <w:t>are said to come</w:t>
      </w:r>
      <w:r w:rsidRPr="00FB1C4C">
        <w:rPr>
          <w:rFonts w:asciiTheme="majorHAnsi" w:hAnsiTheme="majorHAnsi" w:cs="Times"/>
          <w:sz w:val="20"/>
          <w:szCs w:val="20"/>
        </w:rPr>
        <w:t xml:space="preserve"> from </w:t>
      </w:r>
      <w:r w:rsidR="00D55868" w:rsidRPr="00FB1C4C">
        <w:rPr>
          <w:rFonts w:asciiTheme="majorHAnsi" w:hAnsiTheme="majorHAnsi" w:cs="Times"/>
          <w:sz w:val="20"/>
          <w:szCs w:val="20"/>
        </w:rPr>
        <w:t>informal, artisanal and small scale-</w:t>
      </w:r>
      <w:r w:rsidRPr="00FB1C4C">
        <w:rPr>
          <w:rFonts w:asciiTheme="majorHAnsi" w:hAnsiTheme="majorHAnsi" w:cs="Times"/>
          <w:sz w:val="20"/>
          <w:szCs w:val="20"/>
        </w:rPr>
        <w:t>mining</w:t>
      </w:r>
      <w:r w:rsidR="00D55868" w:rsidRPr="00FB1C4C">
        <w:rPr>
          <w:rFonts w:asciiTheme="majorHAnsi" w:hAnsiTheme="majorHAnsi" w:cs="Times"/>
          <w:sz w:val="20"/>
          <w:szCs w:val="20"/>
        </w:rPr>
        <w:t xml:space="preserve"> sources</w:t>
      </w:r>
      <w:r w:rsidR="00FB1C4C" w:rsidRPr="00FB1C4C">
        <w:rPr>
          <w:rFonts w:asciiTheme="majorHAnsi" w:hAnsiTheme="majorHAnsi" w:cs="Times"/>
          <w:sz w:val="20"/>
          <w:szCs w:val="20"/>
        </w:rPr>
        <w:t xml:space="preserve"> in their respective countries of origin</w:t>
      </w:r>
      <w:r w:rsidRPr="00FB1C4C">
        <w:rPr>
          <w:rFonts w:asciiTheme="majorHAnsi" w:hAnsiTheme="majorHAnsi" w:cs="Times"/>
          <w:sz w:val="20"/>
          <w:szCs w:val="20"/>
        </w:rPr>
        <w:t xml:space="preserve">. The </w:t>
      </w:r>
      <w:r w:rsidR="00FB1C4C" w:rsidRPr="00FB1C4C">
        <w:rPr>
          <w:rFonts w:asciiTheme="majorHAnsi" w:hAnsiTheme="majorHAnsi" w:cs="Times"/>
          <w:sz w:val="20"/>
          <w:szCs w:val="20"/>
        </w:rPr>
        <w:t xml:space="preserve">global gemstone </w:t>
      </w:r>
      <w:r w:rsidRPr="00FB1C4C">
        <w:rPr>
          <w:rFonts w:asciiTheme="majorHAnsi" w:hAnsiTheme="majorHAnsi" w:cs="Times"/>
          <w:sz w:val="20"/>
          <w:szCs w:val="20"/>
        </w:rPr>
        <w:t xml:space="preserve">supply chain from mine to market is </w:t>
      </w:r>
      <w:r w:rsidR="00FB1C4C" w:rsidRPr="00FB1C4C">
        <w:rPr>
          <w:rFonts w:asciiTheme="majorHAnsi" w:hAnsiTheme="majorHAnsi" w:cs="Times"/>
          <w:sz w:val="20"/>
          <w:szCs w:val="20"/>
        </w:rPr>
        <w:t xml:space="preserve">characterised by its </w:t>
      </w:r>
      <w:r w:rsidRPr="00FB1C4C">
        <w:rPr>
          <w:rFonts w:asciiTheme="majorHAnsi" w:hAnsiTheme="majorHAnsi" w:cs="Times"/>
          <w:sz w:val="20"/>
          <w:szCs w:val="20"/>
        </w:rPr>
        <w:t xml:space="preserve">extremely fragmented </w:t>
      </w:r>
      <w:r w:rsidR="00FB1C4C" w:rsidRPr="00FB1C4C">
        <w:rPr>
          <w:rFonts w:asciiTheme="majorHAnsi" w:hAnsiTheme="majorHAnsi" w:cs="Times"/>
          <w:sz w:val="20"/>
          <w:szCs w:val="20"/>
        </w:rPr>
        <w:t xml:space="preserve">nature, with many levels of middlemen and traders at each stage of the chain. </w:t>
      </w:r>
      <w:r w:rsidR="00FB1C4C">
        <w:rPr>
          <w:rFonts w:asciiTheme="majorHAnsi" w:hAnsiTheme="majorHAnsi" w:cs="Times"/>
          <w:sz w:val="20"/>
          <w:szCs w:val="20"/>
        </w:rPr>
        <w:t>T</w:t>
      </w:r>
      <w:r w:rsidR="00FB1C4C" w:rsidRPr="00FB1C4C">
        <w:rPr>
          <w:rFonts w:asciiTheme="majorHAnsi" w:hAnsiTheme="majorHAnsi" w:cs="Times"/>
          <w:sz w:val="20"/>
          <w:szCs w:val="20"/>
        </w:rPr>
        <w:t xml:space="preserve">he sector is also notorious for its </w:t>
      </w:r>
      <w:r w:rsidRPr="00FB1C4C">
        <w:rPr>
          <w:rFonts w:asciiTheme="majorHAnsi" w:hAnsiTheme="majorHAnsi" w:cs="Times"/>
          <w:sz w:val="20"/>
          <w:szCs w:val="20"/>
        </w:rPr>
        <w:t xml:space="preserve">high degree of opacity. The </w:t>
      </w:r>
      <w:r w:rsidR="00FB1C4C" w:rsidRPr="00FB1C4C">
        <w:rPr>
          <w:rFonts w:asciiTheme="majorHAnsi" w:hAnsiTheme="majorHAnsi" w:cs="Times"/>
          <w:sz w:val="20"/>
          <w:szCs w:val="20"/>
        </w:rPr>
        <w:t xml:space="preserve">potential </w:t>
      </w:r>
      <w:r w:rsidR="005D6074">
        <w:rPr>
          <w:rFonts w:asciiTheme="majorHAnsi" w:hAnsiTheme="majorHAnsi" w:cs="Times"/>
          <w:sz w:val="20"/>
          <w:szCs w:val="20"/>
        </w:rPr>
        <w:t xml:space="preserve">for </w:t>
      </w:r>
      <w:r w:rsidR="00FB1C4C" w:rsidRPr="00FB1C4C">
        <w:rPr>
          <w:rFonts w:asciiTheme="majorHAnsi" w:hAnsiTheme="majorHAnsi" w:cs="Times"/>
          <w:sz w:val="20"/>
          <w:szCs w:val="20"/>
        </w:rPr>
        <w:t xml:space="preserve">very high profits and </w:t>
      </w:r>
      <w:r w:rsidR="00241385">
        <w:rPr>
          <w:rFonts w:asciiTheme="majorHAnsi" w:hAnsiTheme="majorHAnsi" w:cs="Times"/>
          <w:sz w:val="20"/>
          <w:szCs w:val="20"/>
        </w:rPr>
        <w:t>easy transportability</w:t>
      </w:r>
      <w:r w:rsidR="00FB1C4C" w:rsidRPr="00FB1C4C">
        <w:rPr>
          <w:rFonts w:asciiTheme="majorHAnsi" w:hAnsiTheme="majorHAnsi" w:cs="Times"/>
          <w:sz w:val="20"/>
          <w:szCs w:val="20"/>
        </w:rPr>
        <w:t xml:space="preserve"> associated with most </w:t>
      </w:r>
      <w:r w:rsidRPr="00FB1C4C">
        <w:rPr>
          <w:rFonts w:asciiTheme="majorHAnsi" w:hAnsiTheme="majorHAnsi" w:cs="Times"/>
          <w:sz w:val="20"/>
          <w:szCs w:val="20"/>
        </w:rPr>
        <w:t xml:space="preserve">gemstones </w:t>
      </w:r>
      <w:r w:rsidR="00FB1C4C" w:rsidRPr="00FB1C4C">
        <w:rPr>
          <w:rFonts w:asciiTheme="majorHAnsi" w:hAnsiTheme="majorHAnsi" w:cs="Times"/>
          <w:sz w:val="20"/>
          <w:szCs w:val="20"/>
        </w:rPr>
        <w:t>attract</w:t>
      </w:r>
      <w:r w:rsidRPr="00FB1C4C">
        <w:rPr>
          <w:rFonts w:asciiTheme="majorHAnsi" w:hAnsiTheme="majorHAnsi" w:cs="Times"/>
          <w:sz w:val="20"/>
          <w:szCs w:val="20"/>
        </w:rPr>
        <w:t xml:space="preserve"> opportunities for </w:t>
      </w:r>
      <w:r w:rsidR="00394D5C">
        <w:rPr>
          <w:rFonts w:asciiTheme="majorHAnsi" w:hAnsiTheme="majorHAnsi" w:cs="Times"/>
          <w:sz w:val="20"/>
          <w:szCs w:val="20"/>
        </w:rPr>
        <w:t xml:space="preserve">under-reporting, </w:t>
      </w:r>
      <w:r w:rsidRPr="00FB1C4C">
        <w:rPr>
          <w:rFonts w:asciiTheme="majorHAnsi" w:hAnsiTheme="majorHAnsi" w:cs="Times"/>
          <w:sz w:val="20"/>
          <w:szCs w:val="20"/>
        </w:rPr>
        <w:t>illeg</w:t>
      </w:r>
      <w:r w:rsidR="00FB1C4C" w:rsidRPr="00FB1C4C">
        <w:rPr>
          <w:rFonts w:asciiTheme="majorHAnsi" w:hAnsiTheme="majorHAnsi" w:cs="Times"/>
          <w:sz w:val="20"/>
          <w:szCs w:val="20"/>
        </w:rPr>
        <w:t xml:space="preserve">al activities and </w:t>
      </w:r>
      <w:r w:rsidRPr="00FB1C4C">
        <w:rPr>
          <w:rFonts w:asciiTheme="majorHAnsi" w:hAnsiTheme="majorHAnsi" w:cs="Times"/>
          <w:sz w:val="20"/>
          <w:szCs w:val="20"/>
        </w:rPr>
        <w:t>fraudulent practices.</w:t>
      </w:r>
      <w:r w:rsidR="00FB1C4C">
        <w:rPr>
          <w:rFonts w:asciiTheme="majorHAnsi" w:hAnsiTheme="majorHAnsi" w:cs="Times"/>
          <w:sz w:val="20"/>
          <w:szCs w:val="20"/>
        </w:rPr>
        <w:t xml:space="preserve"> </w:t>
      </w:r>
      <w:r w:rsidR="00394D5C">
        <w:rPr>
          <w:rFonts w:asciiTheme="majorHAnsi" w:hAnsiTheme="majorHAnsi" w:cs="Times"/>
          <w:sz w:val="20"/>
          <w:szCs w:val="20"/>
        </w:rPr>
        <w:t xml:space="preserve">In terms of volume, this means that significant volumes of production are not declared. In terms of value, this means that </w:t>
      </w:r>
      <w:r w:rsidR="00394D5C" w:rsidRPr="00394D5C">
        <w:rPr>
          <w:rFonts w:asciiTheme="majorHAnsi" w:hAnsiTheme="majorHAnsi" w:cs="Times"/>
          <w:sz w:val="20"/>
          <w:szCs w:val="20"/>
        </w:rPr>
        <w:t xml:space="preserve">stones may be under-valued when </w:t>
      </w:r>
      <w:r w:rsidR="00241385">
        <w:rPr>
          <w:rFonts w:asciiTheme="majorHAnsi" w:hAnsiTheme="majorHAnsi" w:cs="Times"/>
          <w:sz w:val="20"/>
          <w:szCs w:val="20"/>
        </w:rPr>
        <w:t>royalties are</w:t>
      </w:r>
      <w:r w:rsidR="00394D5C" w:rsidRPr="00394D5C">
        <w:rPr>
          <w:rFonts w:asciiTheme="majorHAnsi" w:hAnsiTheme="majorHAnsi" w:cs="Times"/>
          <w:sz w:val="20"/>
          <w:szCs w:val="20"/>
        </w:rPr>
        <w:t xml:space="preserve"> assessed, and may eventually be sold at a much higher price. </w:t>
      </w:r>
      <w:r w:rsidR="00FB1C4C">
        <w:rPr>
          <w:rFonts w:asciiTheme="majorHAnsi" w:hAnsiTheme="majorHAnsi" w:cs="Times"/>
          <w:sz w:val="20"/>
          <w:szCs w:val="20"/>
        </w:rPr>
        <w:t xml:space="preserve">These </w:t>
      </w:r>
      <w:r w:rsidR="00FB1C4C" w:rsidRPr="00FB1C4C">
        <w:rPr>
          <w:rFonts w:asciiTheme="majorHAnsi" w:hAnsiTheme="majorHAnsi" w:cs="Times"/>
          <w:sz w:val="20"/>
          <w:szCs w:val="20"/>
        </w:rPr>
        <w:t xml:space="preserve">challenges are global, and not unique to Myanmar. </w:t>
      </w:r>
    </w:p>
    <w:p w14:paraId="59FB1E39" w14:textId="77777777" w:rsidR="00F90C6F" w:rsidRDefault="00F90C6F" w:rsidP="00632D03">
      <w:pPr>
        <w:jc w:val="both"/>
        <w:rPr>
          <w:rFonts w:asciiTheme="majorHAnsi" w:hAnsiTheme="majorHAnsi" w:cs="Times"/>
          <w:sz w:val="20"/>
          <w:szCs w:val="20"/>
        </w:rPr>
      </w:pPr>
    </w:p>
    <w:p w14:paraId="0DBECF36" w14:textId="3228536F" w:rsidR="00920555" w:rsidRDefault="00F90C6F" w:rsidP="00632D03">
      <w:pPr>
        <w:jc w:val="both"/>
        <w:rPr>
          <w:rFonts w:asciiTheme="majorHAnsi" w:hAnsiTheme="majorHAnsi" w:cs="Times"/>
          <w:sz w:val="20"/>
          <w:szCs w:val="20"/>
        </w:rPr>
      </w:pPr>
      <w:r>
        <w:rPr>
          <w:rFonts w:asciiTheme="majorHAnsi" w:hAnsiTheme="majorHAnsi" w:cs="Times"/>
          <w:sz w:val="20"/>
          <w:szCs w:val="20"/>
        </w:rPr>
        <w:t xml:space="preserve">An assessment of the institutional and regulatory framework </w:t>
      </w:r>
      <w:r w:rsidR="00F30941">
        <w:rPr>
          <w:rFonts w:asciiTheme="majorHAnsi" w:hAnsiTheme="majorHAnsi" w:cs="Times"/>
          <w:sz w:val="20"/>
          <w:szCs w:val="20"/>
        </w:rPr>
        <w:t xml:space="preserve">in Myanmar </w:t>
      </w:r>
      <w:r>
        <w:rPr>
          <w:rFonts w:asciiTheme="majorHAnsi" w:hAnsiTheme="majorHAnsi" w:cs="Times"/>
          <w:sz w:val="20"/>
          <w:szCs w:val="20"/>
        </w:rPr>
        <w:t>highlights a number of gaps and opportunities. Myanmar Gems Enterprise (MGE)</w:t>
      </w:r>
      <w:r w:rsidR="00394D5C">
        <w:rPr>
          <w:rFonts w:asciiTheme="majorHAnsi" w:hAnsiTheme="majorHAnsi" w:cs="Times"/>
          <w:sz w:val="20"/>
          <w:szCs w:val="20"/>
        </w:rPr>
        <w:t>, o</w:t>
      </w:r>
      <w:r>
        <w:rPr>
          <w:rFonts w:asciiTheme="majorHAnsi" w:hAnsiTheme="majorHAnsi" w:cs="Times"/>
          <w:sz w:val="20"/>
          <w:szCs w:val="20"/>
        </w:rPr>
        <w:t>ne of the leading state-owned enterprises under the Ministry of Natural Resources and Environment</w:t>
      </w:r>
      <w:r w:rsidR="00394D5C">
        <w:rPr>
          <w:rFonts w:asciiTheme="majorHAnsi" w:hAnsiTheme="majorHAnsi" w:cs="Times"/>
          <w:sz w:val="20"/>
          <w:szCs w:val="20"/>
        </w:rPr>
        <w:t>al Conservation</w:t>
      </w:r>
      <w:r>
        <w:rPr>
          <w:rFonts w:asciiTheme="majorHAnsi" w:hAnsiTheme="majorHAnsi" w:cs="Times"/>
          <w:sz w:val="20"/>
          <w:szCs w:val="20"/>
        </w:rPr>
        <w:t xml:space="preserve"> (formerly Ministry of Mines until April 2016)</w:t>
      </w:r>
      <w:r w:rsidR="00394D5C">
        <w:rPr>
          <w:rFonts w:asciiTheme="majorHAnsi" w:hAnsiTheme="majorHAnsi" w:cs="Times"/>
          <w:sz w:val="20"/>
          <w:szCs w:val="20"/>
        </w:rPr>
        <w:t>, is responsible for management and oversight of the sector</w:t>
      </w:r>
      <w:r>
        <w:rPr>
          <w:rFonts w:asciiTheme="majorHAnsi" w:hAnsiTheme="majorHAnsi" w:cs="Times"/>
          <w:sz w:val="20"/>
          <w:szCs w:val="20"/>
        </w:rPr>
        <w:t>. MGE currently assumes all gemstone related functions, from policy maker, to regulator</w:t>
      </w:r>
      <w:r w:rsidR="00ED3A4B">
        <w:rPr>
          <w:rFonts w:asciiTheme="majorHAnsi" w:hAnsiTheme="majorHAnsi" w:cs="Times"/>
          <w:sz w:val="20"/>
          <w:szCs w:val="20"/>
        </w:rPr>
        <w:t xml:space="preserve"> and inspector as well as</w:t>
      </w:r>
      <w:r>
        <w:rPr>
          <w:rFonts w:asciiTheme="majorHAnsi" w:hAnsiTheme="majorHAnsi" w:cs="Times"/>
          <w:sz w:val="20"/>
          <w:szCs w:val="20"/>
        </w:rPr>
        <w:t xml:space="preserve"> owner-operator. While this is not unusual for a country </w:t>
      </w:r>
      <w:r w:rsidR="00ED3A4B">
        <w:rPr>
          <w:rFonts w:asciiTheme="majorHAnsi" w:hAnsiTheme="majorHAnsi" w:cs="Times"/>
          <w:sz w:val="20"/>
          <w:szCs w:val="20"/>
        </w:rPr>
        <w:t>in transition to a more market-oriented economy</w:t>
      </w:r>
      <w:r>
        <w:rPr>
          <w:rFonts w:asciiTheme="majorHAnsi" w:hAnsiTheme="majorHAnsi" w:cs="Times"/>
          <w:sz w:val="20"/>
          <w:szCs w:val="20"/>
        </w:rPr>
        <w:t xml:space="preserve">, it does </w:t>
      </w:r>
      <w:r w:rsidR="00920555">
        <w:rPr>
          <w:rFonts w:asciiTheme="majorHAnsi" w:hAnsiTheme="majorHAnsi" w:cs="Times"/>
          <w:sz w:val="20"/>
          <w:szCs w:val="20"/>
        </w:rPr>
        <w:t xml:space="preserve">open up questions about conflicts of interest and the need for reform and clarification of functions. In addition, as with many government agencies, MGE </w:t>
      </w:r>
      <w:r w:rsidR="00060FA2">
        <w:rPr>
          <w:rFonts w:asciiTheme="majorHAnsi" w:hAnsiTheme="majorHAnsi" w:cs="Times"/>
          <w:sz w:val="20"/>
          <w:szCs w:val="20"/>
        </w:rPr>
        <w:t>does not have</w:t>
      </w:r>
      <w:r w:rsidR="00920555">
        <w:rPr>
          <w:rFonts w:asciiTheme="majorHAnsi" w:hAnsiTheme="majorHAnsi" w:cs="Times"/>
          <w:sz w:val="20"/>
          <w:szCs w:val="20"/>
        </w:rPr>
        <w:t xml:space="preserve"> sufficient capacity to perform its duties efficiently, in terms of skills and numbers of skilled staff.</w:t>
      </w:r>
      <w:r>
        <w:rPr>
          <w:rFonts w:asciiTheme="majorHAnsi" w:hAnsiTheme="majorHAnsi" w:cs="Times"/>
          <w:sz w:val="20"/>
          <w:szCs w:val="20"/>
        </w:rPr>
        <w:t xml:space="preserve"> The majority of </w:t>
      </w:r>
      <w:r w:rsidR="00920555">
        <w:rPr>
          <w:rFonts w:asciiTheme="majorHAnsi" w:hAnsiTheme="majorHAnsi" w:cs="Times"/>
          <w:sz w:val="20"/>
          <w:szCs w:val="20"/>
        </w:rPr>
        <w:t xml:space="preserve">MGE’s </w:t>
      </w:r>
      <w:r>
        <w:rPr>
          <w:rFonts w:asciiTheme="majorHAnsi" w:hAnsiTheme="majorHAnsi" w:cs="Times"/>
          <w:sz w:val="20"/>
          <w:szCs w:val="20"/>
        </w:rPr>
        <w:t xml:space="preserve">senior staff </w:t>
      </w:r>
      <w:proofErr w:type="gramStart"/>
      <w:r>
        <w:rPr>
          <w:rFonts w:asciiTheme="majorHAnsi" w:hAnsiTheme="majorHAnsi" w:cs="Times"/>
          <w:sz w:val="20"/>
          <w:szCs w:val="20"/>
        </w:rPr>
        <w:t>are</w:t>
      </w:r>
      <w:proofErr w:type="gramEnd"/>
      <w:r>
        <w:rPr>
          <w:rFonts w:asciiTheme="majorHAnsi" w:hAnsiTheme="majorHAnsi" w:cs="Times"/>
          <w:sz w:val="20"/>
          <w:szCs w:val="20"/>
        </w:rPr>
        <w:t xml:space="preserve"> retired military personnel.</w:t>
      </w:r>
    </w:p>
    <w:p w14:paraId="5A3162E8" w14:textId="77777777" w:rsidR="0081116A" w:rsidRDefault="0081116A" w:rsidP="00632D03">
      <w:pPr>
        <w:jc w:val="both"/>
        <w:rPr>
          <w:rFonts w:asciiTheme="majorHAnsi" w:hAnsiTheme="majorHAnsi" w:cs="Times"/>
          <w:sz w:val="20"/>
          <w:szCs w:val="20"/>
        </w:rPr>
      </w:pPr>
    </w:p>
    <w:p w14:paraId="33AC4BFA" w14:textId="134E8E7D" w:rsidR="0081116A" w:rsidRDefault="0081116A" w:rsidP="00632D03">
      <w:pPr>
        <w:jc w:val="both"/>
        <w:rPr>
          <w:rFonts w:asciiTheme="majorHAnsi" w:hAnsiTheme="majorHAnsi" w:cs="Times"/>
          <w:sz w:val="20"/>
          <w:szCs w:val="20"/>
        </w:rPr>
      </w:pPr>
      <w:r>
        <w:rPr>
          <w:rFonts w:asciiTheme="majorHAnsi" w:hAnsiTheme="majorHAnsi" w:cs="Times"/>
          <w:sz w:val="20"/>
          <w:szCs w:val="20"/>
        </w:rPr>
        <w:t xml:space="preserve">The Myanmar Gems and Jewellery Entrepreneurs Association (MGJEA) is the main industry body for the gemstone sector. It has 10,000 members, </w:t>
      </w:r>
      <w:r>
        <w:rPr>
          <w:rFonts w:asciiTheme="majorHAnsi" w:hAnsiTheme="majorHAnsi"/>
          <w:sz w:val="20"/>
          <w:szCs w:val="20"/>
        </w:rPr>
        <w:t xml:space="preserve">65% of which represent the jade sub-sector and 35% of which represent coloured stones. Members include all gemstone permit and license holders. MGJEA </w:t>
      </w:r>
      <w:r w:rsidR="00AA4037">
        <w:rPr>
          <w:rFonts w:asciiTheme="majorHAnsi" w:hAnsiTheme="majorHAnsi"/>
          <w:sz w:val="20"/>
          <w:szCs w:val="20"/>
        </w:rPr>
        <w:t>collaborates closely with MGE and plays a central role in the annual Gems Emporium</w:t>
      </w:r>
      <w:r w:rsidR="00632D03">
        <w:rPr>
          <w:rFonts w:asciiTheme="majorHAnsi" w:hAnsiTheme="majorHAnsi"/>
          <w:sz w:val="20"/>
          <w:szCs w:val="20"/>
        </w:rPr>
        <w:t xml:space="preserve"> and other trading </w:t>
      </w:r>
      <w:proofErr w:type="spellStart"/>
      <w:r w:rsidR="00632D03">
        <w:rPr>
          <w:rFonts w:asciiTheme="majorHAnsi" w:hAnsiTheme="majorHAnsi"/>
          <w:sz w:val="20"/>
          <w:szCs w:val="20"/>
        </w:rPr>
        <w:t>fora</w:t>
      </w:r>
      <w:proofErr w:type="spellEnd"/>
      <w:r w:rsidR="00AA4037">
        <w:rPr>
          <w:rFonts w:asciiTheme="majorHAnsi" w:hAnsiTheme="majorHAnsi"/>
          <w:sz w:val="20"/>
          <w:szCs w:val="20"/>
        </w:rPr>
        <w:t>.</w:t>
      </w:r>
    </w:p>
    <w:p w14:paraId="23130881" w14:textId="77777777" w:rsidR="00920555" w:rsidRDefault="00920555" w:rsidP="00632D03">
      <w:pPr>
        <w:jc w:val="both"/>
        <w:rPr>
          <w:rFonts w:asciiTheme="majorHAnsi" w:hAnsiTheme="majorHAnsi" w:cs="Times"/>
          <w:sz w:val="20"/>
          <w:szCs w:val="20"/>
        </w:rPr>
      </w:pPr>
    </w:p>
    <w:p w14:paraId="3D04EFE3" w14:textId="4C9E5E7D" w:rsidR="00F25AE8" w:rsidRDefault="00F25AE8" w:rsidP="00632D03">
      <w:pPr>
        <w:jc w:val="both"/>
        <w:rPr>
          <w:rFonts w:asciiTheme="majorHAnsi" w:hAnsiTheme="majorHAnsi" w:cs="Times"/>
          <w:sz w:val="20"/>
          <w:szCs w:val="20"/>
        </w:rPr>
      </w:pPr>
      <w:r>
        <w:rPr>
          <w:rFonts w:asciiTheme="majorHAnsi" w:hAnsiTheme="majorHAnsi" w:cs="Times"/>
          <w:sz w:val="20"/>
          <w:szCs w:val="20"/>
        </w:rPr>
        <w:t xml:space="preserve">There are two main types of gemstone license in Myanmar: </w:t>
      </w:r>
    </w:p>
    <w:p w14:paraId="0173A505" w14:textId="77777777" w:rsidR="00F25AE8" w:rsidRDefault="00F25AE8" w:rsidP="00632D03">
      <w:pPr>
        <w:pStyle w:val="ListParagraph"/>
        <w:numPr>
          <w:ilvl w:val="0"/>
          <w:numId w:val="67"/>
        </w:numPr>
        <w:jc w:val="both"/>
        <w:rPr>
          <w:rFonts w:asciiTheme="majorHAnsi" w:hAnsiTheme="majorHAnsi" w:cs="Times"/>
          <w:sz w:val="20"/>
          <w:szCs w:val="20"/>
        </w:rPr>
      </w:pPr>
      <w:r>
        <w:rPr>
          <w:rFonts w:asciiTheme="majorHAnsi" w:hAnsiTheme="majorHAnsi" w:cs="Times"/>
          <w:sz w:val="20"/>
          <w:szCs w:val="20"/>
        </w:rPr>
        <w:t>Gemstone production permit (for exploration, production, trading, processing and retail)</w:t>
      </w:r>
    </w:p>
    <w:p w14:paraId="4C8E6437" w14:textId="77777777" w:rsidR="00F25AE8" w:rsidRDefault="00F25AE8" w:rsidP="00632D03">
      <w:pPr>
        <w:pStyle w:val="ListParagraph"/>
        <w:numPr>
          <w:ilvl w:val="0"/>
          <w:numId w:val="67"/>
        </w:numPr>
        <w:jc w:val="both"/>
        <w:rPr>
          <w:rFonts w:asciiTheme="majorHAnsi" w:hAnsiTheme="majorHAnsi" w:cs="Times"/>
          <w:sz w:val="20"/>
          <w:szCs w:val="20"/>
        </w:rPr>
      </w:pPr>
      <w:r>
        <w:rPr>
          <w:rFonts w:asciiTheme="majorHAnsi" w:hAnsiTheme="majorHAnsi" w:cs="Times"/>
          <w:sz w:val="20"/>
          <w:szCs w:val="20"/>
        </w:rPr>
        <w:t>Gemstone trading license (for trading, processing and retail)</w:t>
      </w:r>
    </w:p>
    <w:p w14:paraId="1E3590F6" w14:textId="77777777" w:rsidR="00F25AE8" w:rsidRDefault="00F25AE8" w:rsidP="00632D03">
      <w:pPr>
        <w:jc w:val="both"/>
        <w:rPr>
          <w:rFonts w:asciiTheme="majorHAnsi" w:hAnsiTheme="majorHAnsi" w:cs="Times"/>
          <w:sz w:val="20"/>
          <w:szCs w:val="20"/>
        </w:rPr>
      </w:pPr>
    </w:p>
    <w:p w14:paraId="6F42E535" w14:textId="344A9733" w:rsidR="00390C98" w:rsidRDefault="005852BB" w:rsidP="00632D03">
      <w:pPr>
        <w:jc w:val="both"/>
        <w:rPr>
          <w:rFonts w:asciiTheme="majorHAnsi" w:hAnsiTheme="majorHAnsi" w:cs="Times"/>
          <w:sz w:val="20"/>
          <w:szCs w:val="20"/>
        </w:rPr>
      </w:pPr>
      <w:r>
        <w:rPr>
          <w:rFonts w:asciiTheme="majorHAnsi" w:hAnsiTheme="majorHAnsi" w:cs="Times"/>
          <w:sz w:val="20"/>
          <w:szCs w:val="20"/>
        </w:rPr>
        <w:t xml:space="preserve">As at April 2016 there were </w:t>
      </w:r>
      <w:r w:rsidR="00F25AE8">
        <w:rPr>
          <w:rFonts w:asciiTheme="majorHAnsi" w:hAnsiTheme="majorHAnsi" w:cs="Times"/>
          <w:sz w:val="20"/>
          <w:szCs w:val="20"/>
        </w:rPr>
        <w:t>21,392 production permits distributed among 1,475 companies, as well as 2,000 tradin</w:t>
      </w:r>
      <w:r>
        <w:rPr>
          <w:rFonts w:asciiTheme="majorHAnsi" w:hAnsiTheme="majorHAnsi" w:cs="Times"/>
          <w:sz w:val="20"/>
          <w:szCs w:val="20"/>
        </w:rPr>
        <w:t>g licenses. Private companies he</w:t>
      </w:r>
      <w:r w:rsidR="00F25AE8">
        <w:rPr>
          <w:rFonts w:asciiTheme="majorHAnsi" w:hAnsiTheme="majorHAnsi" w:cs="Times"/>
          <w:sz w:val="20"/>
          <w:szCs w:val="20"/>
        </w:rPr>
        <w:t>ld 98% of production permits, while 2% represent</w:t>
      </w:r>
      <w:r>
        <w:rPr>
          <w:rFonts w:asciiTheme="majorHAnsi" w:hAnsiTheme="majorHAnsi" w:cs="Times"/>
          <w:sz w:val="20"/>
          <w:szCs w:val="20"/>
        </w:rPr>
        <w:t>ed</w:t>
      </w:r>
      <w:r w:rsidR="00F25AE8">
        <w:rPr>
          <w:rFonts w:asciiTheme="majorHAnsi" w:hAnsiTheme="majorHAnsi" w:cs="Times"/>
          <w:sz w:val="20"/>
          <w:szCs w:val="20"/>
        </w:rPr>
        <w:t xml:space="preserve"> joint venture partnerships between private companies and MGE. There are significant weaknesses in production monitoring and compliance, with government only able to effectively monitor its joint venture partnerships. This leaves 98% of permits essentially </w:t>
      </w:r>
      <w:r w:rsidR="00ED3A4B">
        <w:rPr>
          <w:rFonts w:asciiTheme="majorHAnsi" w:hAnsiTheme="majorHAnsi" w:cs="Times"/>
          <w:sz w:val="20"/>
          <w:szCs w:val="20"/>
        </w:rPr>
        <w:t xml:space="preserve">without oversight </w:t>
      </w:r>
      <w:r w:rsidR="00F25AE8">
        <w:rPr>
          <w:rFonts w:asciiTheme="majorHAnsi" w:hAnsiTheme="majorHAnsi" w:cs="Times"/>
          <w:sz w:val="20"/>
          <w:szCs w:val="20"/>
        </w:rPr>
        <w:t xml:space="preserve">and permit-holders free to choose how they produce, what they </w:t>
      </w:r>
      <w:r w:rsidR="00390C98">
        <w:rPr>
          <w:rFonts w:asciiTheme="majorHAnsi" w:hAnsiTheme="majorHAnsi" w:cs="Times"/>
          <w:sz w:val="20"/>
          <w:szCs w:val="20"/>
        </w:rPr>
        <w:t>declare</w:t>
      </w:r>
      <w:r w:rsidR="00F25AE8">
        <w:rPr>
          <w:rFonts w:asciiTheme="majorHAnsi" w:hAnsiTheme="majorHAnsi" w:cs="Times"/>
          <w:sz w:val="20"/>
          <w:szCs w:val="20"/>
        </w:rPr>
        <w:t>, and whether or not this goes through formal channels.</w:t>
      </w:r>
      <w:r w:rsidR="00390C98">
        <w:rPr>
          <w:rFonts w:asciiTheme="majorHAnsi" w:hAnsiTheme="majorHAnsi" w:cs="Times"/>
          <w:sz w:val="20"/>
          <w:szCs w:val="20"/>
        </w:rPr>
        <w:t xml:space="preserve"> </w:t>
      </w:r>
      <w:r w:rsidR="00390C98" w:rsidRPr="00390C98">
        <w:rPr>
          <w:rFonts w:asciiTheme="majorHAnsi" w:eastAsia="Times New Roman" w:hAnsiTheme="majorHAnsi" w:cs="Times New Roman"/>
          <w:sz w:val="20"/>
          <w:szCs w:val="20"/>
        </w:rPr>
        <w:t>The tax and regulatory system is onerous and complex, with few incentives for open disclosure and with little enforcement or monitoring</w:t>
      </w:r>
      <w:r w:rsidR="00390C98">
        <w:rPr>
          <w:rFonts w:asciiTheme="majorHAnsi" w:eastAsia="Times New Roman" w:hAnsiTheme="majorHAnsi" w:cs="Times New Roman"/>
          <w:sz w:val="20"/>
          <w:szCs w:val="20"/>
        </w:rPr>
        <w:t>.</w:t>
      </w:r>
      <w:r w:rsidR="00390C98" w:rsidRPr="00390C98">
        <w:rPr>
          <w:rFonts w:asciiTheme="majorHAnsi" w:hAnsiTheme="majorHAnsi" w:cs="Times"/>
          <w:sz w:val="20"/>
          <w:szCs w:val="20"/>
        </w:rPr>
        <w:t xml:space="preserve"> </w:t>
      </w:r>
    </w:p>
    <w:p w14:paraId="47BD14FF" w14:textId="77777777" w:rsidR="00632D03" w:rsidRDefault="00632D03" w:rsidP="00632D03">
      <w:pPr>
        <w:jc w:val="both"/>
        <w:rPr>
          <w:rFonts w:asciiTheme="majorHAnsi" w:hAnsiTheme="majorHAnsi" w:cs="Times New Roman"/>
          <w:sz w:val="20"/>
          <w:szCs w:val="20"/>
        </w:rPr>
      </w:pPr>
    </w:p>
    <w:p w14:paraId="7CD76B78" w14:textId="3AAFBD28" w:rsidR="00390C98" w:rsidRDefault="00390C98" w:rsidP="00632D03">
      <w:pPr>
        <w:pStyle w:val="ListParagraph"/>
        <w:ind w:left="0"/>
        <w:jc w:val="both"/>
        <w:rPr>
          <w:rFonts w:asciiTheme="majorHAnsi" w:hAnsiTheme="majorHAnsi" w:cs="Times New Roman"/>
          <w:sz w:val="20"/>
          <w:szCs w:val="20"/>
        </w:rPr>
      </w:pPr>
      <w:r>
        <w:rPr>
          <w:rFonts w:asciiTheme="majorHAnsi" w:hAnsiTheme="majorHAnsi" w:cs="Times New Roman"/>
          <w:sz w:val="20"/>
          <w:szCs w:val="20"/>
        </w:rPr>
        <w:t>Based on research, available data, and interviews with a range of stakeholders for the purpose of thi</w:t>
      </w:r>
      <w:r w:rsidR="004F184F">
        <w:rPr>
          <w:rFonts w:asciiTheme="majorHAnsi" w:hAnsiTheme="majorHAnsi" w:cs="Times New Roman"/>
          <w:sz w:val="20"/>
          <w:szCs w:val="20"/>
        </w:rPr>
        <w:t>s report, it is estimated that 6</w:t>
      </w:r>
      <w:r>
        <w:rPr>
          <w:rFonts w:asciiTheme="majorHAnsi" w:hAnsiTheme="majorHAnsi" w:cs="Times New Roman"/>
          <w:sz w:val="20"/>
          <w:szCs w:val="20"/>
        </w:rPr>
        <w:t>0-</w:t>
      </w:r>
      <w:r w:rsidRPr="008C7074">
        <w:rPr>
          <w:rFonts w:asciiTheme="majorHAnsi" w:hAnsiTheme="majorHAnsi" w:cs="Times New Roman"/>
          <w:sz w:val="20"/>
          <w:szCs w:val="20"/>
        </w:rPr>
        <w:t xml:space="preserve">80% of </w:t>
      </w:r>
      <w:r>
        <w:rPr>
          <w:rFonts w:asciiTheme="majorHAnsi" w:hAnsiTheme="majorHAnsi" w:cs="Times New Roman"/>
          <w:sz w:val="20"/>
          <w:szCs w:val="20"/>
        </w:rPr>
        <w:t>gem</w:t>
      </w:r>
      <w:r w:rsidRPr="008C7074">
        <w:rPr>
          <w:rFonts w:asciiTheme="majorHAnsi" w:hAnsiTheme="majorHAnsi" w:cs="Times New Roman"/>
          <w:sz w:val="20"/>
          <w:szCs w:val="20"/>
        </w:rPr>
        <w:t xml:space="preserve">stones produced </w:t>
      </w:r>
      <w:r>
        <w:rPr>
          <w:rFonts w:asciiTheme="majorHAnsi" w:hAnsiTheme="majorHAnsi" w:cs="Times New Roman"/>
          <w:sz w:val="20"/>
          <w:szCs w:val="20"/>
        </w:rPr>
        <w:t xml:space="preserve">in Myanmar </w:t>
      </w:r>
      <w:r w:rsidRPr="008C7074">
        <w:rPr>
          <w:rFonts w:asciiTheme="majorHAnsi" w:hAnsiTheme="majorHAnsi" w:cs="Times New Roman"/>
          <w:sz w:val="20"/>
          <w:szCs w:val="20"/>
        </w:rPr>
        <w:t>are not declared and therefore bypass the formal system.</w:t>
      </w:r>
      <w:r>
        <w:rPr>
          <w:rFonts w:asciiTheme="majorHAnsi" w:hAnsiTheme="majorHAnsi" w:cs="Times New Roman"/>
          <w:sz w:val="20"/>
          <w:szCs w:val="20"/>
        </w:rPr>
        <w:t xml:space="preserve"> This represents potential</w:t>
      </w:r>
      <w:r w:rsidR="005852BB">
        <w:rPr>
          <w:rFonts w:asciiTheme="majorHAnsi" w:hAnsiTheme="majorHAnsi" w:cs="Times New Roman"/>
          <w:sz w:val="20"/>
          <w:szCs w:val="20"/>
        </w:rPr>
        <w:t>ly huge</w:t>
      </w:r>
      <w:r>
        <w:rPr>
          <w:rFonts w:asciiTheme="majorHAnsi" w:hAnsiTheme="majorHAnsi" w:cs="Times New Roman"/>
          <w:sz w:val="20"/>
          <w:szCs w:val="20"/>
        </w:rPr>
        <w:t xml:space="preserve"> lost revenues to government.</w:t>
      </w:r>
    </w:p>
    <w:p w14:paraId="5FDB8884" w14:textId="77777777" w:rsidR="00F25AE8" w:rsidRDefault="00F25AE8" w:rsidP="00632D03">
      <w:pPr>
        <w:jc w:val="both"/>
        <w:rPr>
          <w:rFonts w:asciiTheme="majorHAnsi" w:hAnsiTheme="majorHAnsi" w:cs="Times"/>
          <w:sz w:val="20"/>
          <w:szCs w:val="20"/>
        </w:rPr>
      </w:pPr>
    </w:p>
    <w:p w14:paraId="3BC0D7AD" w14:textId="1D13E511" w:rsidR="0081116A" w:rsidRDefault="00F25AE8" w:rsidP="00632D03">
      <w:pPr>
        <w:jc w:val="both"/>
        <w:rPr>
          <w:rFonts w:asciiTheme="majorHAnsi" w:hAnsiTheme="majorHAnsi" w:cs="Times"/>
          <w:sz w:val="20"/>
          <w:szCs w:val="20"/>
        </w:rPr>
      </w:pPr>
      <w:r w:rsidRPr="00920555">
        <w:rPr>
          <w:rFonts w:asciiTheme="majorHAnsi" w:hAnsiTheme="majorHAnsi" w:cs="Times"/>
          <w:sz w:val="20"/>
          <w:szCs w:val="20"/>
        </w:rPr>
        <w:t xml:space="preserve">Amendments to the 1995 Gemstone Law were approved by Parliament </w:t>
      </w:r>
      <w:r w:rsidR="0081116A">
        <w:rPr>
          <w:rFonts w:asciiTheme="majorHAnsi" w:hAnsiTheme="majorHAnsi" w:cs="Times"/>
          <w:sz w:val="20"/>
          <w:szCs w:val="20"/>
        </w:rPr>
        <w:t>of</w:t>
      </w:r>
      <w:r w:rsidRPr="00920555">
        <w:rPr>
          <w:rFonts w:asciiTheme="majorHAnsi" w:hAnsiTheme="majorHAnsi" w:cs="Times"/>
          <w:sz w:val="20"/>
          <w:szCs w:val="20"/>
        </w:rPr>
        <w:t xml:space="preserve"> the outgoing government in January 2016, </w:t>
      </w:r>
      <w:r w:rsidR="00390C98">
        <w:rPr>
          <w:rFonts w:asciiTheme="majorHAnsi" w:hAnsiTheme="majorHAnsi" w:cs="Times"/>
          <w:sz w:val="20"/>
          <w:szCs w:val="20"/>
        </w:rPr>
        <w:t>and</w:t>
      </w:r>
      <w:r w:rsidRPr="00920555">
        <w:rPr>
          <w:rFonts w:asciiTheme="majorHAnsi" w:hAnsiTheme="majorHAnsi" w:cs="Times"/>
          <w:sz w:val="20"/>
          <w:szCs w:val="20"/>
        </w:rPr>
        <w:t xml:space="preserve"> include some </w:t>
      </w:r>
      <w:r w:rsidR="00ED3A4B">
        <w:rPr>
          <w:rFonts w:asciiTheme="majorHAnsi" w:hAnsiTheme="majorHAnsi" w:cs="Times"/>
          <w:sz w:val="20"/>
          <w:szCs w:val="20"/>
        </w:rPr>
        <w:t>important</w:t>
      </w:r>
      <w:r w:rsidR="00390C98">
        <w:rPr>
          <w:rFonts w:asciiTheme="majorHAnsi" w:hAnsiTheme="majorHAnsi" w:cs="Times"/>
          <w:sz w:val="20"/>
          <w:szCs w:val="20"/>
        </w:rPr>
        <w:t xml:space="preserve"> changes</w:t>
      </w:r>
      <w:r w:rsidR="000263BB">
        <w:rPr>
          <w:rFonts w:asciiTheme="majorHAnsi" w:hAnsiTheme="majorHAnsi" w:cs="Times"/>
          <w:sz w:val="20"/>
          <w:szCs w:val="20"/>
        </w:rPr>
        <w:t>. For example, with regard to licensing, f</w:t>
      </w:r>
      <w:r w:rsidR="00390C98">
        <w:rPr>
          <w:rFonts w:asciiTheme="majorHAnsi" w:hAnsiTheme="majorHAnsi" w:cs="Times"/>
          <w:sz w:val="20"/>
          <w:szCs w:val="20"/>
        </w:rPr>
        <w:t>our categories of production permit will now be issued: large, medium, small-scale and very small/subsistence permits. Whereas previously all production permits wer</w:t>
      </w:r>
      <w:r w:rsidR="0081116A">
        <w:rPr>
          <w:rFonts w:asciiTheme="majorHAnsi" w:hAnsiTheme="majorHAnsi" w:cs="Times"/>
          <w:sz w:val="20"/>
          <w:szCs w:val="20"/>
        </w:rPr>
        <w:t xml:space="preserve">e issued for 3 years, now </w:t>
      </w:r>
      <w:r w:rsidR="0081116A">
        <w:rPr>
          <w:rFonts w:asciiTheme="majorHAnsi" w:hAnsiTheme="majorHAnsi" w:cs="Times"/>
          <w:sz w:val="20"/>
          <w:szCs w:val="20"/>
        </w:rPr>
        <w:lastRenderedPageBreak/>
        <w:t>large-</w:t>
      </w:r>
      <w:r w:rsidR="00390C98">
        <w:rPr>
          <w:rFonts w:asciiTheme="majorHAnsi" w:hAnsiTheme="majorHAnsi" w:cs="Times"/>
          <w:sz w:val="20"/>
          <w:szCs w:val="20"/>
        </w:rPr>
        <w:t xml:space="preserve">scale permits will be issued for 10 years, medium scale for 5 years, </w:t>
      </w:r>
      <w:proofErr w:type="gramStart"/>
      <w:r w:rsidR="00390C98">
        <w:rPr>
          <w:rFonts w:asciiTheme="majorHAnsi" w:hAnsiTheme="majorHAnsi" w:cs="Times"/>
          <w:sz w:val="20"/>
          <w:szCs w:val="20"/>
        </w:rPr>
        <w:t>small</w:t>
      </w:r>
      <w:proofErr w:type="gramEnd"/>
      <w:r w:rsidR="00390C98">
        <w:rPr>
          <w:rFonts w:asciiTheme="majorHAnsi" w:hAnsiTheme="majorHAnsi" w:cs="Times"/>
          <w:sz w:val="20"/>
          <w:szCs w:val="20"/>
        </w:rPr>
        <w:t xml:space="preserve"> scale for 3 years and very small/subsistence for 1 year. Large and</w:t>
      </w:r>
      <w:r w:rsidR="0081116A">
        <w:rPr>
          <w:rFonts w:asciiTheme="majorHAnsi" w:hAnsiTheme="majorHAnsi" w:cs="Times"/>
          <w:sz w:val="20"/>
          <w:szCs w:val="20"/>
        </w:rPr>
        <w:t xml:space="preserve"> medium-</w:t>
      </w:r>
      <w:r w:rsidR="00390C98">
        <w:rPr>
          <w:rFonts w:asciiTheme="majorHAnsi" w:hAnsiTheme="majorHAnsi" w:cs="Times"/>
          <w:sz w:val="20"/>
          <w:szCs w:val="20"/>
        </w:rPr>
        <w:t xml:space="preserve">scale permits will be issued </w:t>
      </w:r>
      <w:r w:rsidR="0081116A">
        <w:rPr>
          <w:rFonts w:asciiTheme="majorHAnsi" w:hAnsiTheme="majorHAnsi" w:cs="Times"/>
          <w:sz w:val="20"/>
          <w:szCs w:val="20"/>
        </w:rPr>
        <w:t xml:space="preserve">by MGE </w:t>
      </w:r>
      <w:r w:rsidR="00390C98">
        <w:rPr>
          <w:rFonts w:asciiTheme="majorHAnsi" w:hAnsiTheme="majorHAnsi" w:cs="Times"/>
          <w:sz w:val="20"/>
          <w:szCs w:val="20"/>
        </w:rPr>
        <w:t>on a joint vent</w:t>
      </w:r>
      <w:r w:rsidR="0081116A">
        <w:rPr>
          <w:rFonts w:asciiTheme="majorHAnsi" w:hAnsiTheme="majorHAnsi" w:cs="Times"/>
          <w:sz w:val="20"/>
          <w:szCs w:val="20"/>
        </w:rPr>
        <w:t>ure basis whereas s</w:t>
      </w:r>
      <w:r w:rsidR="00390C98">
        <w:rPr>
          <w:rFonts w:asciiTheme="majorHAnsi" w:hAnsiTheme="majorHAnsi" w:cs="Times"/>
          <w:sz w:val="20"/>
          <w:szCs w:val="20"/>
        </w:rPr>
        <w:t xml:space="preserve">mall-scale and very small scale permits will be issued by local state or </w:t>
      </w:r>
      <w:r w:rsidR="0081116A">
        <w:rPr>
          <w:rFonts w:asciiTheme="majorHAnsi" w:hAnsiTheme="majorHAnsi" w:cs="Times"/>
          <w:sz w:val="20"/>
          <w:szCs w:val="20"/>
        </w:rPr>
        <w:t xml:space="preserve">division ‘scrutinising and permit bodies’. However, the amended law remains vague and unclear in many areas. It is anticipated that the forthcoming rules and regulations, being drafted by MGE, will provide </w:t>
      </w:r>
      <w:r w:rsidR="00632D03">
        <w:rPr>
          <w:rFonts w:asciiTheme="majorHAnsi" w:hAnsiTheme="majorHAnsi" w:cs="Times"/>
          <w:sz w:val="20"/>
          <w:szCs w:val="20"/>
        </w:rPr>
        <w:t xml:space="preserve">some </w:t>
      </w:r>
      <w:r w:rsidR="0081116A">
        <w:rPr>
          <w:rFonts w:asciiTheme="majorHAnsi" w:hAnsiTheme="majorHAnsi" w:cs="Times"/>
          <w:sz w:val="20"/>
          <w:szCs w:val="20"/>
        </w:rPr>
        <w:t xml:space="preserve">clarification. </w:t>
      </w:r>
    </w:p>
    <w:p w14:paraId="6C5986BA" w14:textId="77777777" w:rsidR="0081116A" w:rsidRDefault="0081116A" w:rsidP="00632D03">
      <w:pPr>
        <w:jc w:val="both"/>
        <w:rPr>
          <w:rFonts w:asciiTheme="majorHAnsi" w:hAnsiTheme="majorHAnsi" w:cs="Times"/>
          <w:sz w:val="20"/>
          <w:szCs w:val="20"/>
        </w:rPr>
      </w:pPr>
    </w:p>
    <w:p w14:paraId="41927EA3" w14:textId="27B19301" w:rsidR="0081116A" w:rsidRDefault="00AA4037" w:rsidP="00632D03">
      <w:pPr>
        <w:jc w:val="both"/>
        <w:rPr>
          <w:rFonts w:asciiTheme="majorHAnsi" w:hAnsiTheme="majorHAnsi" w:cs="Times"/>
          <w:sz w:val="20"/>
          <w:szCs w:val="20"/>
        </w:rPr>
      </w:pPr>
      <w:r>
        <w:rPr>
          <w:rFonts w:asciiTheme="majorHAnsi" w:hAnsiTheme="majorHAnsi" w:cs="Times"/>
          <w:sz w:val="20"/>
          <w:szCs w:val="20"/>
        </w:rPr>
        <w:t xml:space="preserve">Environmental and social impact management are major concerns in the sector. In </w:t>
      </w:r>
      <w:proofErr w:type="spellStart"/>
      <w:r>
        <w:rPr>
          <w:rFonts w:asciiTheme="majorHAnsi" w:hAnsiTheme="majorHAnsi" w:cs="Times"/>
          <w:sz w:val="20"/>
          <w:szCs w:val="20"/>
        </w:rPr>
        <w:t>Hpakant</w:t>
      </w:r>
      <w:proofErr w:type="spellEnd"/>
      <w:r>
        <w:rPr>
          <w:rFonts w:asciiTheme="majorHAnsi" w:hAnsiTheme="majorHAnsi" w:cs="Times"/>
          <w:sz w:val="20"/>
          <w:szCs w:val="20"/>
        </w:rPr>
        <w:t>,</w:t>
      </w:r>
      <w:r w:rsidR="001740CC">
        <w:rPr>
          <w:rFonts w:asciiTheme="majorHAnsi" w:hAnsiTheme="majorHAnsi" w:cs="Times"/>
          <w:sz w:val="20"/>
          <w:szCs w:val="20"/>
        </w:rPr>
        <w:t xml:space="preserve"> the main </w:t>
      </w:r>
      <w:r w:rsidR="009E1E2C">
        <w:rPr>
          <w:rFonts w:asciiTheme="majorHAnsi" w:hAnsiTheme="majorHAnsi" w:cs="Times"/>
          <w:sz w:val="20"/>
          <w:szCs w:val="20"/>
        </w:rPr>
        <w:t>jade-producing area in the country,</w:t>
      </w:r>
      <w:r>
        <w:rPr>
          <w:rFonts w:asciiTheme="majorHAnsi" w:hAnsiTheme="majorHAnsi" w:cs="Times"/>
          <w:sz w:val="20"/>
          <w:szCs w:val="20"/>
        </w:rPr>
        <w:t xml:space="preserve"> numerous landslides at unregulated waste dumps have killed hundreds of subsistence ‘</w:t>
      </w:r>
      <w:proofErr w:type="spellStart"/>
      <w:r>
        <w:rPr>
          <w:rFonts w:asciiTheme="majorHAnsi" w:hAnsiTheme="majorHAnsi" w:cs="Times"/>
          <w:sz w:val="20"/>
          <w:szCs w:val="20"/>
        </w:rPr>
        <w:t>handpicker</w:t>
      </w:r>
      <w:proofErr w:type="spellEnd"/>
      <w:r>
        <w:rPr>
          <w:rFonts w:asciiTheme="majorHAnsi" w:hAnsiTheme="majorHAnsi" w:cs="Times"/>
          <w:sz w:val="20"/>
          <w:szCs w:val="20"/>
        </w:rPr>
        <w:t xml:space="preserve">’ miners </w:t>
      </w:r>
      <w:r w:rsidR="00632D03">
        <w:rPr>
          <w:rFonts w:asciiTheme="majorHAnsi" w:hAnsiTheme="majorHAnsi" w:cs="Times"/>
          <w:sz w:val="20"/>
          <w:szCs w:val="20"/>
        </w:rPr>
        <w:t>during 2015-2016</w:t>
      </w:r>
      <w:r>
        <w:rPr>
          <w:rFonts w:asciiTheme="majorHAnsi" w:hAnsiTheme="majorHAnsi" w:cs="Times"/>
          <w:sz w:val="20"/>
          <w:szCs w:val="20"/>
        </w:rPr>
        <w:t xml:space="preserve">. The </w:t>
      </w:r>
      <w:r w:rsidR="005D6074">
        <w:rPr>
          <w:rFonts w:asciiTheme="majorHAnsi" w:hAnsiTheme="majorHAnsi" w:cs="Times"/>
          <w:sz w:val="20"/>
          <w:szCs w:val="20"/>
        </w:rPr>
        <w:t>significant and seemingly unregulated scaling-</w:t>
      </w:r>
      <w:r>
        <w:rPr>
          <w:rFonts w:asciiTheme="majorHAnsi" w:hAnsiTheme="majorHAnsi" w:cs="Times"/>
          <w:sz w:val="20"/>
          <w:szCs w:val="20"/>
        </w:rPr>
        <w:t>up of gemstone mining activities across all gem-producing areas</w:t>
      </w:r>
      <w:r w:rsidR="005D6074">
        <w:rPr>
          <w:rFonts w:asciiTheme="majorHAnsi" w:hAnsiTheme="majorHAnsi" w:cs="Times"/>
          <w:sz w:val="20"/>
          <w:szCs w:val="20"/>
        </w:rPr>
        <w:t xml:space="preserve"> in recent years</w:t>
      </w:r>
      <w:r>
        <w:rPr>
          <w:rFonts w:asciiTheme="majorHAnsi" w:hAnsiTheme="majorHAnsi" w:cs="Times"/>
          <w:sz w:val="20"/>
          <w:szCs w:val="20"/>
        </w:rPr>
        <w:t xml:space="preserve"> has had devastating impacts on the local environment</w:t>
      </w:r>
      <w:r w:rsidR="00632D03">
        <w:rPr>
          <w:rFonts w:asciiTheme="majorHAnsi" w:hAnsiTheme="majorHAnsi" w:cs="Times"/>
          <w:sz w:val="20"/>
          <w:szCs w:val="20"/>
        </w:rPr>
        <w:t xml:space="preserve"> and biodiversity</w:t>
      </w:r>
      <w:r>
        <w:rPr>
          <w:rFonts w:asciiTheme="majorHAnsi" w:hAnsiTheme="majorHAnsi" w:cs="Times"/>
          <w:sz w:val="20"/>
          <w:szCs w:val="20"/>
        </w:rPr>
        <w:t>. Local people complain of a lack of access to jobs and other economic opportunities</w:t>
      </w:r>
      <w:r w:rsidR="000263BB">
        <w:rPr>
          <w:rFonts w:asciiTheme="majorHAnsi" w:hAnsiTheme="majorHAnsi" w:cs="Times"/>
          <w:sz w:val="20"/>
          <w:szCs w:val="20"/>
        </w:rPr>
        <w:t>, among other issues</w:t>
      </w:r>
      <w:r>
        <w:rPr>
          <w:rFonts w:asciiTheme="majorHAnsi" w:hAnsiTheme="majorHAnsi" w:cs="Times"/>
          <w:sz w:val="20"/>
          <w:szCs w:val="20"/>
        </w:rPr>
        <w:t xml:space="preserve">. There are widespread reports of increasing foreign ownership and control of the sector, despite foreigners being prohibited by law from obtaining production permits.  </w:t>
      </w:r>
    </w:p>
    <w:p w14:paraId="65CE42C8" w14:textId="77777777" w:rsidR="00AA4037" w:rsidRDefault="00AA4037" w:rsidP="00632D03">
      <w:pPr>
        <w:jc w:val="both"/>
        <w:rPr>
          <w:rFonts w:asciiTheme="majorHAnsi" w:hAnsiTheme="majorHAnsi" w:cs="Times"/>
          <w:sz w:val="20"/>
          <w:szCs w:val="20"/>
        </w:rPr>
      </w:pPr>
    </w:p>
    <w:p w14:paraId="34E4DC75" w14:textId="6D457BFA" w:rsidR="00AA4037" w:rsidRDefault="00AA4037" w:rsidP="00632D03">
      <w:pPr>
        <w:jc w:val="both"/>
        <w:rPr>
          <w:rFonts w:asciiTheme="majorHAnsi" w:hAnsiTheme="majorHAnsi" w:cs="Times"/>
          <w:sz w:val="20"/>
          <w:szCs w:val="20"/>
        </w:rPr>
      </w:pPr>
      <w:r>
        <w:rPr>
          <w:rFonts w:asciiTheme="majorHAnsi" w:hAnsiTheme="majorHAnsi" w:cs="Times"/>
          <w:sz w:val="20"/>
          <w:szCs w:val="20"/>
        </w:rPr>
        <w:t xml:space="preserve">The recently approved Environmental Impact Assessment (EIA) Procedures provide for strengthened environmental and social safeguards across the gemstone-mining sector. However, the government’s capacity to enforce compliance </w:t>
      </w:r>
      <w:r w:rsidR="00F30941">
        <w:rPr>
          <w:rFonts w:asciiTheme="majorHAnsi" w:hAnsiTheme="majorHAnsi" w:cs="Times"/>
          <w:sz w:val="20"/>
          <w:szCs w:val="20"/>
        </w:rPr>
        <w:t>remains a</w:t>
      </w:r>
      <w:r>
        <w:rPr>
          <w:rFonts w:asciiTheme="majorHAnsi" w:hAnsiTheme="majorHAnsi" w:cs="Times"/>
          <w:sz w:val="20"/>
          <w:szCs w:val="20"/>
        </w:rPr>
        <w:t xml:space="preserve"> concern.</w:t>
      </w:r>
    </w:p>
    <w:p w14:paraId="7C07E5FC" w14:textId="77777777" w:rsidR="005D6074" w:rsidRDefault="005D6074" w:rsidP="00632D03">
      <w:pPr>
        <w:jc w:val="both"/>
        <w:rPr>
          <w:rFonts w:asciiTheme="majorHAnsi" w:hAnsiTheme="majorHAnsi" w:cs="Times"/>
          <w:sz w:val="20"/>
          <w:szCs w:val="20"/>
        </w:rPr>
      </w:pPr>
    </w:p>
    <w:p w14:paraId="7EF4240D" w14:textId="3AE1DB1D" w:rsidR="00632D03" w:rsidRDefault="005D6074" w:rsidP="00632D03">
      <w:pPr>
        <w:jc w:val="both"/>
        <w:rPr>
          <w:rFonts w:asciiTheme="majorHAnsi" w:hAnsiTheme="majorHAnsi" w:cs="Times"/>
          <w:sz w:val="20"/>
          <w:szCs w:val="20"/>
        </w:rPr>
      </w:pPr>
      <w:r>
        <w:rPr>
          <w:rFonts w:asciiTheme="majorHAnsi" w:hAnsiTheme="majorHAnsi" w:cs="Times"/>
          <w:sz w:val="20"/>
          <w:szCs w:val="20"/>
        </w:rPr>
        <w:t xml:space="preserve">Most of Myanmar’s higher value gemstones leave the country in rough, for cutting, polishing, treatment, carving and other processing outside of Myanmar. Some of these stones return to be made into jewellery </w:t>
      </w:r>
      <w:proofErr w:type="gramStart"/>
      <w:r>
        <w:rPr>
          <w:rFonts w:asciiTheme="majorHAnsi" w:hAnsiTheme="majorHAnsi" w:cs="Times"/>
          <w:sz w:val="20"/>
          <w:szCs w:val="20"/>
        </w:rPr>
        <w:t>in-country</w:t>
      </w:r>
      <w:proofErr w:type="gramEnd"/>
      <w:r>
        <w:rPr>
          <w:rFonts w:asciiTheme="majorHAnsi" w:hAnsiTheme="majorHAnsi" w:cs="Times"/>
          <w:sz w:val="20"/>
          <w:szCs w:val="20"/>
        </w:rPr>
        <w:t xml:space="preserve">. However, it is commonly perceived that </w:t>
      </w:r>
      <w:r w:rsidR="00766518">
        <w:rPr>
          <w:rFonts w:asciiTheme="majorHAnsi" w:hAnsiTheme="majorHAnsi" w:cs="Times"/>
          <w:sz w:val="20"/>
          <w:szCs w:val="20"/>
        </w:rPr>
        <w:t xml:space="preserve">the </w:t>
      </w:r>
      <w:r>
        <w:rPr>
          <w:rFonts w:asciiTheme="majorHAnsi" w:hAnsiTheme="majorHAnsi" w:cs="Times"/>
          <w:sz w:val="20"/>
          <w:szCs w:val="20"/>
        </w:rPr>
        <w:t xml:space="preserve">facilities, skills, and technology are better outside of Myanmar, </w:t>
      </w:r>
      <w:r w:rsidR="00766518">
        <w:rPr>
          <w:rFonts w:asciiTheme="majorHAnsi" w:hAnsiTheme="majorHAnsi" w:cs="Times"/>
          <w:sz w:val="20"/>
          <w:szCs w:val="20"/>
        </w:rPr>
        <w:t xml:space="preserve">e.g. in Thailand, Hong Kong or China, </w:t>
      </w:r>
      <w:r>
        <w:rPr>
          <w:rFonts w:asciiTheme="majorHAnsi" w:hAnsiTheme="majorHAnsi" w:cs="Times"/>
          <w:sz w:val="20"/>
          <w:szCs w:val="20"/>
        </w:rPr>
        <w:t>hence offering greater returns</w:t>
      </w:r>
      <w:r w:rsidR="00766518">
        <w:rPr>
          <w:rFonts w:asciiTheme="majorHAnsi" w:hAnsiTheme="majorHAnsi" w:cs="Times"/>
          <w:sz w:val="20"/>
          <w:szCs w:val="20"/>
        </w:rPr>
        <w:t xml:space="preserve"> for those in the trade</w:t>
      </w:r>
      <w:r>
        <w:rPr>
          <w:rFonts w:asciiTheme="majorHAnsi" w:hAnsiTheme="majorHAnsi" w:cs="Times"/>
          <w:sz w:val="20"/>
          <w:szCs w:val="20"/>
        </w:rPr>
        <w:t xml:space="preserve">. </w:t>
      </w:r>
      <w:r w:rsidR="00766518">
        <w:rPr>
          <w:rFonts w:asciiTheme="majorHAnsi" w:hAnsiTheme="majorHAnsi" w:cs="Times"/>
          <w:sz w:val="20"/>
          <w:szCs w:val="20"/>
        </w:rPr>
        <w:t>With</w:t>
      </w:r>
      <w:r>
        <w:rPr>
          <w:rFonts w:asciiTheme="majorHAnsi" w:hAnsiTheme="majorHAnsi" w:cs="Times"/>
          <w:sz w:val="20"/>
          <w:szCs w:val="20"/>
        </w:rPr>
        <w:t xml:space="preserve"> China now taking the No.1 position in terms of global jewellery production, and with </w:t>
      </w:r>
      <w:r w:rsidR="00766518">
        <w:rPr>
          <w:rFonts w:asciiTheme="majorHAnsi" w:hAnsiTheme="majorHAnsi" w:cs="Times"/>
          <w:sz w:val="20"/>
          <w:szCs w:val="20"/>
        </w:rPr>
        <w:t xml:space="preserve">its </w:t>
      </w:r>
      <w:r>
        <w:rPr>
          <w:rFonts w:asciiTheme="majorHAnsi" w:hAnsiTheme="majorHAnsi" w:cs="Times"/>
          <w:sz w:val="20"/>
          <w:szCs w:val="20"/>
        </w:rPr>
        <w:t>ever-increasing ap</w:t>
      </w:r>
      <w:r w:rsidR="00766518">
        <w:rPr>
          <w:rFonts w:asciiTheme="majorHAnsi" w:hAnsiTheme="majorHAnsi" w:cs="Times"/>
          <w:sz w:val="20"/>
          <w:szCs w:val="20"/>
        </w:rPr>
        <w:t>petite for rough gemstones, the challenges for value addition in Myanmar increase.</w:t>
      </w:r>
      <w:r w:rsidR="00F30941">
        <w:rPr>
          <w:rFonts w:asciiTheme="majorHAnsi" w:hAnsiTheme="majorHAnsi" w:cs="Times"/>
          <w:sz w:val="20"/>
          <w:szCs w:val="20"/>
        </w:rPr>
        <w:t xml:space="preserve"> </w:t>
      </w:r>
    </w:p>
    <w:p w14:paraId="7FFCCF8B" w14:textId="77777777" w:rsidR="00C66B68" w:rsidRDefault="00C66B68" w:rsidP="00632D03">
      <w:pPr>
        <w:jc w:val="both"/>
        <w:rPr>
          <w:rFonts w:asciiTheme="majorHAnsi" w:hAnsiTheme="majorHAnsi" w:cs="Times"/>
          <w:sz w:val="20"/>
          <w:szCs w:val="20"/>
        </w:rPr>
      </w:pPr>
    </w:p>
    <w:p w14:paraId="552FB200" w14:textId="699F7662" w:rsidR="00E1255F" w:rsidRPr="00D219DE" w:rsidRDefault="00F30941" w:rsidP="00632D03">
      <w:pPr>
        <w:jc w:val="both"/>
        <w:rPr>
          <w:rFonts w:asciiTheme="majorHAnsi" w:hAnsiTheme="majorHAnsi" w:cs="Times"/>
          <w:sz w:val="20"/>
          <w:szCs w:val="20"/>
        </w:rPr>
      </w:pPr>
      <w:r>
        <w:rPr>
          <w:rFonts w:asciiTheme="majorHAnsi" w:hAnsiTheme="majorHAnsi" w:cs="Times"/>
          <w:sz w:val="20"/>
          <w:szCs w:val="20"/>
        </w:rPr>
        <w:t>Global consum</w:t>
      </w:r>
      <w:r w:rsidR="00632D03">
        <w:rPr>
          <w:rFonts w:asciiTheme="majorHAnsi" w:hAnsiTheme="majorHAnsi" w:cs="Times"/>
          <w:sz w:val="20"/>
          <w:szCs w:val="20"/>
        </w:rPr>
        <w:t xml:space="preserve">ers are increasingly demanding - and expecting - </w:t>
      </w:r>
      <w:r>
        <w:rPr>
          <w:rFonts w:asciiTheme="majorHAnsi" w:hAnsiTheme="majorHAnsi" w:cs="Times"/>
          <w:sz w:val="20"/>
          <w:szCs w:val="20"/>
        </w:rPr>
        <w:t xml:space="preserve">greater transparency, responsibility, and </w:t>
      </w:r>
      <w:r w:rsidR="00632D03">
        <w:rPr>
          <w:rFonts w:asciiTheme="majorHAnsi" w:hAnsiTheme="majorHAnsi" w:cs="Times"/>
          <w:sz w:val="20"/>
          <w:szCs w:val="20"/>
        </w:rPr>
        <w:t xml:space="preserve">due </w:t>
      </w:r>
      <w:r>
        <w:rPr>
          <w:rFonts w:asciiTheme="majorHAnsi" w:hAnsiTheme="majorHAnsi" w:cs="Times"/>
          <w:sz w:val="20"/>
          <w:szCs w:val="20"/>
        </w:rPr>
        <w:t xml:space="preserve">concern for the environment and local communities embodied in their products. </w:t>
      </w:r>
      <w:r w:rsidR="00632D03">
        <w:rPr>
          <w:rFonts w:asciiTheme="majorHAnsi" w:hAnsiTheme="majorHAnsi" w:cs="Times"/>
          <w:sz w:val="20"/>
          <w:szCs w:val="20"/>
        </w:rPr>
        <w:t xml:space="preserve">While this represents a major challenge for Myanmar under current circumstances, it also represents a golden opportunity. </w:t>
      </w:r>
      <w:r w:rsidR="00D219DE">
        <w:rPr>
          <w:rFonts w:asciiTheme="majorHAnsi" w:hAnsiTheme="majorHAnsi" w:cs="Times"/>
          <w:sz w:val="20"/>
          <w:szCs w:val="20"/>
        </w:rPr>
        <w:t>With</w:t>
      </w:r>
      <w:r w:rsidR="005D6074">
        <w:rPr>
          <w:rFonts w:asciiTheme="majorHAnsi" w:hAnsiTheme="majorHAnsi" w:cs="Times"/>
          <w:sz w:val="20"/>
          <w:szCs w:val="20"/>
        </w:rPr>
        <w:t xml:space="preserve"> the coming into power of the new government, </w:t>
      </w:r>
      <w:r w:rsidR="000263BB">
        <w:rPr>
          <w:rFonts w:asciiTheme="majorHAnsi" w:hAnsiTheme="majorHAnsi" w:cs="Times"/>
          <w:sz w:val="20"/>
          <w:szCs w:val="20"/>
        </w:rPr>
        <w:t xml:space="preserve">and as a primary source of some of the best gemstones on </w:t>
      </w:r>
      <w:r w:rsidR="00824142">
        <w:rPr>
          <w:rFonts w:asciiTheme="majorHAnsi" w:hAnsiTheme="majorHAnsi" w:cs="Times"/>
          <w:sz w:val="20"/>
          <w:szCs w:val="20"/>
        </w:rPr>
        <w:t>e</w:t>
      </w:r>
      <w:r w:rsidR="000263BB">
        <w:rPr>
          <w:rFonts w:asciiTheme="majorHAnsi" w:hAnsiTheme="majorHAnsi" w:cs="Times"/>
          <w:sz w:val="20"/>
          <w:szCs w:val="20"/>
        </w:rPr>
        <w:t xml:space="preserve">arth, Myanmar </w:t>
      </w:r>
      <w:r w:rsidR="00632D03">
        <w:rPr>
          <w:rFonts w:asciiTheme="majorHAnsi" w:hAnsiTheme="majorHAnsi" w:cs="Times"/>
          <w:sz w:val="20"/>
          <w:szCs w:val="20"/>
        </w:rPr>
        <w:t>is perfectly positioned to</w:t>
      </w:r>
      <w:r w:rsidR="000263BB">
        <w:rPr>
          <w:rFonts w:asciiTheme="majorHAnsi" w:hAnsiTheme="majorHAnsi" w:cs="Times"/>
          <w:sz w:val="20"/>
          <w:szCs w:val="20"/>
        </w:rPr>
        <w:t xml:space="preserve"> begin to address some of </w:t>
      </w:r>
      <w:r w:rsidR="000263BB" w:rsidRPr="00D219DE">
        <w:rPr>
          <w:rFonts w:asciiTheme="majorHAnsi" w:hAnsiTheme="majorHAnsi" w:cs="Times"/>
          <w:sz w:val="20"/>
          <w:szCs w:val="20"/>
        </w:rPr>
        <w:t xml:space="preserve">the challenges outlined in this report. </w:t>
      </w:r>
    </w:p>
    <w:p w14:paraId="355B15F4" w14:textId="77777777" w:rsidR="00C66B68" w:rsidRPr="00AD6136" w:rsidRDefault="00C66B68" w:rsidP="00632D03">
      <w:pPr>
        <w:jc w:val="both"/>
        <w:rPr>
          <w:rFonts w:asciiTheme="majorHAnsi" w:hAnsiTheme="majorHAnsi" w:cs="Times"/>
          <w:sz w:val="20"/>
          <w:szCs w:val="20"/>
        </w:rPr>
      </w:pPr>
    </w:p>
    <w:p w14:paraId="5206EAF7" w14:textId="3D70250A" w:rsidR="00B46AC5" w:rsidRPr="00AD6136" w:rsidRDefault="00C66B68" w:rsidP="00632D03">
      <w:pPr>
        <w:jc w:val="both"/>
        <w:rPr>
          <w:rFonts w:asciiTheme="majorHAnsi" w:hAnsiTheme="majorHAnsi" w:cs="Times"/>
          <w:sz w:val="20"/>
          <w:szCs w:val="20"/>
        </w:rPr>
      </w:pPr>
      <w:r w:rsidRPr="00AD6136">
        <w:rPr>
          <w:rFonts w:asciiTheme="majorHAnsi" w:hAnsiTheme="majorHAnsi" w:cs="Times"/>
          <w:sz w:val="20"/>
          <w:szCs w:val="20"/>
        </w:rPr>
        <w:t>Given the huge amount of unaccounted production, the potential revenue gain to government is very large. However at the same time poor management and low capacity means that strengthening will take time</w:t>
      </w:r>
      <w:r w:rsidR="00D0641E" w:rsidRPr="00AD6136">
        <w:rPr>
          <w:rFonts w:asciiTheme="majorHAnsi" w:hAnsiTheme="majorHAnsi" w:cs="Times"/>
          <w:sz w:val="20"/>
          <w:szCs w:val="20"/>
        </w:rPr>
        <w:t>.</w:t>
      </w:r>
      <w:r w:rsidRPr="00AD6136">
        <w:rPr>
          <w:rFonts w:asciiTheme="majorHAnsi" w:hAnsiTheme="majorHAnsi" w:cs="Times"/>
          <w:sz w:val="20"/>
          <w:szCs w:val="20"/>
        </w:rPr>
        <w:t xml:space="preserve">  </w:t>
      </w:r>
    </w:p>
    <w:p w14:paraId="1297A65C" w14:textId="77777777" w:rsidR="00D0641E" w:rsidRPr="00D219DE" w:rsidRDefault="00D0641E" w:rsidP="00632D03">
      <w:pPr>
        <w:jc w:val="both"/>
        <w:rPr>
          <w:rFonts w:asciiTheme="majorHAnsi" w:eastAsia="Times New Roman" w:hAnsiTheme="majorHAnsi" w:cs="Times New Roman"/>
          <w:sz w:val="20"/>
          <w:szCs w:val="20"/>
        </w:rPr>
      </w:pPr>
    </w:p>
    <w:p w14:paraId="12999516" w14:textId="77777777" w:rsidR="00675CEF" w:rsidRDefault="00E1255F" w:rsidP="00632D03">
      <w:pPr>
        <w:jc w:val="both"/>
        <w:rPr>
          <w:rFonts w:asciiTheme="majorHAnsi" w:hAnsiTheme="majorHAnsi" w:cs="Times New Roman"/>
          <w:sz w:val="20"/>
          <w:szCs w:val="20"/>
        </w:rPr>
      </w:pPr>
      <w:r>
        <w:rPr>
          <w:rFonts w:asciiTheme="majorHAnsi" w:hAnsiTheme="majorHAnsi" w:cs="Times"/>
          <w:sz w:val="20"/>
          <w:szCs w:val="20"/>
        </w:rPr>
        <w:t>This</w:t>
      </w:r>
      <w:r w:rsidR="000263BB">
        <w:rPr>
          <w:rFonts w:asciiTheme="majorHAnsi" w:hAnsiTheme="majorHAnsi" w:cs="Times"/>
          <w:sz w:val="20"/>
          <w:szCs w:val="20"/>
        </w:rPr>
        <w:t xml:space="preserve"> report provides a number of recommendations </w:t>
      </w:r>
      <w:r w:rsidR="000263BB">
        <w:rPr>
          <w:rFonts w:asciiTheme="majorHAnsi" w:hAnsiTheme="majorHAnsi" w:cs="Times New Roman"/>
          <w:sz w:val="20"/>
          <w:szCs w:val="20"/>
        </w:rPr>
        <w:t>where governance</w:t>
      </w:r>
      <w:r>
        <w:rPr>
          <w:rFonts w:asciiTheme="majorHAnsi" w:hAnsiTheme="majorHAnsi" w:cs="Times New Roman"/>
          <w:sz w:val="20"/>
          <w:szCs w:val="20"/>
        </w:rPr>
        <w:t xml:space="preserve"> and transparency</w:t>
      </w:r>
      <w:r w:rsidR="000263BB">
        <w:rPr>
          <w:rFonts w:asciiTheme="majorHAnsi" w:hAnsiTheme="majorHAnsi" w:cs="Times New Roman"/>
          <w:sz w:val="20"/>
          <w:szCs w:val="20"/>
        </w:rPr>
        <w:t xml:space="preserve"> across key policy areas can be improved</w:t>
      </w:r>
      <w:r>
        <w:rPr>
          <w:rFonts w:asciiTheme="majorHAnsi" w:hAnsiTheme="majorHAnsi" w:cs="Times New Roman"/>
          <w:sz w:val="20"/>
          <w:szCs w:val="20"/>
        </w:rPr>
        <w:t xml:space="preserve"> and where value can be added</w:t>
      </w:r>
      <w:r w:rsidR="00675CEF">
        <w:rPr>
          <w:rFonts w:asciiTheme="majorHAnsi" w:hAnsiTheme="majorHAnsi" w:cs="Times New Roman"/>
          <w:sz w:val="20"/>
          <w:szCs w:val="20"/>
        </w:rPr>
        <w:t>:</w:t>
      </w:r>
    </w:p>
    <w:p w14:paraId="6CB5D100" w14:textId="103FFFB1" w:rsidR="00AD6136" w:rsidRDefault="005852BB" w:rsidP="00AD6136">
      <w:pPr>
        <w:pStyle w:val="ListParagraph"/>
        <w:numPr>
          <w:ilvl w:val="0"/>
          <w:numId w:val="68"/>
        </w:numPr>
        <w:jc w:val="both"/>
        <w:rPr>
          <w:rFonts w:asciiTheme="majorHAnsi" w:hAnsiTheme="majorHAnsi" w:cs="Times New Roman"/>
          <w:sz w:val="20"/>
          <w:szCs w:val="20"/>
        </w:rPr>
      </w:pPr>
      <w:r>
        <w:rPr>
          <w:rFonts w:asciiTheme="majorHAnsi" w:hAnsiTheme="majorHAnsi" w:cs="Times New Roman"/>
          <w:sz w:val="20"/>
          <w:szCs w:val="20"/>
        </w:rPr>
        <w:t xml:space="preserve">Include </w:t>
      </w:r>
      <w:r w:rsidR="00AD6136" w:rsidRPr="004D457D">
        <w:rPr>
          <w:rFonts w:asciiTheme="majorHAnsi" w:hAnsiTheme="majorHAnsi" w:cs="Times New Roman"/>
          <w:sz w:val="20"/>
          <w:szCs w:val="20"/>
        </w:rPr>
        <w:t xml:space="preserve">all production permits and trading licenses </w:t>
      </w:r>
      <w:r>
        <w:rPr>
          <w:rFonts w:asciiTheme="majorHAnsi" w:hAnsiTheme="majorHAnsi" w:cs="Times New Roman"/>
          <w:sz w:val="20"/>
          <w:szCs w:val="20"/>
        </w:rPr>
        <w:t xml:space="preserve">in 2016 EITI scoping study and plan gradual inclusion in annual EITI reconciliation report </w:t>
      </w:r>
      <w:r w:rsidR="00AD6136" w:rsidRPr="004D457D">
        <w:rPr>
          <w:rFonts w:asciiTheme="majorHAnsi" w:hAnsiTheme="majorHAnsi" w:cs="Times New Roman"/>
          <w:sz w:val="20"/>
          <w:szCs w:val="20"/>
        </w:rPr>
        <w:t>over a 3-year period</w:t>
      </w:r>
      <w:r w:rsidR="00AD6136">
        <w:rPr>
          <w:rFonts w:asciiTheme="majorHAnsi" w:hAnsiTheme="majorHAnsi" w:cs="Times New Roman"/>
          <w:sz w:val="20"/>
          <w:szCs w:val="20"/>
        </w:rPr>
        <w:t xml:space="preserve"> (as agreed by MSG and dependent on Independent Administr</w:t>
      </w:r>
      <w:r>
        <w:rPr>
          <w:rFonts w:asciiTheme="majorHAnsi" w:hAnsiTheme="majorHAnsi" w:cs="Times New Roman"/>
          <w:sz w:val="20"/>
          <w:szCs w:val="20"/>
        </w:rPr>
        <w:t>ator’s recommendations in 2016 scoping s</w:t>
      </w:r>
      <w:r w:rsidR="00AD6136">
        <w:rPr>
          <w:rFonts w:asciiTheme="majorHAnsi" w:hAnsiTheme="majorHAnsi" w:cs="Times New Roman"/>
          <w:sz w:val="20"/>
          <w:szCs w:val="20"/>
        </w:rPr>
        <w:t>tudy)</w:t>
      </w:r>
    </w:p>
    <w:p w14:paraId="0240F0C9" w14:textId="0C1F538F" w:rsidR="005852BB" w:rsidRPr="004D457D" w:rsidRDefault="005852BB" w:rsidP="00AD6136">
      <w:pPr>
        <w:pStyle w:val="ListParagraph"/>
        <w:numPr>
          <w:ilvl w:val="0"/>
          <w:numId w:val="68"/>
        </w:numPr>
        <w:jc w:val="both"/>
        <w:rPr>
          <w:rFonts w:asciiTheme="majorHAnsi" w:hAnsiTheme="majorHAnsi" w:cs="Times New Roman"/>
          <w:sz w:val="20"/>
          <w:szCs w:val="20"/>
        </w:rPr>
      </w:pPr>
      <w:r>
        <w:rPr>
          <w:rFonts w:asciiTheme="majorHAnsi" w:hAnsiTheme="majorHAnsi" w:cs="Times New Roman"/>
          <w:sz w:val="20"/>
          <w:szCs w:val="20"/>
        </w:rPr>
        <w:t>Include all relevant available data on gems sector revenues from government for the purpose of EITI reporting</w:t>
      </w:r>
    </w:p>
    <w:p w14:paraId="161FE304" w14:textId="77777777" w:rsidR="00AD6136" w:rsidRPr="00566A1E" w:rsidRDefault="00AD6136" w:rsidP="00AD6136">
      <w:pPr>
        <w:pStyle w:val="ListParagraph"/>
        <w:numPr>
          <w:ilvl w:val="0"/>
          <w:numId w:val="68"/>
        </w:numPr>
        <w:jc w:val="both"/>
        <w:rPr>
          <w:rFonts w:asciiTheme="majorHAnsi" w:hAnsiTheme="majorHAnsi" w:cs="Times New Roman"/>
          <w:sz w:val="20"/>
          <w:szCs w:val="20"/>
        </w:rPr>
      </w:pPr>
      <w:r>
        <w:rPr>
          <w:rFonts w:asciiTheme="majorHAnsi" w:hAnsiTheme="majorHAnsi" w:cs="Times New Roman"/>
          <w:sz w:val="20"/>
          <w:szCs w:val="20"/>
        </w:rPr>
        <w:t>Establish an inter-ministerial Gemstone Permit Review Committee of existing permit holders</w:t>
      </w:r>
    </w:p>
    <w:p w14:paraId="6770A77D" w14:textId="77777777" w:rsidR="0093080F" w:rsidRDefault="0093080F" w:rsidP="0093080F">
      <w:pPr>
        <w:pStyle w:val="ListParagraph"/>
        <w:numPr>
          <w:ilvl w:val="0"/>
          <w:numId w:val="68"/>
        </w:numPr>
        <w:jc w:val="both"/>
        <w:rPr>
          <w:rFonts w:asciiTheme="majorHAnsi" w:hAnsiTheme="majorHAnsi" w:cs="Times New Roman"/>
          <w:sz w:val="20"/>
          <w:szCs w:val="20"/>
        </w:rPr>
      </w:pPr>
      <w:r>
        <w:rPr>
          <w:rFonts w:asciiTheme="majorHAnsi" w:hAnsiTheme="majorHAnsi" w:cs="Times New Roman"/>
          <w:sz w:val="20"/>
          <w:szCs w:val="20"/>
        </w:rPr>
        <w:t>Develop a National Gemstone Sector Strategy or Policy</w:t>
      </w:r>
      <w:r w:rsidRPr="00566A1E">
        <w:rPr>
          <w:rFonts w:asciiTheme="majorHAnsi" w:hAnsiTheme="majorHAnsi" w:cs="Times New Roman"/>
          <w:sz w:val="20"/>
          <w:szCs w:val="20"/>
        </w:rPr>
        <w:t xml:space="preserve"> </w:t>
      </w:r>
    </w:p>
    <w:p w14:paraId="26177320" w14:textId="23FCADF8" w:rsidR="0093080F" w:rsidRPr="0093080F" w:rsidRDefault="0093080F" w:rsidP="0093080F">
      <w:pPr>
        <w:pStyle w:val="ListParagraph"/>
        <w:numPr>
          <w:ilvl w:val="0"/>
          <w:numId w:val="68"/>
        </w:numPr>
        <w:jc w:val="both"/>
        <w:rPr>
          <w:rFonts w:asciiTheme="majorHAnsi" w:hAnsiTheme="majorHAnsi" w:cs="Times New Roman"/>
          <w:sz w:val="20"/>
          <w:szCs w:val="20"/>
        </w:rPr>
      </w:pPr>
      <w:r w:rsidRPr="00566A1E">
        <w:rPr>
          <w:rFonts w:asciiTheme="majorHAnsi" w:hAnsiTheme="majorHAnsi" w:cs="Times New Roman"/>
          <w:sz w:val="20"/>
          <w:szCs w:val="20"/>
        </w:rPr>
        <w:t>Review the legal and regulatory framework, including the role and functions of MGE</w:t>
      </w:r>
    </w:p>
    <w:p w14:paraId="6054C739" w14:textId="77777777" w:rsidR="00AD6136" w:rsidRDefault="00AD6136" w:rsidP="00AD6136">
      <w:pPr>
        <w:pStyle w:val="ListParagraph"/>
        <w:numPr>
          <w:ilvl w:val="0"/>
          <w:numId w:val="68"/>
        </w:numPr>
        <w:jc w:val="both"/>
        <w:rPr>
          <w:rFonts w:asciiTheme="majorHAnsi" w:hAnsiTheme="majorHAnsi" w:cs="Times New Roman"/>
          <w:sz w:val="20"/>
          <w:szCs w:val="20"/>
        </w:rPr>
      </w:pPr>
      <w:r>
        <w:rPr>
          <w:rFonts w:asciiTheme="majorHAnsi" w:hAnsiTheme="majorHAnsi" w:cs="Times New Roman"/>
          <w:sz w:val="20"/>
          <w:szCs w:val="20"/>
        </w:rPr>
        <w:t>Establish a national ‘Grievance Mechanism’ which is accessible to all communities and stakeholders and which has a clear mandate and accountability structure</w:t>
      </w:r>
    </w:p>
    <w:p w14:paraId="272EC82C" w14:textId="28D54DBF" w:rsidR="00AD6136" w:rsidRDefault="00AD6136" w:rsidP="00AD6136">
      <w:pPr>
        <w:pStyle w:val="ListParagraph"/>
        <w:numPr>
          <w:ilvl w:val="0"/>
          <w:numId w:val="68"/>
        </w:numPr>
        <w:jc w:val="both"/>
        <w:rPr>
          <w:rFonts w:asciiTheme="majorHAnsi" w:hAnsiTheme="majorHAnsi" w:cs="Times New Roman"/>
          <w:sz w:val="20"/>
          <w:szCs w:val="20"/>
        </w:rPr>
      </w:pPr>
      <w:r>
        <w:rPr>
          <w:rFonts w:asciiTheme="majorHAnsi" w:hAnsiTheme="majorHAnsi" w:cs="Times New Roman"/>
          <w:sz w:val="20"/>
          <w:szCs w:val="20"/>
        </w:rPr>
        <w:t>Reinforce capacity building of central and local authorities in environmental and social management</w:t>
      </w:r>
    </w:p>
    <w:p w14:paraId="48C20A3D" w14:textId="77777777" w:rsidR="00AD6136" w:rsidRDefault="00AD6136" w:rsidP="00AD6136">
      <w:pPr>
        <w:pStyle w:val="ListParagraph"/>
        <w:numPr>
          <w:ilvl w:val="0"/>
          <w:numId w:val="68"/>
        </w:numPr>
        <w:jc w:val="both"/>
        <w:rPr>
          <w:rFonts w:asciiTheme="majorHAnsi" w:hAnsiTheme="majorHAnsi" w:cs="Times New Roman"/>
          <w:sz w:val="20"/>
          <w:szCs w:val="20"/>
        </w:rPr>
      </w:pPr>
      <w:r w:rsidRPr="004D457D">
        <w:rPr>
          <w:rFonts w:asciiTheme="majorHAnsi" w:hAnsiTheme="majorHAnsi" w:cs="Times New Roman"/>
          <w:sz w:val="20"/>
          <w:szCs w:val="20"/>
        </w:rPr>
        <w:t xml:space="preserve">Engage in a medium to long-term planning of value and job creation from the </w:t>
      </w:r>
      <w:r>
        <w:rPr>
          <w:rFonts w:asciiTheme="majorHAnsi" w:hAnsiTheme="majorHAnsi" w:cs="Times New Roman"/>
          <w:sz w:val="20"/>
          <w:szCs w:val="20"/>
        </w:rPr>
        <w:t>gemstone</w:t>
      </w:r>
      <w:r w:rsidRPr="004D457D">
        <w:rPr>
          <w:rFonts w:asciiTheme="majorHAnsi" w:hAnsiTheme="majorHAnsi" w:cs="Times New Roman"/>
          <w:sz w:val="20"/>
          <w:szCs w:val="20"/>
        </w:rPr>
        <w:t xml:space="preserve"> industry (including mapping, mining and polishing of gemstones)  </w:t>
      </w:r>
    </w:p>
    <w:p w14:paraId="35E5C177" w14:textId="77777777" w:rsidR="00AD6136" w:rsidRDefault="00AD6136" w:rsidP="00AD6136">
      <w:pPr>
        <w:pStyle w:val="ListParagraph"/>
        <w:jc w:val="both"/>
        <w:rPr>
          <w:rFonts w:asciiTheme="majorHAnsi" w:hAnsiTheme="majorHAnsi" w:cs="Times New Roman"/>
          <w:sz w:val="20"/>
          <w:szCs w:val="20"/>
        </w:rPr>
      </w:pPr>
    </w:p>
    <w:p w14:paraId="35439FAB" w14:textId="1200706D" w:rsidR="00C22038" w:rsidRPr="00AD6136" w:rsidRDefault="00E1255F" w:rsidP="00AD6136">
      <w:pPr>
        <w:jc w:val="both"/>
        <w:rPr>
          <w:rFonts w:asciiTheme="majorHAnsi" w:hAnsiTheme="majorHAnsi" w:cs="Times New Roman"/>
          <w:sz w:val="20"/>
          <w:szCs w:val="20"/>
        </w:rPr>
      </w:pPr>
      <w:r w:rsidRPr="00AD6136">
        <w:rPr>
          <w:rFonts w:asciiTheme="majorHAnsi" w:hAnsiTheme="majorHAnsi" w:cs="Times New Roman"/>
          <w:sz w:val="20"/>
          <w:szCs w:val="20"/>
        </w:rPr>
        <w:lastRenderedPageBreak/>
        <w:t xml:space="preserve">Addressing these </w:t>
      </w:r>
      <w:r w:rsidR="00D219DE" w:rsidRPr="00AD6136">
        <w:rPr>
          <w:rFonts w:asciiTheme="majorHAnsi" w:hAnsiTheme="majorHAnsi" w:cs="Times New Roman"/>
          <w:sz w:val="20"/>
          <w:szCs w:val="20"/>
        </w:rPr>
        <w:t>recommendations can help</w:t>
      </w:r>
      <w:r w:rsidRPr="00AD6136">
        <w:rPr>
          <w:rFonts w:asciiTheme="majorHAnsi" w:hAnsiTheme="majorHAnsi" w:cs="Times New Roman"/>
          <w:sz w:val="20"/>
          <w:szCs w:val="20"/>
        </w:rPr>
        <w:t xml:space="preserve"> bring Myanmar into line with good practice international standards whil</w:t>
      </w:r>
      <w:r w:rsidR="00D219DE" w:rsidRPr="00AD6136">
        <w:rPr>
          <w:rFonts w:asciiTheme="majorHAnsi" w:hAnsiTheme="majorHAnsi" w:cs="Times New Roman"/>
          <w:sz w:val="20"/>
          <w:szCs w:val="20"/>
        </w:rPr>
        <w:t>e at the same time strengthen</w:t>
      </w:r>
      <w:r w:rsidR="00C22038" w:rsidRPr="00AD6136">
        <w:rPr>
          <w:rFonts w:asciiTheme="majorHAnsi" w:hAnsiTheme="majorHAnsi" w:cs="Times New Roman"/>
          <w:sz w:val="20"/>
          <w:szCs w:val="20"/>
        </w:rPr>
        <w:t xml:space="preserve">ing institutions, implementing </w:t>
      </w:r>
      <w:r w:rsidRPr="00AD6136">
        <w:rPr>
          <w:rFonts w:asciiTheme="majorHAnsi" w:hAnsiTheme="majorHAnsi" w:cs="Times New Roman"/>
          <w:sz w:val="20"/>
          <w:szCs w:val="20"/>
        </w:rPr>
        <w:t>management systems</w:t>
      </w:r>
      <w:r w:rsidR="00D219DE" w:rsidRPr="00AD6136">
        <w:rPr>
          <w:rFonts w:asciiTheme="majorHAnsi" w:hAnsiTheme="majorHAnsi" w:cs="Times New Roman"/>
          <w:sz w:val="20"/>
          <w:szCs w:val="20"/>
        </w:rPr>
        <w:t xml:space="preserve">, </w:t>
      </w:r>
      <w:r w:rsidR="00C22038" w:rsidRPr="00AD6136">
        <w:rPr>
          <w:rFonts w:asciiTheme="majorHAnsi" w:hAnsiTheme="majorHAnsi" w:cs="Times New Roman"/>
          <w:sz w:val="20"/>
          <w:szCs w:val="20"/>
        </w:rPr>
        <w:t xml:space="preserve">capturing ‘lost’ revenues, building skills and capacity, </w:t>
      </w:r>
      <w:r w:rsidRPr="00AD6136">
        <w:rPr>
          <w:rFonts w:asciiTheme="majorHAnsi" w:hAnsiTheme="majorHAnsi" w:cs="Times New Roman"/>
          <w:sz w:val="20"/>
          <w:szCs w:val="20"/>
        </w:rPr>
        <w:t xml:space="preserve">enhancing value addition, providing jobs and contributing to </w:t>
      </w:r>
      <w:r w:rsidR="00C22038" w:rsidRPr="00AD6136">
        <w:rPr>
          <w:rFonts w:asciiTheme="majorHAnsi" w:hAnsiTheme="majorHAnsi" w:cs="Times New Roman"/>
          <w:sz w:val="20"/>
          <w:szCs w:val="20"/>
        </w:rPr>
        <w:t>economic development.</w:t>
      </w:r>
      <w:r w:rsidRPr="00AD6136">
        <w:rPr>
          <w:rFonts w:asciiTheme="majorHAnsi" w:hAnsiTheme="majorHAnsi" w:cs="Times New Roman"/>
          <w:sz w:val="20"/>
          <w:szCs w:val="20"/>
        </w:rPr>
        <w:t xml:space="preserve"> </w:t>
      </w:r>
      <w:r w:rsidR="00D0641E" w:rsidRPr="00AD6136">
        <w:rPr>
          <w:rFonts w:asciiTheme="majorHAnsi" w:hAnsiTheme="majorHAnsi" w:cs="Times New Roman"/>
          <w:sz w:val="20"/>
          <w:szCs w:val="20"/>
        </w:rPr>
        <w:t xml:space="preserve">  </w:t>
      </w:r>
    </w:p>
    <w:p w14:paraId="0E741158" w14:textId="77777777" w:rsidR="00C22038" w:rsidRDefault="00C22038" w:rsidP="00632D03">
      <w:pPr>
        <w:jc w:val="both"/>
        <w:rPr>
          <w:rFonts w:asciiTheme="majorHAnsi" w:hAnsiTheme="majorHAnsi" w:cs="Times New Roman"/>
          <w:sz w:val="20"/>
          <w:szCs w:val="20"/>
        </w:rPr>
      </w:pPr>
    </w:p>
    <w:p w14:paraId="2C040F6B" w14:textId="6A2EADC7" w:rsidR="00E1255F" w:rsidRDefault="00C22038" w:rsidP="00632D03">
      <w:pPr>
        <w:jc w:val="both"/>
        <w:rPr>
          <w:rFonts w:asciiTheme="majorHAnsi" w:hAnsiTheme="majorHAnsi" w:cs="Times New Roman"/>
          <w:sz w:val="20"/>
          <w:szCs w:val="20"/>
        </w:rPr>
      </w:pPr>
      <w:r>
        <w:rPr>
          <w:rFonts w:asciiTheme="majorHAnsi" w:hAnsiTheme="majorHAnsi" w:cs="Times New Roman"/>
          <w:sz w:val="20"/>
          <w:szCs w:val="20"/>
        </w:rPr>
        <w:t>The new government faces myriad challenges across many sectors</w:t>
      </w:r>
      <w:r w:rsidR="00F30941">
        <w:rPr>
          <w:rFonts w:asciiTheme="majorHAnsi" w:hAnsiTheme="majorHAnsi" w:cs="Times New Roman"/>
          <w:sz w:val="20"/>
          <w:szCs w:val="20"/>
        </w:rPr>
        <w:t>,</w:t>
      </w:r>
      <w:r>
        <w:rPr>
          <w:rFonts w:asciiTheme="majorHAnsi" w:hAnsiTheme="majorHAnsi" w:cs="Times New Roman"/>
          <w:sz w:val="20"/>
          <w:szCs w:val="20"/>
        </w:rPr>
        <w:t xml:space="preserve"> and expectations for change are high. However, with patience and small steps forward, it is possible </w:t>
      </w:r>
      <w:r w:rsidR="00F30941">
        <w:rPr>
          <w:rFonts w:asciiTheme="majorHAnsi" w:hAnsiTheme="majorHAnsi" w:cs="Times New Roman"/>
          <w:sz w:val="20"/>
          <w:szCs w:val="20"/>
        </w:rPr>
        <w:t xml:space="preserve">for </w:t>
      </w:r>
      <w:r>
        <w:rPr>
          <w:rFonts w:asciiTheme="majorHAnsi" w:hAnsiTheme="majorHAnsi" w:cs="Times New Roman"/>
          <w:sz w:val="20"/>
          <w:szCs w:val="20"/>
        </w:rPr>
        <w:t xml:space="preserve">Myanmar </w:t>
      </w:r>
      <w:r w:rsidR="00F30941">
        <w:rPr>
          <w:rFonts w:asciiTheme="majorHAnsi" w:hAnsiTheme="majorHAnsi" w:cs="Times New Roman"/>
          <w:sz w:val="20"/>
          <w:szCs w:val="20"/>
        </w:rPr>
        <w:t xml:space="preserve">to </w:t>
      </w:r>
      <w:r w:rsidR="00632D03">
        <w:rPr>
          <w:rFonts w:asciiTheme="majorHAnsi" w:hAnsiTheme="majorHAnsi" w:cs="Times New Roman"/>
          <w:sz w:val="20"/>
          <w:szCs w:val="20"/>
        </w:rPr>
        <w:t xml:space="preserve">become a global </w:t>
      </w:r>
      <w:r w:rsidR="00F30941">
        <w:rPr>
          <w:rFonts w:asciiTheme="majorHAnsi" w:hAnsiTheme="majorHAnsi" w:cs="Times New Roman"/>
          <w:sz w:val="20"/>
          <w:szCs w:val="20"/>
        </w:rPr>
        <w:t>leader in responsible gemstone production</w:t>
      </w:r>
      <w:r>
        <w:rPr>
          <w:rFonts w:asciiTheme="majorHAnsi" w:hAnsiTheme="majorHAnsi" w:cs="Times New Roman"/>
          <w:sz w:val="20"/>
          <w:szCs w:val="20"/>
        </w:rPr>
        <w:t xml:space="preserve">, </w:t>
      </w:r>
      <w:r w:rsidR="00632D03">
        <w:rPr>
          <w:rFonts w:asciiTheme="majorHAnsi" w:hAnsiTheme="majorHAnsi" w:cs="Times New Roman"/>
          <w:sz w:val="20"/>
          <w:szCs w:val="20"/>
        </w:rPr>
        <w:t>carefully managing the exploitation and t</w:t>
      </w:r>
      <w:r w:rsidR="00F30941">
        <w:rPr>
          <w:rFonts w:asciiTheme="majorHAnsi" w:hAnsiTheme="majorHAnsi" w:cs="Times New Roman"/>
          <w:sz w:val="20"/>
          <w:szCs w:val="20"/>
        </w:rPr>
        <w:t xml:space="preserve">ransformation of its </w:t>
      </w:r>
      <w:r>
        <w:rPr>
          <w:rFonts w:asciiTheme="majorHAnsi" w:hAnsiTheme="majorHAnsi" w:cs="Times New Roman"/>
          <w:sz w:val="20"/>
          <w:szCs w:val="20"/>
        </w:rPr>
        <w:t xml:space="preserve">extremely valuable, precious resources for the benefit of </w:t>
      </w:r>
      <w:r w:rsidR="00632D03">
        <w:rPr>
          <w:rFonts w:asciiTheme="majorHAnsi" w:hAnsiTheme="majorHAnsi" w:cs="Times New Roman"/>
          <w:sz w:val="20"/>
          <w:szCs w:val="20"/>
        </w:rPr>
        <w:t xml:space="preserve">its </w:t>
      </w:r>
      <w:r w:rsidR="00F30941">
        <w:rPr>
          <w:rFonts w:asciiTheme="majorHAnsi" w:hAnsiTheme="majorHAnsi" w:cs="Times New Roman"/>
          <w:sz w:val="20"/>
          <w:szCs w:val="20"/>
        </w:rPr>
        <w:t>future generations.</w:t>
      </w:r>
    </w:p>
    <w:p w14:paraId="4D856A8A" w14:textId="73F22861" w:rsidR="00E1255F" w:rsidRDefault="00E1255F" w:rsidP="00632D03">
      <w:pPr>
        <w:jc w:val="both"/>
        <w:rPr>
          <w:rFonts w:asciiTheme="majorHAnsi" w:hAnsiTheme="majorHAnsi" w:cs="Times New Roman"/>
          <w:sz w:val="20"/>
          <w:szCs w:val="20"/>
        </w:rPr>
      </w:pPr>
    </w:p>
    <w:p w14:paraId="5DA69288" w14:textId="77777777" w:rsidR="002D5E82" w:rsidRPr="00825CF2" w:rsidRDefault="002D5E82" w:rsidP="00632D03">
      <w:pPr>
        <w:pStyle w:val="ListParagraph"/>
        <w:ind w:left="0"/>
        <w:jc w:val="both"/>
        <w:rPr>
          <w:rFonts w:asciiTheme="majorHAnsi" w:hAnsiTheme="majorHAnsi" w:cs="Times New Roman"/>
          <w:sz w:val="20"/>
          <w:szCs w:val="20"/>
        </w:rPr>
      </w:pPr>
    </w:p>
    <w:p w14:paraId="7851DA97" w14:textId="77777777" w:rsidR="00FC2CD3" w:rsidRDefault="00FC2CD3" w:rsidP="00632D03">
      <w:pPr>
        <w:jc w:val="both"/>
        <w:rPr>
          <w:rFonts w:asciiTheme="majorHAnsi" w:hAnsiTheme="majorHAnsi" w:cs="Times New Roman"/>
          <w:sz w:val="20"/>
          <w:szCs w:val="20"/>
        </w:rPr>
      </w:pPr>
    </w:p>
    <w:p w14:paraId="29E82C33" w14:textId="5B554C61" w:rsidR="00806FEE" w:rsidRDefault="00806FEE">
      <w:pPr>
        <w:rPr>
          <w:rFonts w:asciiTheme="majorHAnsi" w:eastAsia="Times New Roman" w:hAnsiTheme="majorHAnsi" w:cs="Times New Roman"/>
          <w:sz w:val="20"/>
          <w:szCs w:val="20"/>
          <w:highlight w:val="yellow"/>
        </w:rPr>
      </w:pPr>
      <w:r>
        <w:rPr>
          <w:rFonts w:asciiTheme="majorHAnsi" w:eastAsia="Times New Roman" w:hAnsiTheme="majorHAnsi" w:cs="Times New Roman"/>
          <w:sz w:val="20"/>
          <w:szCs w:val="20"/>
          <w:highlight w:val="yellow"/>
        </w:rPr>
        <w:br w:type="page"/>
      </w:r>
    </w:p>
    <w:p w14:paraId="72601793" w14:textId="77777777" w:rsidR="001C4539" w:rsidRDefault="001C4539">
      <w:pPr>
        <w:rPr>
          <w:rFonts w:asciiTheme="majorHAnsi" w:hAnsiTheme="majorHAnsi" w:cs="Times New Roman"/>
          <w:sz w:val="20"/>
          <w:szCs w:val="20"/>
        </w:rPr>
      </w:pPr>
    </w:p>
    <w:p w14:paraId="55FC8E22" w14:textId="7E5BF05F" w:rsidR="00491ACD" w:rsidRPr="008C7074" w:rsidRDefault="00F10CFE" w:rsidP="0054440A">
      <w:pPr>
        <w:pStyle w:val="Heading1"/>
      </w:pPr>
      <w:bookmarkStart w:id="5" w:name="_Toc326762290"/>
      <w:r>
        <w:t xml:space="preserve">1. </w:t>
      </w:r>
      <w:r w:rsidR="005B15B5" w:rsidRPr="008C7074">
        <w:t>I</w:t>
      </w:r>
      <w:r w:rsidR="008E0DF2" w:rsidRPr="008C7074">
        <w:t>ntro</w:t>
      </w:r>
      <w:r w:rsidR="000E6C67" w:rsidRPr="008C7074">
        <w:t>duction</w:t>
      </w:r>
      <w:r w:rsidR="004D1C00">
        <w:t>:</w:t>
      </w:r>
      <w:r w:rsidR="00184E35">
        <w:t xml:space="preserve"> EITI and G</w:t>
      </w:r>
      <w:r w:rsidR="00491ACD" w:rsidRPr="008C7074">
        <w:t>ems in Myanmar</w:t>
      </w:r>
      <w:bookmarkEnd w:id="5"/>
      <w:r w:rsidR="00E242C3" w:rsidRPr="008C7074">
        <w:t xml:space="preserve"> </w:t>
      </w:r>
    </w:p>
    <w:p w14:paraId="2F1B1592" w14:textId="77777777" w:rsidR="00285822" w:rsidRPr="008C7074" w:rsidRDefault="00285822" w:rsidP="00285822">
      <w:pPr>
        <w:rPr>
          <w:rFonts w:asciiTheme="majorHAnsi" w:eastAsia="Times New Roman" w:hAnsiTheme="majorHAnsi" w:cs="Times New Roman"/>
          <w:b/>
          <w:sz w:val="20"/>
          <w:szCs w:val="20"/>
        </w:rPr>
      </w:pPr>
    </w:p>
    <w:p w14:paraId="2AF4C60A" w14:textId="55EAC8F8" w:rsidR="000F1F26" w:rsidRPr="000F1F26" w:rsidRDefault="00066E9B" w:rsidP="000F1F26">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In December 2012, as part of the broader reform process, the Myanmar government announced its intention to join the Extractive Industries Transparency Initiative (EITI) in the interest of introducing transparency in revenue management and the strengthening of natural resource governance. Myanmar became an EITI Candidate in July 2014</w:t>
      </w:r>
      <w:r w:rsidR="003B5DD2">
        <w:rPr>
          <w:rFonts w:asciiTheme="majorHAnsi" w:eastAsia="Times New Roman" w:hAnsiTheme="majorHAnsi" w:cs="Times New Roman"/>
          <w:sz w:val="20"/>
          <w:szCs w:val="20"/>
        </w:rPr>
        <w:t xml:space="preserve"> </w:t>
      </w:r>
      <w:r w:rsidRPr="008C7074">
        <w:rPr>
          <w:rFonts w:asciiTheme="majorHAnsi" w:eastAsia="Times New Roman" w:hAnsiTheme="majorHAnsi" w:cs="Times New Roman"/>
          <w:sz w:val="20"/>
          <w:szCs w:val="20"/>
        </w:rPr>
        <w:t xml:space="preserve">and </w:t>
      </w:r>
      <w:r w:rsidR="003B5DD2">
        <w:rPr>
          <w:rFonts w:asciiTheme="majorHAnsi" w:eastAsia="Times New Roman" w:hAnsiTheme="majorHAnsi" w:cs="Times New Roman"/>
          <w:sz w:val="20"/>
          <w:szCs w:val="20"/>
        </w:rPr>
        <w:t xml:space="preserve">after considerable hard work over the following year and a half, the </w:t>
      </w:r>
      <w:r w:rsidRPr="008C7074">
        <w:rPr>
          <w:rFonts w:asciiTheme="majorHAnsi" w:eastAsia="Times New Roman" w:hAnsiTheme="majorHAnsi" w:cs="Times New Roman"/>
          <w:sz w:val="20"/>
          <w:szCs w:val="20"/>
        </w:rPr>
        <w:t>first EITI report</w:t>
      </w:r>
      <w:r w:rsidR="00285822" w:rsidRPr="008C7074">
        <w:rPr>
          <w:rFonts w:asciiTheme="majorHAnsi" w:eastAsia="Times New Roman" w:hAnsiTheme="majorHAnsi" w:cs="Times New Roman"/>
          <w:sz w:val="20"/>
          <w:szCs w:val="20"/>
        </w:rPr>
        <w:t xml:space="preserve"> </w:t>
      </w:r>
      <w:r w:rsidR="00E61346" w:rsidRPr="008C7074">
        <w:rPr>
          <w:rFonts w:asciiTheme="majorHAnsi" w:eastAsia="Times New Roman" w:hAnsiTheme="majorHAnsi" w:cs="Times New Roman"/>
          <w:sz w:val="20"/>
          <w:szCs w:val="20"/>
        </w:rPr>
        <w:t>was</w:t>
      </w:r>
      <w:r w:rsidR="00233857" w:rsidRPr="008C7074">
        <w:rPr>
          <w:rFonts w:asciiTheme="majorHAnsi" w:eastAsia="Times New Roman" w:hAnsiTheme="majorHAnsi" w:cs="Times New Roman"/>
          <w:sz w:val="20"/>
          <w:szCs w:val="20"/>
        </w:rPr>
        <w:t xml:space="preserve"> produced in </w:t>
      </w:r>
      <w:r w:rsidR="00285822" w:rsidRPr="008C7074">
        <w:rPr>
          <w:rFonts w:asciiTheme="majorHAnsi" w:eastAsia="Times New Roman" w:hAnsiTheme="majorHAnsi" w:cs="Times New Roman"/>
          <w:sz w:val="20"/>
          <w:szCs w:val="20"/>
        </w:rPr>
        <w:t>January 2016</w:t>
      </w:r>
      <w:r w:rsidRPr="008C7074">
        <w:rPr>
          <w:rFonts w:asciiTheme="majorHAnsi" w:eastAsia="Times New Roman" w:hAnsiTheme="majorHAnsi" w:cs="Times New Roman"/>
          <w:sz w:val="20"/>
          <w:szCs w:val="20"/>
        </w:rPr>
        <w:t xml:space="preserve">. </w:t>
      </w:r>
      <w:r w:rsidR="000F1F26" w:rsidRPr="000F1F26">
        <w:rPr>
          <w:rFonts w:asciiTheme="majorHAnsi" w:eastAsia="Times New Roman" w:hAnsiTheme="majorHAnsi" w:cs="Times New Roman"/>
          <w:sz w:val="20"/>
          <w:szCs w:val="20"/>
        </w:rPr>
        <w:t xml:space="preserve">Implementation of EITI enables </w:t>
      </w:r>
      <w:r w:rsidR="001D2262">
        <w:rPr>
          <w:rFonts w:asciiTheme="majorHAnsi" w:eastAsia="Times New Roman" w:hAnsiTheme="majorHAnsi" w:cs="Times New Roman"/>
          <w:sz w:val="20"/>
          <w:szCs w:val="20"/>
        </w:rPr>
        <w:t>a country</w:t>
      </w:r>
      <w:r w:rsidR="000F1F26" w:rsidRPr="000F1F26">
        <w:rPr>
          <w:rFonts w:asciiTheme="majorHAnsi" w:eastAsia="Times New Roman" w:hAnsiTheme="majorHAnsi" w:cs="Times New Roman"/>
          <w:sz w:val="20"/>
          <w:szCs w:val="20"/>
        </w:rPr>
        <w:t xml:space="preserve"> to have a better understanding about how its resources are governed, and to better manage and track the revenues related to those resources. </w:t>
      </w:r>
      <w:r w:rsidR="004A10FA">
        <w:rPr>
          <w:rFonts w:asciiTheme="majorHAnsi" w:eastAsia="Times New Roman" w:hAnsiTheme="majorHAnsi" w:cs="Times New Roman"/>
          <w:sz w:val="20"/>
          <w:szCs w:val="20"/>
        </w:rPr>
        <w:t>The step-by-step implementation of EITI in Myanmar, the</w:t>
      </w:r>
      <w:r w:rsidR="000F1F26" w:rsidRPr="000F1F26">
        <w:rPr>
          <w:rFonts w:asciiTheme="majorHAnsi" w:eastAsia="Times New Roman" w:hAnsiTheme="majorHAnsi" w:cs="Times New Roman"/>
          <w:sz w:val="20"/>
          <w:szCs w:val="20"/>
        </w:rPr>
        <w:t xml:space="preserve"> poorest country in the South East Asian region, will lead to </w:t>
      </w:r>
      <w:r w:rsidR="000F1F26">
        <w:rPr>
          <w:rFonts w:asciiTheme="majorHAnsi" w:eastAsia="Times New Roman" w:hAnsiTheme="majorHAnsi" w:cs="Times New Roman"/>
          <w:sz w:val="20"/>
          <w:szCs w:val="20"/>
        </w:rPr>
        <w:t>an increase in ‘lost’</w:t>
      </w:r>
      <w:r w:rsidR="000F1F26" w:rsidRPr="000F1F26">
        <w:rPr>
          <w:rFonts w:asciiTheme="majorHAnsi" w:eastAsia="Times New Roman" w:hAnsiTheme="majorHAnsi" w:cs="Times New Roman"/>
          <w:sz w:val="20"/>
          <w:szCs w:val="20"/>
        </w:rPr>
        <w:t xml:space="preserve"> revenues</w:t>
      </w:r>
      <w:r w:rsidR="00AA755D">
        <w:rPr>
          <w:rFonts w:asciiTheme="majorHAnsi" w:eastAsia="Times New Roman" w:hAnsiTheme="majorHAnsi" w:cs="Times New Roman"/>
          <w:sz w:val="20"/>
          <w:szCs w:val="20"/>
        </w:rPr>
        <w:t xml:space="preserve"> to government</w:t>
      </w:r>
      <w:r w:rsidR="004A10FA">
        <w:rPr>
          <w:rFonts w:asciiTheme="majorHAnsi" w:eastAsia="Times New Roman" w:hAnsiTheme="majorHAnsi" w:cs="Times New Roman"/>
          <w:sz w:val="20"/>
          <w:szCs w:val="20"/>
        </w:rPr>
        <w:t xml:space="preserve"> </w:t>
      </w:r>
      <w:r w:rsidR="000F1F26">
        <w:rPr>
          <w:rFonts w:asciiTheme="majorHAnsi" w:eastAsia="Times New Roman" w:hAnsiTheme="majorHAnsi" w:cs="Times New Roman"/>
          <w:sz w:val="20"/>
          <w:szCs w:val="20"/>
        </w:rPr>
        <w:t xml:space="preserve">which </w:t>
      </w:r>
      <w:r w:rsidR="004A10FA">
        <w:rPr>
          <w:rFonts w:asciiTheme="majorHAnsi" w:eastAsia="Times New Roman" w:hAnsiTheme="majorHAnsi" w:cs="Times New Roman"/>
          <w:sz w:val="20"/>
          <w:szCs w:val="20"/>
        </w:rPr>
        <w:t>can be used for socio-economic</w:t>
      </w:r>
      <w:r w:rsidR="000F1F26" w:rsidRPr="000F1F26">
        <w:rPr>
          <w:rFonts w:asciiTheme="majorHAnsi" w:eastAsia="Times New Roman" w:hAnsiTheme="majorHAnsi" w:cs="Times New Roman"/>
          <w:sz w:val="20"/>
          <w:szCs w:val="20"/>
        </w:rPr>
        <w:t xml:space="preserve"> development.</w:t>
      </w:r>
    </w:p>
    <w:p w14:paraId="1E80F220" w14:textId="77777777" w:rsidR="00066E9B" w:rsidRPr="008C7074" w:rsidRDefault="00066E9B" w:rsidP="00066E9B">
      <w:pPr>
        <w:jc w:val="both"/>
        <w:rPr>
          <w:rFonts w:asciiTheme="majorHAnsi" w:eastAsia="Times New Roman" w:hAnsiTheme="majorHAnsi" w:cs="Times New Roman"/>
          <w:sz w:val="20"/>
          <w:szCs w:val="20"/>
        </w:rPr>
      </w:pPr>
    </w:p>
    <w:p w14:paraId="555971FE" w14:textId="04DF883B" w:rsidR="00AA7428" w:rsidRPr="008C7074" w:rsidRDefault="00B62FCE" w:rsidP="00B62FCE">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Myanmar is globally renowned for its abundance of high quality precious gemstones, including world-class rubies, sapphires and jadeite. Therefore, the gemstone sector in Myanmar is considered ‘material’, or significant for EITI purposes</w:t>
      </w:r>
      <w:r w:rsidR="00E242C3" w:rsidRPr="008C7074">
        <w:rPr>
          <w:rFonts w:asciiTheme="majorHAnsi" w:eastAsia="Times New Roman" w:hAnsiTheme="majorHAnsi" w:cs="Times New Roman"/>
          <w:sz w:val="20"/>
          <w:szCs w:val="20"/>
        </w:rPr>
        <w:t xml:space="preserve"> and should be included in the scope of the process</w:t>
      </w:r>
      <w:r w:rsidR="00233857" w:rsidRPr="008C7074">
        <w:rPr>
          <w:rFonts w:asciiTheme="majorHAnsi" w:eastAsia="Times New Roman" w:hAnsiTheme="majorHAnsi" w:cs="Times New Roman"/>
          <w:sz w:val="20"/>
          <w:szCs w:val="20"/>
        </w:rPr>
        <w:t>. A</w:t>
      </w:r>
      <w:r w:rsidR="007D045D">
        <w:rPr>
          <w:rFonts w:asciiTheme="majorHAnsi" w:eastAsia="Times New Roman" w:hAnsiTheme="majorHAnsi" w:cs="Times New Roman"/>
          <w:sz w:val="20"/>
          <w:szCs w:val="20"/>
        </w:rPr>
        <w:t>n extractive industries sub-</w:t>
      </w:r>
      <w:r w:rsidR="00233857" w:rsidRPr="008C7074">
        <w:rPr>
          <w:rFonts w:asciiTheme="majorHAnsi" w:eastAsia="Times New Roman" w:hAnsiTheme="majorHAnsi" w:cs="Times New Roman"/>
          <w:sz w:val="20"/>
          <w:szCs w:val="20"/>
        </w:rPr>
        <w:t xml:space="preserve">sector would </w:t>
      </w:r>
      <w:r w:rsidR="004C10CA" w:rsidRPr="008C7074">
        <w:rPr>
          <w:rFonts w:asciiTheme="majorHAnsi" w:eastAsia="Times New Roman" w:hAnsiTheme="majorHAnsi" w:cs="Times New Roman"/>
          <w:sz w:val="20"/>
          <w:szCs w:val="20"/>
        </w:rPr>
        <w:t xml:space="preserve">only </w:t>
      </w:r>
      <w:r w:rsidR="00233857" w:rsidRPr="008C7074">
        <w:rPr>
          <w:rFonts w:asciiTheme="majorHAnsi" w:eastAsia="Times New Roman" w:hAnsiTheme="majorHAnsi" w:cs="Times New Roman"/>
          <w:sz w:val="20"/>
          <w:szCs w:val="20"/>
        </w:rPr>
        <w:t xml:space="preserve">be considered immaterial if it can be demonstrated </w:t>
      </w:r>
      <w:r w:rsidRPr="008C7074">
        <w:rPr>
          <w:rFonts w:asciiTheme="majorHAnsi" w:eastAsia="Times New Roman" w:hAnsiTheme="majorHAnsi" w:cs="Times New Roman"/>
          <w:sz w:val="20"/>
          <w:szCs w:val="20"/>
        </w:rPr>
        <w:t xml:space="preserve">that </w:t>
      </w:r>
      <w:r w:rsidR="00233857" w:rsidRPr="008C7074">
        <w:rPr>
          <w:rFonts w:asciiTheme="majorHAnsi" w:eastAsia="Times New Roman" w:hAnsiTheme="majorHAnsi" w:cs="Times New Roman"/>
          <w:sz w:val="20"/>
          <w:szCs w:val="20"/>
        </w:rPr>
        <w:t>it</w:t>
      </w:r>
      <w:r w:rsidRPr="008C7074">
        <w:rPr>
          <w:rFonts w:asciiTheme="majorHAnsi" w:eastAsia="Times New Roman" w:hAnsiTheme="majorHAnsi" w:cs="Times New Roman"/>
          <w:sz w:val="20"/>
          <w:szCs w:val="20"/>
        </w:rPr>
        <w:t xml:space="preserve"> is not significant </w:t>
      </w:r>
      <w:r w:rsidR="004C10CA" w:rsidRPr="008C7074">
        <w:rPr>
          <w:rFonts w:asciiTheme="majorHAnsi" w:eastAsia="Times New Roman" w:hAnsiTheme="majorHAnsi" w:cs="Times New Roman"/>
          <w:sz w:val="20"/>
          <w:szCs w:val="20"/>
        </w:rPr>
        <w:t xml:space="preserve">to a country </w:t>
      </w:r>
      <w:r w:rsidR="00233857" w:rsidRPr="008C7074">
        <w:rPr>
          <w:rFonts w:asciiTheme="majorHAnsi" w:eastAsia="Times New Roman" w:hAnsiTheme="majorHAnsi" w:cs="Times New Roman"/>
          <w:sz w:val="20"/>
          <w:szCs w:val="20"/>
        </w:rPr>
        <w:t xml:space="preserve">in terms of value and revenues. In Myanmar, </w:t>
      </w:r>
      <w:r w:rsidRPr="008C7074">
        <w:rPr>
          <w:rFonts w:asciiTheme="majorHAnsi" w:eastAsia="Times New Roman" w:hAnsiTheme="majorHAnsi" w:cs="Times New Roman"/>
          <w:sz w:val="20"/>
          <w:szCs w:val="20"/>
        </w:rPr>
        <w:t xml:space="preserve">the gemstone sector </w:t>
      </w:r>
      <w:r w:rsidR="00233857" w:rsidRPr="008C7074">
        <w:rPr>
          <w:rFonts w:asciiTheme="majorHAnsi" w:eastAsia="Times New Roman" w:hAnsiTheme="majorHAnsi" w:cs="Times New Roman"/>
          <w:sz w:val="20"/>
          <w:szCs w:val="20"/>
        </w:rPr>
        <w:t xml:space="preserve">should therefore </w:t>
      </w:r>
      <w:r w:rsidR="00F81ACC">
        <w:rPr>
          <w:rFonts w:asciiTheme="majorHAnsi" w:eastAsia="Times New Roman" w:hAnsiTheme="majorHAnsi" w:cs="Times New Roman"/>
          <w:sz w:val="20"/>
          <w:szCs w:val="20"/>
        </w:rPr>
        <w:t xml:space="preserve">continue to </w:t>
      </w:r>
      <w:r w:rsidRPr="008C7074">
        <w:rPr>
          <w:rFonts w:asciiTheme="majorHAnsi" w:eastAsia="Times New Roman" w:hAnsiTheme="majorHAnsi" w:cs="Times New Roman"/>
          <w:sz w:val="20"/>
          <w:szCs w:val="20"/>
        </w:rPr>
        <w:t xml:space="preserve">be incorporated into the EITI process, in a manner agreed by the </w:t>
      </w:r>
      <w:r w:rsidR="007D045D">
        <w:rPr>
          <w:rFonts w:asciiTheme="majorHAnsi" w:eastAsia="Times New Roman" w:hAnsiTheme="majorHAnsi" w:cs="Times New Roman"/>
          <w:sz w:val="20"/>
          <w:szCs w:val="20"/>
        </w:rPr>
        <w:t>Myanmar EITI multi-stakeholder group (</w:t>
      </w:r>
      <w:r w:rsidRPr="008C7074">
        <w:rPr>
          <w:rFonts w:asciiTheme="majorHAnsi" w:eastAsia="Times New Roman" w:hAnsiTheme="majorHAnsi" w:cs="Times New Roman"/>
          <w:sz w:val="20"/>
          <w:szCs w:val="20"/>
        </w:rPr>
        <w:t>MSG</w:t>
      </w:r>
      <w:r w:rsidR="007D045D">
        <w:rPr>
          <w:rFonts w:asciiTheme="majorHAnsi" w:eastAsia="Times New Roman" w:hAnsiTheme="majorHAnsi" w:cs="Times New Roman"/>
          <w:sz w:val="20"/>
          <w:szCs w:val="20"/>
        </w:rPr>
        <w:t>)</w:t>
      </w:r>
      <w:r w:rsidRPr="008C7074">
        <w:rPr>
          <w:rFonts w:asciiTheme="majorHAnsi" w:eastAsia="Times New Roman" w:hAnsiTheme="majorHAnsi" w:cs="Times New Roman"/>
          <w:sz w:val="20"/>
          <w:szCs w:val="20"/>
        </w:rPr>
        <w:t>.</w:t>
      </w:r>
    </w:p>
    <w:p w14:paraId="6782733B" w14:textId="77777777" w:rsidR="00AA7428" w:rsidRPr="008C7074" w:rsidRDefault="00AA7428" w:rsidP="00B62FCE">
      <w:pPr>
        <w:jc w:val="both"/>
        <w:rPr>
          <w:rFonts w:asciiTheme="majorHAnsi" w:eastAsia="Times New Roman" w:hAnsiTheme="majorHAnsi" w:cs="Times New Roman"/>
          <w:sz w:val="20"/>
          <w:szCs w:val="20"/>
        </w:rPr>
      </w:pPr>
    </w:p>
    <w:p w14:paraId="788BA7D7" w14:textId="18C3F988" w:rsidR="00BA5723" w:rsidRPr="00BA5723" w:rsidRDefault="00AA7428" w:rsidP="00BA5723">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The</w:t>
      </w:r>
      <w:r w:rsidR="003B5DD2">
        <w:rPr>
          <w:rFonts w:asciiTheme="majorHAnsi" w:eastAsia="Times New Roman" w:hAnsiTheme="majorHAnsi" w:cs="Times New Roman"/>
          <w:sz w:val="20"/>
          <w:szCs w:val="20"/>
        </w:rPr>
        <w:t>re is a</w:t>
      </w:r>
      <w:r w:rsidRPr="008C7074">
        <w:rPr>
          <w:rFonts w:asciiTheme="majorHAnsi" w:eastAsia="Times New Roman" w:hAnsiTheme="majorHAnsi" w:cs="Times New Roman"/>
          <w:sz w:val="20"/>
          <w:szCs w:val="20"/>
        </w:rPr>
        <w:t xml:space="preserve"> lack of public understanding about how Myanmar’s gemstone sector works </w:t>
      </w:r>
      <w:r w:rsidR="003B5DD2">
        <w:rPr>
          <w:rFonts w:asciiTheme="majorHAnsi" w:eastAsia="Times New Roman" w:hAnsiTheme="majorHAnsi" w:cs="Times New Roman"/>
          <w:sz w:val="20"/>
          <w:szCs w:val="20"/>
        </w:rPr>
        <w:t xml:space="preserve">due to its </w:t>
      </w:r>
      <w:r w:rsidR="00B11A01">
        <w:rPr>
          <w:rFonts w:asciiTheme="majorHAnsi" w:eastAsia="Times New Roman" w:hAnsiTheme="majorHAnsi" w:cs="Times New Roman"/>
          <w:sz w:val="20"/>
          <w:szCs w:val="20"/>
        </w:rPr>
        <w:t>particularly</w:t>
      </w:r>
      <w:r w:rsidR="00151F5E">
        <w:rPr>
          <w:rFonts w:asciiTheme="majorHAnsi" w:eastAsia="Times New Roman" w:hAnsiTheme="majorHAnsi" w:cs="Times New Roman"/>
          <w:sz w:val="20"/>
          <w:szCs w:val="20"/>
        </w:rPr>
        <w:t xml:space="preserve"> opaque nature, which serves to</w:t>
      </w:r>
      <w:r w:rsidRPr="008C7074">
        <w:rPr>
          <w:rFonts w:asciiTheme="majorHAnsi" w:eastAsia="Times New Roman" w:hAnsiTheme="majorHAnsi" w:cs="Times New Roman"/>
          <w:sz w:val="20"/>
          <w:szCs w:val="20"/>
        </w:rPr>
        <w:t xml:space="preserve"> fuel speculation and uncertainty about how the sector is governed. The international media spotlight on Myanmar’s gemstone sector continues to increase, in particular on jade, which is exported almost ex</w:t>
      </w:r>
      <w:r w:rsidR="00151F5E">
        <w:rPr>
          <w:rFonts w:asciiTheme="majorHAnsi" w:eastAsia="Times New Roman" w:hAnsiTheme="majorHAnsi" w:cs="Times New Roman"/>
          <w:sz w:val="20"/>
          <w:szCs w:val="20"/>
        </w:rPr>
        <w:t xml:space="preserve">clusively to the Chinese market, and in line with international NGO and think tank reports on this matter. </w:t>
      </w:r>
      <w:r w:rsidRPr="008C7074">
        <w:rPr>
          <w:rFonts w:asciiTheme="majorHAnsi" w:hAnsiTheme="majorHAnsi" w:cs="Times"/>
          <w:sz w:val="20"/>
          <w:szCs w:val="20"/>
        </w:rPr>
        <w:t xml:space="preserve">It is also widely thought that the gemstone trade is one of the most profitable businesses for the country. </w:t>
      </w:r>
    </w:p>
    <w:p w14:paraId="2AA4F638" w14:textId="77777777" w:rsidR="00717477" w:rsidRDefault="004A10FA" w:rsidP="00717477">
      <w:pPr>
        <w:pStyle w:val="NormalWeb"/>
        <w:shd w:val="clear" w:color="auto" w:fill="FFFFFF"/>
        <w:spacing w:before="240" w:beforeAutospacing="0" w:after="240" w:afterAutospacing="0" w:line="270" w:lineRule="atLeast"/>
        <w:jc w:val="both"/>
        <w:rPr>
          <w:rFonts w:asciiTheme="majorHAnsi" w:hAnsiTheme="majorHAnsi"/>
          <w:color w:val="000000"/>
        </w:rPr>
      </w:pPr>
      <w:r w:rsidRPr="00991A87">
        <w:rPr>
          <w:rFonts w:asciiTheme="majorHAnsi" w:hAnsiTheme="majorHAnsi"/>
          <w:color w:val="000000"/>
        </w:rPr>
        <w:t>There are widespread calls for</w:t>
      </w:r>
      <w:r w:rsidR="00BA5723" w:rsidRPr="00991A87">
        <w:rPr>
          <w:rFonts w:asciiTheme="majorHAnsi" w:hAnsiTheme="majorHAnsi"/>
          <w:color w:val="000000"/>
        </w:rPr>
        <w:t xml:space="preserve"> more regulation</w:t>
      </w:r>
      <w:r w:rsidR="00BA5723" w:rsidRPr="00991A87">
        <w:rPr>
          <w:rFonts w:asciiTheme="majorHAnsi" w:hAnsiTheme="majorHAnsi"/>
        </w:rPr>
        <w:t> </w:t>
      </w:r>
      <w:r w:rsidR="00BA5723" w:rsidRPr="00991A87">
        <w:rPr>
          <w:rFonts w:asciiTheme="majorHAnsi" w:hAnsiTheme="majorHAnsi"/>
          <w:color w:val="000000"/>
        </w:rPr>
        <w:t xml:space="preserve">and oversight of the sector, and </w:t>
      </w:r>
      <w:r w:rsidRPr="00991A87">
        <w:rPr>
          <w:rFonts w:asciiTheme="majorHAnsi" w:hAnsiTheme="majorHAnsi"/>
          <w:color w:val="000000"/>
        </w:rPr>
        <w:t xml:space="preserve">increasing pressure on the new </w:t>
      </w:r>
      <w:r w:rsidR="00BA5723" w:rsidRPr="00991A87">
        <w:rPr>
          <w:rFonts w:asciiTheme="majorHAnsi" w:hAnsiTheme="majorHAnsi"/>
          <w:color w:val="000000"/>
        </w:rPr>
        <w:t>government</w:t>
      </w:r>
      <w:r w:rsidR="00BA5723" w:rsidRPr="00991A87">
        <w:rPr>
          <w:rFonts w:asciiTheme="majorHAnsi" w:hAnsiTheme="majorHAnsi"/>
        </w:rPr>
        <w:t> </w:t>
      </w:r>
      <w:r w:rsidR="00BA5723" w:rsidRPr="00991A87">
        <w:rPr>
          <w:rFonts w:asciiTheme="majorHAnsi" w:hAnsiTheme="majorHAnsi"/>
          <w:color w:val="000000"/>
        </w:rPr>
        <w:t>to address these concerns</w:t>
      </w:r>
      <w:r w:rsidR="00955403" w:rsidRPr="00991A87">
        <w:rPr>
          <w:rFonts w:asciiTheme="majorHAnsi" w:hAnsiTheme="majorHAnsi"/>
          <w:color w:val="000000"/>
        </w:rPr>
        <w:t xml:space="preserve">. During the production of this report, the transition </w:t>
      </w:r>
      <w:r w:rsidR="001D2262" w:rsidRPr="00991A87">
        <w:rPr>
          <w:rFonts w:asciiTheme="majorHAnsi" w:hAnsiTheme="majorHAnsi"/>
          <w:color w:val="000000"/>
        </w:rPr>
        <w:t>from the previous government to the new NLD-led government</w:t>
      </w:r>
      <w:r w:rsidR="00955403" w:rsidRPr="00991A87">
        <w:rPr>
          <w:rFonts w:asciiTheme="majorHAnsi" w:hAnsiTheme="majorHAnsi"/>
          <w:color w:val="000000"/>
        </w:rPr>
        <w:t xml:space="preserve"> </w:t>
      </w:r>
      <w:r w:rsidR="00717477" w:rsidRPr="00991A87">
        <w:rPr>
          <w:rFonts w:asciiTheme="majorHAnsi" w:hAnsiTheme="majorHAnsi"/>
          <w:color w:val="000000"/>
        </w:rPr>
        <w:t>took</w:t>
      </w:r>
      <w:r w:rsidR="00955403" w:rsidRPr="00991A87">
        <w:rPr>
          <w:rFonts w:asciiTheme="majorHAnsi" w:hAnsiTheme="majorHAnsi"/>
          <w:color w:val="000000"/>
        </w:rPr>
        <w:t xml:space="preserve"> place, providing a fresh opportunity f</w:t>
      </w:r>
      <w:r w:rsidR="00717477" w:rsidRPr="00991A87">
        <w:rPr>
          <w:rFonts w:asciiTheme="majorHAnsi" w:hAnsiTheme="majorHAnsi"/>
          <w:color w:val="000000"/>
        </w:rPr>
        <w:t>or dialogue on possible reform and strengthening of governance of</w:t>
      </w:r>
      <w:r w:rsidR="00955403" w:rsidRPr="00991A87">
        <w:rPr>
          <w:rFonts w:asciiTheme="majorHAnsi" w:hAnsiTheme="majorHAnsi"/>
          <w:color w:val="000000"/>
        </w:rPr>
        <w:t xml:space="preserve"> the sector.</w:t>
      </w:r>
    </w:p>
    <w:p w14:paraId="72345AD8" w14:textId="638DBD82" w:rsidR="00AA7428" w:rsidRPr="00717477" w:rsidRDefault="00AA7428" w:rsidP="00717477">
      <w:pPr>
        <w:pStyle w:val="NormalWeb"/>
        <w:shd w:val="clear" w:color="auto" w:fill="FFFFFF"/>
        <w:spacing w:before="240" w:beforeAutospacing="0" w:after="240" w:afterAutospacing="0" w:line="270" w:lineRule="atLeast"/>
        <w:jc w:val="both"/>
        <w:rPr>
          <w:rFonts w:asciiTheme="majorHAnsi" w:hAnsiTheme="majorHAnsi"/>
          <w:color w:val="000000"/>
          <w:highlight w:val="yellow"/>
        </w:rPr>
      </w:pPr>
      <w:r w:rsidRPr="008C7074">
        <w:rPr>
          <w:rFonts w:asciiTheme="majorHAnsi" w:eastAsia="Times New Roman" w:hAnsiTheme="majorHAnsi"/>
        </w:rPr>
        <w:t xml:space="preserve">The </w:t>
      </w:r>
      <w:r w:rsidR="009F2E9A">
        <w:rPr>
          <w:rFonts w:asciiTheme="majorHAnsi" w:eastAsia="Times New Roman" w:hAnsiTheme="majorHAnsi"/>
        </w:rPr>
        <w:t xml:space="preserve">purpose </w:t>
      </w:r>
      <w:r w:rsidRPr="008C7074">
        <w:rPr>
          <w:rFonts w:asciiTheme="majorHAnsi" w:eastAsia="Times New Roman" w:hAnsiTheme="majorHAnsi"/>
        </w:rPr>
        <w:t>of this review is to provide a better understanding of how the gemstone sector works in Myanmar and highlight areas for future strengthening</w:t>
      </w:r>
      <w:r w:rsidR="009F2E9A">
        <w:rPr>
          <w:rFonts w:asciiTheme="majorHAnsi" w:eastAsia="Times New Roman" w:hAnsiTheme="majorHAnsi"/>
        </w:rPr>
        <w:t>. It</w:t>
      </w:r>
      <w:r w:rsidRPr="008C7074">
        <w:rPr>
          <w:rFonts w:asciiTheme="majorHAnsi" w:eastAsia="Times New Roman" w:hAnsiTheme="majorHAnsi"/>
        </w:rPr>
        <w:t xml:space="preserve"> has </w:t>
      </w:r>
      <w:r w:rsidR="009F2E9A">
        <w:rPr>
          <w:rFonts w:asciiTheme="majorHAnsi" w:eastAsia="Times New Roman" w:hAnsiTheme="majorHAnsi"/>
        </w:rPr>
        <w:t>the following key</w:t>
      </w:r>
      <w:r w:rsidRPr="008C7074">
        <w:rPr>
          <w:rFonts w:asciiTheme="majorHAnsi" w:eastAsia="Times New Roman" w:hAnsiTheme="majorHAnsi"/>
        </w:rPr>
        <w:t xml:space="preserve"> objectives:</w:t>
      </w:r>
    </w:p>
    <w:p w14:paraId="5D8E0F9F" w14:textId="34ED408D" w:rsidR="00AA7428" w:rsidRPr="00086688" w:rsidRDefault="007D045D" w:rsidP="00F81ACC">
      <w:pPr>
        <w:pStyle w:val="ListParagraph"/>
        <w:numPr>
          <w:ilvl w:val="0"/>
          <w:numId w:val="4"/>
        </w:num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Provide a baseline assessment </w:t>
      </w:r>
      <w:r w:rsidR="00F81ACC">
        <w:rPr>
          <w:rFonts w:asciiTheme="majorHAnsi" w:eastAsia="Times New Roman" w:hAnsiTheme="majorHAnsi" w:cs="Times New Roman"/>
          <w:sz w:val="20"/>
          <w:szCs w:val="20"/>
        </w:rPr>
        <w:t>including</w:t>
      </w:r>
      <w:r w:rsidR="00470C5B">
        <w:rPr>
          <w:rFonts w:asciiTheme="majorHAnsi" w:eastAsia="Times New Roman" w:hAnsiTheme="majorHAnsi" w:cs="Times New Roman"/>
          <w:sz w:val="20"/>
          <w:szCs w:val="20"/>
        </w:rPr>
        <w:t xml:space="preserve"> </w:t>
      </w:r>
      <w:r w:rsidR="00AA7428" w:rsidRPr="00086688">
        <w:rPr>
          <w:rFonts w:asciiTheme="majorHAnsi" w:eastAsia="Times New Roman" w:hAnsiTheme="majorHAnsi" w:cs="Times New Roman"/>
          <w:sz w:val="20"/>
          <w:szCs w:val="20"/>
        </w:rPr>
        <w:t xml:space="preserve">contextual information relating to the gemstone sector </w:t>
      </w:r>
    </w:p>
    <w:p w14:paraId="180736A9" w14:textId="5C92CCCA" w:rsidR="00180332" w:rsidRPr="00151F5E" w:rsidRDefault="00AA7428" w:rsidP="00151F5E">
      <w:pPr>
        <w:pStyle w:val="ListParagraph"/>
        <w:numPr>
          <w:ilvl w:val="0"/>
          <w:numId w:val="4"/>
        </w:num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Gather data on EITI readiness of gemstone sector</w:t>
      </w:r>
      <w:r w:rsidR="00151F5E">
        <w:rPr>
          <w:rFonts w:asciiTheme="majorHAnsi" w:eastAsia="Times New Roman" w:hAnsiTheme="majorHAnsi" w:cs="Times New Roman"/>
          <w:sz w:val="20"/>
          <w:szCs w:val="20"/>
        </w:rPr>
        <w:t xml:space="preserve"> to understand how </w:t>
      </w:r>
      <w:r w:rsidR="00147524" w:rsidRPr="00151F5E">
        <w:rPr>
          <w:rFonts w:asciiTheme="majorHAnsi" w:eastAsia="Times New Roman" w:hAnsiTheme="majorHAnsi" w:cs="Times New Roman"/>
          <w:sz w:val="20"/>
          <w:szCs w:val="20"/>
        </w:rPr>
        <w:t xml:space="preserve">Myanmar </w:t>
      </w:r>
      <w:r w:rsidR="00151F5E">
        <w:rPr>
          <w:rFonts w:asciiTheme="majorHAnsi" w:eastAsia="Times New Roman" w:hAnsiTheme="majorHAnsi" w:cs="Times New Roman"/>
          <w:sz w:val="20"/>
          <w:szCs w:val="20"/>
        </w:rPr>
        <w:t xml:space="preserve">can </w:t>
      </w:r>
      <w:r w:rsidR="00147524" w:rsidRPr="00151F5E">
        <w:rPr>
          <w:rFonts w:asciiTheme="majorHAnsi" w:eastAsia="Times New Roman" w:hAnsiTheme="majorHAnsi" w:cs="Times New Roman"/>
          <w:sz w:val="20"/>
          <w:szCs w:val="20"/>
        </w:rPr>
        <w:t>expand E</w:t>
      </w:r>
      <w:r w:rsidR="00180332" w:rsidRPr="00151F5E">
        <w:rPr>
          <w:rFonts w:asciiTheme="majorHAnsi" w:eastAsia="Times New Roman" w:hAnsiTheme="majorHAnsi" w:cs="Times New Roman"/>
          <w:sz w:val="20"/>
          <w:szCs w:val="20"/>
        </w:rPr>
        <w:t>ITI coverage</w:t>
      </w:r>
      <w:r w:rsidR="00151F5E">
        <w:rPr>
          <w:rFonts w:asciiTheme="majorHAnsi" w:eastAsia="Times New Roman" w:hAnsiTheme="majorHAnsi" w:cs="Times New Roman"/>
          <w:sz w:val="20"/>
          <w:szCs w:val="20"/>
        </w:rPr>
        <w:t xml:space="preserve"> of sector</w:t>
      </w:r>
      <w:r w:rsidR="00180332" w:rsidRPr="00151F5E">
        <w:rPr>
          <w:rFonts w:asciiTheme="majorHAnsi" w:eastAsia="Times New Roman" w:hAnsiTheme="majorHAnsi" w:cs="Times New Roman"/>
          <w:sz w:val="20"/>
          <w:szCs w:val="20"/>
        </w:rPr>
        <w:t xml:space="preserve"> </w:t>
      </w:r>
    </w:p>
    <w:p w14:paraId="6625EDEB" w14:textId="5F68C1EE" w:rsidR="00147524" w:rsidRPr="009F2E9A" w:rsidRDefault="00151F5E" w:rsidP="00B60D83">
      <w:pPr>
        <w:pStyle w:val="ListParagraph"/>
        <w:widowControl w:val="0"/>
        <w:numPr>
          <w:ilvl w:val="0"/>
          <w:numId w:val="4"/>
        </w:numPr>
        <w:autoSpaceDE w:val="0"/>
        <w:autoSpaceDN w:val="0"/>
        <w:adjustRightInd w:val="0"/>
        <w:rPr>
          <w:rFonts w:asciiTheme="majorHAnsi" w:eastAsia="Times New Roman" w:hAnsiTheme="majorHAnsi" w:cs="Times New Roman"/>
          <w:sz w:val="20"/>
          <w:szCs w:val="20"/>
        </w:rPr>
      </w:pPr>
      <w:r>
        <w:rPr>
          <w:rFonts w:asciiTheme="majorHAnsi" w:eastAsia="Times New Roman" w:hAnsiTheme="majorHAnsi" w:cs="Times New Roman"/>
          <w:sz w:val="20"/>
          <w:szCs w:val="20"/>
        </w:rPr>
        <w:t>Provide an initial assessment of how</w:t>
      </w:r>
      <w:r w:rsidR="00147524" w:rsidRPr="009F2E9A">
        <w:rPr>
          <w:rFonts w:asciiTheme="majorHAnsi" w:eastAsia="Times New Roman" w:hAnsiTheme="majorHAnsi" w:cs="Times New Roman"/>
          <w:sz w:val="20"/>
          <w:szCs w:val="20"/>
        </w:rPr>
        <w:t xml:space="preserve"> Myanmar </w:t>
      </w:r>
      <w:r>
        <w:rPr>
          <w:rFonts w:asciiTheme="majorHAnsi" w:eastAsia="Times New Roman" w:hAnsiTheme="majorHAnsi" w:cs="Times New Roman"/>
          <w:sz w:val="20"/>
          <w:szCs w:val="20"/>
        </w:rPr>
        <w:t xml:space="preserve">can increase </w:t>
      </w:r>
      <w:r w:rsidR="00147524" w:rsidRPr="009F2E9A">
        <w:rPr>
          <w:rFonts w:asciiTheme="majorHAnsi" w:eastAsia="Times New Roman" w:hAnsiTheme="majorHAnsi" w:cs="Times New Roman"/>
          <w:sz w:val="20"/>
          <w:szCs w:val="20"/>
        </w:rPr>
        <w:t xml:space="preserve">value addition </w:t>
      </w:r>
      <w:r>
        <w:rPr>
          <w:rFonts w:asciiTheme="majorHAnsi" w:eastAsia="Times New Roman" w:hAnsiTheme="majorHAnsi" w:cs="Times New Roman"/>
          <w:sz w:val="20"/>
          <w:szCs w:val="20"/>
        </w:rPr>
        <w:t>of</w:t>
      </w:r>
      <w:r w:rsidR="00147524" w:rsidRPr="009F2E9A">
        <w:rPr>
          <w:rFonts w:asciiTheme="majorHAnsi" w:eastAsia="Times New Roman" w:hAnsiTheme="majorHAnsi" w:cs="Times New Roman"/>
          <w:sz w:val="20"/>
          <w:szCs w:val="20"/>
        </w:rPr>
        <w:t xml:space="preserve"> </w:t>
      </w:r>
      <w:r w:rsidR="001157E1">
        <w:rPr>
          <w:rFonts w:asciiTheme="majorHAnsi" w:eastAsia="Times New Roman" w:hAnsiTheme="majorHAnsi" w:cs="Times New Roman"/>
          <w:sz w:val="20"/>
          <w:szCs w:val="20"/>
        </w:rPr>
        <w:t>the gemstone sector in-country before exporting</w:t>
      </w:r>
    </w:p>
    <w:p w14:paraId="5C05A83B" w14:textId="2BECD6D7" w:rsidR="00AA7428" w:rsidRPr="008C7074" w:rsidRDefault="00F10CFE" w:rsidP="0054440A">
      <w:pPr>
        <w:pStyle w:val="Heading2"/>
      </w:pPr>
      <w:bookmarkStart w:id="6" w:name="_Toc326762291"/>
      <w:r>
        <w:t xml:space="preserve">1.1 </w:t>
      </w:r>
      <w:r w:rsidR="00AA7428" w:rsidRPr="008C7074">
        <w:t>Scope and Methodology</w:t>
      </w:r>
      <w:bookmarkEnd w:id="6"/>
    </w:p>
    <w:p w14:paraId="61BA0204" w14:textId="37C309FF" w:rsidR="00AA7428" w:rsidRPr="008C7074" w:rsidRDefault="00AA7428" w:rsidP="00AA7428">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This review is mostly qualitative, and within the ‘gemstone sector’ it focuses on jade and coloured gemstones separately, as appropriate.</w:t>
      </w:r>
    </w:p>
    <w:p w14:paraId="712493AD" w14:textId="76CCAED8" w:rsidR="00AA7428" w:rsidRPr="008C7074" w:rsidRDefault="00AA7428" w:rsidP="00AA7428">
      <w:pPr>
        <w:jc w:val="both"/>
        <w:rPr>
          <w:rFonts w:asciiTheme="majorHAnsi" w:eastAsia="Times New Roman" w:hAnsiTheme="majorHAnsi" w:cs="Times New Roman"/>
          <w:sz w:val="20"/>
          <w:szCs w:val="20"/>
        </w:rPr>
      </w:pPr>
    </w:p>
    <w:p w14:paraId="23423AF3" w14:textId="7980B50D" w:rsidR="00AA7428" w:rsidRPr="008C7074" w:rsidRDefault="00166EED" w:rsidP="00AA7428">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The review:</w:t>
      </w:r>
    </w:p>
    <w:p w14:paraId="3EDC53B8" w14:textId="1A53E9A6" w:rsidR="00AA7428" w:rsidRPr="008C7074" w:rsidRDefault="00166EED" w:rsidP="00B60D83">
      <w:pPr>
        <w:pStyle w:val="ListParagraph"/>
        <w:numPr>
          <w:ilvl w:val="0"/>
          <w:numId w:val="5"/>
        </w:num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Identifies</w:t>
      </w:r>
      <w:r w:rsidR="00AA7428" w:rsidRPr="008C7074">
        <w:rPr>
          <w:rFonts w:asciiTheme="majorHAnsi" w:eastAsia="Times New Roman" w:hAnsiTheme="majorHAnsi" w:cs="Times New Roman"/>
          <w:sz w:val="20"/>
          <w:szCs w:val="20"/>
        </w:rPr>
        <w:t xml:space="preserve"> the key institutions, actors, policies, regulations and procedures relating to the gemstone sector in Myanmar</w:t>
      </w:r>
    </w:p>
    <w:p w14:paraId="258492B6" w14:textId="4F36BA39" w:rsidR="00AA7428" w:rsidRPr="008C7074" w:rsidRDefault="00AA7428" w:rsidP="00B60D83">
      <w:pPr>
        <w:pStyle w:val="ListParagraph"/>
        <w:numPr>
          <w:ilvl w:val="0"/>
          <w:numId w:val="5"/>
        </w:num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lastRenderedPageBreak/>
        <w:t>Outline</w:t>
      </w:r>
      <w:r w:rsidR="00166EED">
        <w:rPr>
          <w:rFonts w:asciiTheme="majorHAnsi" w:eastAsia="Times New Roman" w:hAnsiTheme="majorHAnsi" w:cs="Times New Roman"/>
          <w:sz w:val="20"/>
          <w:szCs w:val="20"/>
        </w:rPr>
        <w:t>s</w:t>
      </w:r>
      <w:r w:rsidRPr="008C7074">
        <w:rPr>
          <w:rFonts w:asciiTheme="majorHAnsi" w:eastAsia="Times New Roman" w:hAnsiTheme="majorHAnsi" w:cs="Times New Roman"/>
          <w:sz w:val="20"/>
          <w:szCs w:val="20"/>
        </w:rPr>
        <w:t xml:space="preserve"> the main stages of the gemstone value chain from mine to market, with a focus on EITI</w:t>
      </w:r>
      <w:r w:rsidR="00D61EBB">
        <w:rPr>
          <w:rFonts w:asciiTheme="majorHAnsi" w:eastAsia="Times New Roman" w:hAnsiTheme="majorHAnsi" w:cs="Times New Roman"/>
          <w:sz w:val="20"/>
          <w:szCs w:val="20"/>
        </w:rPr>
        <w:t>,</w:t>
      </w:r>
      <w:r w:rsidR="009F2E9A">
        <w:rPr>
          <w:rStyle w:val="FootnoteReference"/>
          <w:rFonts w:eastAsia="Times New Roman" w:cs="Times New Roman"/>
          <w:szCs w:val="20"/>
        </w:rPr>
        <w:footnoteReference w:id="1"/>
      </w:r>
      <w:r w:rsidR="00D61EBB">
        <w:rPr>
          <w:rFonts w:asciiTheme="majorHAnsi" w:eastAsia="Times New Roman" w:hAnsiTheme="majorHAnsi" w:cs="Times New Roman"/>
          <w:sz w:val="20"/>
          <w:szCs w:val="20"/>
        </w:rPr>
        <w:t xml:space="preserve"> </w:t>
      </w:r>
      <w:r w:rsidRPr="008C7074">
        <w:rPr>
          <w:rFonts w:asciiTheme="majorHAnsi" w:eastAsia="Times New Roman" w:hAnsiTheme="majorHAnsi" w:cs="Times New Roman"/>
          <w:sz w:val="20"/>
          <w:szCs w:val="20"/>
        </w:rPr>
        <w:t>including information on:</w:t>
      </w:r>
    </w:p>
    <w:p w14:paraId="69FD13ED" w14:textId="6C137DA5" w:rsidR="00AA7428" w:rsidRPr="008C7074" w:rsidRDefault="00092B11" w:rsidP="00B60D83">
      <w:pPr>
        <w:pStyle w:val="ListParagraph"/>
        <w:numPr>
          <w:ilvl w:val="1"/>
          <w:numId w:val="5"/>
        </w:numPr>
        <w:jc w:val="both"/>
        <w:rPr>
          <w:rFonts w:asciiTheme="majorHAnsi" w:eastAsia="Times New Roman" w:hAnsiTheme="majorHAnsi" w:cs="Times New Roman"/>
          <w:sz w:val="20"/>
          <w:szCs w:val="20"/>
        </w:rPr>
      </w:pPr>
      <w:proofErr w:type="gramStart"/>
      <w:r>
        <w:rPr>
          <w:rFonts w:asciiTheme="majorHAnsi" w:eastAsia="Times New Roman" w:hAnsiTheme="majorHAnsi" w:cs="Times New Roman"/>
          <w:sz w:val="20"/>
          <w:szCs w:val="20"/>
        </w:rPr>
        <w:t>the</w:t>
      </w:r>
      <w:proofErr w:type="gramEnd"/>
      <w:r>
        <w:rPr>
          <w:rFonts w:asciiTheme="majorHAnsi" w:eastAsia="Times New Roman" w:hAnsiTheme="majorHAnsi" w:cs="Times New Roman"/>
          <w:sz w:val="20"/>
          <w:szCs w:val="20"/>
        </w:rPr>
        <w:t xml:space="preserve"> legal framework and fiscal regime</w:t>
      </w:r>
      <w:r w:rsidR="00AA7428" w:rsidRPr="008C7074">
        <w:rPr>
          <w:rFonts w:asciiTheme="majorHAnsi" w:eastAsia="Times New Roman" w:hAnsiTheme="majorHAnsi" w:cs="Times New Roman"/>
          <w:sz w:val="20"/>
          <w:szCs w:val="20"/>
        </w:rPr>
        <w:t xml:space="preserve"> </w:t>
      </w:r>
    </w:p>
    <w:p w14:paraId="6781C361" w14:textId="07751236" w:rsidR="00AA7428" w:rsidRDefault="00AA7428" w:rsidP="00B60D83">
      <w:pPr>
        <w:pStyle w:val="ListParagraph"/>
        <w:numPr>
          <w:ilvl w:val="1"/>
          <w:numId w:val="5"/>
        </w:numPr>
        <w:jc w:val="both"/>
        <w:rPr>
          <w:rFonts w:asciiTheme="majorHAnsi" w:eastAsia="Times New Roman" w:hAnsiTheme="majorHAnsi" w:cs="Times New Roman"/>
          <w:sz w:val="20"/>
          <w:szCs w:val="20"/>
        </w:rPr>
      </w:pPr>
      <w:proofErr w:type="gramStart"/>
      <w:r w:rsidRPr="008C7074">
        <w:rPr>
          <w:rFonts w:asciiTheme="majorHAnsi" w:eastAsia="Times New Roman" w:hAnsiTheme="majorHAnsi" w:cs="Times New Roman"/>
          <w:sz w:val="20"/>
          <w:szCs w:val="20"/>
        </w:rPr>
        <w:t>number</w:t>
      </w:r>
      <w:proofErr w:type="gramEnd"/>
      <w:r w:rsidRPr="008C7074">
        <w:rPr>
          <w:rFonts w:asciiTheme="majorHAnsi" w:eastAsia="Times New Roman" w:hAnsiTheme="majorHAnsi" w:cs="Times New Roman"/>
          <w:sz w:val="20"/>
          <w:szCs w:val="20"/>
        </w:rPr>
        <w:t xml:space="preserve"> of licenses, types of licenses and license allocation procedures </w:t>
      </w:r>
    </w:p>
    <w:p w14:paraId="00D5E31D" w14:textId="508D7C00" w:rsidR="00D61EBB" w:rsidRPr="00D61EBB" w:rsidRDefault="00D61EBB" w:rsidP="00D61EBB">
      <w:pPr>
        <w:pStyle w:val="ListParagraph"/>
        <w:numPr>
          <w:ilvl w:val="1"/>
          <w:numId w:val="5"/>
        </w:numPr>
        <w:jc w:val="both"/>
        <w:rPr>
          <w:rFonts w:asciiTheme="majorHAnsi" w:eastAsia="Times New Roman" w:hAnsiTheme="majorHAnsi" w:cs="Times New Roman"/>
          <w:sz w:val="20"/>
          <w:szCs w:val="20"/>
        </w:rPr>
      </w:pPr>
      <w:proofErr w:type="gramStart"/>
      <w:r w:rsidRPr="008C7074">
        <w:rPr>
          <w:rFonts w:asciiTheme="majorHAnsi" w:eastAsia="Times New Roman" w:hAnsiTheme="majorHAnsi" w:cs="Times New Roman"/>
          <w:sz w:val="20"/>
          <w:szCs w:val="20"/>
        </w:rPr>
        <w:t>feasibility</w:t>
      </w:r>
      <w:proofErr w:type="gramEnd"/>
      <w:r w:rsidRPr="008C7074">
        <w:rPr>
          <w:rFonts w:asciiTheme="majorHAnsi" w:eastAsia="Times New Roman" w:hAnsiTheme="majorHAnsi" w:cs="Times New Roman"/>
          <w:sz w:val="20"/>
          <w:szCs w:val="20"/>
        </w:rPr>
        <w:t xml:space="preserve"> of contract disclosure and disclosure of beneficial owners for future EITI reporting </w:t>
      </w:r>
    </w:p>
    <w:p w14:paraId="7E8FF6C6" w14:textId="0D31EBFB" w:rsidR="00D61EBB" w:rsidRPr="00D61EBB" w:rsidRDefault="00D61EBB" w:rsidP="00D61EBB">
      <w:pPr>
        <w:pStyle w:val="ListParagraph"/>
        <w:numPr>
          <w:ilvl w:val="1"/>
          <w:numId w:val="5"/>
        </w:numPr>
        <w:jc w:val="both"/>
        <w:rPr>
          <w:rFonts w:asciiTheme="majorHAnsi" w:eastAsia="Times New Roman" w:hAnsiTheme="majorHAnsi" w:cs="Times New Roman"/>
          <w:sz w:val="20"/>
          <w:szCs w:val="20"/>
        </w:rPr>
      </w:pPr>
      <w:proofErr w:type="gramStart"/>
      <w:r w:rsidRPr="008C7074">
        <w:rPr>
          <w:rFonts w:asciiTheme="majorHAnsi" w:eastAsia="Times New Roman" w:hAnsiTheme="majorHAnsi" w:cs="Times New Roman"/>
          <w:sz w:val="20"/>
          <w:szCs w:val="20"/>
        </w:rPr>
        <w:t>production</w:t>
      </w:r>
      <w:proofErr w:type="gramEnd"/>
      <w:r w:rsidRPr="008C7074">
        <w:rPr>
          <w:rFonts w:asciiTheme="majorHAnsi" w:eastAsia="Times New Roman" w:hAnsiTheme="majorHAnsi" w:cs="Times New Roman"/>
          <w:sz w:val="20"/>
          <w:szCs w:val="20"/>
        </w:rPr>
        <w:t xml:space="preserve"> volume</w:t>
      </w:r>
      <w:r>
        <w:rPr>
          <w:rFonts w:asciiTheme="majorHAnsi" w:eastAsia="Times New Roman" w:hAnsiTheme="majorHAnsi" w:cs="Times New Roman"/>
          <w:sz w:val="20"/>
          <w:szCs w:val="20"/>
        </w:rPr>
        <w:t xml:space="preserve">s and data </w:t>
      </w:r>
    </w:p>
    <w:p w14:paraId="184DCC3C" w14:textId="77777777" w:rsidR="00AA7428" w:rsidRPr="008C7074" w:rsidRDefault="00AA7428" w:rsidP="00AA7428">
      <w:pPr>
        <w:jc w:val="both"/>
        <w:rPr>
          <w:rFonts w:asciiTheme="majorHAnsi" w:eastAsia="Times New Roman" w:hAnsiTheme="majorHAnsi" w:cs="Times New Roman"/>
          <w:b/>
          <w:color w:val="000000" w:themeColor="text1"/>
          <w:sz w:val="20"/>
          <w:szCs w:val="20"/>
        </w:rPr>
      </w:pPr>
    </w:p>
    <w:p w14:paraId="7BA0E266" w14:textId="77777777" w:rsidR="00AA7428" w:rsidRPr="008C7074" w:rsidRDefault="00AA7428" w:rsidP="00AA7428">
      <w:pPr>
        <w:jc w:val="both"/>
        <w:rPr>
          <w:rFonts w:asciiTheme="majorHAnsi" w:eastAsia="Times New Roman" w:hAnsiTheme="majorHAnsi" w:cs="Times New Roman"/>
          <w:color w:val="000000" w:themeColor="text1"/>
          <w:sz w:val="20"/>
          <w:szCs w:val="20"/>
        </w:rPr>
      </w:pPr>
      <w:r w:rsidRPr="008C7074">
        <w:rPr>
          <w:rFonts w:asciiTheme="majorHAnsi" w:eastAsia="Times New Roman" w:hAnsiTheme="majorHAnsi" w:cs="Times New Roman"/>
          <w:color w:val="000000" w:themeColor="text1"/>
          <w:sz w:val="20"/>
          <w:szCs w:val="20"/>
        </w:rPr>
        <w:t xml:space="preserve">This review involved meetings and information gathering with the Ministry of Mines/Myanmar Gems Enterprise and with the Myanmar Gems and Jewellery Entrepreneurs Association, and also some meetings with other stakeholders involved in the gemstone sector in Myanmar. Meetings took place in Yangon and in Nay </w:t>
      </w:r>
      <w:proofErr w:type="spellStart"/>
      <w:r w:rsidRPr="008C7074">
        <w:rPr>
          <w:rFonts w:asciiTheme="majorHAnsi" w:eastAsia="Times New Roman" w:hAnsiTheme="majorHAnsi" w:cs="Times New Roman"/>
          <w:color w:val="000000" w:themeColor="text1"/>
          <w:sz w:val="20"/>
          <w:szCs w:val="20"/>
        </w:rPr>
        <w:t>Pyi</w:t>
      </w:r>
      <w:proofErr w:type="spellEnd"/>
      <w:r w:rsidRPr="008C7074">
        <w:rPr>
          <w:rFonts w:asciiTheme="majorHAnsi" w:eastAsia="Times New Roman" w:hAnsiTheme="majorHAnsi" w:cs="Times New Roman"/>
          <w:color w:val="000000" w:themeColor="text1"/>
          <w:sz w:val="20"/>
          <w:szCs w:val="20"/>
        </w:rPr>
        <w:t xml:space="preserve"> Taw, as well as a short field visit to </w:t>
      </w:r>
      <w:proofErr w:type="spellStart"/>
      <w:r w:rsidRPr="008C7074">
        <w:rPr>
          <w:rFonts w:asciiTheme="majorHAnsi" w:eastAsia="Times New Roman" w:hAnsiTheme="majorHAnsi" w:cs="Times New Roman"/>
          <w:color w:val="000000" w:themeColor="text1"/>
          <w:sz w:val="20"/>
          <w:szCs w:val="20"/>
        </w:rPr>
        <w:t>Mogok</w:t>
      </w:r>
      <w:proofErr w:type="spellEnd"/>
      <w:r w:rsidRPr="008C7074">
        <w:rPr>
          <w:rFonts w:asciiTheme="majorHAnsi" w:eastAsia="Times New Roman" w:hAnsiTheme="majorHAnsi" w:cs="Times New Roman"/>
          <w:color w:val="000000" w:themeColor="text1"/>
          <w:sz w:val="20"/>
          <w:szCs w:val="20"/>
        </w:rPr>
        <w:t xml:space="preserve"> in May 2015, and included:</w:t>
      </w:r>
    </w:p>
    <w:p w14:paraId="661A63A1" w14:textId="77777777" w:rsidR="00AA7428" w:rsidRPr="008C7074" w:rsidRDefault="00AA7428" w:rsidP="00B60D83">
      <w:pPr>
        <w:pStyle w:val="ListParagraph"/>
        <w:numPr>
          <w:ilvl w:val="0"/>
          <w:numId w:val="4"/>
        </w:numPr>
        <w:jc w:val="both"/>
        <w:rPr>
          <w:rFonts w:asciiTheme="majorHAnsi" w:eastAsia="Times New Roman" w:hAnsiTheme="majorHAnsi" w:cs="Times New Roman"/>
          <w:color w:val="000000" w:themeColor="text1"/>
          <w:sz w:val="20"/>
          <w:szCs w:val="20"/>
        </w:rPr>
      </w:pPr>
      <w:r w:rsidRPr="008C7074">
        <w:rPr>
          <w:rFonts w:asciiTheme="majorHAnsi" w:eastAsia="Times New Roman" w:hAnsiTheme="majorHAnsi" w:cs="Times New Roman"/>
          <w:color w:val="000000" w:themeColor="text1"/>
          <w:sz w:val="20"/>
          <w:szCs w:val="20"/>
        </w:rPr>
        <w:t>MOM and MGE representatives</w:t>
      </w:r>
    </w:p>
    <w:p w14:paraId="1D6D0C01" w14:textId="77777777" w:rsidR="00AA7428" w:rsidRPr="008C7074" w:rsidRDefault="00AA7428" w:rsidP="00B60D83">
      <w:pPr>
        <w:pStyle w:val="ListParagraph"/>
        <w:numPr>
          <w:ilvl w:val="0"/>
          <w:numId w:val="4"/>
        </w:numPr>
        <w:jc w:val="both"/>
        <w:rPr>
          <w:rFonts w:asciiTheme="majorHAnsi" w:eastAsia="Times New Roman" w:hAnsiTheme="majorHAnsi" w:cs="Times New Roman"/>
          <w:color w:val="000000" w:themeColor="text1"/>
          <w:sz w:val="20"/>
          <w:szCs w:val="20"/>
        </w:rPr>
      </w:pPr>
      <w:r w:rsidRPr="008C7074">
        <w:rPr>
          <w:rFonts w:asciiTheme="majorHAnsi" w:eastAsia="Times New Roman" w:hAnsiTheme="majorHAnsi" w:cs="Times New Roman"/>
          <w:color w:val="000000" w:themeColor="text1"/>
          <w:sz w:val="20"/>
          <w:szCs w:val="20"/>
        </w:rPr>
        <w:t>MGJEA members and other gemstone company representatives</w:t>
      </w:r>
    </w:p>
    <w:p w14:paraId="7B724725" w14:textId="63FB79DE" w:rsidR="00AA7428" w:rsidRPr="008C7074" w:rsidRDefault="00AA7428" w:rsidP="00B60D83">
      <w:pPr>
        <w:pStyle w:val="ListParagraph"/>
        <w:numPr>
          <w:ilvl w:val="0"/>
          <w:numId w:val="4"/>
        </w:numPr>
        <w:jc w:val="both"/>
        <w:rPr>
          <w:rFonts w:asciiTheme="majorHAnsi" w:eastAsia="Times New Roman" w:hAnsiTheme="majorHAnsi" w:cs="Times New Roman"/>
          <w:color w:val="000000" w:themeColor="text1"/>
          <w:sz w:val="20"/>
          <w:szCs w:val="20"/>
        </w:rPr>
      </w:pPr>
      <w:r w:rsidRPr="008C7074">
        <w:rPr>
          <w:rFonts w:asciiTheme="majorHAnsi" w:eastAsia="Times New Roman" w:hAnsiTheme="majorHAnsi" w:cs="Times New Roman"/>
          <w:color w:val="000000" w:themeColor="text1"/>
          <w:sz w:val="20"/>
          <w:szCs w:val="20"/>
        </w:rPr>
        <w:t xml:space="preserve">CSO </w:t>
      </w:r>
      <w:r w:rsidR="00FF1118">
        <w:rPr>
          <w:rFonts w:asciiTheme="majorHAnsi" w:eastAsia="Times New Roman" w:hAnsiTheme="majorHAnsi" w:cs="Times New Roman"/>
          <w:color w:val="000000" w:themeColor="text1"/>
          <w:sz w:val="20"/>
          <w:szCs w:val="20"/>
        </w:rPr>
        <w:t>representatives with an interest</w:t>
      </w:r>
      <w:r w:rsidRPr="008C7074">
        <w:rPr>
          <w:rFonts w:asciiTheme="majorHAnsi" w:eastAsia="Times New Roman" w:hAnsiTheme="majorHAnsi" w:cs="Times New Roman"/>
          <w:color w:val="000000" w:themeColor="text1"/>
          <w:sz w:val="20"/>
          <w:szCs w:val="20"/>
        </w:rPr>
        <w:t xml:space="preserve"> in the sector</w:t>
      </w:r>
      <w:r w:rsidR="00254ECE">
        <w:rPr>
          <w:rFonts w:asciiTheme="majorHAnsi" w:eastAsia="Times New Roman" w:hAnsiTheme="majorHAnsi" w:cs="Times New Roman"/>
          <w:color w:val="000000" w:themeColor="text1"/>
          <w:sz w:val="20"/>
          <w:szCs w:val="20"/>
        </w:rPr>
        <w:t xml:space="preserve"> from </w:t>
      </w:r>
      <w:r w:rsidR="00FF1118">
        <w:rPr>
          <w:rFonts w:asciiTheme="majorHAnsi" w:eastAsia="Times New Roman" w:hAnsiTheme="majorHAnsi" w:cs="Times New Roman"/>
          <w:color w:val="000000" w:themeColor="text1"/>
          <w:sz w:val="20"/>
          <w:szCs w:val="20"/>
        </w:rPr>
        <w:t xml:space="preserve">Yangon, Mandalay, </w:t>
      </w:r>
      <w:proofErr w:type="spellStart"/>
      <w:r w:rsidR="00254ECE">
        <w:rPr>
          <w:rFonts w:asciiTheme="majorHAnsi" w:eastAsia="Times New Roman" w:hAnsiTheme="majorHAnsi" w:cs="Times New Roman"/>
          <w:color w:val="000000" w:themeColor="text1"/>
          <w:sz w:val="20"/>
          <w:szCs w:val="20"/>
        </w:rPr>
        <w:t>Mogok</w:t>
      </w:r>
      <w:proofErr w:type="spellEnd"/>
      <w:r w:rsidR="00254ECE">
        <w:rPr>
          <w:rFonts w:asciiTheme="majorHAnsi" w:eastAsia="Times New Roman" w:hAnsiTheme="majorHAnsi" w:cs="Times New Roman"/>
          <w:color w:val="000000" w:themeColor="text1"/>
          <w:sz w:val="20"/>
          <w:szCs w:val="20"/>
        </w:rPr>
        <w:t xml:space="preserve"> (Mandalay Division), </w:t>
      </w:r>
      <w:proofErr w:type="spellStart"/>
      <w:r w:rsidR="00254ECE">
        <w:rPr>
          <w:rFonts w:asciiTheme="majorHAnsi" w:eastAsia="Times New Roman" w:hAnsiTheme="majorHAnsi" w:cs="Times New Roman"/>
          <w:color w:val="000000" w:themeColor="text1"/>
          <w:sz w:val="20"/>
          <w:szCs w:val="20"/>
        </w:rPr>
        <w:t>Hpakant</w:t>
      </w:r>
      <w:proofErr w:type="spellEnd"/>
      <w:r w:rsidR="00254ECE">
        <w:rPr>
          <w:rFonts w:asciiTheme="majorHAnsi" w:eastAsia="Times New Roman" w:hAnsiTheme="majorHAnsi" w:cs="Times New Roman"/>
          <w:color w:val="000000" w:themeColor="text1"/>
          <w:sz w:val="20"/>
          <w:szCs w:val="20"/>
        </w:rPr>
        <w:t xml:space="preserve"> (Kachin State), and </w:t>
      </w:r>
      <w:proofErr w:type="spellStart"/>
      <w:r w:rsidR="00254ECE">
        <w:rPr>
          <w:rFonts w:asciiTheme="majorHAnsi" w:eastAsia="Times New Roman" w:hAnsiTheme="majorHAnsi" w:cs="Times New Roman"/>
          <w:color w:val="000000" w:themeColor="text1"/>
          <w:sz w:val="20"/>
          <w:szCs w:val="20"/>
        </w:rPr>
        <w:t>Hkam</w:t>
      </w:r>
      <w:r w:rsidR="00FF1118">
        <w:rPr>
          <w:rFonts w:asciiTheme="majorHAnsi" w:eastAsia="Times New Roman" w:hAnsiTheme="majorHAnsi" w:cs="Times New Roman"/>
          <w:color w:val="000000" w:themeColor="text1"/>
          <w:sz w:val="20"/>
          <w:szCs w:val="20"/>
        </w:rPr>
        <w:t>ti</w:t>
      </w:r>
      <w:proofErr w:type="spellEnd"/>
      <w:r w:rsidR="00FF1118">
        <w:rPr>
          <w:rFonts w:asciiTheme="majorHAnsi" w:eastAsia="Times New Roman" w:hAnsiTheme="majorHAnsi" w:cs="Times New Roman"/>
          <w:color w:val="000000" w:themeColor="text1"/>
          <w:sz w:val="20"/>
          <w:szCs w:val="20"/>
        </w:rPr>
        <w:t xml:space="preserve"> (</w:t>
      </w:r>
      <w:proofErr w:type="spellStart"/>
      <w:r w:rsidR="00FF1118">
        <w:rPr>
          <w:rFonts w:asciiTheme="majorHAnsi" w:eastAsia="Times New Roman" w:hAnsiTheme="majorHAnsi" w:cs="Times New Roman"/>
          <w:color w:val="000000" w:themeColor="text1"/>
          <w:sz w:val="20"/>
          <w:szCs w:val="20"/>
        </w:rPr>
        <w:t>Sagaing</w:t>
      </w:r>
      <w:proofErr w:type="spellEnd"/>
      <w:r w:rsidR="00FF1118">
        <w:rPr>
          <w:rFonts w:asciiTheme="majorHAnsi" w:eastAsia="Times New Roman" w:hAnsiTheme="majorHAnsi" w:cs="Times New Roman"/>
          <w:color w:val="000000" w:themeColor="text1"/>
          <w:sz w:val="20"/>
          <w:szCs w:val="20"/>
        </w:rPr>
        <w:t xml:space="preserve"> Division)</w:t>
      </w:r>
    </w:p>
    <w:p w14:paraId="6A204CE7" w14:textId="44EEBF68" w:rsidR="00AA7428" w:rsidRDefault="00AA7428" w:rsidP="00B60D83">
      <w:pPr>
        <w:pStyle w:val="ListParagraph"/>
        <w:numPr>
          <w:ilvl w:val="0"/>
          <w:numId w:val="4"/>
        </w:numPr>
        <w:jc w:val="both"/>
        <w:rPr>
          <w:rFonts w:asciiTheme="majorHAnsi" w:eastAsia="Times New Roman" w:hAnsiTheme="majorHAnsi" w:cs="Times New Roman"/>
          <w:color w:val="000000" w:themeColor="text1"/>
          <w:sz w:val="20"/>
          <w:szCs w:val="20"/>
        </w:rPr>
      </w:pPr>
      <w:r w:rsidRPr="008C7074">
        <w:rPr>
          <w:rFonts w:asciiTheme="majorHAnsi" w:eastAsia="Times New Roman" w:hAnsiTheme="majorHAnsi" w:cs="Times New Roman"/>
          <w:color w:val="000000" w:themeColor="text1"/>
          <w:sz w:val="20"/>
          <w:szCs w:val="20"/>
        </w:rPr>
        <w:t xml:space="preserve">Gemstone traders </w:t>
      </w:r>
      <w:r w:rsidR="00FF1118">
        <w:rPr>
          <w:rFonts w:asciiTheme="majorHAnsi" w:eastAsia="Times New Roman" w:hAnsiTheme="majorHAnsi" w:cs="Times New Roman"/>
          <w:color w:val="000000" w:themeColor="text1"/>
          <w:sz w:val="20"/>
          <w:szCs w:val="20"/>
        </w:rPr>
        <w:t>and dealers</w:t>
      </w:r>
    </w:p>
    <w:p w14:paraId="16205716" w14:textId="71B9972B" w:rsidR="00092B11" w:rsidRDefault="00092B11" w:rsidP="00B60D83">
      <w:pPr>
        <w:pStyle w:val="ListParagraph"/>
        <w:numPr>
          <w:ilvl w:val="0"/>
          <w:numId w:val="4"/>
        </w:numPr>
        <w:jc w:val="both"/>
        <w:rPr>
          <w:rFonts w:asciiTheme="majorHAnsi" w:eastAsia="Times New Roman" w:hAnsiTheme="majorHAnsi" w:cs="Times New Roman"/>
          <w:color w:val="000000" w:themeColor="text1"/>
          <w:sz w:val="20"/>
          <w:szCs w:val="20"/>
        </w:rPr>
      </w:pPr>
      <w:r>
        <w:rPr>
          <w:rFonts w:asciiTheme="majorHAnsi" w:eastAsia="Times New Roman" w:hAnsiTheme="majorHAnsi" w:cs="Times New Roman"/>
          <w:color w:val="000000" w:themeColor="text1"/>
          <w:sz w:val="20"/>
          <w:szCs w:val="20"/>
        </w:rPr>
        <w:t>Jewellers</w:t>
      </w:r>
    </w:p>
    <w:p w14:paraId="7ED177D2" w14:textId="1631C609" w:rsidR="00FF1118" w:rsidRPr="008C7074" w:rsidRDefault="00FF1118" w:rsidP="00B60D83">
      <w:pPr>
        <w:pStyle w:val="ListParagraph"/>
        <w:numPr>
          <w:ilvl w:val="0"/>
          <w:numId w:val="4"/>
        </w:numPr>
        <w:jc w:val="both"/>
        <w:rPr>
          <w:rFonts w:asciiTheme="majorHAnsi" w:eastAsia="Times New Roman" w:hAnsiTheme="majorHAnsi" w:cs="Times New Roman"/>
          <w:color w:val="000000" w:themeColor="text1"/>
          <w:sz w:val="20"/>
          <w:szCs w:val="20"/>
        </w:rPr>
      </w:pPr>
      <w:r>
        <w:rPr>
          <w:rFonts w:asciiTheme="majorHAnsi" w:eastAsia="Times New Roman" w:hAnsiTheme="majorHAnsi" w:cs="Times New Roman"/>
          <w:color w:val="000000" w:themeColor="text1"/>
          <w:sz w:val="20"/>
          <w:szCs w:val="20"/>
        </w:rPr>
        <w:t>Gemmologists</w:t>
      </w:r>
    </w:p>
    <w:p w14:paraId="5F8A15E0" w14:textId="77777777" w:rsidR="00470C5B" w:rsidRPr="008C7074" w:rsidRDefault="00470C5B" w:rsidP="00AA7428">
      <w:pPr>
        <w:jc w:val="both"/>
        <w:rPr>
          <w:rFonts w:asciiTheme="majorHAnsi" w:eastAsia="Times New Roman" w:hAnsiTheme="majorHAnsi" w:cs="Times New Roman"/>
          <w:sz w:val="20"/>
          <w:szCs w:val="20"/>
        </w:rPr>
      </w:pPr>
    </w:p>
    <w:p w14:paraId="50634B49" w14:textId="701CBBA5" w:rsidR="007D045D" w:rsidRDefault="00F10CFE" w:rsidP="00E72AD7">
      <w:pPr>
        <w:pStyle w:val="Heading2"/>
        <w:rPr>
          <w:rFonts w:eastAsia="Times New Roman" w:cs="Times New Roman"/>
          <w:sz w:val="20"/>
          <w:szCs w:val="20"/>
        </w:rPr>
      </w:pPr>
      <w:bookmarkStart w:id="7" w:name="_Toc326762292"/>
      <w:r>
        <w:t xml:space="preserve">1.2 </w:t>
      </w:r>
      <w:r w:rsidR="002F383C">
        <w:t xml:space="preserve">Summary of </w:t>
      </w:r>
      <w:r w:rsidR="00470C5B">
        <w:t>First M</w:t>
      </w:r>
      <w:r w:rsidR="002F383C">
        <w:t xml:space="preserve">EITI </w:t>
      </w:r>
      <w:r w:rsidR="00470C5B">
        <w:t xml:space="preserve">Report </w:t>
      </w:r>
      <w:r w:rsidR="002F383C">
        <w:t>and Re</w:t>
      </w:r>
      <w:r w:rsidR="00470C5B">
        <w:t xml:space="preserve">cent </w:t>
      </w:r>
      <w:r w:rsidR="00E72AD7">
        <w:t>Literature</w:t>
      </w:r>
      <w:r w:rsidR="00470C5B">
        <w:t xml:space="preserve"> on Myanmar’s Gems Sector</w:t>
      </w:r>
      <w:bookmarkEnd w:id="7"/>
      <w:r w:rsidR="00470C5B">
        <w:t xml:space="preserve"> </w:t>
      </w:r>
    </w:p>
    <w:p w14:paraId="1957A16E" w14:textId="77777777" w:rsidR="00E72AD7" w:rsidRDefault="00E72AD7" w:rsidP="007D045D">
      <w:pPr>
        <w:jc w:val="both"/>
        <w:rPr>
          <w:rFonts w:asciiTheme="majorHAnsi" w:eastAsia="Times New Roman" w:hAnsiTheme="majorHAnsi" w:cs="Times New Roman"/>
          <w:sz w:val="20"/>
          <w:szCs w:val="20"/>
        </w:rPr>
      </w:pPr>
    </w:p>
    <w:p w14:paraId="3BE94896" w14:textId="22D32C71" w:rsidR="00F81ACC" w:rsidRDefault="0012382B" w:rsidP="007D045D">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The gems</w:t>
      </w:r>
      <w:r w:rsidR="00F81ACC">
        <w:rPr>
          <w:rFonts w:asciiTheme="majorHAnsi" w:eastAsia="Times New Roman" w:hAnsiTheme="majorHAnsi" w:cs="Times New Roman"/>
          <w:sz w:val="20"/>
          <w:szCs w:val="20"/>
        </w:rPr>
        <w:t xml:space="preserve"> sector has been </w:t>
      </w:r>
      <w:r w:rsidR="001724AC">
        <w:rPr>
          <w:rFonts w:asciiTheme="majorHAnsi" w:eastAsia="Times New Roman" w:hAnsiTheme="majorHAnsi" w:cs="Times New Roman"/>
          <w:sz w:val="20"/>
          <w:szCs w:val="20"/>
        </w:rPr>
        <w:t>part of</w:t>
      </w:r>
      <w:r>
        <w:rPr>
          <w:rFonts w:asciiTheme="majorHAnsi" w:eastAsia="Times New Roman" w:hAnsiTheme="majorHAnsi" w:cs="Times New Roman"/>
          <w:sz w:val="20"/>
          <w:szCs w:val="20"/>
        </w:rPr>
        <w:t xml:space="preserve"> the scope </w:t>
      </w:r>
      <w:r w:rsidR="001724AC">
        <w:rPr>
          <w:rFonts w:asciiTheme="majorHAnsi" w:eastAsia="Times New Roman" w:hAnsiTheme="majorHAnsi" w:cs="Times New Roman"/>
          <w:sz w:val="20"/>
          <w:szCs w:val="20"/>
        </w:rPr>
        <w:t>of EITI in Myanmar since discussions</w:t>
      </w:r>
      <w:r w:rsidR="002B7BC1">
        <w:rPr>
          <w:rFonts w:asciiTheme="majorHAnsi" w:eastAsia="Times New Roman" w:hAnsiTheme="majorHAnsi" w:cs="Times New Roman"/>
          <w:sz w:val="20"/>
          <w:szCs w:val="20"/>
        </w:rPr>
        <w:t xml:space="preserve"> on scope began</w:t>
      </w:r>
      <w:r w:rsidR="001724AC">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in 2014</w:t>
      </w:r>
      <w:r w:rsidR="00F81ACC">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In 2015 the MEITI Multi-Stakeholder Group (MSG) agreed that for the first MEITI report, only formal government data for the annual Gems Emporium would be included for the gems sector. </w:t>
      </w:r>
    </w:p>
    <w:p w14:paraId="4F760B8A" w14:textId="77777777" w:rsidR="00470C5B" w:rsidRDefault="00470C5B" w:rsidP="007D045D">
      <w:pPr>
        <w:jc w:val="both"/>
        <w:rPr>
          <w:rFonts w:asciiTheme="majorHAnsi" w:eastAsia="Times New Roman" w:hAnsiTheme="majorHAnsi" w:cs="Times New Roman"/>
          <w:sz w:val="20"/>
          <w:szCs w:val="20"/>
        </w:rPr>
      </w:pPr>
    </w:p>
    <w:p w14:paraId="09A302DA" w14:textId="1B4643C9" w:rsidR="00DC2551" w:rsidRPr="008C421D" w:rsidRDefault="00DC2551" w:rsidP="00DC2551">
      <w:pPr>
        <w:jc w:val="both"/>
        <w:rPr>
          <w:rFonts w:asciiTheme="majorHAnsi" w:eastAsia="Times New Roman" w:hAnsiTheme="majorHAnsi" w:cs="Times New Roman"/>
          <w:sz w:val="20"/>
          <w:szCs w:val="20"/>
        </w:rPr>
      </w:pPr>
      <w:r>
        <w:rPr>
          <w:rFonts w:asciiTheme="majorHAnsi" w:hAnsiTheme="majorHAnsi" w:cs="Times New Roman"/>
          <w:sz w:val="20"/>
          <w:szCs w:val="20"/>
        </w:rPr>
        <w:t xml:space="preserve">The first MEITI Report stated that the gems and jade sub-sector contributed USD 314 million (MMK </w:t>
      </w:r>
      <w:r w:rsidR="00AB18EF">
        <w:rPr>
          <w:rFonts w:asciiTheme="majorHAnsi" w:hAnsiTheme="majorHAnsi" w:cs="Times New Roman"/>
          <w:sz w:val="20"/>
          <w:szCs w:val="20"/>
        </w:rPr>
        <w:t>367 b</w:t>
      </w:r>
      <w:r>
        <w:rPr>
          <w:rFonts w:asciiTheme="majorHAnsi" w:hAnsiTheme="majorHAnsi" w:cs="Times New Roman"/>
          <w:sz w:val="20"/>
          <w:szCs w:val="20"/>
        </w:rPr>
        <w:t>illion)</w:t>
      </w:r>
      <w:r w:rsidR="00AB18EF">
        <w:rPr>
          <w:rStyle w:val="FootnoteReference"/>
          <w:rFonts w:cs="Times New Roman"/>
          <w:szCs w:val="20"/>
        </w:rPr>
        <w:footnoteReference w:id="2"/>
      </w:r>
      <w:r>
        <w:rPr>
          <w:rFonts w:asciiTheme="majorHAnsi" w:hAnsiTheme="majorHAnsi" w:cs="Times New Roman"/>
          <w:sz w:val="20"/>
          <w:szCs w:val="20"/>
        </w:rPr>
        <w:t xml:space="preserve"> in total revenues in FY 2013-2014</w:t>
      </w:r>
      <w:r w:rsidR="00A65F9C">
        <w:rPr>
          <w:rFonts w:asciiTheme="majorHAnsi" w:hAnsiTheme="majorHAnsi" w:cs="Times New Roman"/>
          <w:sz w:val="20"/>
          <w:szCs w:val="20"/>
        </w:rPr>
        <w:t>, or approximately 13%</w:t>
      </w:r>
      <w:r>
        <w:rPr>
          <w:rFonts w:asciiTheme="majorHAnsi" w:hAnsiTheme="majorHAnsi" w:cs="Times New Roman"/>
          <w:sz w:val="20"/>
          <w:szCs w:val="20"/>
        </w:rPr>
        <w:t xml:space="preserve">. This was based on formal Gems Emporium data only and did not cover an estimated </w:t>
      </w:r>
      <w:r w:rsidRPr="0070283F">
        <w:rPr>
          <w:rFonts w:asciiTheme="majorHAnsi" w:eastAsia="Times New Roman" w:hAnsiTheme="majorHAnsi" w:cs="Times New Roman"/>
          <w:sz w:val="20"/>
          <w:szCs w:val="20"/>
        </w:rPr>
        <w:t>53% of the total sub-sector.</w:t>
      </w:r>
      <w:r w:rsidRPr="0070283F">
        <w:rPr>
          <w:rStyle w:val="FootnoteReference"/>
          <w:rFonts w:eastAsia="Times New Roman" w:cs="Times New Roman"/>
          <w:szCs w:val="20"/>
        </w:rPr>
        <w:footnoteReference w:id="3"/>
      </w:r>
      <w:r w:rsidRPr="0070283F">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It did not include any of the following important data:</w:t>
      </w:r>
    </w:p>
    <w:p w14:paraId="4DB11B25" w14:textId="77777777" w:rsidR="00DC2551" w:rsidRPr="00FF2370" w:rsidRDefault="00DC2551" w:rsidP="00DC2551">
      <w:pPr>
        <w:pStyle w:val="ListParagraph"/>
        <w:numPr>
          <w:ilvl w:val="0"/>
          <w:numId w:val="4"/>
        </w:numPr>
        <w:jc w:val="both"/>
        <w:rPr>
          <w:rFonts w:asciiTheme="majorHAnsi" w:eastAsia="Times New Roman" w:hAnsiTheme="majorHAnsi" w:cs="Times New Roman"/>
          <w:color w:val="333333"/>
          <w:sz w:val="20"/>
          <w:szCs w:val="20"/>
          <w:shd w:val="clear" w:color="auto" w:fill="FFFFFF"/>
        </w:rPr>
      </w:pPr>
      <w:proofErr w:type="gramStart"/>
      <w:r w:rsidRPr="0070283F">
        <w:rPr>
          <w:rFonts w:asciiTheme="majorHAnsi" w:eastAsia="Times New Roman" w:hAnsiTheme="majorHAnsi" w:cs="Times New Roman"/>
          <w:sz w:val="20"/>
          <w:szCs w:val="20"/>
        </w:rPr>
        <w:t>a</w:t>
      </w:r>
      <w:proofErr w:type="gramEnd"/>
      <w:r w:rsidRPr="0070283F">
        <w:rPr>
          <w:rFonts w:asciiTheme="majorHAnsi" w:eastAsia="Times New Roman" w:hAnsiTheme="majorHAnsi" w:cs="Times New Roman"/>
          <w:sz w:val="20"/>
          <w:szCs w:val="20"/>
        </w:rPr>
        <w:t xml:space="preserve"> 20% value-based </w:t>
      </w:r>
      <w:r>
        <w:rPr>
          <w:rFonts w:asciiTheme="majorHAnsi" w:eastAsia="Times New Roman" w:hAnsiTheme="majorHAnsi" w:cs="Times New Roman"/>
          <w:sz w:val="20"/>
          <w:szCs w:val="20"/>
        </w:rPr>
        <w:t>royalty</w:t>
      </w:r>
      <w:r w:rsidRPr="0070283F">
        <w:rPr>
          <w:rFonts w:asciiTheme="majorHAnsi" w:eastAsia="Times New Roman" w:hAnsiTheme="majorHAnsi" w:cs="Times New Roman"/>
          <w:sz w:val="20"/>
          <w:szCs w:val="20"/>
        </w:rPr>
        <w:t xml:space="preserve"> on jade and gems collected at</w:t>
      </w:r>
      <w:r>
        <w:rPr>
          <w:rFonts w:asciiTheme="majorHAnsi" w:eastAsia="Times New Roman" w:hAnsiTheme="majorHAnsi" w:cs="Times New Roman"/>
          <w:sz w:val="20"/>
          <w:szCs w:val="20"/>
        </w:rPr>
        <w:t xml:space="preserve"> the mine site</w:t>
      </w:r>
    </w:p>
    <w:p w14:paraId="1E6B2BE4" w14:textId="77777777" w:rsidR="00DC2551" w:rsidRPr="0070283F" w:rsidRDefault="00DC2551" w:rsidP="00DC2551">
      <w:pPr>
        <w:pStyle w:val="ListParagraph"/>
        <w:numPr>
          <w:ilvl w:val="0"/>
          <w:numId w:val="4"/>
        </w:numPr>
        <w:jc w:val="both"/>
        <w:rPr>
          <w:rFonts w:asciiTheme="majorHAnsi" w:eastAsia="Times New Roman" w:hAnsiTheme="majorHAnsi" w:cs="Times New Roman"/>
          <w:color w:val="333333"/>
          <w:sz w:val="20"/>
          <w:szCs w:val="20"/>
          <w:shd w:val="clear" w:color="auto" w:fill="FFFFFF"/>
        </w:rPr>
      </w:pPr>
      <w:proofErr w:type="gramStart"/>
      <w:r>
        <w:rPr>
          <w:rFonts w:asciiTheme="majorHAnsi" w:eastAsia="Times New Roman" w:hAnsiTheme="majorHAnsi" w:cs="Times New Roman"/>
          <w:sz w:val="20"/>
          <w:szCs w:val="20"/>
        </w:rPr>
        <w:t>other</w:t>
      </w:r>
      <w:proofErr w:type="gramEnd"/>
      <w:r>
        <w:rPr>
          <w:rFonts w:asciiTheme="majorHAnsi" w:eastAsia="Times New Roman" w:hAnsiTheme="majorHAnsi" w:cs="Times New Roman"/>
          <w:sz w:val="20"/>
          <w:szCs w:val="20"/>
        </w:rPr>
        <w:t xml:space="preserve"> royalty revenues (10% foreign currency sales royalty)</w:t>
      </w:r>
    </w:p>
    <w:p w14:paraId="107F8E51" w14:textId="77777777" w:rsidR="00DC2551" w:rsidRPr="0070283F" w:rsidRDefault="00DC2551" w:rsidP="00DC2551">
      <w:pPr>
        <w:pStyle w:val="ListParagraph"/>
        <w:numPr>
          <w:ilvl w:val="0"/>
          <w:numId w:val="4"/>
        </w:numPr>
        <w:jc w:val="both"/>
        <w:rPr>
          <w:rFonts w:asciiTheme="majorHAnsi" w:eastAsia="Times New Roman" w:hAnsiTheme="majorHAnsi" w:cs="Times New Roman"/>
          <w:color w:val="333333"/>
          <w:sz w:val="20"/>
          <w:szCs w:val="20"/>
          <w:shd w:val="clear" w:color="auto" w:fill="FFFFFF"/>
        </w:rPr>
      </w:pPr>
      <w:proofErr w:type="gramStart"/>
      <w:r w:rsidRPr="0070283F">
        <w:rPr>
          <w:rFonts w:asciiTheme="majorHAnsi" w:eastAsia="Times New Roman" w:hAnsiTheme="majorHAnsi" w:cs="Times New Roman"/>
          <w:sz w:val="20"/>
          <w:szCs w:val="20"/>
        </w:rPr>
        <w:t>taxes</w:t>
      </w:r>
      <w:proofErr w:type="gramEnd"/>
      <w:r w:rsidRPr="0070283F">
        <w:rPr>
          <w:rFonts w:asciiTheme="majorHAnsi" w:eastAsia="Times New Roman" w:hAnsiTheme="majorHAnsi" w:cs="Times New Roman"/>
          <w:sz w:val="20"/>
          <w:szCs w:val="20"/>
        </w:rPr>
        <w:t xml:space="preserve"> paid by companies where production is directly sold or exported</w:t>
      </w:r>
    </w:p>
    <w:p w14:paraId="29219D79" w14:textId="73ABA8C0" w:rsidR="00DC2551" w:rsidRPr="00F163AD" w:rsidRDefault="00DC2551" w:rsidP="007D045D">
      <w:pPr>
        <w:pStyle w:val="ListParagraph"/>
        <w:numPr>
          <w:ilvl w:val="0"/>
          <w:numId w:val="4"/>
        </w:numPr>
        <w:jc w:val="both"/>
        <w:rPr>
          <w:rFonts w:asciiTheme="majorHAnsi" w:eastAsia="Times New Roman" w:hAnsiTheme="majorHAnsi" w:cs="Times New Roman"/>
          <w:color w:val="333333"/>
          <w:sz w:val="20"/>
          <w:szCs w:val="20"/>
          <w:shd w:val="clear" w:color="auto" w:fill="FFFFFF"/>
        </w:rPr>
      </w:pPr>
      <w:proofErr w:type="gramStart"/>
      <w:r w:rsidRPr="00E72AD7">
        <w:rPr>
          <w:rFonts w:asciiTheme="majorHAnsi" w:eastAsia="Times New Roman" w:hAnsiTheme="majorHAnsi" w:cs="Times New Roman"/>
          <w:sz w:val="20"/>
          <w:szCs w:val="20"/>
        </w:rPr>
        <w:t>revenues</w:t>
      </w:r>
      <w:proofErr w:type="gramEnd"/>
      <w:r w:rsidRPr="00E72AD7">
        <w:rPr>
          <w:rFonts w:asciiTheme="majorHAnsi" w:eastAsia="Times New Roman" w:hAnsiTheme="majorHAnsi" w:cs="Times New Roman"/>
          <w:sz w:val="20"/>
          <w:szCs w:val="20"/>
        </w:rPr>
        <w:t xml:space="preserve"> from sales of the government’s shares of gems and jade. </w:t>
      </w:r>
    </w:p>
    <w:p w14:paraId="31DB3733" w14:textId="77777777" w:rsidR="009532CB" w:rsidRDefault="009532CB" w:rsidP="005C2B3A">
      <w:pPr>
        <w:pStyle w:val="CommentText"/>
        <w:jc w:val="both"/>
        <w:rPr>
          <w:rFonts w:asciiTheme="majorHAnsi" w:eastAsia="Times New Roman" w:hAnsiTheme="majorHAnsi" w:cs="Times New Roman"/>
          <w:b/>
          <w:sz w:val="20"/>
          <w:szCs w:val="20"/>
        </w:rPr>
      </w:pPr>
    </w:p>
    <w:p w14:paraId="5883100D" w14:textId="3C8867F5" w:rsidR="00AB18EF" w:rsidRDefault="00AB18EF" w:rsidP="005C2B3A">
      <w:pPr>
        <w:pStyle w:val="CommentText"/>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Please see </w:t>
      </w:r>
      <w:r w:rsidR="00A65F9C">
        <w:rPr>
          <w:rFonts w:asciiTheme="majorHAnsi" w:eastAsia="Times New Roman" w:hAnsiTheme="majorHAnsi" w:cs="Times New Roman"/>
          <w:sz w:val="20"/>
          <w:szCs w:val="20"/>
        </w:rPr>
        <w:t>Annex 1</w:t>
      </w:r>
      <w:r>
        <w:rPr>
          <w:rFonts w:asciiTheme="majorHAnsi" w:eastAsia="Times New Roman" w:hAnsiTheme="majorHAnsi" w:cs="Times New Roman"/>
          <w:sz w:val="20"/>
          <w:szCs w:val="20"/>
        </w:rPr>
        <w:t xml:space="preserve"> for more information on Myanmar’s first EITI report. </w:t>
      </w:r>
    </w:p>
    <w:p w14:paraId="53A1C790" w14:textId="77777777" w:rsidR="00AB18EF" w:rsidRDefault="00AB18EF" w:rsidP="005C2B3A">
      <w:pPr>
        <w:pStyle w:val="CommentText"/>
        <w:jc w:val="both"/>
        <w:rPr>
          <w:rFonts w:asciiTheme="majorHAnsi" w:eastAsia="Times New Roman" w:hAnsiTheme="majorHAnsi" w:cs="Times New Roman"/>
          <w:sz w:val="20"/>
          <w:szCs w:val="20"/>
        </w:rPr>
      </w:pPr>
    </w:p>
    <w:p w14:paraId="200F0F58" w14:textId="370B9D64" w:rsidR="00F935FD" w:rsidRDefault="008C2E8C" w:rsidP="005C2B3A">
      <w:pPr>
        <w:pStyle w:val="CommentText"/>
        <w:jc w:val="both"/>
        <w:rPr>
          <w:rFonts w:asciiTheme="majorHAnsi" w:eastAsia="Times New Roman" w:hAnsiTheme="majorHAnsi" w:cs="Times New Roman"/>
          <w:sz w:val="20"/>
          <w:szCs w:val="20"/>
        </w:rPr>
      </w:pPr>
      <w:r w:rsidRPr="005C2B3A">
        <w:rPr>
          <w:rFonts w:asciiTheme="majorHAnsi" w:eastAsia="Times New Roman" w:hAnsiTheme="majorHAnsi" w:cs="Times New Roman"/>
          <w:sz w:val="20"/>
          <w:szCs w:val="20"/>
        </w:rPr>
        <w:t xml:space="preserve">There is an increasing body of </w:t>
      </w:r>
      <w:r w:rsidR="005C2B3A" w:rsidRPr="005C2B3A">
        <w:rPr>
          <w:rFonts w:asciiTheme="majorHAnsi" w:eastAsia="Times New Roman" w:hAnsiTheme="majorHAnsi" w:cs="Times New Roman"/>
          <w:sz w:val="20"/>
          <w:szCs w:val="20"/>
        </w:rPr>
        <w:t xml:space="preserve">evidence </w:t>
      </w:r>
      <w:r w:rsidR="005C2B3A">
        <w:rPr>
          <w:rFonts w:asciiTheme="majorHAnsi" w:eastAsia="Times New Roman" w:hAnsiTheme="majorHAnsi" w:cs="Times New Roman"/>
          <w:sz w:val="20"/>
          <w:szCs w:val="20"/>
        </w:rPr>
        <w:t xml:space="preserve">that suggests </w:t>
      </w:r>
      <w:r w:rsidRPr="005C2B3A">
        <w:rPr>
          <w:rFonts w:asciiTheme="majorHAnsi" w:eastAsia="Times New Roman" w:hAnsiTheme="majorHAnsi" w:cs="Times New Roman"/>
          <w:sz w:val="20"/>
          <w:szCs w:val="20"/>
        </w:rPr>
        <w:t xml:space="preserve">significantly higher values for </w:t>
      </w:r>
      <w:r w:rsidR="005C2B3A">
        <w:rPr>
          <w:rFonts w:asciiTheme="majorHAnsi" w:eastAsia="Times New Roman" w:hAnsiTheme="majorHAnsi" w:cs="Times New Roman"/>
          <w:sz w:val="20"/>
          <w:szCs w:val="20"/>
        </w:rPr>
        <w:t xml:space="preserve">the </w:t>
      </w:r>
      <w:r w:rsidRPr="005C2B3A">
        <w:rPr>
          <w:rFonts w:asciiTheme="majorHAnsi" w:eastAsia="Times New Roman" w:hAnsiTheme="majorHAnsi" w:cs="Times New Roman"/>
          <w:sz w:val="20"/>
          <w:szCs w:val="20"/>
        </w:rPr>
        <w:t>gems</w:t>
      </w:r>
      <w:r w:rsidR="001C4C83" w:rsidRPr="005C2B3A">
        <w:rPr>
          <w:rFonts w:asciiTheme="majorHAnsi" w:eastAsia="Times New Roman" w:hAnsiTheme="majorHAnsi" w:cs="Times New Roman"/>
          <w:sz w:val="20"/>
          <w:szCs w:val="20"/>
        </w:rPr>
        <w:t>tone sector</w:t>
      </w:r>
      <w:r w:rsidR="005C2B3A">
        <w:rPr>
          <w:rFonts w:asciiTheme="majorHAnsi" w:eastAsia="Times New Roman" w:hAnsiTheme="majorHAnsi" w:cs="Times New Roman"/>
          <w:sz w:val="20"/>
          <w:szCs w:val="20"/>
        </w:rPr>
        <w:t xml:space="preserve"> in Myanmar</w:t>
      </w:r>
      <w:r w:rsidRPr="005C2B3A">
        <w:rPr>
          <w:rFonts w:asciiTheme="majorHAnsi" w:eastAsia="Times New Roman" w:hAnsiTheme="majorHAnsi" w:cs="Times New Roman"/>
          <w:sz w:val="20"/>
          <w:szCs w:val="20"/>
        </w:rPr>
        <w:t xml:space="preserve"> than </w:t>
      </w:r>
      <w:r w:rsidR="001C4C83" w:rsidRPr="005C2B3A">
        <w:rPr>
          <w:rFonts w:asciiTheme="majorHAnsi" w:eastAsia="Times New Roman" w:hAnsiTheme="majorHAnsi" w:cs="Times New Roman"/>
          <w:sz w:val="20"/>
          <w:szCs w:val="20"/>
        </w:rPr>
        <w:t>th</w:t>
      </w:r>
      <w:r w:rsidR="000118DB">
        <w:rPr>
          <w:rFonts w:asciiTheme="majorHAnsi" w:eastAsia="Times New Roman" w:hAnsiTheme="majorHAnsi" w:cs="Times New Roman"/>
          <w:sz w:val="20"/>
          <w:szCs w:val="20"/>
        </w:rPr>
        <w:t>ose</w:t>
      </w:r>
      <w:r w:rsidR="005C2B3A">
        <w:rPr>
          <w:rFonts w:asciiTheme="majorHAnsi" w:eastAsia="Times New Roman" w:hAnsiTheme="majorHAnsi" w:cs="Times New Roman"/>
          <w:sz w:val="20"/>
          <w:szCs w:val="20"/>
        </w:rPr>
        <w:t xml:space="preserve"> indicated in the </w:t>
      </w:r>
      <w:r w:rsidRPr="005C2B3A">
        <w:rPr>
          <w:rFonts w:asciiTheme="majorHAnsi" w:eastAsia="Times New Roman" w:hAnsiTheme="majorHAnsi" w:cs="Times New Roman"/>
          <w:sz w:val="20"/>
          <w:szCs w:val="20"/>
        </w:rPr>
        <w:t xml:space="preserve">EITI report. </w:t>
      </w:r>
      <w:r w:rsidR="005C2B3A">
        <w:rPr>
          <w:rFonts w:asciiTheme="majorHAnsi" w:eastAsia="Times New Roman" w:hAnsiTheme="majorHAnsi" w:cs="Times New Roman"/>
          <w:sz w:val="20"/>
          <w:szCs w:val="20"/>
        </w:rPr>
        <w:t xml:space="preserve"> While t</w:t>
      </w:r>
      <w:r w:rsidR="00F935FD">
        <w:rPr>
          <w:rFonts w:asciiTheme="majorHAnsi" w:eastAsia="Times New Roman" w:hAnsiTheme="majorHAnsi" w:cs="Times New Roman"/>
          <w:sz w:val="20"/>
          <w:szCs w:val="20"/>
        </w:rPr>
        <w:t xml:space="preserve">he </w:t>
      </w:r>
      <w:r>
        <w:rPr>
          <w:rFonts w:asciiTheme="majorHAnsi" w:eastAsia="Times New Roman" w:hAnsiTheme="majorHAnsi" w:cs="Times New Roman"/>
          <w:sz w:val="20"/>
          <w:szCs w:val="20"/>
        </w:rPr>
        <w:t xml:space="preserve">first EITI </w:t>
      </w:r>
      <w:r w:rsidR="00F935FD">
        <w:rPr>
          <w:rFonts w:asciiTheme="majorHAnsi" w:eastAsia="Times New Roman" w:hAnsiTheme="majorHAnsi" w:cs="Times New Roman"/>
          <w:sz w:val="20"/>
          <w:szCs w:val="20"/>
        </w:rPr>
        <w:t>report</w:t>
      </w:r>
      <w:r w:rsidR="00066F4A">
        <w:rPr>
          <w:rFonts w:asciiTheme="majorHAnsi" w:eastAsia="Times New Roman" w:hAnsiTheme="majorHAnsi" w:cs="Times New Roman"/>
          <w:sz w:val="20"/>
          <w:szCs w:val="20"/>
        </w:rPr>
        <w:t xml:space="preserve"> contained</w:t>
      </w:r>
      <w:r w:rsidR="00CF253A">
        <w:rPr>
          <w:rFonts w:asciiTheme="majorHAnsi" w:eastAsia="Times New Roman" w:hAnsiTheme="majorHAnsi" w:cs="Times New Roman"/>
          <w:sz w:val="20"/>
          <w:szCs w:val="20"/>
        </w:rPr>
        <w:t xml:space="preserve"> only </w:t>
      </w:r>
      <w:r w:rsidR="001D4E1F" w:rsidRPr="008C7074">
        <w:rPr>
          <w:rFonts w:asciiTheme="majorHAnsi" w:eastAsia="Times New Roman" w:hAnsiTheme="majorHAnsi" w:cs="Times New Roman"/>
          <w:sz w:val="20"/>
          <w:szCs w:val="20"/>
        </w:rPr>
        <w:t>very limited contextual information about the sector</w:t>
      </w:r>
      <w:r w:rsidR="00F935FD">
        <w:rPr>
          <w:rFonts w:asciiTheme="majorHAnsi" w:eastAsia="Times New Roman" w:hAnsiTheme="majorHAnsi" w:cs="Times New Roman"/>
          <w:sz w:val="20"/>
          <w:szCs w:val="20"/>
        </w:rPr>
        <w:t xml:space="preserve">, </w:t>
      </w:r>
      <w:r w:rsidR="005C2B3A">
        <w:rPr>
          <w:rFonts w:asciiTheme="majorHAnsi" w:eastAsia="Times New Roman" w:hAnsiTheme="majorHAnsi" w:cs="Times New Roman"/>
          <w:sz w:val="20"/>
          <w:szCs w:val="20"/>
        </w:rPr>
        <w:t xml:space="preserve">it </w:t>
      </w:r>
      <w:r w:rsidR="00F935FD">
        <w:rPr>
          <w:rFonts w:asciiTheme="majorHAnsi" w:eastAsia="Times New Roman" w:hAnsiTheme="majorHAnsi" w:cs="Times New Roman"/>
          <w:sz w:val="20"/>
          <w:szCs w:val="20"/>
        </w:rPr>
        <w:t>note</w:t>
      </w:r>
      <w:r w:rsidR="00066F4A">
        <w:rPr>
          <w:rFonts w:asciiTheme="majorHAnsi" w:eastAsia="Times New Roman" w:hAnsiTheme="majorHAnsi" w:cs="Times New Roman"/>
          <w:sz w:val="20"/>
          <w:szCs w:val="20"/>
        </w:rPr>
        <w:t>d</w:t>
      </w:r>
      <w:r w:rsidR="00F935FD">
        <w:rPr>
          <w:rFonts w:asciiTheme="majorHAnsi" w:eastAsia="Times New Roman" w:hAnsiTheme="majorHAnsi" w:cs="Times New Roman"/>
          <w:sz w:val="20"/>
          <w:szCs w:val="20"/>
        </w:rPr>
        <w:t xml:space="preserve"> </w:t>
      </w:r>
      <w:r w:rsidR="00CF253A" w:rsidRPr="00F935FD">
        <w:rPr>
          <w:rFonts w:asciiTheme="majorHAnsi" w:eastAsia="Times New Roman" w:hAnsiTheme="majorHAnsi" w:cs="Times New Roman"/>
          <w:sz w:val="20"/>
          <w:szCs w:val="20"/>
        </w:rPr>
        <w:t>other sources of recent research</w:t>
      </w:r>
      <w:r w:rsidR="00066F4A">
        <w:rPr>
          <w:rFonts w:asciiTheme="majorHAnsi" w:eastAsia="Times New Roman" w:hAnsiTheme="majorHAnsi" w:cs="Times New Roman"/>
          <w:sz w:val="20"/>
          <w:szCs w:val="20"/>
        </w:rPr>
        <w:t>, particularly</w:t>
      </w:r>
      <w:r w:rsidR="00CF253A" w:rsidRPr="00F935FD">
        <w:rPr>
          <w:rFonts w:asciiTheme="majorHAnsi" w:eastAsia="Times New Roman" w:hAnsiTheme="majorHAnsi" w:cs="Times New Roman"/>
          <w:sz w:val="20"/>
          <w:szCs w:val="20"/>
        </w:rPr>
        <w:t xml:space="preserve"> on the </w:t>
      </w:r>
      <w:r w:rsidR="00F935FD">
        <w:rPr>
          <w:rFonts w:asciiTheme="majorHAnsi" w:eastAsia="Times New Roman" w:hAnsiTheme="majorHAnsi" w:cs="Times New Roman"/>
          <w:sz w:val="20"/>
          <w:szCs w:val="20"/>
        </w:rPr>
        <w:t xml:space="preserve">jade </w:t>
      </w:r>
      <w:r w:rsidR="00066F4A">
        <w:rPr>
          <w:rFonts w:asciiTheme="majorHAnsi" w:eastAsia="Times New Roman" w:hAnsiTheme="majorHAnsi" w:cs="Times New Roman"/>
          <w:sz w:val="20"/>
          <w:szCs w:val="20"/>
        </w:rPr>
        <w:t>sub-</w:t>
      </w:r>
      <w:r w:rsidR="00F935FD">
        <w:rPr>
          <w:rFonts w:asciiTheme="majorHAnsi" w:eastAsia="Times New Roman" w:hAnsiTheme="majorHAnsi" w:cs="Times New Roman"/>
          <w:sz w:val="20"/>
          <w:szCs w:val="20"/>
        </w:rPr>
        <w:t>sector.</w:t>
      </w:r>
      <w:r w:rsidR="00066F4A">
        <w:rPr>
          <w:rFonts w:asciiTheme="majorHAnsi" w:eastAsia="Times New Roman" w:hAnsiTheme="majorHAnsi" w:cs="Times New Roman"/>
          <w:sz w:val="20"/>
          <w:szCs w:val="20"/>
        </w:rPr>
        <w:t xml:space="preserve"> </w:t>
      </w:r>
      <w:r w:rsidR="00F935FD">
        <w:rPr>
          <w:rFonts w:asciiTheme="majorHAnsi" w:eastAsia="Times New Roman" w:hAnsiTheme="majorHAnsi" w:cs="Times New Roman"/>
          <w:sz w:val="20"/>
          <w:szCs w:val="20"/>
        </w:rPr>
        <w:t>These include:</w:t>
      </w:r>
    </w:p>
    <w:p w14:paraId="31638DFD" w14:textId="77777777" w:rsidR="000118DB" w:rsidRDefault="000118DB" w:rsidP="005C2B3A">
      <w:pPr>
        <w:pStyle w:val="CommentText"/>
        <w:jc w:val="both"/>
        <w:rPr>
          <w:rFonts w:asciiTheme="majorHAnsi" w:eastAsia="Times New Roman" w:hAnsiTheme="majorHAnsi" w:cs="Times New Roman"/>
          <w:sz w:val="20"/>
          <w:szCs w:val="20"/>
        </w:rPr>
      </w:pPr>
    </w:p>
    <w:p w14:paraId="6A4ED2BD" w14:textId="52039770" w:rsidR="00066F4A" w:rsidRDefault="00066F4A" w:rsidP="005C5AAC">
      <w:pPr>
        <w:pStyle w:val="ListParagraph"/>
        <w:widowControl w:val="0"/>
        <w:numPr>
          <w:ilvl w:val="0"/>
          <w:numId w:val="17"/>
        </w:numPr>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Harvard University Ash Centre/Proximity Designs Report in July </w:t>
      </w:r>
      <w:proofErr w:type="gramStart"/>
      <w:r>
        <w:rPr>
          <w:rFonts w:asciiTheme="majorHAnsi" w:eastAsia="Times New Roman" w:hAnsiTheme="majorHAnsi" w:cs="Times New Roman"/>
          <w:sz w:val="20"/>
          <w:szCs w:val="20"/>
        </w:rPr>
        <w:t xml:space="preserve">2013 which estimated the value of </w:t>
      </w:r>
      <w:r w:rsidR="0088656C">
        <w:rPr>
          <w:rFonts w:asciiTheme="majorHAnsi" w:eastAsia="Times New Roman" w:hAnsiTheme="majorHAnsi" w:cs="Times New Roman"/>
          <w:sz w:val="20"/>
          <w:szCs w:val="20"/>
        </w:rPr>
        <w:t>jade</w:t>
      </w:r>
      <w:proofErr w:type="gramEnd"/>
      <w:r w:rsidR="0088656C">
        <w:rPr>
          <w:rFonts w:asciiTheme="majorHAnsi" w:eastAsia="Times New Roman" w:hAnsiTheme="majorHAnsi" w:cs="Times New Roman"/>
          <w:sz w:val="20"/>
          <w:szCs w:val="20"/>
        </w:rPr>
        <w:t xml:space="preserve"> exported in 2011 to be USD 7.8 billion, three times higher than official figures.</w:t>
      </w:r>
    </w:p>
    <w:p w14:paraId="10991457" w14:textId="073F73BC" w:rsidR="00CF253A" w:rsidRPr="00F935FD" w:rsidRDefault="00CF253A" w:rsidP="005C5AAC">
      <w:pPr>
        <w:pStyle w:val="ListParagraph"/>
        <w:widowControl w:val="0"/>
        <w:numPr>
          <w:ilvl w:val="0"/>
          <w:numId w:val="17"/>
        </w:numPr>
        <w:autoSpaceDE w:val="0"/>
        <w:autoSpaceDN w:val="0"/>
        <w:adjustRightInd w:val="0"/>
        <w:spacing w:after="240"/>
        <w:jc w:val="both"/>
        <w:rPr>
          <w:rFonts w:asciiTheme="majorHAnsi" w:eastAsia="Times New Roman" w:hAnsiTheme="majorHAnsi" w:cs="Times New Roman"/>
          <w:sz w:val="20"/>
          <w:szCs w:val="20"/>
        </w:rPr>
      </w:pPr>
      <w:r w:rsidRPr="00F935FD">
        <w:rPr>
          <w:rFonts w:asciiTheme="majorHAnsi" w:eastAsia="Times New Roman" w:hAnsiTheme="majorHAnsi" w:cs="Times New Roman"/>
          <w:sz w:val="20"/>
          <w:szCs w:val="20"/>
        </w:rPr>
        <w:t>New Cross Roads Asia</w:t>
      </w:r>
      <w:r w:rsidR="00935569" w:rsidRPr="00F935FD">
        <w:rPr>
          <w:rFonts w:asciiTheme="majorHAnsi" w:eastAsia="Times New Roman" w:hAnsiTheme="majorHAnsi" w:cs="Times New Roman"/>
          <w:sz w:val="20"/>
          <w:szCs w:val="20"/>
        </w:rPr>
        <w:t xml:space="preserve"> </w:t>
      </w:r>
      <w:r w:rsidRPr="00F935FD">
        <w:rPr>
          <w:rFonts w:asciiTheme="majorHAnsi" w:eastAsia="Times New Roman" w:hAnsiTheme="majorHAnsi" w:cs="Times New Roman"/>
          <w:sz w:val="20"/>
          <w:szCs w:val="20"/>
        </w:rPr>
        <w:t>‘</w:t>
      </w:r>
      <w:r w:rsidR="00935569" w:rsidRPr="00F935FD">
        <w:rPr>
          <w:rFonts w:asciiTheme="majorHAnsi" w:eastAsia="Times New Roman" w:hAnsiTheme="majorHAnsi" w:cs="Times New Roman"/>
          <w:sz w:val="20"/>
          <w:szCs w:val="20"/>
        </w:rPr>
        <w:t>Myanmar Business Update</w:t>
      </w:r>
      <w:r w:rsidRPr="00F935FD">
        <w:rPr>
          <w:rFonts w:asciiTheme="majorHAnsi" w:eastAsia="Times New Roman" w:hAnsiTheme="majorHAnsi" w:cs="Times New Roman"/>
          <w:sz w:val="20"/>
          <w:szCs w:val="20"/>
        </w:rPr>
        <w:t xml:space="preserve">’ issue of </w:t>
      </w:r>
      <w:r w:rsidR="00935569" w:rsidRPr="00F935FD">
        <w:rPr>
          <w:rFonts w:asciiTheme="majorHAnsi" w:eastAsia="Times New Roman" w:hAnsiTheme="majorHAnsi" w:cs="Times New Roman"/>
          <w:sz w:val="20"/>
          <w:szCs w:val="20"/>
        </w:rPr>
        <w:t>June 2015</w:t>
      </w:r>
      <w:r w:rsidRPr="00F935FD">
        <w:rPr>
          <w:rFonts w:asciiTheme="majorHAnsi" w:eastAsia="Times New Roman" w:hAnsiTheme="majorHAnsi" w:cs="Times New Roman"/>
          <w:sz w:val="20"/>
          <w:szCs w:val="20"/>
        </w:rPr>
        <w:t xml:space="preserve">. This cites </w:t>
      </w:r>
      <w:r w:rsidR="00935569" w:rsidRPr="00F935FD">
        <w:rPr>
          <w:rFonts w:asciiTheme="majorHAnsi" w:eastAsia="Times New Roman" w:hAnsiTheme="majorHAnsi" w:cs="Times New Roman"/>
          <w:sz w:val="20"/>
          <w:szCs w:val="20"/>
        </w:rPr>
        <w:t>Chinese Customs</w:t>
      </w:r>
      <w:r w:rsidRPr="00F935FD">
        <w:rPr>
          <w:rFonts w:asciiTheme="majorHAnsi" w:eastAsia="Times New Roman" w:hAnsiTheme="majorHAnsi" w:cs="Times New Roman"/>
          <w:sz w:val="20"/>
          <w:szCs w:val="20"/>
        </w:rPr>
        <w:t xml:space="preserve"> data</w:t>
      </w:r>
      <w:r w:rsidR="00935569" w:rsidRPr="00F935FD">
        <w:rPr>
          <w:rFonts w:asciiTheme="majorHAnsi" w:eastAsia="Times New Roman" w:hAnsiTheme="majorHAnsi" w:cs="Times New Roman"/>
          <w:sz w:val="20"/>
          <w:szCs w:val="20"/>
        </w:rPr>
        <w:t xml:space="preserve">, </w:t>
      </w:r>
      <w:r w:rsidRPr="00F935FD">
        <w:rPr>
          <w:rFonts w:asciiTheme="majorHAnsi" w:eastAsia="Times New Roman" w:hAnsiTheme="majorHAnsi" w:cs="Times New Roman"/>
          <w:sz w:val="20"/>
          <w:szCs w:val="20"/>
        </w:rPr>
        <w:t>which shows that China imported USD</w:t>
      </w:r>
      <w:r w:rsidR="00066F4A">
        <w:rPr>
          <w:rFonts w:asciiTheme="majorHAnsi" w:eastAsia="Times New Roman" w:hAnsiTheme="majorHAnsi" w:cs="Times New Roman"/>
          <w:sz w:val="20"/>
          <w:szCs w:val="20"/>
        </w:rPr>
        <w:t xml:space="preserve"> </w:t>
      </w:r>
      <w:r w:rsidR="00935569" w:rsidRPr="00F935FD">
        <w:rPr>
          <w:rFonts w:asciiTheme="majorHAnsi" w:eastAsia="Times New Roman" w:hAnsiTheme="majorHAnsi" w:cs="Times New Roman"/>
          <w:sz w:val="20"/>
          <w:szCs w:val="20"/>
        </w:rPr>
        <w:t xml:space="preserve">12.3 billion of </w:t>
      </w:r>
      <w:r w:rsidRPr="00F935FD">
        <w:rPr>
          <w:rFonts w:asciiTheme="majorHAnsi" w:eastAsia="Times New Roman" w:hAnsiTheme="majorHAnsi" w:cs="Times New Roman"/>
          <w:sz w:val="20"/>
          <w:szCs w:val="20"/>
        </w:rPr>
        <w:t>jade and gems</w:t>
      </w:r>
      <w:r w:rsidR="00935569" w:rsidRPr="00F935FD">
        <w:rPr>
          <w:rFonts w:asciiTheme="majorHAnsi" w:eastAsia="Times New Roman" w:hAnsiTheme="majorHAnsi" w:cs="Times New Roman"/>
          <w:sz w:val="20"/>
          <w:szCs w:val="20"/>
        </w:rPr>
        <w:t xml:space="preserve"> in 2014</w:t>
      </w:r>
      <w:r w:rsidR="00066F4A">
        <w:rPr>
          <w:rStyle w:val="FootnoteReference"/>
          <w:rFonts w:eastAsia="Times New Roman" w:cs="Times New Roman"/>
          <w:szCs w:val="20"/>
        </w:rPr>
        <w:footnoteReference w:id="4"/>
      </w:r>
    </w:p>
    <w:p w14:paraId="22AEA0EE" w14:textId="2F9D615D" w:rsidR="00F25C47" w:rsidRPr="005644B4" w:rsidRDefault="005644B4" w:rsidP="005C5AAC">
      <w:pPr>
        <w:pStyle w:val="ListParagraph"/>
        <w:widowControl w:val="0"/>
        <w:numPr>
          <w:ilvl w:val="0"/>
          <w:numId w:val="16"/>
        </w:numPr>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International NGO Global </w:t>
      </w:r>
      <w:r w:rsidR="00CF253A">
        <w:rPr>
          <w:rFonts w:asciiTheme="majorHAnsi" w:eastAsia="Times New Roman" w:hAnsiTheme="majorHAnsi" w:cs="Times New Roman"/>
          <w:sz w:val="20"/>
          <w:szCs w:val="20"/>
        </w:rPr>
        <w:t>W</w:t>
      </w:r>
      <w:r w:rsidR="00935569" w:rsidRPr="00CF253A">
        <w:rPr>
          <w:rFonts w:asciiTheme="majorHAnsi" w:eastAsia="Times New Roman" w:hAnsiTheme="majorHAnsi" w:cs="Times New Roman"/>
          <w:sz w:val="20"/>
          <w:szCs w:val="20"/>
        </w:rPr>
        <w:t xml:space="preserve">itness </w:t>
      </w:r>
      <w:r w:rsidR="00F25C47">
        <w:rPr>
          <w:rFonts w:asciiTheme="majorHAnsi" w:eastAsia="Times New Roman" w:hAnsiTheme="majorHAnsi" w:cs="Times New Roman"/>
          <w:sz w:val="20"/>
          <w:szCs w:val="20"/>
        </w:rPr>
        <w:t xml:space="preserve">October 2015 </w:t>
      </w:r>
      <w:proofErr w:type="gramStart"/>
      <w:r w:rsidR="00CF253A">
        <w:rPr>
          <w:rFonts w:asciiTheme="majorHAnsi" w:eastAsia="Times New Roman" w:hAnsiTheme="majorHAnsi" w:cs="Times New Roman"/>
          <w:sz w:val="20"/>
          <w:szCs w:val="20"/>
        </w:rPr>
        <w:t>report</w:t>
      </w:r>
      <w:proofErr w:type="gramEnd"/>
      <w:r w:rsidR="00CF253A">
        <w:rPr>
          <w:rFonts w:asciiTheme="majorHAnsi" w:eastAsia="Times New Roman" w:hAnsiTheme="majorHAnsi" w:cs="Times New Roman"/>
          <w:sz w:val="20"/>
          <w:szCs w:val="20"/>
        </w:rPr>
        <w:t xml:space="preserve"> on Myanmar’s jade </w:t>
      </w:r>
      <w:r w:rsidR="00F25C47">
        <w:rPr>
          <w:rFonts w:asciiTheme="majorHAnsi" w:eastAsia="Times New Roman" w:hAnsiTheme="majorHAnsi" w:cs="Times New Roman"/>
          <w:sz w:val="20"/>
          <w:szCs w:val="20"/>
        </w:rPr>
        <w:t xml:space="preserve">sector which </w:t>
      </w:r>
      <w:r w:rsidR="00935569" w:rsidRPr="00CF253A">
        <w:rPr>
          <w:rFonts w:asciiTheme="majorHAnsi" w:eastAsia="Times New Roman" w:hAnsiTheme="majorHAnsi" w:cs="Times New Roman"/>
          <w:sz w:val="20"/>
          <w:szCs w:val="20"/>
        </w:rPr>
        <w:lastRenderedPageBreak/>
        <w:t xml:space="preserve">estimated the </w:t>
      </w:r>
      <w:r w:rsidR="00F25C47">
        <w:rPr>
          <w:rFonts w:asciiTheme="majorHAnsi" w:eastAsia="Times New Roman" w:hAnsiTheme="majorHAnsi" w:cs="Times New Roman"/>
          <w:sz w:val="20"/>
          <w:szCs w:val="20"/>
        </w:rPr>
        <w:t>value of the production of jade in 2014</w:t>
      </w:r>
      <w:r w:rsidR="00935569" w:rsidRPr="00CF253A">
        <w:rPr>
          <w:rFonts w:asciiTheme="majorHAnsi" w:eastAsia="Times New Roman" w:hAnsiTheme="majorHAnsi" w:cs="Times New Roman"/>
          <w:sz w:val="20"/>
          <w:szCs w:val="20"/>
        </w:rPr>
        <w:t xml:space="preserve"> to </w:t>
      </w:r>
      <w:r w:rsidR="00F25C47">
        <w:rPr>
          <w:rFonts w:asciiTheme="majorHAnsi" w:eastAsia="Times New Roman" w:hAnsiTheme="majorHAnsi" w:cs="Times New Roman"/>
          <w:sz w:val="20"/>
          <w:szCs w:val="20"/>
        </w:rPr>
        <w:t>be USD 30,859 million.</w:t>
      </w:r>
      <w:r w:rsidR="00066F4A">
        <w:rPr>
          <w:rStyle w:val="FootnoteReference"/>
          <w:rFonts w:eastAsia="Times New Roman" w:cs="Times New Roman"/>
          <w:szCs w:val="20"/>
        </w:rPr>
        <w:footnoteReference w:id="5"/>
      </w:r>
    </w:p>
    <w:p w14:paraId="092D9557" w14:textId="0071CF09" w:rsidR="002979AF" w:rsidRDefault="005644B4" w:rsidP="002979AF">
      <w:pPr>
        <w:widowControl w:val="0"/>
        <w:autoSpaceDE w:val="0"/>
        <w:autoSpaceDN w:val="0"/>
        <w:adjustRightInd w:val="0"/>
        <w:spacing w:after="240"/>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 following section summarises the key findings of these </w:t>
      </w:r>
      <w:r w:rsidR="00F25C47">
        <w:rPr>
          <w:rFonts w:asciiTheme="majorHAnsi" w:eastAsia="Times New Roman" w:hAnsiTheme="majorHAnsi" w:cs="Times New Roman"/>
          <w:sz w:val="20"/>
          <w:szCs w:val="20"/>
        </w:rPr>
        <w:t>repo</w:t>
      </w:r>
      <w:r>
        <w:rPr>
          <w:rFonts w:asciiTheme="majorHAnsi" w:eastAsia="Times New Roman" w:hAnsiTheme="majorHAnsi" w:cs="Times New Roman"/>
          <w:sz w:val="20"/>
          <w:szCs w:val="20"/>
        </w:rPr>
        <w:t>rts on Myanmar’s gemstone sector.</w:t>
      </w:r>
    </w:p>
    <w:p w14:paraId="4221CBAA" w14:textId="77777777" w:rsidR="00F64C68" w:rsidRDefault="00036285" w:rsidP="00F64C68">
      <w:pPr>
        <w:widowControl w:val="0"/>
        <w:autoSpaceDE w:val="0"/>
        <w:autoSpaceDN w:val="0"/>
        <w:adjustRightInd w:val="0"/>
        <w:jc w:val="both"/>
        <w:rPr>
          <w:rFonts w:asciiTheme="majorHAnsi" w:eastAsia="Times New Roman" w:hAnsiTheme="majorHAnsi" w:cs="Times New Roman"/>
          <w:sz w:val="20"/>
          <w:szCs w:val="20"/>
        </w:rPr>
      </w:pPr>
      <w:r w:rsidRPr="000B6AC1">
        <w:rPr>
          <w:rFonts w:asciiTheme="majorHAnsi" w:eastAsia="Times New Roman" w:hAnsiTheme="majorHAnsi" w:cs="Times New Roman"/>
          <w:b/>
          <w:sz w:val="20"/>
          <w:szCs w:val="20"/>
        </w:rPr>
        <w:t xml:space="preserve">Harvard </w:t>
      </w:r>
      <w:r>
        <w:rPr>
          <w:rFonts w:asciiTheme="majorHAnsi" w:eastAsia="Times New Roman" w:hAnsiTheme="majorHAnsi" w:cs="Times New Roman"/>
          <w:b/>
          <w:sz w:val="20"/>
          <w:szCs w:val="20"/>
        </w:rPr>
        <w:t>University</w:t>
      </w:r>
      <w:r w:rsidR="006263DC">
        <w:rPr>
          <w:rFonts w:asciiTheme="majorHAnsi" w:eastAsia="Times New Roman" w:hAnsiTheme="majorHAnsi" w:cs="Times New Roman"/>
          <w:b/>
          <w:sz w:val="20"/>
          <w:szCs w:val="20"/>
        </w:rPr>
        <w:t xml:space="preserve">, Kennedy School </w:t>
      </w:r>
      <w:r w:rsidRPr="000B6AC1">
        <w:rPr>
          <w:rFonts w:asciiTheme="majorHAnsi" w:eastAsia="Times New Roman" w:hAnsiTheme="majorHAnsi" w:cs="Times New Roman"/>
          <w:b/>
          <w:sz w:val="20"/>
          <w:szCs w:val="20"/>
        </w:rPr>
        <w:t xml:space="preserve">Ash Centre/Proximity </w:t>
      </w:r>
      <w:r w:rsidR="005644B4">
        <w:rPr>
          <w:rFonts w:asciiTheme="majorHAnsi" w:eastAsia="Times New Roman" w:hAnsiTheme="majorHAnsi" w:cs="Times New Roman"/>
          <w:b/>
          <w:sz w:val="20"/>
          <w:szCs w:val="20"/>
        </w:rPr>
        <w:t xml:space="preserve">Designs </w:t>
      </w:r>
      <w:r w:rsidRPr="000B6AC1">
        <w:rPr>
          <w:rFonts w:asciiTheme="majorHAnsi" w:eastAsia="Times New Roman" w:hAnsiTheme="majorHAnsi" w:cs="Times New Roman"/>
          <w:b/>
          <w:sz w:val="20"/>
          <w:szCs w:val="20"/>
        </w:rPr>
        <w:t>Report</w:t>
      </w:r>
      <w:r w:rsidR="00662BC0">
        <w:rPr>
          <w:rStyle w:val="FootnoteReference"/>
          <w:rFonts w:eastAsia="Times New Roman" w:cs="Times New Roman"/>
          <w:b/>
          <w:szCs w:val="20"/>
        </w:rPr>
        <w:footnoteReference w:id="6"/>
      </w:r>
    </w:p>
    <w:p w14:paraId="20094368" w14:textId="258F026A" w:rsidR="0088656C" w:rsidRPr="00F64C68" w:rsidRDefault="00036285" w:rsidP="00F64C68">
      <w:pPr>
        <w:widowControl w:val="0"/>
        <w:autoSpaceDE w:val="0"/>
        <w:autoSpaceDN w:val="0"/>
        <w:adjustRightInd w:val="0"/>
        <w:jc w:val="both"/>
        <w:rPr>
          <w:rFonts w:asciiTheme="majorHAnsi" w:eastAsia="Times New Roman" w:hAnsiTheme="majorHAnsi" w:cs="Times New Roman"/>
          <w:sz w:val="20"/>
          <w:szCs w:val="20"/>
        </w:rPr>
      </w:pPr>
      <w:r w:rsidRPr="006263DC">
        <w:rPr>
          <w:rFonts w:ascii="Calibri" w:eastAsia="Times New Roman" w:hAnsi="Calibri" w:cs="Times New Roman"/>
          <w:sz w:val="20"/>
          <w:szCs w:val="20"/>
        </w:rPr>
        <w:t xml:space="preserve">In July 2013, the Harvard </w:t>
      </w:r>
      <w:r w:rsidR="006263DC" w:rsidRPr="006263DC">
        <w:rPr>
          <w:rFonts w:ascii="Calibri" w:eastAsia="Times New Roman" w:hAnsi="Calibri" w:cs="Times New Roman"/>
          <w:sz w:val="20"/>
          <w:szCs w:val="20"/>
        </w:rPr>
        <w:t>Kennedy School Ash Centre</w:t>
      </w:r>
      <w:r w:rsidRPr="006263DC">
        <w:rPr>
          <w:rFonts w:ascii="Calibri" w:eastAsia="Times New Roman" w:hAnsi="Calibri" w:cs="Times New Roman"/>
          <w:sz w:val="20"/>
          <w:szCs w:val="20"/>
        </w:rPr>
        <w:t xml:space="preserve"> published a report </w:t>
      </w:r>
      <w:r w:rsidR="006263DC" w:rsidRPr="006263DC">
        <w:rPr>
          <w:rFonts w:ascii="Calibri" w:eastAsia="Times New Roman" w:hAnsi="Calibri" w:cs="Times New Roman"/>
          <w:sz w:val="20"/>
          <w:szCs w:val="20"/>
        </w:rPr>
        <w:t xml:space="preserve">for Proximity Designs Myanmar entitled </w:t>
      </w:r>
      <w:r w:rsidRPr="006263DC">
        <w:rPr>
          <w:rFonts w:ascii="Calibri" w:eastAsia="Times New Roman" w:hAnsi="Calibri" w:cs="Times New Roman"/>
          <w:sz w:val="20"/>
          <w:szCs w:val="20"/>
        </w:rPr>
        <w:t xml:space="preserve">‘Creating a Future: Using Natural Resources for New Federalism and Unity’ which </w:t>
      </w:r>
      <w:r w:rsidR="0088656C" w:rsidRPr="006263DC">
        <w:rPr>
          <w:rFonts w:ascii="Calibri" w:eastAsia="Times New Roman" w:hAnsi="Calibri" w:cs="Times New Roman"/>
          <w:sz w:val="20"/>
          <w:szCs w:val="20"/>
        </w:rPr>
        <w:t xml:space="preserve">estimated that the unofficial value of jade sales and exports in 2011 amounted to 7.8 billion USD. This was three times higher than official </w:t>
      </w:r>
      <w:proofErr w:type="gramStart"/>
      <w:r w:rsidR="0088656C" w:rsidRPr="006263DC">
        <w:rPr>
          <w:rFonts w:ascii="Calibri" w:eastAsia="Times New Roman" w:hAnsi="Calibri" w:cs="Times New Roman"/>
          <w:sz w:val="20"/>
          <w:szCs w:val="20"/>
        </w:rPr>
        <w:t>figures which</w:t>
      </w:r>
      <w:proofErr w:type="gramEnd"/>
      <w:r w:rsidR="0088656C" w:rsidRPr="006263DC">
        <w:rPr>
          <w:rFonts w:ascii="Calibri" w:eastAsia="Times New Roman" w:hAnsi="Calibri" w:cs="Times New Roman"/>
          <w:sz w:val="20"/>
          <w:szCs w:val="20"/>
        </w:rPr>
        <w:t xml:space="preserve"> stood at USD 2.6 billion. The revised figure was extrapolated based on extensive interviews with industry and other representatives, in Kachin State as well as in Yangon and Nay </w:t>
      </w:r>
      <w:proofErr w:type="spellStart"/>
      <w:r w:rsidR="0088656C" w:rsidRPr="006263DC">
        <w:rPr>
          <w:rFonts w:ascii="Calibri" w:eastAsia="Times New Roman" w:hAnsi="Calibri" w:cs="Times New Roman"/>
          <w:sz w:val="20"/>
          <w:szCs w:val="20"/>
        </w:rPr>
        <w:t>Pyi</w:t>
      </w:r>
      <w:proofErr w:type="spellEnd"/>
      <w:r w:rsidR="0088656C" w:rsidRPr="006263DC">
        <w:rPr>
          <w:rFonts w:ascii="Calibri" w:eastAsia="Times New Roman" w:hAnsi="Calibri" w:cs="Times New Roman"/>
          <w:sz w:val="20"/>
          <w:szCs w:val="20"/>
        </w:rPr>
        <w:t xml:space="preserve"> Taw.</w:t>
      </w:r>
    </w:p>
    <w:p w14:paraId="4DD10CD6" w14:textId="77777777" w:rsidR="006263DC" w:rsidRPr="006263DC" w:rsidRDefault="006263DC" w:rsidP="006263DC">
      <w:pPr>
        <w:widowControl w:val="0"/>
        <w:autoSpaceDE w:val="0"/>
        <w:autoSpaceDN w:val="0"/>
        <w:adjustRightInd w:val="0"/>
        <w:jc w:val="both"/>
        <w:rPr>
          <w:rFonts w:ascii="Calibri" w:eastAsia="Times New Roman" w:hAnsi="Calibri" w:cs="Times New Roman"/>
          <w:sz w:val="20"/>
          <w:szCs w:val="20"/>
        </w:rPr>
      </w:pPr>
    </w:p>
    <w:p w14:paraId="76F0D29B" w14:textId="22FDD619" w:rsidR="0088656C" w:rsidRDefault="006263DC" w:rsidP="006263DC">
      <w:pPr>
        <w:widowControl w:val="0"/>
        <w:autoSpaceDE w:val="0"/>
        <w:autoSpaceDN w:val="0"/>
        <w:adjustRightInd w:val="0"/>
        <w:jc w:val="both"/>
        <w:rPr>
          <w:rFonts w:ascii="Calibri" w:eastAsia="Times New Roman" w:hAnsi="Calibri" w:cs="Times New Roman"/>
          <w:sz w:val="20"/>
          <w:szCs w:val="20"/>
        </w:rPr>
      </w:pPr>
      <w:r w:rsidRPr="006263DC">
        <w:rPr>
          <w:rFonts w:ascii="Calibri" w:eastAsia="Times New Roman" w:hAnsi="Calibri" w:cs="Times New Roman"/>
          <w:sz w:val="20"/>
          <w:szCs w:val="20"/>
        </w:rPr>
        <w:t>The research found that sales of jade at the 2011 Gems Emporium amounted to USD 2.65 billion, which was 77 times higher than official figures for jade exports, which were reported a</w:t>
      </w:r>
      <w:r w:rsidR="000118DB">
        <w:rPr>
          <w:rFonts w:ascii="Calibri" w:eastAsia="Times New Roman" w:hAnsi="Calibri" w:cs="Times New Roman"/>
          <w:sz w:val="20"/>
          <w:szCs w:val="20"/>
        </w:rPr>
        <w:t>s USD 34 million</w:t>
      </w:r>
      <w:r w:rsidRPr="006263DC">
        <w:rPr>
          <w:rFonts w:ascii="Calibri" w:eastAsia="Times New Roman" w:hAnsi="Calibri" w:cs="Times New Roman"/>
          <w:sz w:val="20"/>
          <w:szCs w:val="20"/>
        </w:rPr>
        <w:t>.</w:t>
      </w:r>
      <w:r>
        <w:rPr>
          <w:rFonts w:ascii="Calibri" w:eastAsia="Times New Roman" w:hAnsi="Calibri" w:cs="Times New Roman"/>
          <w:sz w:val="20"/>
          <w:szCs w:val="20"/>
        </w:rPr>
        <w:t xml:space="preserve"> </w:t>
      </w:r>
      <w:r w:rsidR="0088656C" w:rsidRPr="006263DC">
        <w:rPr>
          <w:rFonts w:ascii="Calibri" w:eastAsia="Times New Roman" w:hAnsi="Calibri" w:cs="Times New Roman"/>
          <w:sz w:val="20"/>
          <w:szCs w:val="20"/>
        </w:rPr>
        <w:t>The research found that most jade produced in Kachin State was exported straight to China and</w:t>
      </w:r>
      <w:r w:rsidRPr="006263DC">
        <w:rPr>
          <w:rFonts w:ascii="Calibri" w:eastAsia="Times New Roman" w:hAnsi="Calibri" w:cs="Times New Roman"/>
          <w:sz w:val="20"/>
          <w:szCs w:val="20"/>
        </w:rPr>
        <w:t xml:space="preserve"> internal domestic markets and</w:t>
      </w:r>
      <w:r w:rsidR="0088656C" w:rsidRPr="006263DC">
        <w:rPr>
          <w:rFonts w:ascii="Calibri" w:eastAsia="Times New Roman" w:hAnsi="Calibri" w:cs="Times New Roman"/>
          <w:sz w:val="20"/>
          <w:szCs w:val="20"/>
        </w:rPr>
        <w:t xml:space="preserve"> did not pass through the official Gems Emporium.</w:t>
      </w:r>
      <w:r w:rsidRPr="006263DC">
        <w:rPr>
          <w:rFonts w:ascii="Calibri" w:eastAsia="Times New Roman" w:hAnsi="Calibri" w:cs="Times New Roman"/>
          <w:sz w:val="20"/>
          <w:szCs w:val="20"/>
        </w:rPr>
        <w:t xml:space="preserve"> </w:t>
      </w:r>
    </w:p>
    <w:p w14:paraId="648A5EE3" w14:textId="77777777" w:rsidR="006263DC" w:rsidRPr="006263DC" w:rsidRDefault="006263DC" w:rsidP="006263DC">
      <w:pPr>
        <w:widowControl w:val="0"/>
        <w:autoSpaceDE w:val="0"/>
        <w:autoSpaceDN w:val="0"/>
        <w:adjustRightInd w:val="0"/>
        <w:jc w:val="both"/>
        <w:rPr>
          <w:rFonts w:ascii="Calibri" w:eastAsia="Times New Roman" w:hAnsi="Calibri" w:cs="Times New Roman"/>
          <w:sz w:val="20"/>
          <w:szCs w:val="20"/>
        </w:rPr>
      </w:pPr>
    </w:p>
    <w:p w14:paraId="226DB829" w14:textId="689BE718" w:rsidR="00036285" w:rsidRDefault="000118DB" w:rsidP="006263DC">
      <w:pPr>
        <w:widowControl w:val="0"/>
        <w:autoSpaceDE w:val="0"/>
        <w:autoSpaceDN w:val="0"/>
        <w:adjustRightInd w:val="0"/>
        <w:spacing w:after="240"/>
        <w:jc w:val="both"/>
        <w:rPr>
          <w:rFonts w:ascii="Calibri" w:eastAsia="Times New Roman" w:hAnsi="Calibri" w:cs="Times New Roman"/>
          <w:sz w:val="20"/>
          <w:szCs w:val="20"/>
        </w:rPr>
      </w:pPr>
      <w:r w:rsidRPr="006263DC">
        <w:rPr>
          <w:rFonts w:ascii="Calibri" w:eastAsia="Times New Roman" w:hAnsi="Calibri" w:cs="Times New Roman"/>
          <w:sz w:val="20"/>
          <w:szCs w:val="20"/>
        </w:rPr>
        <w:t>This suggested that very little of actual jade exports were recorded</w:t>
      </w:r>
      <w:r>
        <w:rPr>
          <w:rFonts w:ascii="Calibri" w:eastAsia="Times New Roman" w:hAnsi="Calibri" w:cs="Times New Roman"/>
          <w:sz w:val="20"/>
          <w:szCs w:val="20"/>
        </w:rPr>
        <w:t xml:space="preserve">. </w:t>
      </w:r>
      <w:r w:rsidR="0088656C" w:rsidRPr="006263DC">
        <w:rPr>
          <w:rFonts w:ascii="Calibri" w:eastAsia="Times New Roman" w:hAnsi="Calibri" w:cs="Times New Roman"/>
          <w:sz w:val="20"/>
          <w:szCs w:val="20"/>
        </w:rPr>
        <w:t xml:space="preserve">The paper </w:t>
      </w:r>
      <w:r w:rsidR="00036285" w:rsidRPr="006263DC">
        <w:rPr>
          <w:rFonts w:ascii="Calibri" w:eastAsia="Times New Roman" w:hAnsi="Calibri" w:cs="Times New Roman"/>
          <w:sz w:val="20"/>
          <w:szCs w:val="20"/>
        </w:rPr>
        <w:t xml:space="preserve">proposed a combination of greater tax revenues from mineral resources and a ‘new federalism’ with states/regions </w:t>
      </w:r>
      <w:r w:rsidR="00662BC0">
        <w:rPr>
          <w:rFonts w:ascii="Calibri" w:eastAsia="Times New Roman" w:hAnsi="Calibri" w:cs="Times New Roman"/>
          <w:sz w:val="20"/>
          <w:szCs w:val="20"/>
        </w:rPr>
        <w:t>managing their own administrative affairs</w:t>
      </w:r>
      <w:r w:rsidR="00036285" w:rsidRPr="006263DC">
        <w:rPr>
          <w:rFonts w:ascii="Calibri" w:eastAsia="Times New Roman" w:hAnsi="Calibri" w:cs="Times New Roman"/>
          <w:sz w:val="20"/>
          <w:szCs w:val="20"/>
        </w:rPr>
        <w:t>, supported by a sha</w:t>
      </w:r>
      <w:r w:rsidR="00662BC0">
        <w:rPr>
          <w:rFonts w:ascii="Calibri" w:eastAsia="Times New Roman" w:hAnsi="Calibri" w:cs="Times New Roman"/>
          <w:sz w:val="20"/>
          <w:szCs w:val="20"/>
        </w:rPr>
        <w:t>re of natural resource revenues</w:t>
      </w:r>
      <w:r w:rsidR="00036285" w:rsidRPr="006263DC">
        <w:rPr>
          <w:rFonts w:ascii="Calibri" w:eastAsia="Times New Roman" w:hAnsi="Calibri" w:cs="Times New Roman"/>
          <w:sz w:val="20"/>
          <w:szCs w:val="20"/>
        </w:rPr>
        <w:t xml:space="preserve">. The paper argued that </w:t>
      </w:r>
      <w:r w:rsidR="0088656C" w:rsidRPr="006263DC">
        <w:rPr>
          <w:rFonts w:ascii="Calibri" w:eastAsia="Times New Roman" w:hAnsi="Calibri" w:cs="Times New Roman"/>
          <w:sz w:val="20"/>
          <w:szCs w:val="20"/>
        </w:rPr>
        <w:t>if</w:t>
      </w:r>
      <w:r w:rsidR="00036285" w:rsidRPr="006263DC">
        <w:rPr>
          <w:rFonts w:ascii="Calibri" w:eastAsia="Times New Roman" w:hAnsi="Calibri" w:cs="Times New Roman"/>
          <w:sz w:val="20"/>
          <w:szCs w:val="20"/>
        </w:rPr>
        <w:t xml:space="preserve"> reasonable</w:t>
      </w:r>
      <w:r w:rsidR="0088656C" w:rsidRPr="006263DC">
        <w:rPr>
          <w:rFonts w:ascii="Calibri" w:eastAsia="Times New Roman" w:hAnsi="Calibri" w:cs="Times New Roman"/>
          <w:sz w:val="20"/>
          <w:szCs w:val="20"/>
        </w:rPr>
        <w:t xml:space="preserve"> and fair</w:t>
      </w:r>
      <w:r w:rsidR="00036285" w:rsidRPr="006263DC">
        <w:rPr>
          <w:rFonts w:ascii="Calibri" w:eastAsia="Times New Roman" w:hAnsi="Calibri" w:cs="Times New Roman"/>
          <w:sz w:val="20"/>
          <w:szCs w:val="20"/>
        </w:rPr>
        <w:t xml:space="preserve"> taxes were imposed on</w:t>
      </w:r>
      <w:r w:rsidR="0088656C" w:rsidRPr="006263DC">
        <w:rPr>
          <w:rFonts w:ascii="Calibri" w:eastAsia="Times New Roman" w:hAnsi="Calibri" w:cs="Times New Roman"/>
          <w:sz w:val="20"/>
          <w:szCs w:val="20"/>
        </w:rPr>
        <w:t xml:space="preserve"> Myanmar’s abundant</w:t>
      </w:r>
      <w:r w:rsidR="00036285" w:rsidRPr="006263DC">
        <w:rPr>
          <w:rFonts w:ascii="Calibri" w:eastAsia="Times New Roman" w:hAnsi="Calibri" w:cs="Times New Roman"/>
          <w:sz w:val="20"/>
          <w:szCs w:val="20"/>
        </w:rPr>
        <w:t xml:space="preserve"> natural resources,</w:t>
      </w:r>
      <w:r w:rsidR="00662BC0">
        <w:rPr>
          <w:rFonts w:ascii="Calibri" w:eastAsia="Times New Roman" w:hAnsi="Calibri" w:cs="Times New Roman"/>
          <w:sz w:val="20"/>
          <w:szCs w:val="20"/>
        </w:rPr>
        <w:t xml:space="preserve"> notably jade,</w:t>
      </w:r>
      <w:r w:rsidR="00036285" w:rsidRPr="006263DC">
        <w:rPr>
          <w:rFonts w:ascii="Calibri" w:eastAsia="Times New Roman" w:hAnsi="Calibri" w:cs="Times New Roman"/>
          <w:sz w:val="20"/>
          <w:szCs w:val="20"/>
        </w:rPr>
        <w:t xml:space="preserve"> there would be adequate funds to finance </w:t>
      </w:r>
      <w:r w:rsidR="0088656C" w:rsidRPr="006263DC">
        <w:rPr>
          <w:rFonts w:ascii="Calibri" w:eastAsia="Times New Roman" w:hAnsi="Calibri" w:cs="Times New Roman"/>
          <w:sz w:val="20"/>
          <w:szCs w:val="20"/>
        </w:rPr>
        <w:t>the country’s social and economic development.</w:t>
      </w:r>
    </w:p>
    <w:p w14:paraId="7CBAD069" w14:textId="633CD812" w:rsidR="00176BA9" w:rsidRPr="0078546E" w:rsidRDefault="00662BC0" w:rsidP="0078546E">
      <w:pPr>
        <w:widowControl w:val="0"/>
        <w:autoSpaceDE w:val="0"/>
        <w:autoSpaceDN w:val="0"/>
        <w:adjustRightInd w:val="0"/>
        <w:spacing w:after="240"/>
        <w:jc w:val="both"/>
        <w:rPr>
          <w:rFonts w:ascii="Calibri" w:eastAsia="Times New Roman" w:hAnsi="Calibri" w:cs="Times New Roman"/>
          <w:sz w:val="20"/>
          <w:szCs w:val="20"/>
        </w:rPr>
      </w:pPr>
      <w:r>
        <w:rPr>
          <w:rFonts w:ascii="Calibri" w:eastAsia="Times New Roman" w:hAnsi="Calibri" w:cs="Times New Roman"/>
          <w:sz w:val="20"/>
          <w:szCs w:val="20"/>
        </w:rPr>
        <w:t>At the time of</w:t>
      </w:r>
      <w:r w:rsidR="003969B6">
        <w:rPr>
          <w:rFonts w:ascii="Calibri" w:eastAsia="Times New Roman" w:hAnsi="Calibri" w:cs="Times New Roman"/>
          <w:sz w:val="20"/>
          <w:szCs w:val="20"/>
        </w:rPr>
        <w:t xml:space="preserve"> writing</w:t>
      </w:r>
      <w:r w:rsidR="001F5439">
        <w:rPr>
          <w:rFonts w:ascii="Calibri" w:eastAsia="Times New Roman" w:hAnsi="Calibri" w:cs="Times New Roman"/>
          <w:sz w:val="20"/>
          <w:szCs w:val="20"/>
        </w:rPr>
        <w:t xml:space="preserve"> in early-mid 2016</w:t>
      </w:r>
      <w:r w:rsidR="003969B6">
        <w:rPr>
          <w:rFonts w:ascii="Calibri" w:eastAsia="Times New Roman" w:hAnsi="Calibri" w:cs="Times New Roman"/>
          <w:sz w:val="20"/>
          <w:szCs w:val="20"/>
        </w:rPr>
        <w:t>, the Harvard Ash Centre</w:t>
      </w:r>
      <w:r>
        <w:rPr>
          <w:rFonts w:ascii="Calibri" w:eastAsia="Times New Roman" w:hAnsi="Calibri" w:cs="Times New Roman"/>
          <w:sz w:val="20"/>
          <w:szCs w:val="20"/>
        </w:rPr>
        <w:t xml:space="preserve"> and Proximity Designs are carrying out further research on </w:t>
      </w:r>
      <w:r w:rsidR="00B223AB">
        <w:rPr>
          <w:rFonts w:ascii="Calibri" w:eastAsia="Times New Roman" w:hAnsi="Calibri" w:cs="Times New Roman"/>
          <w:sz w:val="20"/>
          <w:szCs w:val="20"/>
        </w:rPr>
        <w:t xml:space="preserve">the </w:t>
      </w:r>
      <w:r>
        <w:rPr>
          <w:rFonts w:ascii="Calibri" w:eastAsia="Times New Roman" w:hAnsi="Calibri" w:cs="Times New Roman"/>
          <w:sz w:val="20"/>
          <w:szCs w:val="20"/>
        </w:rPr>
        <w:t xml:space="preserve">smuggling </w:t>
      </w:r>
      <w:r w:rsidR="00B223AB">
        <w:rPr>
          <w:rFonts w:ascii="Calibri" w:eastAsia="Times New Roman" w:hAnsi="Calibri" w:cs="Times New Roman"/>
          <w:sz w:val="20"/>
          <w:szCs w:val="20"/>
        </w:rPr>
        <w:t xml:space="preserve">of jade </w:t>
      </w:r>
      <w:r>
        <w:rPr>
          <w:rFonts w:ascii="Calibri" w:eastAsia="Times New Roman" w:hAnsi="Calibri" w:cs="Times New Roman"/>
          <w:sz w:val="20"/>
          <w:szCs w:val="20"/>
        </w:rPr>
        <w:t>and Myanmar’s informal jade sector to recommend some proposed s</w:t>
      </w:r>
      <w:r w:rsidR="00FC7744">
        <w:rPr>
          <w:rFonts w:ascii="Calibri" w:eastAsia="Times New Roman" w:hAnsi="Calibri" w:cs="Times New Roman"/>
          <w:sz w:val="20"/>
          <w:szCs w:val="20"/>
        </w:rPr>
        <w:t xml:space="preserve">olutions to address the problem of unrecorded, and therefore untaxed, exports. </w:t>
      </w:r>
    </w:p>
    <w:p w14:paraId="413C612E" w14:textId="09747EC1" w:rsidR="006D0A65" w:rsidRDefault="006D0A65" w:rsidP="006D0A65">
      <w:pPr>
        <w:rPr>
          <w:rFonts w:asciiTheme="majorHAnsi" w:eastAsia="Times New Roman" w:hAnsiTheme="majorHAnsi" w:cs="Times New Roman"/>
          <w:b/>
          <w:sz w:val="20"/>
          <w:szCs w:val="20"/>
        </w:rPr>
      </w:pPr>
      <w:r w:rsidRPr="000B6AC1">
        <w:rPr>
          <w:rFonts w:asciiTheme="majorHAnsi" w:eastAsia="Times New Roman" w:hAnsiTheme="majorHAnsi" w:cs="Times New Roman"/>
          <w:b/>
          <w:sz w:val="20"/>
          <w:szCs w:val="20"/>
        </w:rPr>
        <w:t>Chinese Import Data</w:t>
      </w:r>
      <w:r>
        <w:rPr>
          <w:rStyle w:val="FootnoteReference"/>
          <w:rFonts w:eastAsia="Times New Roman" w:cs="Times New Roman"/>
          <w:b/>
          <w:szCs w:val="20"/>
        </w:rPr>
        <w:footnoteReference w:id="7"/>
      </w:r>
    </w:p>
    <w:p w14:paraId="211AF764" w14:textId="3DFA6113" w:rsidR="006D0A65" w:rsidRDefault="006D0A65" w:rsidP="0078546E">
      <w:pPr>
        <w:pStyle w:val="CommentText"/>
        <w:jc w:val="both"/>
        <w:rPr>
          <w:rFonts w:asciiTheme="majorHAnsi" w:eastAsia="Times New Roman" w:hAnsiTheme="majorHAnsi" w:cs="Times New Roman"/>
          <w:sz w:val="20"/>
          <w:szCs w:val="20"/>
        </w:rPr>
      </w:pPr>
      <w:r w:rsidRPr="008A211E">
        <w:rPr>
          <w:rFonts w:asciiTheme="majorHAnsi" w:eastAsia="Times New Roman" w:hAnsiTheme="majorHAnsi" w:cs="Times New Roman"/>
          <w:sz w:val="20"/>
          <w:szCs w:val="20"/>
        </w:rPr>
        <w:t>In June 2015</w:t>
      </w:r>
      <w:r w:rsidR="001F5439">
        <w:rPr>
          <w:rFonts w:asciiTheme="majorHAnsi" w:eastAsia="Times New Roman" w:hAnsiTheme="majorHAnsi" w:cs="Times New Roman"/>
          <w:sz w:val="20"/>
          <w:szCs w:val="20"/>
        </w:rPr>
        <w:t>, New Cross Roads Asia</w:t>
      </w:r>
      <w:r>
        <w:rPr>
          <w:rFonts w:asciiTheme="majorHAnsi" w:eastAsia="Times New Roman" w:hAnsiTheme="majorHAnsi" w:cs="Times New Roman"/>
          <w:sz w:val="20"/>
          <w:szCs w:val="20"/>
        </w:rPr>
        <w:t xml:space="preserve"> published an article in its Myanmar Business </w:t>
      </w:r>
      <w:proofErr w:type="gramStart"/>
      <w:r>
        <w:rPr>
          <w:rFonts w:asciiTheme="majorHAnsi" w:eastAsia="Times New Roman" w:hAnsiTheme="majorHAnsi" w:cs="Times New Roman"/>
          <w:sz w:val="20"/>
          <w:szCs w:val="20"/>
        </w:rPr>
        <w:t>Update which</w:t>
      </w:r>
      <w:proofErr w:type="gramEnd"/>
      <w:r>
        <w:rPr>
          <w:rFonts w:asciiTheme="majorHAnsi" w:eastAsia="Times New Roman" w:hAnsiTheme="majorHAnsi" w:cs="Times New Roman"/>
          <w:sz w:val="20"/>
          <w:szCs w:val="20"/>
        </w:rPr>
        <w:t xml:space="preserve"> drew on Chinese customs data provided to the UN’s </w:t>
      </w:r>
      <w:proofErr w:type="spellStart"/>
      <w:r>
        <w:rPr>
          <w:rFonts w:asciiTheme="majorHAnsi" w:eastAsia="Times New Roman" w:hAnsiTheme="majorHAnsi" w:cs="Times New Roman"/>
          <w:sz w:val="20"/>
          <w:szCs w:val="20"/>
        </w:rPr>
        <w:t>Comtrade</w:t>
      </w:r>
      <w:proofErr w:type="spellEnd"/>
      <w:r>
        <w:rPr>
          <w:rFonts w:asciiTheme="majorHAnsi" w:eastAsia="Times New Roman" w:hAnsiTheme="majorHAnsi" w:cs="Times New Roman"/>
          <w:sz w:val="20"/>
          <w:szCs w:val="20"/>
        </w:rPr>
        <w:t xml:space="preserve"> database. According to this, China imported USD 12.3 billion worth of gems and jade from Myanmar in 2014.</w:t>
      </w:r>
      <w:r>
        <w:rPr>
          <w:rStyle w:val="FootnoteReference"/>
          <w:rFonts w:eastAsia="Times New Roman" w:cs="Times New Roman"/>
          <w:szCs w:val="20"/>
        </w:rPr>
        <w:footnoteReference w:id="8"/>
      </w:r>
      <w:r>
        <w:rPr>
          <w:rFonts w:asciiTheme="majorHAnsi" w:eastAsia="Times New Roman" w:hAnsiTheme="majorHAnsi" w:cs="Times New Roman"/>
          <w:sz w:val="20"/>
          <w:szCs w:val="20"/>
        </w:rPr>
        <w:t xml:space="preserve"> This </w:t>
      </w:r>
      <w:r w:rsidR="00FC7744" w:rsidRPr="00FC7744">
        <w:rPr>
          <w:rFonts w:asciiTheme="majorHAnsi" w:eastAsia="Times New Roman" w:hAnsiTheme="majorHAnsi" w:cs="Times New Roman"/>
          <w:sz w:val="20"/>
          <w:szCs w:val="20"/>
        </w:rPr>
        <w:t xml:space="preserve">substantiates and goes farther than </w:t>
      </w:r>
      <w:r>
        <w:rPr>
          <w:rFonts w:asciiTheme="majorHAnsi" w:eastAsia="Times New Roman" w:hAnsiTheme="majorHAnsi" w:cs="Times New Roman"/>
          <w:sz w:val="20"/>
          <w:szCs w:val="20"/>
        </w:rPr>
        <w:t xml:space="preserve">the Harvard Ash Centre/Proximity Designs Report of </w:t>
      </w:r>
      <w:proofErr w:type="gramStart"/>
      <w:r>
        <w:rPr>
          <w:rFonts w:asciiTheme="majorHAnsi" w:eastAsia="Times New Roman" w:hAnsiTheme="majorHAnsi" w:cs="Times New Roman"/>
          <w:sz w:val="20"/>
          <w:szCs w:val="20"/>
        </w:rPr>
        <w:t>2013 which</w:t>
      </w:r>
      <w:proofErr w:type="gramEnd"/>
      <w:r>
        <w:rPr>
          <w:rFonts w:asciiTheme="majorHAnsi" w:eastAsia="Times New Roman" w:hAnsiTheme="majorHAnsi" w:cs="Times New Roman"/>
          <w:sz w:val="20"/>
          <w:szCs w:val="20"/>
        </w:rPr>
        <w:t xml:space="preserve"> estimated jade (only) exports from Myanmar at USD 7.9 billion in 2011</w:t>
      </w:r>
      <w:r w:rsidR="00FC7744" w:rsidRPr="00FC7744">
        <w:rPr>
          <w:rFonts w:asciiTheme="majorHAnsi" w:eastAsia="Times New Roman" w:hAnsiTheme="majorHAnsi" w:cs="Times New Roman"/>
          <w:sz w:val="20"/>
          <w:szCs w:val="20"/>
        </w:rPr>
        <w:t xml:space="preserve">. </w:t>
      </w:r>
    </w:p>
    <w:p w14:paraId="551932D3" w14:textId="77777777" w:rsidR="006B1EEF" w:rsidRPr="006B1EEF" w:rsidRDefault="006B1EEF" w:rsidP="006B1EEF">
      <w:pPr>
        <w:jc w:val="both"/>
        <w:rPr>
          <w:rFonts w:asciiTheme="majorHAnsi" w:eastAsia="Times New Roman" w:hAnsiTheme="majorHAnsi" w:cs="Times New Roman"/>
          <w:sz w:val="20"/>
          <w:szCs w:val="20"/>
        </w:rPr>
      </w:pPr>
    </w:p>
    <w:p w14:paraId="0FA5CEAB" w14:textId="1450DAF0" w:rsidR="007A17BC" w:rsidRPr="000B6AC1" w:rsidRDefault="00036285" w:rsidP="00036285">
      <w:pPr>
        <w:jc w:val="both"/>
        <w:rPr>
          <w:rFonts w:asciiTheme="majorHAnsi" w:eastAsia="Times New Roman" w:hAnsiTheme="majorHAnsi" w:cs="Times New Roman"/>
          <w:b/>
          <w:sz w:val="20"/>
          <w:szCs w:val="20"/>
        </w:rPr>
      </w:pPr>
      <w:r w:rsidRPr="000B6AC1">
        <w:rPr>
          <w:rFonts w:asciiTheme="majorHAnsi" w:eastAsia="Times New Roman" w:hAnsiTheme="majorHAnsi" w:cs="Times New Roman"/>
          <w:b/>
          <w:sz w:val="20"/>
          <w:szCs w:val="20"/>
        </w:rPr>
        <w:t>Global Witness Report</w:t>
      </w:r>
      <w:r w:rsidR="00B223AB">
        <w:rPr>
          <w:rStyle w:val="FootnoteReference"/>
          <w:rFonts w:eastAsia="Times New Roman" w:cs="Times New Roman"/>
          <w:b/>
          <w:szCs w:val="20"/>
        </w:rPr>
        <w:footnoteReference w:id="9"/>
      </w:r>
    </w:p>
    <w:p w14:paraId="000431FA" w14:textId="5FD7E66E" w:rsidR="00071221" w:rsidRDefault="00036285" w:rsidP="00036285">
      <w:pPr>
        <w:widowControl w:val="0"/>
        <w:autoSpaceDE w:val="0"/>
        <w:autoSpaceDN w:val="0"/>
        <w:adjustRightInd w:val="0"/>
        <w:spacing w:after="240"/>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International CSO Global Witness published a report on Myanmar’s jade sector in October 2015. Based on various pieces of data obtained by Global </w:t>
      </w:r>
      <w:r w:rsidR="00071221">
        <w:rPr>
          <w:rFonts w:asciiTheme="majorHAnsi" w:eastAsia="Times New Roman" w:hAnsiTheme="majorHAnsi" w:cs="Times New Roman"/>
          <w:sz w:val="20"/>
          <w:szCs w:val="20"/>
        </w:rPr>
        <w:t>Witness, their research suggested</w:t>
      </w:r>
      <w:r w:rsidRPr="008C7074">
        <w:rPr>
          <w:rFonts w:asciiTheme="majorHAnsi" w:eastAsia="Times New Roman" w:hAnsiTheme="majorHAnsi" w:cs="Times New Roman"/>
          <w:sz w:val="20"/>
          <w:szCs w:val="20"/>
        </w:rPr>
        <w:t xml:space="preserve"> an estimated figure of USD 31 billion for the value of jade produced in 2014 in Myanmar. This is three times higher than any previous estimates, and, if correct, would mean that the value of the production of jade is significantly higher than that of oil an</w:t>
      </w:r>
      <w:r w:rsidR="00B223AB">
        <w:rPr>
          <w:rFonts w:asciiTheme="majorHAnsi" w:eastAsia="Times New Roman" w:hAnsiTheme="majorHAnsi" w:cs="Times New Roman"/>
          <w:sz w:val="20"/>
          <w:szCs w:val="20"/>
        </w:rPr>
        <w:t xml:space="preserve">d gas. </w:t>
      </w:r>
    </w:p>
    <w:p w14:paraId="23FBF957" w14:textId="1DD628B5" w:rsidR="003662FD" w:rsidRPr="00FF16BC" w:rsidRDefault="00B223AB" w:rsidP="006B1EEF">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To</w:t>
      </w:r>
      <w:r w:rsidR="00071221">
        <w:rPr>
          <w:rFonts w:asciiTheme="majorHAnsi" w:eastAsia="Times New Roman" w:hAnsiTheme="majorHAnsi" w:cs="Times New Roman"/>
          <w:sz w:val="20"/>
          <w:szCs w:val="20"/>
        </w:rPr>
        <w:t xml:space="preserve"> arrive at their estimation</w:t>
      </w:r>
      <w:r>
        <w:rPr>
          <w:rFonts w:asciiTheme="majorHAnsi" w:eastAsia="Times New Roman" w:hAnsiTheme="majorHAnsi" w:cs="Times New Roman"/>
          <w:sz w:val="20"/>
          <w:szCs w:val="20"/>
        </w:rPr>
        <w:t>, Global Witness applied two different methodologies</w:t>
      </w:r>
      <w:r w:rsidR="00071221">
        <w:rPr>
          <w:rFonts w:asciiTheme="majorHAnsi" w:eastAsia="Times New Roman" w:hAnsiTheme="majorHAnsi" w:cs="Times New Roman"/>
          <w:sz w:val="20"/>
          <w:szCs w:val="20"/>
        </w:rPr>
        <w:t>. Th</w:t>
      </w:r>
      <w:r w:rsidR="003662FD">
        <w:rPr>
          <w:rFonts w:asciiTheme="majorHAnsi" w:eastAsia="Times New Roman" w:hAnsiTheme="majorHAnsi" w:cs="Times New Roman"/>
          <w:sz w:val="20"/>
          <w:szCs w:val="20"/>
        </w:rPr>
        <w:t>e first included</w:t>
      </w:r>
      <w:r w:rsidR="00071221">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an analysis of </w:t>
      </w:r>
      <w:r w:rsidR="00036285" w:rsidRPr="00B7202A">
        <w:rPr>
          <w:rFonts w:asciiTheme="majorHAnsi" w:eastAsia="Times New Roman" w:hAnsiTheme="majorHAnsi" w:cs="Times New Roman"/>
          <w:sz w:val="20"/>
          <w:szCs w:val="20"/>
        </w:rPr>
        <w:t>detailed breakdowns of sa</w:t>
      </w:r>
      <w:r w:rsidR="00071221">
        <w:rPr>
          <w:rFonts w:asciiTheme="majorHAnsi" w:eastAsia="Times New Roman" w:hAnsiTheme="majorHAnsi" w:cs="Times New Roman"/>
          <w:sz w:val="20"/>
          <w:szCs w:val="20"/>
        </w:rPr>
        <w:t xml:space="preserve">les at the </w:t>
      </w:r>
      <w:r w:rsidR="00036285" w:rsidRPr="00B7202A">
        <w:rPr>
          <w:rFonts w:asciiTheme="majorHAnsi" w:eastAsia="Times New Roman" w:hAnsiTheme="majorHAnsi" w:cs="Times New Roman"/>
          <w:sz w:val="20"/>
          <w:szCs w:val="20"/>
        </w:rPr>
        <w:t>2013, 2014 and 2015</w:t>
      </w:r>
      <w:r w:rsidR="00071221">
        <w:rPr>
          <w:rFonts w:asciiTheme="majorHAnsi" w:eastAsia="Times New Roman" w:hAnsiTheme="majorHAnsi" w:cs="Times New Roman"/>
          <w:sz w:val="20"/>
          <w:szCs w:val="20"/>
        </w:rPr>
        <w:t xml:space="preserve"> </w:t>
      </w:r>
      <w:r w:rsidR="008052AF">
        <w:rPr>
          <w:rFonts w:asciiTheme="majorHAnsi" w:eastAsia="Times New Roman" w:hAnsiTheme="majorHAnsi" w:cs="Times New Roman"/>
          <w:sz w:val="20"/>
          <w:szCs w:val="20"/>
        </w:rPr>
        <w:t>Gems Emporiums</w:t>
      </w:r>
      <w:r w:rsidR="00036285" w:rsidRPr="00B7202A">
        <w:rPr>
          <w:rFonts w:asciiTheme="majorHAnsi" w:eastAsia="Times New Roman" w:hAnsiTheme="majorHAnsi" w:cs="Times New Roman"/>
          <w:sz w:val="20"/>
          <w:szCs w:val="20"/>
        </w:rPr>
        <w:t xml:space="preserve">. </w:t>
      </w:r>
      <w:r w:rsidR="00071221">
        <w:rPr>
          <w:rFonts w:asciiTheme="majorHAnsi" w:eastAsia="Times New Roman" w:hAnsiTheme="majorHAnsi" w:cs="Times New Roman"/>
          <w:sz w:val="20"/>
          <w:szCs w:val="20"/>
        </w:rPr>
        <w:t>They then reviewed</w:t>
      </w:r>
      <w:r w:rsidR="00036285" w:rsidRPr="00B7202A">
        <w:rPr>
          <w:rFonts w:asciiTheme="majorHAnsi" w:eastAsia="Times New Roman" w:hAnsiTheme="majorHAnsi" w:cs="Times New Roman"/>
          <w:sz w:val="20"/>
          <w:szCs w:val="20"/>
        </w:rPr>
        <w:t xml:space="preserve"> sum</w:t>
      </w:r>
      <w:r>
        <w:rPr>
          <w:rFonts w:asciiTheme="majorHAnsi" w:eastAsia="Times New Roman" w:hAnsiTheme="majorHAnsi" w:cs="Times New Roman"/>
          <w:sz w:val="20"/>
          <w:szCs w:val="20"/>
        </w:rPr>
        <w:t>mary data on jade sales from the e</w:t>
      </w:r>
      <w:r w:rsidR="00036285" w:rsidRPr="00B7202A">
        <w:rPr>
          <w:rFonts w:asciiTheme="majorHAnsi" w:eastAsia="Times New Roman" w:hAnsiTheme="majorHAnsi" w:cs="Times New Roman"/>
          <w:sz w:val="20"/>
          <w:szCs w:val="20"/>
        </w:rPr>
        <w:t xml:space="preserve">mporiums held between 2002 and 2012, and two emporiums open only to Myanmar traders that were held in January and October 2014. </w:t>
      </w:r>
      <w:r w:rsidR="00071221">
        <w:rPr>
          <w:rFonts w:asciiTheme="majorHAnsi" w:eastAsia="Times New Roman" w:hAnsiTheme="majorHAnsi" w:cs="Times New Roman"/>
          <w:sz w:val="20"/>
          <w:szCs w:val="20"/>
        </w:rPr>
        <w:t>They analysed this data</w:t>
      </w:r>
      <w:r w:rsidR="00036285" w:rsidRPr="00B7202A">
        <w:rPr>
          <w:rFonts w:asciiTheme="majorHAnsi" w:eastAsia="Times New Roman" w:hAnsiTheme="majorHAnsi" w:cs="Times New Roman"/>
          <w:sz w:val="20"/>
          <w:szCs w:val="20"/>
        </w:rPr>
        <w:t>, along</w:t>
      </w:r>
      <w:r w:rsidR="00071221">
        <w:rPr>
          <w:rFonts w:asciiTheme="majorHAnsi" w:eastAsia="Times New Roman" w:hAnsiTheme="majorHAnsi" w:cs="Times New Roman"/>
          <w:sz w:val="20"/>
          <w:szCs w:val="20"/>
        </w:rPr>
        <w:t xml:space="preserve"> with </w:t>
      </w:r>
      <w:r w:rsidR="00036285" w:rsidRPr="00B7202A">
        <w:rPr>
          <w:rFonts w:asciiTheme="majorHAnsi" w:eastAsia="Times New Roman" w:hAnsiTheme="majorHAnsi" w:cs="Times New Roman"/>
          <w:sz w:val="20"/>
          <w:szCs w:val="20"/>
        </w:rPr>
        <w:t xml:space="preserve">official production data, </w:t>
      </w:r>
      <w:r w:rsidR="003662FD">
        <w:rPr>
          <w:rFonts w:asciiTheme="majorHAnsi" w:eastAsia="Times New Roman" w:hAnsiTheme="majorHAnsi" w:cs="Times New Roman"/>
          <w:sz w:val="20"/>
          <w:szCs w:val="20"/>
        </w:rPr>
        <w:t xml:space="preserve">estimates on the breakdown of typical values </w:t>
      </w:r>
      <w:r w:rsidR="003662FD">
        <w:rPr>
          <w:rFonts w:asciiTheme="majorHAnsi" w:eastAsia="Times New Roman" w:hAnsiTheme="majorHAnsi" w:cs="Times New Roman"/>
          <w:sz w:val="20"/>
          <w:szCs w:val="20"/>
        </w:rPr>
        <w:lastRenderedPageBreak/>
        <w:t xml:space="preserve">for different types of jade as well as </w:t>
      </w:r>
      <w:r w:rsidR="00036285" w:rsidRPr="00B7202A">
        <w:rPr>
          <w:rFonts w:asciiTheme="majorHAnsi" w:eastAsia="Times New Roman" w:hAnsiTheme="majorHAnsi" w:cs="Times New Roman"/>
          <w:sz w:val="20"/>
          <w:szCs w:val="20"/>
        </w:rPr>
        <w:t xml:space="preserve">industry </w:t>
      </w:r>
      <w:r w:rsidR="003662FD">
        <w:rPr>
          <w:rFonts w:asciiTheme="majorHAnsi" w:eastAsia="Times New Roman" w:hAnsiTheme="majorHAnsi" w:cs="Times New Roman"/>
          <w:sz w:val="20"/>
          <w:szCs w:val="20"/>
        </w:rPr>
        <w:t xml:space="preserve">and other stakeholder </w:t>
      </w:r>
      <w:r w:rsidR="00036285" w:rsidRPr="00B7202A">
        <w:rPr>
          <w:rFonts w:asciiTheme="majorHAnsi" w:eastAsia="Times New Roman" w:hAnsiTheme="majorHAnsi" w:cs="Times New Roman"/>
          <w:sz w:val="20"/>
          <w:szCs w:val="20"/>
        </w:rPr>
        <w:t>es</w:t>
      </w:r>
      <w:r w:rsidR="00071221">
        <w:rPr>
          <w:rFonts w:asciiTheme="majorHAnsi" w:eastAsia="Times New Roman" w:hAnsiTheme="majorHAnsi" w:cs="Times New Roman"/>
          <w:sz w:val="20"/>
          <w:szCs w:val="20"/>
        </w:rPr>
        <w:t>timates of the informal secto</w:t>
      </w:r>
      <w:r>
        <w:rPr>
          <w:rFonts w:asciiTheme="majorHAnsi" w:eastAsia="Times New Roman" w:hAnsiTheme="majorHAnsi" w:cs="Times New Roman"/>
          <w:sz w:val="20"/>
          <w:szCs w:val="20"/>
        </w:rPr>
        <w:t xml:space="preserve">r. </w:t>
      </w:r>
      <w:r w:rsidR="003662FD">
        <w:rPr>
          <w:rFonts w:asciiTheme="majorHAnsi" w:eastAsia="Times New Roman" w:hAnsiTheme="majorHAnsi" w:cs="Times New Roman"/>
          <w:sz w:val="20"/>
          <w:szCs w:val="20"/>
        </w:rPr>
        <w:t xml:space="preserve">The second methodology was </w:t>
      </w:r>
      <w:r w:rsidR="003662FD" w:rsidRPr="00FF16BC">
        <w:rPr>
          <w:rFonts w:asciiTheme="majorHAnsi" w:eastAsia="Times New Roman" w:hAnsiTheme="majorHAnsi" w:cs="Times New Roman"/>
          <w:sz w:val="20"/>
          <w:szCs w:val="20"/>
        </w:rPr>
        <w:t>based on price estimates drawn from Chinese trade data.</w:t>
      </w:r>
    </w:p>
    <w:p w14:paraId="3FF94352" w14:textId="5CA4D7EE" w:rsidR="00FF16BC" w:rsidRPr="006B1EEF" w:rsidRDefault="003662FD" w:rsidP="006B1EEF">
      <w:pPr>
        <w:widowControl w:val="0"/>
        <w:autoSpaceDE w:val="0"/>
        <w:autoSpaceDN w:val="0"/>
        <w:adjustRightInd w:val="0"/>
        <w:spacing w:after="240"/>
        <w:jc w:val="both"/>
        <w:rPr>
          <w:rFonts w:asciiTheme="majorHAnsi" w:eastAsia="Times New Roman" w:hAnsiTheme="majorHAnsi" w:cs="Times New Roman"/>
          <w:sz w:val="20"/>
          <w:szCs w:val="20"/>
        </w:rPr>
      </w:pPr>
      <w:r w:rsidRPr="00FF16BC">
        <w:rPr>
          <w:rFonts w:asciiTheme="majorHAnsi" w:eastAsia="Times New Roman" w:hAnsiTheme="majorHAnsi" w:cs="Times New Roman"/>
          <w:sz w:val="20"/>
          <w:szCs w:val="20"/>
        </w:rPr>
        <w:t>Chinese customs data for 2014 indicates that precious and semi-precious stone imp</w:t>
      </w:r>
      <w:r w:rsidR="00FF16BC">
        <w:rPr>
          <w:rFonts w:asciiTheme="majorHAnsi" w:eastAsia="Times New Roman" w:hAnsiTheme="majorHAnsi" w:cs="Times New Roman"/>
          <w:sz w:val="20"/>
          <w:szCs w:val="20"/>
        </w:rPr>
        <w:t xml:space="preserve">orts from Myanmar were worth USD </w:t>
      </w:r>
      <w:r w:rsidRPr="00FF16BC">
        <w:rPr>
          <w:rFonts w:asciiTheme="majorHAnsi" w:eastAsia="Times New Roman" w:hAnsiTheme="majorHAnsi" w:cs="Times New Roman"/>
          <w:sz w:val="20"/>
          <w:szCs w:val="20"/>
        </w:rPr>
        <w:t xml:space="preserve">12.3 billion. </w:t>
      </w:r>
      <w:r w:rsidR="006B1EEF">
        <w:rPr>
          <w:rFonts w:asciiTheme="majorHAnsi" w:eastAsia="Times New Roman" w:hAnsiTheme="majorHAnsi" w:cs="Times New Roman"/>
          <w:sz w:val="20"/>
          <w:szCs w:val="20"/>
        </w:rPr>
        <w:t xml:space="preserve">This is based on import data for 3 </w:t>
      </w:r>
      <w:r w:rsidR="006B1EEF" w:rsidRPr="00FF16BC">
        <w:rPr>
          <w:rFonts w:asciiTheme="majorHAnsi" w:eastAsia="Times New Roman" w:hAnsiTheme="majorHAnsi" w:cs="Times New Roman"/>
          <w:sz w:val="20"/>
          <w:szCs w:val="20"/>
        </w:rPr>
        <w:t xml:space="preserve">Harmonised System (HS) </w:t>
      </w:r>
      <w:r w:rsidR="006B1EEF">
        <w:rPr>
          <w:rFonts w:asciiTheme="majorHAnsi" w:eastAsia="Times New Roman" w:hAnsiTheme="majorHAnsi" w:cs="Times New Roman"/>
          <w:sz w:val="20"/>
          <w:szCs w:val="20"/>
        </w:rPr>
        <w:t xml:space="preserve">Codes from the UN </w:t>
      </w:r>
      <w:proofErr w:type="spellStart"/>
      <w:r w:rsidR="006B1EEF">
        <w:rPr>
          <w:rFonts w:asciiTheme="majorHAnsi" w:eastAsia="Times New Roman" w:hAnsiTheme="majorHAnsi" w:cs="Times New Roman"/>
          <w:sz w:val="20"/>
          <w:szCs w:val="20"/>
        </w:rPr>
        <w:t>Comtrade</w:t>
      </w:r>
      <w:proofErr w:type="spellEnd"/>
      <w:r w:rsidR="006B1EEF">
        <w:rPr>
          <w:rFonts w:asciiTheme="majorHAnsi" w:eastAsia="Times New Roman" w:hAnsiTheme="majorHAnsi" w:cs="Times New Roman"/>
          <w:sz w:val="20"/>
          <w:szCs w:val="20"/>
        </w:rPr>
        <w:t xml:space="preserve"> database (as mentioned above). </w:t>
      </w:r>
      <w:r w:rsidRPr="00FF16BC">
        <w:rPr>
          <w:rFonts w:asciiTheme="majorHAnsi" w:eastAsia="Times New Roman" w:hAnsiTheme="majorHAnsi" w:cs="Times New Roman"/>
          <w:sz w:val="20"/>
          <w:szCs w:val="20"/>
        </w:rPr>
        <w:t xml:space="preserve">Global Witness analysed the </w:t>
      </w:r>
      <w:r w:rsidR="006B1EEF">
        <w:rPr>
          <w:rFonts w:asciiTheme="majorHAnsi" w:eastAsia="Times New Roman" w:hAnsiTheme="majorHAnsi" w:cs="Times New Roman"/>
          <w:sz w:val="20"/>
          <w:szCs w:val="20"/>
        </w:rPr>
        <w:t>HS</w:t>
      </w:r>
      <w:r w:rsidRPr="00FF16BC">
        <w:rPr>
          <w:rFonts w:asciiTheme="majorHAnsi" w:eastAsia="Times New Roman" w:hAnsiTheme="majorHAnsi" w:cs="Times New Roman"/>
          <w:sz w:val="20"/>
          <w:szCs w:val="20"/>
        </w:rPr>
        <w:t xml:space="preserve"> codes used to classify these imports, and concluded that the vast majority of this USD 12.3 billion was jade. </w:t>
      </w:r>
      <w:r w:rsidR="00FF16BC">
        <w:rPr>
          <w:rFonts w:asciiTheme="majorHAnsi" w:eastAsia="Times New Roman" w:hAnsiTheme="majorHAnsi" w:cs="Times New Roman"/>
          <w:sz w:val="20"/>
          <w:szCs w:val="20"/>
        </w:rPr>
        <w:t xml:space="preserve">They then analysed the corresponding data on weight of the imports (5.4 million Kg), which </w:t>
      </w:r>
      <w:r w:rsidRPr="00FF16BC">
        <w:rPr>
          <w:rFonts w:asciiTheme="majorHAnsi" w:eastAsia="Times New Roman" w:hAnsiTheme="majorHAnsi" w:cs="Times New Roman"/>
          <w:sz w:val="20"/>
          <w:szCs w:val="20"/>
        </w:rPr>
        <w:t>accounted for less than a third of the weight of Myanmar’s of</w:t>
      </w:r>
      <w:r w:rsidR="00FF16BC">
        <w:rPr>
          <w:rFonts w:asciiTheme="majorHAnsi" w:eastAsia="Times New Roman" w:hAnsiTheme="majorHAnsi" w:cs="Times New Roman"/>
          <w:sz w:val="20"/>
          <w:szCs w:val="20"/>
        </w:rPr>
        <w:t>ficial jade production for 2014</w:t>
      </w:r>
      <w:r w:rsidRPr="00FF16BC">
        <w:rPr>
          <w:rFonts w:asciiTheme="majorHAnsi" w:eastAsia="Times New Roman" w:hAnsiTheme="majorHAnsi" w:cs="Times New Roman"/>
          <w:sz w:val="20"/>
          <w:szCs w:val="20"/>
        </w:rPr>
        <w:t xml:space="preserve"> </w:t>
      </w:r>
      <w:r w:rsidR="00FF16BC">
        <w:rPr>
          <w:rFonts w:asciiTheme="majorHAnsi" w:eastAsia="Times New Roman" w:hAnsiTheme="majorHAnsi" w:cs="Times New Roman"/>
          <w:sz w:val="20"/>
          <w:szCs w:val="20"/>
        </w:rPr>
        <w:t>(16.7 million Kg</w:t>
      </w:r>
      <w:r w:rsidR="00F1783C">
        <w:rPr>
          <w:rFonts w:asciiTheme="majorHAnsi" w:eastAsia="Times New Roman" w:hAnsiTheme="majorHAnsi" w:cs="Times New Roman"/>
          <w:sz w:val="20"/>
          <w:szCs w:val="20"/>
        </w:rPr>
        <w:t>).</w:t>
      </w:r>
      <w:r w:rsidR="008052AF">
        <w:rPr>
          <w:rStyle w:val="FootnoteReference"/>
          <w:rFonts w:eastAsia="Times New Roman" w:cs="Times New Roman"/>
          <w:szCs w:val="20"/>
        </w:rPr>
        <w:footnoteReference w:id="10"/>
      </w:r>
      <w:r w:rsidR="00FF16BC">
        <w:rPr>
          <w:rFonts w:asciiTheme="majorHAnsi" w:eastAsia="Times New Roman" w:hAnsiTheme="majorHAnsi" w:cs="Times New Roman"/>
          <w:sz w:val="20"/>
          <w:szCs w:val="20"/>
        </w:rPr>
        <w:t xml:space="preserve"> </w:t>
      </w:r>
      <w:r w:rsidRPr="00FF16BC">
        <w:rPr>
          <w:rFonts w:asciiTheme="majorHAnsi" w:eastAsia="Times New Roman" w:hAnsiTheme="majorHAnsi" w:cs="Times New Roman"/>
          <w:sz w:val="20"/>
          <w:szCs w:val="20"/>
        </w:rPr>
        <w:t xml:space="preserve">This import data was then </w:t>
      </w:r>
      <w:r w:rsidR="006B1EEF">
        <w:rPr>
          <w:rFonts w:asciiTheme="majorHAnsi" w:eastAsia="Times New Roman" w:hAnsiTheme="majorHAnsi" w:cs="Times New Roman"/>
          <w:sz w:val="20"/>
          <w:szCs w:val="20"/>
        </w:rPr>
        <w:t xml:space="preserve">used </w:t>
      </w:r>
      <w:r w:rsidR="00FF16BC" w:rsidRPr="006B1EEF">
        <w:rPr>
          <w:rFonts w:asciiTheme="majorHAnsi" w:eastAsia="Times New Roman" w:hAnsiTheme="majorHAnsi" w:cs="Times New Roman"/>
          <w:sz w:val="20"/>
          <w:szCs w:val="20"/>
        </w:rPr>
        <w:t>to calculate an average price of jade imports</w:t>
      </w:r>
      <w:r w:rsidR="006B1EEF">
        <w:rPr>
          <w:rFonts w:asciiTheme="majorHAnsi" w:eastAsia="Times New Roman" w:hAnsiTheme="majorHAnsi" w:cs="Times New Roman"/>
          <w:sz w:val="20"/>
          <w:szCs w:val="20"/>
        </w:rPr>
        <w:t>,</w:t>
      </w:r>
      <w:r w:rsidR="006B1EEF">
        <w:rPr>
          <w:rStyle w:val="FootnoteReference"/>
          <w:rFonts w:eastAsia="Times New Roman" w:cs="Times New Roman"/>
          <w:szCs w:val="20"/>
        </w:rPr>
        <w:footnoteReference w:id="11"/>
      </w:r>
      <w:r w:rsidR="00FF16BC" w:rsidRPr="006B1EEF">
        <w:rPr>
          <w:rFonts w:asciiTheme="majorHAnsi" w:eastAsia="Times New Roman" w:hAnsiTheme="majorHAnsi" w:cs="Times New Roman"/>
          <w:sz w:val="20"/>
          <w:szCs w:val="20"/>
        </w:rPr>
        <w:t xml:space="preserve"> </w:t>
      </w:r>
      <w:r w:rsidR="006B1EEF" w:rsidRPr="006B1EEF">
        <w:rPr>
          <w:rFonts w:asciiTheme="majorHAnsi" w:eastAsia="Times New Roman" w:hAnsiTheme="majorHAnsi" w:cs="Times New Roman"/>
          <w:sz w:val="20"/>
          <w:szCs w:val="20"/>
        </w:rPr>
        <w:t xml:space="preserve">which resulted in a figure of USD </w:t>
      </w:r>
      <w:r w:rsidR="006B1EEF">
        <w:rPr>
          <w:rFonts w:asciiTheme="majorHAnsi" w:eastAsia="Times New Roman" w:hAnsiTheme="majorHAnsi" w:cs="Times New Roman"/>
          <w:sz w:val="20"/>
          <w:szCs w:val="20"/>
        </w:rPr>
        <w:t>2,276.93 per K</w:t>
      </w:r>
      <w:r w:rsidR="00FF16BC" w:rsidRPr="006B1EEF">
        <w:rPr>
          <w:rFonts w:asciiTheme="majorHAnsi" w:eastAsia="Times New Roman" w:hAnsiTheme="majorHAnsi" w:cs="Times New Roman"/>
          <w:sz w:val="20"/>
          <w:szCs w:val="20"/>
        </w:rPr>
        <w:t xml:space="preserve">g of jade. </w:t>
      </w:r>
      <w:r w:rsidR="006B1EEF" w:rsidRPr="006B1EEF">
        <w:rPr>
          <w:rFonts w:asciiTheme="majorHAnsi" w:eastAsia="Times New Roman" w:hAnsiTheme="majorHAnsi" w:cs="Times New Roman"/>
          <w:sz w:val="20"/>
          <w:szCs w:val="20"/>
        </w:rPr>
        <w:t>This</w:t>
      </w:r>
      <w:r w:rsidR="00FF16BC" w:rsidRPr="006B1EEF">
        <w:rPr>
          <w:rFonts w:asciiTheme="majorHAnsi" w:eastAsia="Times New Roman" w:hAnsiTheme="majorHAnsi" w:cs="Times New Roman"/>
          <w:sz w:val="20"/>
          <w:szCs w:val="20"/>
        </w:rPr>
        <w:t xml:space="preserve"> average price</w:t>
      </w:r>
      <w:r w:rsidR="006B1EEF" w:rsidRPr="006B1EEF">
        <w:rPr>
          <w:rFonts w:asciiTheme="majorHAnsi" w:eastAsia="Times New Roman" w:hAnsiTheme="majorHAnsi" w:cs="Times New Roman"/>
          <w:sz w:val="20"/>
          <w:szCs w:val="20"/>
        </w:rPr>
        <w:t xml:space="preserve"> </w:t>
      </w:r>
      <w:r w:rsidR="006B1EEF">
        <w:rPr>
          <w:rFonts w:asciiTheme="majorHAnsi" w:eastAsia="Times New Roman" w:hAnsiTheme="majorHAnsi" w:cs="Times New Roman"/>
          <w:sz w:val="20"/>
          <w:szCs w:val="20"/>
        </w:rPr>
        <w:t xml:space="preserve">was then </w:t>
      </w:r>
      <w:r w:rsidR="006B1EEF" w:rsidRPr="00FF16BC">
        <w:rPr>
          <w:rFonts w:asciiTheme="majorHAnsi" w:eastAsia="Times New Roman" w:hAnsiTheme="majorHAnsi" w:cs="Times New Roman"/>
          <w:sz w:val="20"/>
          <w:szCs w:val="20"/>
        </w:rPr>
        <w:t xml:space="preserve">combined with Myanmar’s </w:t>
      </w:r>
      <w:r w:rsidR="006B1EEF">
        <w:rPr>
          <w:rFonts w:asciiTheme="majorHAnsi" w:eastAsia="Times New Roman" w:hAnsiTheme="majorHAnsi" w:cs="Times New Roman"/>
          <w:sz w:val="20"/>
          <w:szCs w:val="20"/>
        </w:rPr>
        <w:t>official production data</w:t>
      </w:r>
      <w:r w:rsidR="006B1EEF" w:rsidRPr="006B1EEF">
        <w:rPr>
          <w:rFonts w:asciiTheme="majorHAnsi" w:eastAsia="Times New Roman" w:hAnsiTheme="majorHAnsi" w:cs="Times New Roman"/>
          <w:sz w:val="20"/>
          <w:szCs w:val="20"/>
        </w:rPr>
        <w:t xml:space="preserve"> </w:t>
      </w:r>
      <w:r w:rsidR="006B1EEF">
        <w:rPr>
          <w:rFonts w:asciiTheme="majorHAnsi" w:eastAsia="Times New Roman" w:hAnsiTheme="majorHAnsi" w:cs="Times New Roman"/>
          <w:sz w:val="20"/>
          <w:szCs w:val="20"/>
        </w:rPr>
        <w:t>(</w:t>
      </w:r>
      <w:r w:rsidR="00FF16BC" w:rsidRPr="006B1EEF">
        <w:rPr>
          <w:rFonts w:asciiTheme="majorHAnsi" w:eastAsia="Times New Roman" w:hAnsiTheme="majorHAnsi" w:cs="Times New Roman"/>
          <w:sz w:val="20"/>
          <w:szCs w:val="20"/>
        </w:rPr>
        <w:t>16.684 million kg in 2014</w:t>
      </w:r>
      <w:r w:rsidR="006B1EEF">
        <w:rPr>
          <w:rFonts w:asciiTheme="majorHAnsi" w:eastAsia="Times New Roman" w:hAnsiTheme="majorHAnsi" w:cs="Times New Roman"/>
          <w:sz w:val="20"/>
          <w:szCs w:val="20"/>
        </w:rPr>
        <w:t>)</w:t>
      </w:r>
      <w:r w:rsidR="007A17BC">
        <w:rPr>
          <w:rFonts w:asciiTheme="majorHAnsi" w:eastAsia="Times New Roman" w:hAnsiTheme="majorHAnsi" w:cs="Times New Roman"/>
          <w:sz w:val="20"/>
          <w:szCs w:val="20"/>
        </w:rPr>
        <w:t>,</w:t>
      </w:r>
      <w:r w:rsidR="006B1EEF">
        <w:rPr>
          <w:rFonts w:asciiTheme="majorHAnsi" w:eastAsia="Times New Roman" w:hAnsiTheme="majorHAnsi" w:cs="Times New Roman"/>
          <w:sz w:val="20"/>
          <w:szCs w:val="20"/>
        </w:rPr>
        <w:t xml:space="preserve"> which arrived at a new valuation of jade production at USD </w:t>
      </w:r>
      <w:r w:rsidR="00FF16BC" w:rsidRPr="006B1EEF">
        <w:rPr>
          <w:rFonts w:asciiTheme="majorHAnsi" w:eastAsia="Times New Roman" w:hAnsiTheme="majorHAnsi" w:cs="Times New Roman"/>
          <w:sz w:val="20"/>
          <w:szCs w:val="20"/>
        </w:rPr>
        <w:t>37.9 billion in 2014.</w:t>
      </w:r>
      <w:r w:rsidR="006B1EEF">
        <w:rPr>
          <w:rFonts w:asciiTheme="majorHAnsi" w:eastAsia="Times New Roman" w:hAnsiTheme="majorHAnsi" w:cs="Times New Roman"/>
          <w:sz w:val="20"/>
          <w:szCs w:val="20"/>
        </w:rPr>
        <w:t xml:space="preserve"> Global Witness recognises that much of its data is extrapolated based on estimates alone, and that 2014 may have also been an atypical year in that two local Gems Emporiums were held in addition to the main international Gems Emporium.</w:t>
      </w:r>
    </w:p>
    <w:p w14:paraId="433A8F32" w14:textId="3AFCA538" w:rsidR="004D1C00" w:rsidRDefault="008052AF" w:rsidP="00863C94">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Global Witness highlighted</w:t>
      </w:r>
      <w:r w:rsidRPr="008C7074">
        <w:rPr>
          <w:rFonts w:asciiTheme="majorHAnsi" w:eastAsia="Times New Roman" w:hAnsiTheme="majorHAnsi" w:cs="Times New Roman"/>
          <w:sz w:val="20"/>
          <w:szCs w:val="20"/>
        </w:rPr>
        <w:t xml:space="preserve"> EITI as one of three key channels of influence on reformi</w:t>
      </w:r>
      <w:r>
        <w:rPr>
          <w:rFonts w:asciiTheme="majorHAnsi" w:eastAsia="Times New Roman" w:hAnsiTheme="majorHAnsi" w:cs="Times New Roman"/>
          <w:sz w:val="20"/>
          <w:szCs w:val="20"/>
        </w:rPr>
        <w:t>ng the jade sector, and provided</w:t>
      </w:r>
      <w:r w:rsidRPr="008C7074">
        <w:rPr>
          <w:rFonts w:asciiTheme="majorHAnsi" w:eastAsia="Times New Roman" w:hAnsiTheme="majorHAnsi" w:cs="Times New Roman"/>
          <w:sz w:val="20"/>
          <w:szCs w:val="20"/>
        </w:rPr>
        <w:t xml:space="preserve"> a number of EITI-related recommendations in their report.</w:t>
      </w:r>
      <w:r>
        <w:rPr>
          <w:rFonts w:asciiTheme="majorHAnsi" w:eastAsia="Times New Roman" w:hAnsiTheme="majorHAnsi" w:cs="Times New Roman"/>
          <w:sz w:val="20"/>
          <w:szCs w:val="20"/>
        </w:rPr>
        <w:t xml:space="preserve">  </w:t>
      </w:r>
      <w:r w:rsidR="007A17BC">
        <w:rPr>
          <w:rFonts w:asciiTheme="majorHAnsi" w:eastAsia="Times New Roman" w:hAnsiTheme="majorHAnsi" w:cs="Times New Roman"/>
          <w:sz w:val="20"/>
          <w:szCs w:val="20"/>
        </w:rPr>
        <w:t>At the time of writing Global Witness continues its campaign to improve transparency and reform Myanmar’s jade sector, and continues to advocate EITI as a key tool for achieving this.</w:t>
      </w:r>
    </w:p>
    <w:p w14:paraId="6374509B" w14:textId="4B0EBD8D" w:rsidR="001C4C83" w:rsidRPr="001C4C83" w:rsidRDefault="001C4C83" w:rsidP="00AC2758">
      <w:pPr>
        <w:pStyle w:val="CommentText"/>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Given this increasing body of evidence that suggests much higher values of production and exports for the gemstone sector in Myanmar, </w:t>
      </w:r>
      <w:r w:rsidRPr="001C4C83">
        <w:rPr>
          <w:rFonts w:asciiTheme="majorHAnsi" w:eastAsia="Times New Roman" w:hAnsiTheme="majorHAnsi" w:cs="Times New Roman"/>
          <w:sz w:val="20"/>
          <w:szCs w:val="20"/>
        </w:rPr>
        <w:t xml:space="preserve">it is extremely important that </w:t>
      </w:r>
      <w:r>
        <w:rPr>
          <w:rFonts w:asciiTheme="majorHAnsi" w:eastAsia="Times New Roman" w:hAnsiTheme="majorHAnsi" w:cs="Times New Roman"/>
          <w:sz w:val="20"/>
          <w:szCs w:val="20"/>
        </w:rPr>
        <w:t xml:space="preserve">the sector is incorporated more fully into EITI reporting as soon as possible. This will ensure greater </w:t>
      </w:r>
      <w:r w:rsidR="00AC2758">
        <w:rPr>
          <w:rFonts w:asciiTheme="majorHAnsi" w:eastAsia="Times New Roman" w:hAnsiTheme="majorHAnsi" w:cs="Times New Roman"/>
          <w:sz w:val="20"/>
          <w:szCs w:val="20"/>
        </w:rPr>
        <w:t>transparency around sector revenues a</w:t>
      </w:r>
      <w:r w:rsidR="006A2393">
        <w:rPr>
          <w:rFonts w:asciiTheme="majorHAnsi" w:eastAsia="Times New Roman" w:hAnsiTheme="majorHAnsi" w:cs="Times New Roman"/>
          <w:sz w:val="20"/>
          <w:szCs w:val="20"/>
        </w:rPr>
        <w:t>s well as</w:t>
      </w:r>
      <w:r w:rsidR="00AC2758">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clarity </w:t>
      </w:r>
      <w:r w:rsidR="00AC2758">
        <w:rPr>
          <w:rFonts w:asciiTheme="majorHAnsi" w:eastAsia="Times New Roman" w:hAnsiTheme="majorHAnsi" w:cs="Times New Roman"/>
          <w:sz w:val="20"/>
          <w:szCs w:val="20"/>
        </w:rPr>
        <w:t>regarding</w:t>
      </w:r>
      <w:r>
        <w:rPr>
          <w:rFonts w:asciiTheme="majorHAnsi" w:eastAsia="Times New Roman" w:hAnsiTheme="majorHAnsi" w:cs="Times New Roman"/>
          <w:sz w:val="20"/>
          <w:szCs w:val="20"/>
        </w:rPr>
        <w:t xml:space="preserve"> the </w:t>
      </w:r>
      <w:r w:rsidR="00AC2758">
        <w:rPr>
          <w:rFonts w:asciiTheme="majorHAnsi" w:eastAsia="Times New Roman" w:hAnsiTheme="majorHAnsi" w:cs="Times New Roman"/>
          <w:sz w:val="20"/>
          <w:szCs w:val="20"/>
        </w:rPr>
        <w:t xml:space="preserve">contribution </w:t>
      </w:r>
      <w:r>
        <w:rPr>
          <w:rFonts w:asciiTheme="majorHAnsi" w:eastAsia="Times New Roman" w:hAnsiTheme="majorHAnsi" w:cs="Times New Roman"/>
          <w:sz w:val="20"/>
          <w:szCs w:val="20"/>
        </w:rPr>
        <w:t>of the sector</w:t>
      </w:r>
      <w:r w:rsidR="00F1783C">
        <w:rPr>
          <w:rFonts w:asciiTheme="majorHAnsi" w:eastAsia="Times New Roman" w:hAnsiTheme="majorHAnsi" w:cs="Times New Roman"/>
          <w:sz w:val="20"/>
          <w:szCs w:val="20"/>
        </w:rPr>
        <w:t xml:space="preserve"> to the national economy. </w:t>
      </w:r>
    </w:p>
    <w:p w14:paraId="617F15CD" w14:textId="77777777" w:rsidR="001C4C83" w:rsidRPr="00863C94" w:rsidRDefault="001C4C83" w:rsidP="00863C94">
      <w:pPr>
        <w:widowControl w:val="0"/>
        <w:autoSpaceDE w:val="0"/>
        <w:autoSpaceDN w:val="0"/>
        <w:adjustRightInd w:val="0"/>
        <w:spacing w:after="240"/>
        <w:jc w:val="both"/>
        <w:rPr>
          <w:rFonts w:asciiTheme="majorHAnsi" w:eastAsia="Times New Roman" w:hAnsiTheme="majorHAnsi" w:cs="Times New Roman"/>
          <w:sz w:val="20"/>
          <w:szCs w:val="20"/>
        </w:rPr>
      </w:pPr>
    </w:p>
    <w:p w14:paraId="5756F5D4" w14:textId="7D19D1B3" w:rsidR="00863C94" w:rsidRDefault="00863C94" w:rsidP="00166EED">
      <w:pPr>
        <w:jc w:val="both"/>
        <w:rPr>
          <w:rFonts w:ascii="Calibri" w:eastAsia="Times New Roman" w:hAnsi="Calibri" w:cs="Times New Roman"/>
          <w:sz w:val="20"/>
          <w:szCs w:val="20"/>
          <w:highlight w:val="yellow"/>
        </w:rPr>
      </w:pPr>
    </w:p>
    <w:p w14:paraId="29BCDF49" w14:textId="77777777" w:rsidR="005A42EF" w:rsidRPr="007D20AD" w:rsidRDefault="005A42EF" w:rsidP="006636F6">
      <w:pPr>
        <w:rPr>
          <w:rFonts w:ascii="Calibri" w:eastAsia="Times New Roman" w:hAnsi="Calibri" w:cs="Times New Roman"/>
          <w:sz w:val="20"/>
          <w:szCs w:val="20"/>
          <w:highlight w:val="yellow"/>
        </w:rPr>
      </w:pPr>
    </w:p>
    <w:p w14:paraId="3A090459" w14:textId="458040C0" w:rsidR="00F10CFE" w:rsidRPr="00C9444D" w:rsidRDefault="00F10CFE" w:rsidP="006636F6">
      <w:pPr>
        <w:rPr>
          <w:rFonts w:ascii="Calibri" w:eastAsia="Times New Roman" w:hAnsi="Calibri" w:cs="Times New Roman"/>
          <w:sz w:val="20"/>
          <w:szCs w:val="20"/>
        </w:rPr>
      </w:pPr>
      <w:r w:rsidRPr="00C9444D">
        <w:rPr>
          <w:rFonts w:ascii="Calibri" w:eastAsia="Times New Roman" w:hAnsi="Calibri" w:cs="Times New Roman"/>
          <w:sz w:val="20"/>
          <w:szCs w:val="20"/>
        </w:rPr>
        <w:br w:type="page"/>
      </w:r>
    </w:p>
    <w:p w14:paraId="0B1F91BA" w14:textId="06F88A8D" w:rsidR="005A025B" w:rsidRPr="008C7074" w:rsidRDefault="00F10CFE" w:rsidP="0054440A">
      <w:pPr>
        <w:pStyle w:val="Heading1"/>
      </w:pPr>
      <w:bookmarkStart w:id="8" w:name="_Toc326762293"/>
      <w:r>
        <w:lastRenderedPageBreak/>
        <w:t xml:space="preserve">2. </w:t>
      </w:r>
      <w:r w:rsidR="00491ACD" w:rsidRPr="008C7074">
        <w:t xml:space="preserve">Gems in </w:t>
      </w:r>
      <w:r w:rsidR="009976B8" w:rsidRPr="008C7074">
        <w:t>Myanmar</w:t>
      </w:r>
      <w:bookmarkEnd w:id="8"/>
    </w:p>
    <w:p w14:paraId="47B4AC5A" w14:textId="77777777" w:rsidR="00802669" w:rsidRDefault="00802669" w:rsidP="00174140">
      <w:pPr>
        <w:jc w:val="both"/>
        <w:rPr>
          <w:rFonts w:asciiTheme="majorHAnsi" w:eastAsia="Times New Roman" w:hAnsiTheme="majorHAnsi" w:cs="Times New Roman"/>
          <w:sz w:val="20"/>
          <w:szCs w:val="20"/>
        </w:rPr>
      </w:pPr>
    </w:p>
    <w:p w14:paraId="587A055B" w14:textId="71429CEE" w:rsidR="000715C5" w:rsidRDefault="00F1783C" w:rsidP="00174140">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Myanmar rubies and jadeite continue to command the highest prices on international markets, and Myanmar is the world’s single lar</w:t>
      </w:r>
      <w:r w:rsidR="000715C5">
        <w:rPr>
          <w:rFonts w:asciiTheme="majorHAnsi" w:eastAsia="Times New Roman" w:hAnsiTheme="majorHAnsi" w:cs="Times New Roman"/>
          <w:sz w:val="20"/>
          <w:szCs w:val="20"/>
        </w:rPr>
        <w:t>gest source of jadeite (jade) globally, responsible for an estimated 90% of global production.</w:t>
      </w:r>
      <w:r>
        <w:rPr>
          <w:rFonts w:asciiTheme="majorHAnsi" w:eastAsia="Times New Roman" w:hAnsiTheme="majorHAnsi" w:cs="Times New Roman"/>
          <w:sz w:val="20"/>
          <w:szCs w:val="20"/>
        </w:rPr>
        <w:t xml:space="preserve"> </w:t>
      </w:r>
    </w:p>
    <w:p w14:paraId="2AA12322" w14:textId="77777777" w:rsidR="000715C5" w:rsidRDefault="000715C5" w:rsidP="00174140">
      <w:pPr>
        <w:jc w:val="both"/>
        <w:rPr>
          <w:rFonts w:asciiTheme="majorHAnsi" w:eastAsia="Times New Roman" w:hAnsiTheme="majorHAnsi" w:cs="Times New Roman"/>
          <w:sz w:val="20"/>
          <w:szCs w:val="20"/>
        </w:rPr>
      </w:pPr>
    </w:p>
    <w:p w14:paraId="33356DD6" w14:textId="5C2C4D5F" w:rsidR="00AD3F99" w:rsidRPr="008C7074" w:rsidRDefault="005B15B5" w:rsidP="00174140">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Coloured gemstones are mined in approximately 50 countries worldwide. Of these, </w:t>
      </w:r>
      <w:r w:rsidR="00AD3F99" w:rsidRPr="008C7074">
        <w:rPr>
          <w:rFonts w:asciiTheme="majorHAnsi" w:eastAsia="Times New Roman" w:hAnsiTheme="majorHAnsi" w:cs="Times New Roman"/>
          <w:sz w:val="20"/>
          <w:szCs w:val="20"/>
        </w:rPr>
        <w:t xml:space="preserve">Myanmar is renowned for its abundance of high quality gemstones, including world-class rubies, sapphires </w:t>
      </w:r>
      <w:r w:rsidR="00951FBA">
        <w:rPr>
          <w:rFonts w:asciiTheme="majorHAnsi" w:eastAsia="Times New Roman" w:hAnsiTheme="majorHAnsi" w:cs="Times New Roman"/>
          <w:sz w:val="20"/>
          <w:szCs w:val="20"/>
        </w:rPr>
        <w:t>(ruby and sapphire</w:t>
      </w:r>
      <w:r w:rsidR="004E0AD5" w:rsidRPr="008C7074">
        <w:rPr>
          <w:rFonts w:asciiTheme="majorHAnsi" w:eastAsia="Times New Roman" w:hAnsiTheme="majorHAnsi" w:cs="Times New Roman"/>
          <w:sz w:val="20"/>
          <w:szCs w:val="20"/>
        </w:rPr>
        <w:t xml:space="preserve"> are both </w:t>
      </w:r>
      <w:r w:rsidR="00951FBA">
        <w:rPr>
          <w:rFonts w:asciiTheme="majorHAnsi" w:eastAsia="Times New Roman" w:hAnsiTheme="majorHAnsi" w:cs="Times New Roman"/>
          <w:sz w:val="20"/>
          <w:szCs w:val="20"/>
        </w:rPr>
        <w:t>a variety</w:t>
      </w:r>
      <w:r w:rsidR="004E0AD5" w:rsidRPr="008C7074">
        <w:rPr>
          <w:rFonts w:asciiTheme="majorHAnsi" w:eastAsia="Times New Roman" w:hAnsiTheme="majorHAnsi" w:cs="Times New Roman"/>
          <w:sz w:val="20"/>
          <w:szCs w:val="20"/>
        </w:rPr>
        <w:t xml:space="preserve"> of corundum) </w:t>
      </w:r>
      <w:r w:rsidR="00AD3F99" w:rsidRPr="008C7074">
        <w:rPr>
          <w:rFonts w:asciiTheme="majorHAnsi" w:eastAsia="Times New Roman" w:hAnsiTheme="majorHAnsi" w:cs="Times New Roman"/>
          <w:sz w:val="20"/>
          <w:szCs w:val="20"/>
        </w:rPr>
        <w:t xml:space="preserve">and jadeite. Other gemstone varieties found in Myanmar include </w:t>
      </w:r>
      <w:r w:rsidR="00FF1118">
        <w:rPr>
          <w:rFonts w:asciiTheme="majorHAnsi" w:eastAsia="Times New Roman" w:hAnsiTheme="majorHAnsi" w:cs="Times New Roman"/>
          <w:sz w:val="20"/>
          <w:szCs w:val="20"/>
        </w:rPr>
        <w:t xml:space="preserve">spinel, </w:t>
      </w:r>
      <w:r w:rsidR="00AD3F99" w:rsidRPr="008C7074">
        <w:rPr>
          <w:rFonts w:asciiTheme="majorHAnsi" w:eastAsia="Times New Roman" w:hAnsiTheme="majorHAnsi" w:cs="Times New Roman"/>
          <w:sz w:val="20"/>
          <w:szCs w:val="20"/>
        </w:rPr>
        <w:t xml:space="preserve">diamonds, tourmaline, </w:t>
      </w:r>
      <w:proofErr w:type="spellStart"/>
      <w:r w:rsidR="00AD3F99" w:rsidRPr="008C7074">
        <w:rPr>
          <w:rFonts w:asciiTheme="majorHAnsi" w:eastAsia="Times New Roman" w:hAnsiTheme="majorHAnsi" w:cs="Times New Roman"/>
          <w:sz w:val="20"/>
          <w:szCs w:val="20"/>
        </w:rPr>
        <w:t>peridot</w:t>
      </w:r>
      <w:proofErr w:type="spellEnd"/>
      <w:r w:rsidR="00AD3F99" w:rsidRPr="008C7074">
        <w:rPr>
          <w:rFonts w:asciiTheme="majorHAnsi" w:eastAsia="Times New Roman" w:hAnsiTheme="majorHAnsi" w:cs="Times New Roman"/>
          <w:sz w:val="20"/>
          <w:szCs w:val="20"/>
        </w:rPr>
        <w:t xml:space="preserve">, topaz, garnet, moonstone, lapis lazuli, </w:t>
      </w:r>
      <w:proofErr w:type="spellStart"/>
      <w:r w:rsidR="00AD3F99" w:rsidRPr="008C7074">
        <w:rPr>
          <w:rFonts w:asciiTheme="majorHAnsi" w:eastAsia="Times New Roman" w:hAnsiTheme="majorHAnsi" w:cs="Times New Roman"/>
          <w:sz w:val="20"/>
          <w:szCs w:val="20"/>
        </w:rPr>
        <w:t>chrysoberyl</w:t>
      </w:r>
      <w:proofErr w:type="spellEnd"/>
      <w:r w:rsidR="00AD3F99" w:rsidRPr="008C7074">
        <w:rPr>
          <w:rFonts w:asciiTheme="majorHAnsi" w:eastAsia="Times New Roman" w:hAnsiTheme="majorHAnsi" w:cs="Times New Roman"/>
          <w:sz w:val="20"/>
          <w:szCs w:val="20"/>
        </w:rPr>
        <w:t xml:space="preserve">, amber, </w:t>
      </w:r>
      <w:r w:rsidR="00186770">
        <w:rPr>
          <w:rFonts w:asciiTheme="majorHAnsi" w:eastAsia="Times New Roman" w:hAnsiTheme="majorHAnsi" w:cs="Times New Roman"/>
          <w:sz w:val="20"/>
          <w:szCs w:val="20"/>
        </w:rPr>
        <w:t xml:space="preserve">quartz, </w:t>
      </w:r>
      <w:r w:rsidR="00AD3F99" w:rsidRPr="008C7074">
        <w:rPr>
          <w:rFonts w:asciiTheme="majorHAnsi" w:eastAsia="Times New Roman" w:hAnsiTheme="majorHAnsi" w:cs="Times New Roman"/>
          <w:sz w:val="20"/>
          <w:szCs w:val="20"/>
        </w:rPr>
        <w:t>and more.</w:t>
      </w:r>
      <w:r w:rsidR="00186770">
        <w:rPr>
          <w:rFonts w:asciiTheme="majorHAnsi" w:eastAsia="Times New Roman" w:hAnsiTheme="majorHAnsi" w:cs="Times New Roman"/>
          <w:sz w:val="20"/>
          <w:szCs w:val="20"/>
        </w:rPr>
        <w:t xml:space="preserve"> There are </w:t>
      </w:r>
      <w:r w:rsidR="003B629A">
        <w:rPr>
          <w:rFonts w:asciiTheme="majorHAnsi" w:eastAsia="Times New Roman" w:hAnsiTheme="majorHAnsi" w:cs="Times New Roman"/>
          <w:sz w:val="20"/>
          <w:szCs w:val="20"/>
        </w:rPr>
        <w:t xml:space="preserve">also </w:t>
      </w:r>
      <w:r w:rsidR="00186770">
        <w:rPr>
          <w:rFonts w:asciiTheme="majorHAnsi" w:eastAsia="Times New Roman" w:hAnsiTheme="majorHAnsi" w:cs="Times New Roman"/>
          <w:sz w:val="20"/>
          <w:szCs w:val="20"/>
        </w:rPr>
        <w:t>a few extremely rare varieties of gemstone that are unique to Myanmar and have never been found anywhere else in the world</w:t>
      </w:r>
      <w:r w:rsidR="00951FBA">
        <w:rPr>
          <w:rFonts w:asciiTheme="majorHAnsi" w:eastAsia="Times New Roman" w:hAnsiTheme="majorHAnsi" w:cs="Times New Roman"/>
          <w:sz w:val="20"/>
          <w:szCs w:val="20"/>
        </w:rPr>
        <w:t>.</w:t>
      </w:r>
      <w:r w:rsidR="009E45D1" w:rsidRPr="009E45D1">
        <w:rPr>
          <w:rFonts w:asciiTheme="majorHAnsi" w:eastAsia="Times New Roman" w:hAnsiTheme="majorHAnsi" w:cs="Times New Roman"/>
          <w:sz w:val="20"/>
          <w:szCs w:val="20"/>
        </w:rPr>
        <w:t xml:space="preserve"> </w:t>
      </w:r>
    </w:p>
    <w:p w14:paraId="7937C908" w14:textId="77777777" w:rsidR="009976B8" w:rsidRPr="008C7074" w:rsidRDefault="009976B8" w:rsidP="00174140">
      <w:pPr>
        <w:jc w:val="both"/>
        <w:rPr>
          <w:rFonts w:asciiTheme="majorHAnsi" w:eastAsia="Times New Roman" w:hAnsiTheme="majorHAnsi" w:cs="Times New Roman"/>
          <w:sz w:val="20"/>
          <w:szCs w:val="20"/>
        </w:rPr>
      </w:pPr>
    </w:p>
    <w:p w14:paraId="01516CFC" w14:textId="77777777" w:rsidR="00497611" w:rsidRDefault="009976B8" w:rsidP="00AD3F99">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In Myanmar, ‘jade’ and ‘coloured gemstones’ </w:t>
      </w:r>
      <w:r w:rsidR="000E6C67" w:rsidRPr="008C7074">
        <w:rPr>
          <w:rFonts w:asciiTheme="majorHAnsi" w:eastAsia="Times New Roman" w:hAnsiTheme="majorHAnsi" w:cs="Times New Roman"/>
          <w:sz w:val="20"/>
          <w:szCs w:val="20"/>
        </w:rPr>
        <w:t>are generally</w:t>
      </w:r>
      <w:r w:rsidR="00BF27DF">
        <w:rPr>
          <w:rFonts w:asciiTheme="majorHAnsi" w:eastAsia="Times New Roman" w:hAnsiTheme="majorHAnsi" w:cs="Times New Roman"/>
          <w:sz w:val="20"/>
          <w:szCs w:val="20"/>
        </w:rPr>
        <w:t>,</w:t>
      </w:r>
      <w:r w:rsidR="00174140" w:rsidRPr="008C7074">
        <w:rPr>
          <w:rFonts w:asciiTheme="majorHAnsi" w:eastAsia="Times New Roman" w:hAnsiTheme="majorHAnsi" w:cs="Times New Roman"/>
          <w:sz w:val="20"/>
          <w:szCs w:val="20"/>
        </w:rPr>
        <w:t xml:space="preserve"> traditionally</w:t>
      </w:r>
      <w:r w:rsidR="000E6C67" w:rsidRPr="008C7074">
        <w:rPr>
          <w:rFonts w:asciiTheme="majorHAnsi" w:eastAsia="Times New Roman" w:hAnsiTheme="majorHAnsi" w:cs="Times New Roman"/>
          <w:sz w:val="20"/>
          <w:szCs w:val="20"/>
        </w:rPr>
        <w:t xml:space="preserve"> </w:t>
      </w:r>
      <w:r w:rsidR="00BF27DF">
        <w:rPr>
          <w:rFonts w:asciiTheme="majorHAnsi" w:eastAsia="Times New Roman" w:hAnsiTheme="majorHAnsi" w:cs="Times New Roman"/>
          <w:sz w:val="20"/>
          <w:szCs w:val="20"/>
        </w:rPr>
        <w:t xml:space="preserve">and institutionally </w:t>
      </w:r>
      <w:r w:rsidR="000E6C67" w:rsidRPr="008C7074">
        <w:rPr>
          <w:rFonts w:asciiTheme="majorHAnsi" w:eastAsia="Times New Roman" w:hAnsiTheme="majorHAnsi" w:cs="Times New Roman"/>
          <w:sz w:val="20"/>
          <w:szCs w:val="20"/>
        </w:rPr>
        <w:t>referred to and treated separately</w:t>
      </w:r>
      <w:r w:rsidR="005B15B5" w:rsidRPr="008C7074">
        <w:rPr>
          <w:rFonts w:asciiTheme="majorHAnsi" w:eastAsia="Times New Roman" w:hAnsiTheme="majorHAnsi" w:cs="Times New Roman"/>
          <w:sz w:val="20"/>
          <w:szCs w:val="20"/>
        </w:rPr>
        <w:t>, and so will be treated separately for the purpose of this paper unless otherwise stated</w:t>
      </w:r>
      <w:r w:rsidR="00951FBA">
        <w:rPr>
          <w:rFonts w:asciiTheme="majorHAnsi" w:eastAsia="Times New Roman" w:hAnsiTheme="majorHAnsi" w:cs="Times New Roman"/>
          <w:sz w:val="20"/>
          <w:szCs w:val="20"/>
        </w:rPr>
        <w:t>, in which case they will be referred to generally as ‘gemstones’</w:t>
      </w:r>
      <w:r w:rsidR="005B15B5" w:rsidRPr="008C7074">
        <w:rPr>
          <w:rFonts w:asciiTheme="majorHAnsi" w:eastAsia="Times New Roman" w:hAnsiTheme="majorHAnsi" w:cs="Times New Roman"/>
          <w:sz w:val="20"/>
          <w:szCs w:val="20"/>
        </w:rPr>
        <w:t>.</w:t>
      </w:r>
      <w:r w:rsidR="00186770">
        <w:rPr>
          <w:rFonts w:asciiTheme="majorHAnsi" w:eastAsia="Times New Roman" w:hAnsiTheme="majorHAnsi" w:cs="Times New Roman"/>
          <w:sz w:val="20"/>
          <w:szCs w:val="20"/>
        </w:rPr>
        <w:t xml:space="preserve"> However, within the global gem trade all gemstones apart from diamonds are generally referred to as ‘coloured </w:t>
      </w:r>
      <w:r w:rsidR="00186770" w:rsidRPr="00497611">
        <w:rPr>
          <w:rFonts w:asciiTheme="majorHAnsi" w:eastAsia="Times New Roman" w:hAnsiTheme="majorHAnsi" w:cs="Times New Roman"/>
          <w:sz w:val="20"/>
          <w:szCs w:val="20"/>
        </w:rPr>
        <w:t>gemstones’, even though they also include colourless gems such as rock crystal (quartz).</w:t>
      </w:r>
    </w:p>
    <w:p w14:paraId="3132DBD3" w14:textId="77777777" w:rsidR="00497611" w:rsidRDefault="00497611" w:rsidP="00AD3F99">
      <w:pPr>
        <w:jc w:val="both"/>
        <w:rPr>
          <w:rFonts w:asciiTheme="majorHAnsi" w:eastAsia="Times New Roman" w:hAnsiTheme="majorHAnsi" w:cs="Times New Roman"/>
          <w:sz w:val="20"/>
          <w:szCs w:val="20"/>
        </w:rPr>
      </w:pPr>
    </w:p>
    <w:p w14:paraId="0C07348A" w14:textId="0727EE95" w:rsidR="009976B8" w:rsidRDefault="00497611" w:rsidP="00AD3F99">
      <w:pPr>
        <w:jc w:val="both"/>
        <w:rPr>
          <w:rFonts w:asciiTheme="majorHAnsi" w:eastAsia="Times New Roman" w:hAnsiTheme="majorHAnsi" w:cs="Times New Roman"/>
          <w:sz w:val="20"/>
          <w:szCs w:val="20"/>
        </w:rPr>
      </w:pPr>
      <w:r w:rsidRPr="00497611">
        <w:rPr>
          <w:rFonts w:asciiTheme="majorHAnsi" w:eastAsia="Times New Roman" w:hAnsiTheme="majorHAnsi" w:cs="Times New Roman"/>
          <w:sz w:val="20"/>
          <w:szCs w:val="20"/>
        </w:rPr>
        <w:t>A few other EITI implementing countries such as Zambia, Mozambique, Tanzania, Democratic Republic of Congo and Sierra Leone have included gemstones in the scope of their EITI reports in recent years, however in these countries gems are generally not institutionally or legislatively separated from other minerals. It is only Myanmar that separates the sub-sector so completely from an institutional and legislative perspective.</w:t>
      </w:r>
    </w:p>
    <w:p w14:paraId="301B9936" w14:textId="77777777" w:rsidR="005A6EA6" w:rsidRDefault="005A6EA6" w:rsidP="00AD3F99">
      <w:pPr>
        <w:jc w:val="both"/>
        <w:rPr>
          <w:rFonts w:asciiTheme="majorHAnsi" w:eastAsia="Times New Roman" w:hAnsiTheme="majorHAnsi" w:cs="Times New Roman"/>
          <w:sz w:val="20"/>
          <w:szCs w:val="20"/>
        </w:rPr>
      </w:pPr>
    </w:p>
    <w:p w14:paraId="2DD17107" w14:textId="45C9BF5D" w:rsidR="005A6EA6" w:rsidRDefault="005A6EA6" w:rsidP="00AD3F99">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In the past, gems were (and sometimes still are) commonly differentiated as either ‘precious’ or ‘semi-precious’. </w:t>
      </w:r>
      <w:r w:rsidR="00BF27DF">
        <w:rPr>
          <w:rFonts w:asciiTheme="majorHAnsi" w:eastAsia="Times New Roman" w:hAnsiTheme="majorHAnsi" w:cs="Times New Roman"/>
          <w:sz w:val="20"/>
          <w:szCs w:val="20"/>
        </w:rPr>
        <w:t xml:space="preserve">‘Semi-precious’ used to refer to less valuable and </w:t>
      </w:r>
      <w:r w:rsidR="00323B1C">
        <w:rPr>
          <w:rFonts w:asciiTheme="majorHAnsi" w:eastAsia="Times New Roman" w:hAnsiTheme="majorHAnsi" w:cs="Times New Roman"/>
          <w:sz w:val="20"/>
          <w:szCs w:val="20"/>
        </w:rPr>
        <w:t>softer</w:t>
      </w:r>
      <w:r w:rsidR="00BF27DF">
        <w:rPr>
          <w:rFonts w:asciiTheme="majorHAnsi" w:eastAsia="Times New Roman" w:hAnsiTheme="majorHAnsi" w:cs="Times New Roman"/>
          <w:sz w:val="20"/>
          <w:szCs w:val="20"/>
        </w:rPr>
        <w:t xml:space="preserve"> gemstones</w:t>
      </w:r>
      <w:r w:rsidR="002F7E53">
        <w:rPr>
          <w:rFonts w:asciiTheme="majorHAnsi" w:eastAsia="Times New Roman" w:hAnsiTheme="majorHAnsi" w:cs="Times New Roman"/>
          <w:sz w:val="20"/>
          <w:szCs w:val="20"/>
        </w:rPr>
        <w:t xml:space="preserve"> (i.e. not </w:t>
      </w:r>
      <w:r w:rsidR="00323B1C">
        <w:rPr>
          <w:rFonts w:asciiTheme="majorHAnsi" w:eastAsia="Times New Roman" w:hAnsiTheme="majorHAnsi" w:cs="Times New Roman"/>
          <w:sz w:val="20"/>
          <w:szCs w:val="20"/>
        </w:rPr>
        <w:t>sufficiently hard or tough enough for use in</w:t>
      </w:r>
      <w:r w:rsidR="002F7E53">
        <w:rPr>
          <w:rFonts w:asciiTheme="majorHAnsi" w:eastAsia="Times New Roman" w:hAnsiTheme="majorHAnsi" w:cs="Times New Roman"/>
          <w:sz w:val="20"/>
          <w:szCs w:val="20"/>
        </w:rPr>
        <w:t xml:space="preserve"> jewellery)</w:t>
      </w:r>
      <w:r w:rsidR="00BF27DF">
        <w:rPr>
          <w:rFonts w:asciiTheme="majorHAnsi" w:eastAsia="Times New Roman" w:hAnsiTheme="majorHAnsi" w:cs="Times New Roman"/>
          <w:sz w:val="20"/>
          <w:szCs w:val="20"/>
        </w:rPr>
        <w:t>.</w:t>
      </w:r>
      <w:r>
        <w:rPr>
          <w:rFonts w:asciiTheme="majorHAnsi" w:eastAsia="Times New Roman" w:hAnsiTheme="majorHAnsi" w:cs="Times New Roman"/>
          <w:sz w:val="20"/>
          <w:szCs w:val="20"/>
        </w:rPr>
        <w:t xml:space="preserve"> However, it is important to note that the term ‘semi-precious’ is generally no longer</w:t>
      </w:r>
      <w:r w:rsidR="00BF27DF">
        <w:rPr>
          <w:rFonts w:asciiTheme="majorHAnsi" w:eastAsia="Times New Roman" w:hAnsiTheme="majorHAnsi" w:cs="Times New Roman"/>
          <w:sz w:val="20"/>
          <w:szCs w:val="20"/>
        </w:rPr>
        <w:t xml:space="preserve"> used</w:t>
      </w:r>
      <w:r w:rsidR="00166EED">
        <w:rPr>
          <w:rFonts w:asciiTheme="majorHAnsi" w:eastAsia="Times New Roman" w:hAnsiTheme="majorHAnsi" w:cs="Times New Roman"/>
          <w:sz w:val="20"/>
          <w:szCs w:val="20"/>
        </w:rPr>
        <w:t xml:space="preserve"> in the trade</w:t>
      </w:r>
      <w:r w:rsidR="00BF27DF">
        <w:rPr>
          <w:rFonts w:asciiTheme="majorHAnsi" w:eastAsia="Times New Roman" w:hAnsiTheme="majorHAnsi" w:cs="Times New Roman"/>
          <w:sz w:val="20"/>
          <w:szCs w:val="20"/>
        </w:rPr>
        <w:t>. This is because the term can no</w:t>
      </w:r>
      <w:r>
        <w:rPr>
          <w:rFonts w:asciiTheme="majorHAnsi" w:eastAsia="Times New Roman" w:hAnsiTheme="majorHAnsi" w:cs="Times New Roman"/>
          <w:sz w:val="20"/>
          <w:szCs w:val="20"/>
        </w:rPr>
        <w:t xml:space="preserve"> longer </w:t>
      </w:r>
      <w:r w:rsidR="00BF27DF">
        <w:rPr>
          <w:rFonts w:asciiTheme="majorHAnsi" w:eastAsia="Times New Roman" w:hAnsiTheme="majorHAnsi" w:cs="Times New Roman"/>
          <w:sz w:val="20"/>
          <w:szCs w:val="20"/>
        </w:rPr>
        <w:t>be</w:t>
      </w:r>
      <w:r>
        <w:rPr>
          <w:rFonts w:asciiTheme="majorHAnsi" w:eastAsia="Times New Roman" w:hAnsiTheme="majorHAnsi" w:cs="Times New Roman"/>
          <w:sz w:val="20"/>
          <w:szCs w:val="20"/>
        </w:rPr>
        <w:t xml:space="preserve"> </w:t>
      </w:r>
      <w:r w:rsidR="00BF27DF">
        <w:rPr>
          <w:rFonts w:asciiTheme="majorHAnsi" w:eastAsia="Times New Roman" w:hAnsiTheme="majorHAnsi" w:cs="Times New Roman"/>
          <w:sz w:val="20"/>
          <w:szCs w:val="20"/>
        </w:rPr>
        <w:t xml:space="preserve">defined appropriately to distinguish between the </w:t>
      </w:r>
      <w:proofErr w:type="gramStart"/>
      <w:r w:rsidR="00BF27DF">
        <w:rPr>
          <w:rFonts w:asciiTheme="majorHAnsi" w:eastAsia="Times New Roman" w:hAnsiTheme="majorHAnsi" w:cs="Times New Roman"/>
          <w:sz w:val="20"/>
          <w:szCs w:val="20"/>
        </w:rPr>
        <w:t>value</w:t>
      </w:r>
      <w:proofErr w:type="gramEnd"/>
      <w:r w:rsidR="00BF27DF">
        <w:rPr>
          <w:rFonts w:asciiTheme="majorHAnsi" w:eastAsia="Times New Roman" w:hAnsiTheme="majorHAnsi" w:cs="Times New Roman"/>
          <w:sz w:val="20"/>
          <w:szCs w:val="20"/>
        </w:rPr>
        <w:t xml:space="preserve"> of different gemstone varieties. </w:t>
      </w:r>
    </w:p>
    <w:p w14:paraId="1B0F99A5" w14:textId="77777777" w:rsidR="005E4C6D" w:rsidRDefault="005E4C6D" w:rsidP="009E45D1">
      <w:pPr>
        <w:jc w:val="both"/>
        <w:rPr>
          <w:rFonts w:asciiTheme="majorHAnsi" w:eastAsia="Times New Roman" w:hAnsiTheme="majorHAnsi" w:cs="Times New Roman"/>
          <w:sz w:val="20"/>
          <w:szCs w:val="20"/>
        </w:rPr>
      </w:pPr>
    </w:p>
    <w:p w14:paraId="17D00625" w14:textId="5869430E" w:rsidR="00550716" w:rsidRPr="008C7074" w:rsidRDefault="00550716" w:rsidP="00550716">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Myanmar’s main gem-producing areas are geographically located along the North-eastern mountainous regions, with jadeite deposits alm</w:t>
      </w:r>
      <w:r>
        <w:rPr>
          <w:rFonts w:asciiTheme="majorHAnsi" w:eastAsia="Times New Roman" w:hAnsiTheme="majorHAnsi" w:cs="Times New Roman"/>
          <w:sz w:val="20"/>
          <w:szCs w:val="20"/>
        </w:rPr>
        <w:t xml:space="preserve">ost exclusively in Kachin state as well as </w:t>
      </w:r>
      <w:proofErr w:type="spellStart"/>
      <w:r>
        <w:rPr>
          <w:rFonts w:asciiTheme="majorHAnsi" w:eastAsia="Times New Roman" w:hAnsiTheme="majorHAnsi" w:cs="Times New Roman"/>
          <w:sz w:val="20"/>
          <w:szCs w:val="20"/>
        </w:rPr>
        <w:t>Sagaing</w:t>
      </w:r>
      <w:proofErr w:type="spellEnd"/>
      <w:r>
        <w:rPr>
          <w:rFonts w:asciiTheme="majorHAnsi" w:eastAsia="Times New Roman" w:hAnsiTheme="majorHAnsi" w:cs="Times New Roman"/>
          <w:sz w:val="20"/>
          <w:szCs w:val="20"/>
        </w:rPr>
        <w:t>,</w:t>
      </w:r>
      <w:r w:rsidRPr="008C7074">
        <w:rPr>
          <w:rFonts w:asciiTheme="majorHAnsi" w:eastAsia="Times New Roman" w:hAnsiTheme="majorHAnsi" w:cs="Times New Roman"/>
          <w:sz w:val="20"/>
          <w:szCs w:val="20"/>
        </w:rPr>
        <w:t xml:space="preserve"> and other coloured gemstones in Shan, Mandalay, Kachin</w:t>
      </w:r>
      <w:r w:rsidRPr="00353B54">
        <w:rPr>
          <w:rFonts w:asciiTheme="majorHAnsi" w:eastAsia="Times New Roman" w:hAnsiTheme="majorHAnsi" w:cs="Times New Roman"/>
          <w:sz w:val="20"/>
          <w:szCs w:val="20"/>
        </w:rPr>
        <w:t xml:space="preserve">, </w:t>
      </w:r>
      <w:proofErr w:type="spellStart"/>
      <w:r w:rsidRPr="00353B54">
        <w:rPr>
          <w:rFonts w:asciiTheme="majorHAnsi" w:eastAsia="Times New Roman" w:hAnsiTheme="majorHAnsi" w:cs="Times New Roman"/>
          <w:sz w:val="20"/>
          <w:szCs w:val="20"/>
        </w:rPr>
        <w:t>Kayin</w:t>
      </w:r>
      <w:proofErr w:type="spellEnd"/>
      <w:r w:rsidRPr="00353B54">
        <w:rPr>
          <w:rFonts w:asciiTheme="majorHAnsi" w:eastAsia="Times New Roman" w:hAnsiTheme="majorHAnsi" w:cs="Times New Roman"/>
          <w:sz w:val="20"/>
          <w:szCs w:val="20"/>
        </w:rPr>
        <w:t xml:space="preserve"> and </w:t>
      </w:r>
      <w:proofErr w:type="spellStart"/>
      <w:r w:rsidRPr="00353B54">
        <w:rPr>
          <w:rFonts w:asciiTheme="majorHAnsi" w:eastAsia="Times New Roman" w:hAnsiTheme="majorHAnsi" w:cs="Times New Roman"/>
          <w:sz w:val="20"/>
          <w:szCs w:val="20"/>
        </w:rPr>
        <w:t>Tanintharyi</w:t>
      </w:r>
      <w:proofErr w:type="spellEnd"/>
      <w:r w:rsidRPr="00353B54">
        <w:rPr>
          <w:rFonts w:asciiTheme="majorHAnsi" w:eastAsia="Times New Roman" w:hAnsiTheme="majorHAnsi" w:cs="Times New Roman"/>
          <w:sz w:val="20"/>
          <w:szCs w:val="20"/>
        </w:rPr>
        <w:t>.</w:t>
      </w:r>
      <w:r w:rsidR="00255FFE">
        <w:rPr>
          <w:rFonts w:asciiTheme="majorHAnsi" w:eastAsia="Times New Roman" w:hAnsiTheme="majorHAnsi" w:cs="Times New Roman"/>
          <w:sz w:val="20"/>
          <w:szCs w:val="20"/>
        </w:rPr>
        <w:t xml:space="preserve"> Many of the known gemstone tracts are in, or bordering, conflict zones.</w:t>
      </w:r>
    </w:p>
    <w:p w14:paraId="5C25B37F" w14:textId="77777777" w:rsidR="005E4C6D" w:rsidRPr="002F7E53" w:rsidRDefault="005E4C6D" w:rsidP="005E4C6D">
      <w:pPr>
        <w:spacing w:line="330" w:lineRule="atLeast"/>
        <w:rPr>
          <w:rFonts w:asciiTheme="majorHAnsi" w:eastAsia="Times New Roman" w:hAnsiTheme="majorHAnsi" w:cs="Times New Roman"/>
          <w:sz w:val="20"/>
          <w:szCs w:val="20"/>
        </w:rPr>
      </w:pPr>
      <w:r w:rsidRPr="008C7074">
        <w:rPr>
          <w:rFonts w:asciiTheme="majorHAnsi" w:hAnsiTheme="majorHAnsi"/>
          <w:sz w:val="20"/>
          <w:szCs w:val="20"/>
        </w:rPr>
        <w:t xml:space="preserve">The major </w:t>
      </w:r>
      <w:r w:rsidRPr="002F7E53">
        <w:rPr>
          <w:rFonts w:asciiTheme="majorHAnsi" w:eastAsia="Times New Roman" w:hAnsiTheme="majorHAnsi" w:cs="Times New Roman"/>
          <w:sz w:val="20"/>
          <w:szCs w:val="20"/>
        </w:rPr>
        <w:t>gemstone deposits in Myanmar include:</w:t>
      </w:r>
    </w:p>
    <w:p w14:paraId="0EA94D03" w14:textId="77777777" w:rsidR="005E4C6D" w:rsidRPr="002F7E53" w:rsidRDefault="005E4C6D" w:rsidP="005C5AAC">
      <w:pPr>
        <w:pStyle w:val="ListParagraph"/>
        <w:numPr>
          <w:ilvl w:val="0"/>
          <w:numId w:val="18"/>
        </w:numPr>
        <w:spacing w:line="330" w:lineRule="atLeast"/>
        <w:rPr>
          <w:rFonts w:asciiTheme="majorHAnsi" w:eastAsia="Times New Roman" w:hAnsiTheme="majorHAnsi" w:cs="Times New Roman"/>
          <w:sz w:val="20"/>
          <w:szCs w:val="20"/>
        </w:rPr>
      </w:pPr>
      <w:proofErr w:type="gramStart"/>
      <w:r w:rsidRPr="002F7E53">
        <w:rPr>
          <w:rFonts w:asciiTheme="majorHAnsi" w:eastAsia="Times New Roman" w:hAnsiTheme="majorHAnsi" w:cs="Times New Roman"/>
          <w:sz w:val="20"/>
          <w:szCs w:val="20"/>
        </w:rPr>
        <w:t>the</w:t>
      </w:r>
      <w:proofErr w:type="gramEnd"/>
      <w:r w:rsidRPr="002F7E53">
        <w:rPr>
          <w:rFonts w:asciiTheme="majorHAnsi" w:eastAsia="Times New Roman" w:hAnsiTheme="majorHAnsi" w:cs="Times New Roman"/>
          <w:sz w:val="20"/>
          <w:szCs w:val="20"/>
        </w:rPr>
        <w:t xml:space="preserve"> large jadeite areas in </w:t>
      </w:r>
      <w:proofErr w:type="spellStart"/>
      <w:r w:rsidRPr="002F7E53">
        <w:rPr>
          <w:rFonts w:asciiTheme="majorHAnsi" w:eastAsia="Times New Roman" w:hAnsiTheme="majorHAnsi" w:cs="Times New Roman"/>
          <w:sz w:val="20"/>
          <w:szCs w:val="20"/>
        </w:rPr>
        <w:t>Hpakant</w:t>
      </w:r>
      <w:proofErr w:type="spellEnd"/>
      <w:r w:rsidRPr="002F7E53">
        <w:rPr>
          <w:rFonts w:asciiTheme="majorHAnsi" w:eastAsia="Times New Roman" w:hAnsiTheme="majorHAnsi" w:cs="Times New Roman"/>
          <w:sz w:val="20"/>
          <w:szCs w:val="20"/>
        </w:rPr>
        <w:t xml:space="preserve"> (Kachin State) and </w:t>
      </w:r>
      <w:proofErr w:type="spellStart"/>
      <w:r w:rsidRPr="002F7E53">
        <w:rPr>
          <w:rFonts w:asciiTheme="majorHAnsi" w:eastAsia="Times New Roman" w:hAnsiTheme="majorHAnsi" w:cs="Times New Roman"/>
          <w:sz w:val="20"/>
          <w:szCs w:val="20"/>
        </w:rPr>
        <w:t>Hkamti</w:t>
      </w:r>
      <w:proofErr w:type="spellEnd"/>
      <w:r w:rsidRPr="002F7E53">
        <w:rPr>
          <w:rFonts w:asciiTheme="majorHAnsi" w:eastAsia="Times New Roman" w:hAnsiTheme="majorHAnsi" w:cs="Times New Roman"/>
          <w:sz w:val="20"/>
          <w:szCs w:val="20"/>
        </w:rPr>
        <w:t xml:space="preserve"> (</w:t>
      </w:r>
      <w:proofErr w:type="spellStart"/>
      <w:r w:rsidRPr="002F7E53">
        <w:rPr>
          <w:rFonts w:asciiTheme="majorHAnsi" w:eastAsia="Times New Roman" w:hAnsiTheme="majorHAnsi" w:cs="Times New Roman"/>
          <w:sz w:val="20"/>
          <w:szCs w:val="20"/>
        </w:rPr>
        <w:t>Sagaing</w:t>
      </w:r>
      <w:proofErr w:type="spellEnd"/>
      <w:r w:rsidRPr="002F7E53">
        <w:rPr>
          <w:rFonts w:asciiTheme="majorHAnsi" w:eastAsia="Times New Roman" w:hAnsiTheme="majorHAnsi" w:cs="Times New Roman"/>
          <w:sz w:val="20"/>
          <w:szCs w:val="20"/>
        </w:rPr>
        <w:t xml:space="preserve">), </w:t>
      </w:r>
    </w:p>
    <w:p w14:paraId="11AAD792" w14:textId="6F15C742" w:rsidR="00A96D81" w:rsidRPr="00F163AD" w:rsidRDefault="005E4C6D" w:rsidP="005C5AAC">
      <w:pPr>
        <w:pStyle w:val="ListParagraph"/>
        <w:numPr>
          <w:ilvl w:val="0"/>
          <w:numId w:val="18"/>
        </w:numPr>
        <w:spacing w:line="330" w:lineRule="atLeast"/>
        <w:rPr>
          <w:rFonts w:asciiTheme="majorHAnsi" w:eastAsia="Times New Roman" w:hAnsiTheme="majorHAnsi" w:cs="Times New Roman"/>
          <w:sz w:val="20"/>
          <w:szCs w:val="20"/>
        </w:rPr>
      </w:pPr>
      <w:proofErr w:type="gramStart"/>
      <w:r w:rsidRPr="002F7E53">
        <w:rPr>
          <w:rFonts w:asciiTheme="majorHAnsi" w:eastAsia="Times New Roman" w:hAnsiTheme="majorHAnsi" w:cs="Times New Roman"/>
          <w:sz w:val="20"/>
          <w:szCs w:val="20"/>
        </w:rPr>
        <w:t>the</w:t>
      </w:r>
      <w:proofErr w:type="gramEnd"/>
      <w:r w:rsidRPr="002F7E53">
        <w:rPr>
          <w:rFonts w:asciiTheme="majorHAnsi" w:eastAsia="Times New Roman" w:hAnsiTheme="majorHAnsi" w:cs="Times New Roman"/>
          <w:sz w:val="20"/>
          <w:szCs w:val="20"/>
        </w:rPr>
        <w:t xml:space="preserve"> </w:t>
      </w:r>
      <w:proofErr w:type="spellStart"/>
      <w:r w:rsidRPr="002F7E53">
        <w:rPr>
          <w:rFonts w:asciiTheme="majorHAnsi" w:eastAsia="Times New Roman" w:hAnsiTheme="majorHAnsi" w:cs="Times New Roman"/>
          <w:sz w:val="20"/>
          <w:szCs w:val="20"/>
        </w:rPr>
        <w:t>Mogok</w:t>
      </w:r>
      <w:proofErr w:type="spellEnd"/>
      <w:r w:rsidRPr="002F7E53">
        <w:rPr>
          <w:rFonts w:asciiTheme="majorHAnsi" w:eastAsia="Times New Roman" w:hAnsiTheme="majorHAnsi" w:cs="Times New Roman"/>
          <w:sz w:val="20"/>
          <w:szCs w:val="20"/>
        </w:rPr>
        <w:t xml:space="preserve"> Stone </w:t>
      </w:r>
      <w:proofErr w:type="spellStart"/>
      <w:r w:rsidRPr="002F7E53">
        <w:rPr>
          <w:rFonts w:asciiTheme="majorHAnsi" w:eastAsia="Times New Roman" w:hAnsiTheme="majorHAnsi" w:cs="Times New Roman"/>
          <w:sz w:val="20"/>
          <w:szCs w:val="20"/>
        </w:rPr>
        <w:t>Stract</w:t>
      </w:r>
      <w:proofErr w:type="spellEnd"/>
      <w:r w:rsidRPr="002F7E53">
        <w:rPr>
          <w:rFonts w:asciiTheme="majorHAnsi" w:eastAsia="Times New Roman" w:hAnsiTheme="majorHAnsi" w:cs="Times New Roman"/>
          <w:sz w:val="20"/>
          <w:szCs w:val="20"/>
        </w:rPr>
        <w:t xml:space="preserve"> </w:t>
      </w:r>
      <w:r w:rsidR="00550716">
        <w:rPr>
          <w:rFonts w:asciiTheme="majorHAnsi" w:eastAsia="Times New Roman" w:hAnsiTheme="majorHAnsi" w:cs="Times New Roman"/>
          <w:sz w:val="20"/>
          <w:szCs w:val="20"/>
        </w:rPr>
        <w:t xml:space="preserve">(Mandalay Division) </w:t>
      </w:r>
      <w:r w:rsidRPr="002F7E53">
        <w:rPr>
          <w:rFonts w:asciiTheme="majorHAnsi" w:eastAsia="Times New Roman" w:hAnsiTheme="majorHAnsi" w:cs="Times New Roman"/>
          <w:sz w:val="20"/>
          <w:szCs w:val="20"/>
        </w:rPr>
        <w:t xml:space="preserve">famous for its ruby </w:t>
      </w:r>
      <w:r w:rsidR="00631EBB">
        <w:rPr>
          <w:rFonts w:asciiTheme="majorHAnsi" w:eastAsia="Times New Roman" w:hAnsiTheme="majorHAnsi" w:cs="Times New Roman"/>
          <w:sz w:val="20"/>
          <w:szCs w:val="20"/>
        </w:rPr>
        <w:t xml:space="preserve">and sapphire </w:t>
      </w:r>
      <w:r w:rsidRPr="002F7E53">
        <w:rPr>
          <w:rFonts w:asciiTheme="majorHAnsi" w:eastAsia="Times New Roman" w:hAnsiTheme="majorHAnsi" w:cs="Times New Roman"/>
          <w:sz w:val="20"/>
          <w:szCs w:val="20"/>
        </w:rPr>
        <w:t xml:space="preserve">deposits </w:t>
      </w:r>
    </w:p>
    <w:p w14:paraId="531ED8A9" w14:textId="77777777" w:rsidR="0056015B" w:rsidRPr="0056015B" w:rsidRDefault="0056015B" w:rsidP="00255FFE">
      <w:pPr>
        <w:jc w:val="both"/>
        <w:rPr>
          <w:rFonts w:asciiTheme="majorHAnsi" w:eastAsia="Times New Roman" w:hAnsiTheme="majorHAnsi" w:cs="Times New Roman"/>
          <w:sz w:val="20"/>
          <w:szCs w:val="20"/>
        </w:rPr>
      </w:pPr>
    </w:p>
    <w:p w14:paraId="30EB6A71" w14:textId="77777777" w:rsidR="00891904" w:rsidRDefault="00891904" w:rsidP="00891904">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In Myanmar, gems and jadeite are sold to international buyers at the annual Gems Emporium, held in Nay </w:t>
      </w:r>
      <w:proofErr w:type="spellStart"/>
      <w:r>
        <w:rPr>
          <w:rFonts w:asciiTheme="majorHAnsi" w:eastAsia="Times New Roman" w:hAnsiTheme="majorHAnsi" w:cs="Times New Roman"/>
          <w:sz w:val="20"/>
          <w:szCs w:val="20"/>
        </w:rPr>
        <w:t>Pyi</w:t>
      </w:r>
      <w:proofErr w:type="spellEnd"/>
      <w:r>
        <w:rPr>
          <w:rFonts w:asciiTheme="majorHAnsi" w:eastAsia="Times New Roman" w:hAnsiTheme="majorHAnsi" w:cs="Times New Roman"/>
          <w:sz w:val="20"/>
          <w:szCs w:val="20"/>
        </w:rPr>
        <w:t xml:space="preserve"> Taw, as well as in shops and markets across the country. Foreigners are prohibited by law from extracting Myanmar’s gemstones, including entering into joint venture partnerships with Myanmar citizens. Only Myanmar citizens are allowed gemstone permits. </w:t>
      </w:r>
    </w:p>
    <w:p w14:paraId="525F518F" w14:textId="77777777" w:rsidR="00891904" w:rsidRDefault="00891904" w:rsidP="00891904">
      <w:pPr>
        <w:jc w:val="both"/>
        <w:rPr>
          <w:rFonts w:asciiTheme="majorHAnsi" w:eastAsia="Times New Roman" w:hAnsiTheme="majorHAnsi" w:cs="Times New Roman"/>
          <w:sz w:val="20"/>
          <w:szCs w:val="20"/>
        </w:rPr>
      </w:pPr>
    </w:p>
    <w:p w14:paraId="2E5FBB61" w14:textId="7583494B" w:rsidR="00255FFE" w:rsidRPr="0056015B" w:rsidRDefault="0056015B" w:rsidP="00255FFE">
      <w:pPr>
        <w:jc w:val="both"/>
        <w:rPr>
          <w:rFonts w:asciiTheme="majorHAnsi" w:eastAsia="Times New Roman" w:hAnsiTheme="majorHAnsi" w:cs="Times New Roman"/>
          <w:sz w:val="20"/>
          <w:szCs w:val="20"/>
        </w:rPr>
      </w:pPr>
      <w:r w:rsidRPr="0056015B">
        <w:rPr>
          <w:rFonts w:asciiTheme="majorHAnsi" w:eastAsia="Times New Roman" w:hAnsiTheme="majorHAnsi" w:cs="Times New Roman"/>
          <w:sz w:val="20"/>
          <w:szCs w:val="20"/>
        </w:rPr>
        <w:t xml:space="preserve">While a number of geological surveys of Myanmar’s gem-producing areas have been undertaken over the past decades, </w:t>
      </w:r>
      <w:r>
        <w:rPr>
          <w:rFonts w:asciiTheme="majorHAnsi" w:eastAsia="Times New Roman" w:hAnsiTheme="majorHAnsi" w:cs="Times New Roman"/>
          <w:sz w:val="20"/>
          <w:szCs w:val="20"/>
        </w:rPr>
        <w:t xml:space="preserve">the quality and reliability of these is not known, and there is very little publicly available information. </w:t>
      </w:r>
      <w:r w:rsidRPr="0056015B">
        <w:rPr>
          <w:rFonts w:asciiTheme="majorHAnsi" w:eastAsia="Times New Roman" w:hAnsiTheme="majorHAnsi" w:cs="Times New Roman"/>
          <w:sz w:val="20"/>
          <w:szCs w:val="20"/>
        </w:rPr>
        <w:t xml:space="preserve">The </w:t>
      </w:r>
      <w:r>
        <w:rPr>
          <w:rFonts w:asciiTheme="majorHAnsi" w:eastAsia="Times New Roman" w:hAnsiTheme="majorHAnsi" w:cs="Times New Roman"/>
          <w:sz w:val="20"/>
          <w:szCs w:val="20"/>
        </w:rPr>
        <w:t xml:space="preserve">absence </w:t>
      </w:r>
      <w:r w:rsidRPr="0056015B">
        <w:rPr>
          <w:rFonts w:asciiTheme="majorHAnsi" w:eastAsia="Times New Roman" w:hAnsiTheme="majorHAnsi" w:cs="Times New Roman"/>
          <w:sz w:val="20"/>
          <w:szCs w:val="20"/>
        </w:rPr>
        <w:t xml:space="preserve">of clear </w:t>
      </w:r>
      <w:r w:rsidR="0078546E">
        <w:rPr>
          <w:rFonts w:asciiTheme="majorHAnsi" w:eastAsia="Times New Roman" w:hAnsiTheme="majorHAnsi" w:cs="Times New Roman"/>
          <w:sz w:val="20"/>
          <w:szCs w:val="20"/>
        </w:rPr>
        <w:t>and up-to-date</w:t>
      </w:r>
      <w:r>
        <w:rPr>
          <w:rFonts w:asciiTheme="majorHAnsi" w:eastAsia="Times New Roman" w:hAnsiTheme="majorHAnsi" w:cs="Times New Roman"/>
          <w:sz w:val="20"/>
          <w:szCs w:val="20"/>
        </w:rPr>
        <w:t xml:space="preserve"> </w:t>
      </w:r>
      <w:r w:rsidRPr="0056015B">
        <w:rPr>
          <w:rFonts w:asciiTheme="majorHAnsi" w:eastAsia="Times New Roman" w:hAnsiTheme="majorHAnsi" w:cs="Times New Roman"/>
          <w:sz w:val="20"/>
          <w:szCs w:val="20"/>
        </w:rPr>
        <w:t xml:space="preserve">geological information leads to a considerable amount of speculation and misinformation </w:t>
      </w:r>
      <w:r w:rsidR="0078546E">
        <w:rPr>
          <w:rFonts w:asciiTheme="majorHAnsi" w:eastAsia="Times New Roman" w:hAnsiTheme="majorHAnsi" w:cs="Times New Roman"/>
          <w:sz w:val="20"/>
          <w:szCs w:val="20"/>
        </w:rPr>
        <w:t xml:space="preserve">about potential gem-yielding areas, makes the allocation of gemstone production permits more challenging, </w:t>
      </w:r>
      <w:r w:rsidRPr="0056015B">
        <w:rPr>
          <w:rFonts w:asciiTheme="majorHAnsi" w:eastAsia="Times New Roman" w:hAnsiTheme="majorHAnsi" w:cs="Times New Roman"/>
          <w:sz w:val="20"/>
          <w:szCs w:val="20"/>
        </w:rPr>
        <w:t xml:space="preserve">and is also </w:t>
      </w:r>
      <w:r w:rsidR="0078546E">
        <w:rPr>
          <w:rFonts w:asciiTheme="majorHAnsi" w:eastAsia="Times New Roman" w:hAnsiTheme="majorHAnsi" w:cs="Times New Roman"/>
          <w:sz w:val="20"/>
          <w:szCs w:val="20"/>
        </w:rPr>
        <w:t xml:space="preserve">therefore </w:t>
      </w:r>
      <w:r w:rsidRPr="0056015B">
        <w:rPr>
          <w:rFonts w:asciiTheme="majorHAnsi" w:eastAsia="Times New Roman" w:hAnsiTheme="majorHAnsi" w:cs="Times New Roman"/>
          <w:sz w:val="20"/>
          <w:szCs w:val="20"/>
        </w:rPr>
        <w:t xml:space="preserve">a deterrent to investors. </w:t>
      </w:r>
      <w:r w:rsidR="00891904">
        <w:rPr>
          <w:rFonts w:asciiTheme="majorHAnsi" w:eastAsia="Times New Roman" w:hAnsiTheme="majorHAnsi" w:cs="Times New Roman"/>
          <w:sz w:val="20"/>
          <w:szCs w:val="20"/>
        </w:rPr>
        <w:t>This is an area requiring further attention and strengthening.</w:t>
      </w:r>
    </w:p>
    <w:p w14:paraId="1E6D0FAE" w14:textId="77777777" w:rsidR="00662BC0" w:rsidRDefault="00662BC0" w:rsidP="00662BC0">
      <w:pPr>
        <w:jc w:val="both"/>
        <w:rPr>
          <w:rFonts w:asciiTheme="majorHAnsi" w:eastAsia="Times New Roman" w:hAnsiTheme="majorHAnsi" w:cs="Times New Roman"/>
          <w:sz w:val="20"/>
          <w:szCs w:val="20"/>
        </w:rPr>
      </w:pPr>
    </w:p>
    <w:p w14:paraId="2DC8B2FE" w14:textId="77777777" w:rsidR="00891904" w:rsidRDefault="00891904" w:rsidP="00662BC0">
      <w:pPr>
        <w:jc w:val="both"/>
        <w:rPr>
          <w:rFonts w:asciiTheme="majorHAnsi" w:eastAsia="Times New Roman" w:hAnsiTheme="majorHAnsi" w:cs="Times New Roman"/>
          <w:sz w:val="20"/>
          <w:szCs w:val="20"/>
        </w:rPr>
      </w:pPr>
    </w:p>
    <w:p w14:paraId="07877E2A" w14:textId="77777777" w:rsidR="00891904" w:rsidRDefault="00891904" w:rsidP="00662BC0">
      <w:pPr>
        <w:jc w:val="both"/>
        <w:rPr>
          <w:rFonts w:asciiTheme="majorHAnsi" w:eastAsia="Times New Roman" w:hAnsiTheme="majorHAnsi" w:cs="Times New Roman"/>
          <w:sz w:val="20"/>
          <w:szCs w:val="20"/>
        </w:rPr>
      </w:pPr>
    </w:p>
    <w:p w14:paraId="1E18816F" w14:textId="07E7E9E4" w:rsidR="00AD3F99" w:rsidRPr="008C7074" w:rsidRDefault="00F10CFE" w:rsidP="0054440A">
      <w:pPr>
        <w:pStyle w:val="Heading2"/>
      </w:pPr>
      <w:bookmarkStart w:id="9" w:name="_Toc326762294"/>
      <w:r>
        <w:lastRenderedPageBreak/>
        <w:t xml:space="preserve">2.1 </w:t>
      </w:r>
      <w:r w:rsidR="009976B8" w:rsidRPr="008C7074">
        <w:t>Coloured Gemstones</w:t>
      </w:r>
      <w:bookmarkEnd w:id="9"/>
    </w:p>
    <w:p w14:paraId="2C9E1234" w14:textId="77777777" w:rsidR="00174140" w:rsidRPr="008C7074" w:rsidRDefault="00174140" w:rsidP="009976B8">
      <w:pPr>
        <w:jc w:val="both"/>
        <w:rPr>
          <w:rFonts w:asciiTheme="majorHAnsi" w:eastAsia="Times New Roman" w:hAnsiTheme="majorHAnsi" w:cs="Times New Roman"/>
          <w:sz w:val="20"/>
          <w:szCs w:val="20"/>
        </w:rPr>
      </w:pPr>
    </w:p>
    <w:p w14:paraId="4EB3A5A1" w14:textId="16207F9C" w:rsidR="00174140" w:rsidRDefault="00174140" w:rsidP="00F45E16">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The </w:t>
      </w:r>
      <w:proofErr w:type="spellStart"/>
      <w:r w:rsidRPr="008C7074">
        <w:rPr>
          <w:rFonts w:asciiTheme="majorHAnsi" w:eastAsia="Times New Roman" w:hAnsiTheme="majorHAnsi" w:cs="Times New Roman"/>
          <w:sz w:val="20"/>
          <w:szCs w:val="20"/>
        </w:rPr>
        <w:t>Mogok</w:t>
      </w:r>
      <w:proofErr w:type="spellEnd"/>
      <w:r w:rsidRPr="008C7074">
        <w:rPr>
          <w:rFonts w:asciiTheme="majorHAnsi" w:eastAsia="Times New Roman" w:hAnsiTheme="majorHAnsi" w:cs="Times New Roman"/>
          <w:sz w:val="20"/>
          <w:szCs w:val="20"/>
        </w:rPr>
        <w:t xml:space="preserve"> valley in Mandalay Division, around 150 miles north east of Mandalay, is probably the most well known of </w:t>
      </w:r>
      <w:r w:rsidR="00550716">
        <w:rPr>
          <w:rFonts w:asciiTheme="majorHAnsi" w:eastAsia="Times New Roman" w:hAnsiTheme="majorHAnsi" w:cs="Times New Roman"/>
          <w:sz w:val="20"/>
          <w:szCs w:val="20"/>
        </w:rPr>
        <w:t>Myanmar’s gem producing areas</w:t>
      </w:r>
      <w:r w:rsidRPr="008C7074">
        <w:rPr>
          <w:rFonts w:asciiTheme="majorHAnsi" w:eastAsia="Times New Roman" w:hAnsiTheme="majorHAnsi" w:cs="Times New Roman"/>
          <w:sz w:val="20"/>
          <w:szCs w:val="20"/>
        </w:rPr>
        <w:t xml:space="preserve"> due to its famous ruby deposits</w:t>
      </w:r>
      <w:r w:rsidR="00550716">
        <w:rPr>
          <w:rFonts w:asciiTheme="majorHAnsi" w:eastAsia="Times New Roman" w:hAnsiTheme="majorHAnsi" w:cs="Times New Roman"/>
          <w:sz w:val="20"/>
          <w:szCs w:val="20"/>
        </w:rPr>
        <w:t>,</w:t>
      </w:r>
      <w:r w:rsidRPr="008C7074">
        <w:rPr>
          <w:rFonts w:asciiTheme="majorHAnsi" w:eastAsia="Times New Roman" w:hAnsiTheme="majorHAnsi" w:cs="Times New Roman"/>
          <w:sz w:val="20"/>
          <w:szCs w:val="20"/>
        </w:rPr>
        <w:t xml:space="preserve"> and </w:t>
      </w:r>
      <w:r w:rsidR="00AE6F59">
        <w:rPr>
          <w:rFonts w:asciiTheme="majorHAnsi" w:eastAsia="Times New Roman" w:hAnsiTheme="majorHAnsi" w:cs="Times New Roman"/>
          <w:sz w:val="20"/>
          <w:szCs w:val="20"/>
        </w:rPr>
        <w:t xml:space="preserve">the </w:t>
      </w:r>
      <w:proofErr w:type="spellStart"/>
      <w:r w:rsidR="00AE6F59">
        <w:rPr>
          <w:rFonts w:asciiTheme="majorHAnsi" w:eastAsia="Times New Roman" w:hAnsiTheme="majorHAnsi" w:cs="Times New Roman"/>
          <w:sz w:val="20"/>
          <w:szCs w:val="20"/>
        </w:rPr>
        <w:t>Mogok</w:t>
      </w:r>
      <w:proofErr w:type="spellEnd"/>
      <w:r w:rsidR="00AE6F59">
        <w:rPr>
          <w:rFonts w:asciiTheme="majorHAnsi" w:eastAsia="Times New Roman" w:hAnsiTheme="majorHAnsi" w:cs="Times New Roman"/>
          <w:sz w:val="20"/>
          <w:szCs w:val="20"/>
        </w:rPr>
        <w:t xml:space="preserve"> stone tract </w:t>
      </w:r>
      <w:r w:rsidRPr="008C7074">
        <w:rPr>
          <w:rFonts w:asciiTheme="majorHAnsi" w:eastAsia="Times New Roman" w:hAnsiTheme="majorHAnsi" w:cs="Times New Roman"/>
          <w:sz w:val="20"/>
          <w:szCs w:val="20"/>
        </w:rPr>
        <w:t>has been known throughout history as the ‘Land of Rubies’.</w:t>
      </w:r>
      <w:r w:rsidR="00330988" w:rsidRPr="008C7074">
        <w:rPr>
          <w:rFonts w:asciiTheme="majorHAnsi" w:eastAsia="Times New Roman" w:hAnsiTheme="majorHAnsi" w:cs="Times New Roman"/>
          <w:sz w:val="20"/>
          <w:szCs w:val="20"/>
        </w:rPr>
        <w:t xml:space="preserve"> Due to the unique geology of the </w:t>
      </w:r>
      <w:proofErr w:type="spellStart"/>
      <w:r w:rsidR="00330988" w:rsidRPr="008C7074">
        <w:rPr>
          <w:rFonts w:asciiTheme="majorHAnsi" w:eastAsia="Times New Roman" w:hAnsiTheme="majorHAnsi" w:cs="Times New Roman"/>
          <w:sz w:val="20"/>
          <w:szCs w:val="20"/>
        </w:rPr>
        <w:t>Mogok</w:t>
      </w:r>
      <w:proofErr w:type="spellEnd"/>
      <w:r w:rsidR="00330988" w:rsidRPr="008C7074">
        <w:rPr>
          <w:rFonts w:asciiTheme="majorHAnsi" w:eastAsia="Times New Roman" w:hAnsiTheme="majorHAnsi" w:cs="Times New Roman"/>
          <w:sz w:val="20"/>
          <w:szCs w:val="20"/>
        </w:rPr>
        <w:t xml:space="preserve"> area, </w:t>
      </w:r>
      <w:r w:rsidR="004E0AD5" w:rsidRPr="008C7074">
        <w:rPr>
          <w:rFonts w:asciiTheme="majorHAnsi" w:eastAsia="Times New Roman" w:hAnsiTheme="majorHAnsi" w:cs="Times New Roman"/>
          <w:sz w:val="20"/>
          <w:szCs w:val="20"/>
        </w:rPr>
        <w:t xml:space="preserve">only certain rubies found here </w:t>
      </w:r>
      <w:r w:rsidR="00330988" w:rsidRPr="008C7074">
        <w:rPr>
          <w:rFonts w:asciiTheme="majorHAnsi" w:eastAsia="Times New Roman" w:hAnsiTheme="majorHAnsi" w:cs="Times New Roman"/>
          <w:sz w:val="20"/>
          <w:szCs w:val="20"/>
        </w:rPr>
        <w:t>have a</w:t>
      </w:r>
      <w:r w:rsidR="004E0AD5" w:rsidRPr="008C7074">
        <w:rPr>
          <w:rFonts w:asciiTheme="majorHAnsi" w:eastAsia="Times New Roman" w:hAnsiTheme="majorHAnsi" w:cs="Times New Roman"/>
          <w:sz w:val="20"/>
          <w:szCs w:val="20"/>
        </w:rPr>
        <w:t xml:space="preserve"> particular</w:t>
      </w:r>
      <w:r w:rsidR="00330988" w:rsidRPr="008C7074">
        <w:rPr>
          <w:rFonts w:asciiTheme="majorHAnsi" w:eastAsia="Times New Roman" w:hAnsiTheme="majorHAnsi" w:cs="Times New Roman"/>
          <w:sz w:val="20"/>
          <w:szCs w:val="20"/>
        </w:rPr>
        <w:t xml:space="preserve"> </w:t>
      </w:r>
      <w:r w:rsidR="004E0AD5" w:rsidRPr="008C7074">
        <w:rPr>
          <w:rFonts w:asciiTheme="majorHAnsi" w:eastAsia="Times New Roman" w:hAnsiTheme="majorHAnsi" w:cs="Times New Roman"/>
          <w:sz w:val="20"/>
          <w:szCs w:val="20"/>
        </w:rPr>
        <w:t xml:space="preserve">highly desirable </w:t>
      </w:r>
      <w:r w:rsidR="00330988" w:rsidRPr="008C7074">
        <w:rPr>
          <w:rFonts w:asciiTheme="majorHAnsi" w:eastAsia="Times New Roman" w:hAnsiTheme="majorHAnsi" w:cs="Times New Roman"/>
          <w:sz w:val="20"/>
          <w:szCs w:val="20"/>
        </w:rPr>
        <w:t>dark</w:t>
      </w:r>
      <w:r w:rsidR="004E0AD5" w:rsidRPr="008C7074">
        <w:rPr>
          <w:rFonts w:asciiTheme="majorHAnsi" w:eastAsia="Times New Roman" w:hAnsiTheme="majorHAnsi" w:cs="Times New Roman"/>
          <w:sz w:val="20"/>
          <w:szCs w:val="20"/>
        </w:rPr>
        <w:t xml:space="preserve">er red ‘pigeon’s blood’ colour, and are also the only ones in the world to </w:t>
      </w:r>
      <w:r w:rsidR="00BE2ADD">
        <w:rPr>
          <w:rFonts w:asciiTheme="majorHAnsi" w:eastAsia="Times New Roman" w:hAnsiTheme="majorHAnsi" w:cs="Times New Roman"/>
          <w:sz w:val="20"/>
          <w:szCs w:val="20"/>
        </w:rPr>
        <w:t>have certain fluorescent properties</w:t>
      </w:r>
      <w:r w:rsidR="004E0AD5" w:rsidRPr="008C7074">
        <w:rPr>
          <w:rFonts w:asciiTheme="majorHAnsi" w:eastAsia="Times New Roman" w:hAnsiTheme="majorHAnsi" w:cs="Times New Roman"/>
          <w:sz w:val="20"/>
          <w:szCs w:val="20"/>
        </w:rPr>
        <w:t xml:space="preserve">. Even rubies found in other parts of Myanmar (such as Mong Hsu in Shan State) do not share these particular properties. </w:t>
      </w:r>
      <w:r w:rsidR="00F45E16">
        <w:rPr>
          <w:rFonts w:asciiTheme="majorHAnsi" w:eastAsia="Times New Roman" w:hAnsiTheme="majorHAnsi" w:cs="Times New Roman"/>
          <w:sz w:val="20"/>
          <w:szCs w:val="20"/>
        </w:rPr>
        <w:t>The allure of certain wealth in return for control of the gemstone mines has fuelled conflict in this area throughout history. The world-renowned gemstone deposits have been</w:t>
      </w:r>
      <w:r w:rsidR="00C3124E" w:rsidRPr="008C7074">
        <w:rPr>
          <w:rFonts w:asciiTheme="majorHAnsi" w:eastAsia="Times New Roman" w:hAnsiTheme="majorHAnsi" w:cs="Times New Roman"/>
          <w:sz w:val="20"/>
          <w:szCs w:val="20"/>
        </w:rPr>
        <w:t xml:space="preserve"> coveted by</w:t>
      </w:r>
      <w:r w:rsidR="00AE6F59" w:rsidRPr="008C7074">
        <w:rPr>
          <w:rFonts w:asciiTheme="majorHAnsi" w:eastAsia="Times New Roman" w:hAnsiTheme="majorHAnsi" w:cs="Times New Roman"/>
          <w:sz w:val="20"/>
          <w:szCs w:val="20"/>
        </w:rPr>
        <w:t xml:space="preserve"> </w:t>
      </w:r>
      <w:r w:rsidR="00C3124E" w:rsidRPr="008C7074">
        <w:rPr>
          <w:rFonts w:asciiTheme="majorHAnsi" w:eastAsia="Times New Roman" w:hAnsiTheme="majorHAnsi" w:cs="Times New Roman"/>
          <w:sz w:val="20"/>
          <w:szCs w:val="20"/>
        </w:rPr>
        <w:t>Chinese Emperors, Burmese Kings, Shan War</w:t>
      </w:r>
      <w:r w:rsidR="00F45E16">
        <w:rPr>
          <w:rFonts w:asciiTheme="majorHAnsi" w:eastAsia="Times New Roman" w:hAnsiTheme="majorHAnsi" w:cs="Times New Roman"/>
          <w:sz w:val="20"/>
          <w:szCs w:val="20"/>
        </w:rPr>
        <w:t xml:space="preserve">lords, British colonial traders, </w:t>
      </w:r>
      <w:r w:rsidR="00C3124E" w:rsidRPr="008C7074">
        <w:rPr>
          <w:rFonts w:asciiTheme="majorHAnsi" w:eastAsia="Times New Roman" w:hAnsiTheme="majorHAnsi" w:cs="Times New Roman"/>
          <w:sz w:val="20"/>
          <w:szCs w:val="20"/>
        </w:rPr>
        <w:t xml:space="preserve">military interests as well as </w:t>
      </w:r>
      <w:r w:rsidR="00AE6F59">
        <w:rPr>
          <w:rFonts w:asciiTheme="majorHAnsi" w:eastAsia="Times New Roman" w:hAnsiTheme="majorHAnsi" w:cs="Times New Roman"/>
          <w:sz w:val="20"/>
          <w:szCs w:val="20"/>
        </w:rPr>
        <w:t xml:space="preserve">an array of </w:t>
      </w:r>
      <w:r w:rsidR="00C3124E" w:rsidRPr="008C7074">
        <w:rPr>
          <w:rFonts w:asciiTheme="majorHAnsi" w:eastAsia="Times New Roman" w:hAnsiTheme="majorHAnsi" w:cs="Times New Roman"/>
          <w:sz w:val="20"/>
          <w:szCs w:val="20"/>
        </w:rPr>
        <w:t>international jewellery dealer</w:t>
      </w:r>
      <w:r w:rsidR="00AE6F59">
        <w:rPr>
          <w:rFonts w:asciiTheme="majorHAnsi" w:eastAsia="Times New Roman" w:hAnsiTheme="majorHAnsi" w:cs="Times New Roman"/>
          <w:sz w:val="20"/>
          <w:szCs w:val="20"/>
        </w:rPr>
        <w:t>s</w:t>
      </w:r>
      <w:r w:rsidR="00F45E16">
        <w:rPr>
          <w:rFonts w:asciiTheme="majorHAnsi" w:eastAsia="Times New Roman" w:hAnsiTheme="majorHAnsi" w:cs="Times New Roman"/>
          <w:sz w:val="20"/>
          <w:szCs w:val="20"/>
        </w:rPr>
        <w:t xml:space="preserve">, </w:t>
      </w:r>
      <w:r w:rsidR="00BE2ADD">
        <w:rPr>
          <w:rFonts w:asciiTheme="majorHAnsi" w:eastAsia="Times New Roman" w:hAnsiTheme="majorHAnsi" w:cs="Times New Roman"/>
          <w:sz w:val="20"/>
          <w:szCs w:val="20"/>
        </w:rPr>
        <w:t xml:space="preserve">mining </w:t>
      </w:r>
      <w:r w:rsidR="00F45E16">
        <w:rPr>
          <w:rFonts w:asciiTheme="majorHAnsi" w:eastAsia="Times New Roman" w:hAnsiTheme="majorHAnsi" w:cs="Times New Roman"/>
          <w:sz w:val="20"/>
          <w:szCs w:val="20"/>
        </w:rPr>
        <w:t>investors</w:t>
      </w:r>
      <w:r w:rsidR="00AE6F59">
        <w:rPr>
          <w:rFonts w:asciiTheme="majorHAnsi" w:eastAsia="Times New Roman" w:hAnsiTheme="majorHAnsi" w:cs="Times New Roman"/>
          <w:sz w:val="20"/>
          <w:szCs w:val="20"/>
        </w:rPr>
        <w:t xml:space="preserve"> and other interested </w:t>
      </w:r>
      <w:r w:rsidR="00F45E16">
        <w:rPr>
          <w:rFonts w:asciiTheme="majorHAnsi" w:eastAsia="Times New Roman" w:hAnsiTheme="majorHAnsi" w:cs="Times New Roman"/>
          <w:sz w:val="20"/>
          <w:szCs w:val="20"/>
        </w:rPr>
        <w:t xml:space="preserve">international </w:t>
      </w:r>
      <w:r w:rsidR="00AE6F59">
        <w:rPr>
          <w:rFonts w:asciiTheme="majorHAnsi" w:eastAsia="Times New Roman" w:hAnsiTheme="majorHAnsi" w:cs="Times New Roman"/>
          <w:sz w:val="20"/>
          <w:szCs w:val="20"/>
        </w:rPr>
        <w:t>parties</w:t>
      </w:r>
      <w:r w:rsidR="00F45E16">
        <w:rPr>
          <w:rFonts w:asciiTheme="majorHAnsi" w:eastAsia="Times New Roman" w:hAnsiTheme="majorHAnsi" w:cs="Times New Roman"/>
          <w:sz w:val="20"/>
          <w:szCs w:val="20"/>
        </w:rPr>
        <w:t xml:space="preserve"> from ancient times right up until the present day.</w:t>
      </w:r>
      <w:r w:rsidR="002979AF">
        <w:rPr>
          <w:rFonts w:asciiTheme="majorHAnsi" w:eastAsia="Times New Roman" w:hAnsiTheme="majorHAnsi" w:cs="Times New Roman"/>
          <w:sz w:val="20"/>
          <w:szCs w:val="20"/>
        </w:rPr>
        <w:t xml:space="preserve"> </w:t>
      </w:r>
    </w:p>
    <w:p w14:paraId="7A5D1B4D" w14:textId="77777777" w:rsidR="00AE6F59" w:rsidRPr="008C7074" w:rsidRDefault="00AE6F59" w:rsidP="009976B8">
      <w:pPr>
        <w:jc w:val="both"/>
        <w:rPr>
          <w:rFonts w:asciiTheme="majorHAnsi" w:eastAsia="Times New Roman" w:hAnsiTheme="majorHAnsi" w:cs="Times New Roman"/>
          <w:sz w:val="20"/>
          <w:szCs w:val="20"/>
        </w:rPr>
      </w:pPr>
    </w:p>
    <w:p w14:paraId="645E6E3D" w14:textId="35E84BB2" w:rsidR="00950B42" w:rsidRDefault="009E45D1" w:rsidP="00950B42">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It is commonly estimated that 80- 90% of the world’s rubies come from Myanmar. Ruby is also found in commercial quantities in </w:t>
      </w:r>
      <w:r w:rsidR="00550716">
        <w:rPr>
          <w:rFonts w:asciiTheme="majorHAnsi" w:eastAsia="Times New Roman" w:hAnsiTheme="majorHAnsi" w:cs="Times New Roman"/>
          <w:sz w:val="20"/>
          <w:szCs w:val="20"/>
        </w:rPr>
        <w:t>other countries</w:t>
      </w:r>
      <w:r>
        <w:rPr>
          <w:rFonts w:asciiTheme="majorHAnsi" w:eastAsia="Times New Roman" w:hAnsiTheme="majorHAnsi" w:cs="Times New Roman"/>
          <w:sz w:val="20"/>
          <w:szCs w:val="20"/>
        </w:rPr>
        <w:t xml:space="preserve"> including </w:t>
      </w:r>
      <w:r w:rsidR="00F81ACC">
        <w:rPr>
          <w:rFonts w:asciiTheme="majorHAnsi" w:eastAsia="Times New Roman" w:hAnsiTheme="majorHAnsi" w:cs="Times New Roman"/>
          <w:sz w:val="20"/>
          <w:szCs w:val="20"/>
        </w:rPr>
        <w:t xml:space="preserve">Mozambique, Madagascar, </w:t>
      </w:r>
      <w:r>
        <w:rPr>
          <w:rFonts w:asciiTheme="majorHAnsi" w:eastAsia="Times New Roman" w:hAnsiTheme="majorHAnsi" w:cs="Times New Roman"/>
          <w:sz w:val="20"/>
          <w:szCs w:val="20"/>
        </w:rPr>
        <w:t>Thailand, Sri Lanka, Vietnam, China, Pakistan</w:t>
      </w:r>
      <w:r w:rsidR="00F45E16">
        <w:rPr>
          <w:rFonts w:asciiTheme="majorHAnsi" w:eastAsia="Times New Roman" w:hAnsiTheme="majorHAnsi" w:cs="Times New Roman"/>
          <w:sz w:val="20"/>
          <w:szCs w:val="20"/>
        </w:rPr>
        <w:t xml:space="preserve"> and </w:t>
      </w:r>
      <w:r>
        <w:rPr>
          <w:rFonts w:asciiTheme="majorHAnsi" w:eastAsia="Times New Roman" w:hAnsiTheme="majorHAnsi" w:cs="Times New Roman"/>
          <w:sz w:val="20"/>
          <w:szCs w:val="20"/>
        </w:rPr>
        <w:t xml:space="preserve">Afghanistan. </w:t>
      </w:r>
      <w:r w:rsidR="00F81ACC">
        <w:rPr>
          <w:rFonts w:asciiTheme="majorHAnsi" w:eastAsia="Times New Roman" w:hAnsiTheme="majorHAnsi" w:cs="Times New Roman"/>
          <w:sz w:val="20"/>
          <w:szCs w:val="20"/>
        </w:rPr>
        <w:t>The</w:t>
      </w:r>
      <w:r>
        <w:rPr>
          <w:rFonts w:asciiTheme="majorHAnsi" w:eastAsia="Times New Roman" w:hAnsiTheme="majorHAnsi" w:cs="Times New Roman"/>
          <w:sz w:val="20"/>
          <w:szCs w:val="20"/>
        </w:rPr>
        <w:t xml:space="preserve"> </w:t>
      </w:r>
      <w:proofErr w:type="gramStart"/>
      <w:r>
        <w:rPr>
          <w:rFonts w:asciiTheme="majorHAnsi" w:eastAsia="Times New Roman" w:hAnsiTheme="majorHAnsi" w:cs="Times New Roman"/>
          <w:sz w:val="20"/>
          <w:szCs w:val="20"/>
        </w:rPr>
        <w:t xml:space="preserve">discoveries of </w:t>
      </w:r>
      <w:r w:rsidR="00BE2ADD">
        <w:rPr>
          <w:rFonts w:asciiTheme="majorHAnsi" w:eastAsia="Times New Roman" w:hAnsiTheme="majorHAnsi" w:cs="Times New Roman"/>
          <w:sz w:val="20"/>
          <w:szCs w:val="20"/>
        </w:rPr>
        <w:t xml:space="preserve">large deposits of high </w:t>
      </w:r>
      <w:r w:rsidR="00F85122">
        <w:rPr>
          <w:rFonts w:asciiTheme="majorHAnsi" w:eastAsia="Times New Roman" w:hAnsiTheme="majorHAnsi" w:cs="Times New Roman"/>
          <w:sz w:val="20"/>
          <w:szCs w:val="20"/>
        </w:rPr>
        <w:t>quality rubies in</w:t>
      </w:r>
      <w:r w:rsidR="00AE6F59">
        <w:rPr>
          <w:rFonts w:asciiTheme="majorHAnsi" w:eastAsia="Times New Roman" w:hAnsiTheme="majorHAnsi" w:cs="Times New Roman"/>
          <w:sz w:val="20"/>
          <w:szCs w:val="20"/>
        </w:rPr>
        <w:t xml:space="preserve"> Mozambique and Madagascar over the past decade or so</w:t>
      </w:r>
      <w:r w:rsidR="00F81ACC">
        <w:rPr>
          <w:rFonts w:asciiTheme="majorHAnsi" w:eastAsia="Times New Roman" w:hAnsiTheme="majorHAnsi" w:cs="Times New Roman"/>
          <w:sz w:val="20"/>
          <w:szCs w:val="20"/>
        </w:rPr>
        <w:t xml:space="preserve"> has</w:t>
      </w:r>
      <w:proofErr w:type="gramEnd"/>
      <w:r w:rsidR="00F81ACC">
        <w:rPr>
          <w:rFonts w:asciiTheme="majorHAnsi" w:eastAsia="Times New Roman" w:hAnsiTheme="majorHAnsi" w:cs="Times New Roman"/>
          <w:sz w:val="20"/>
          <w:szCs w:val="20"/>
        </w:rPr>
        <w:t xml:space="preserve"> led to changes in the</w:t>
      </w:r>
      <w:r>
        <w:rPr>
          <w:rFonts w:asciiTheme="majorHAnsi" w:eastAsia="Times New Roman" w:hAnsiTheme="majorHAnsi" w:cs="Times New Roman"/>
          <w:sz w:val="20"/>
          <w:szCs w:val="20"/>
        </w:rPr>
        <w:t xml:space="preserve"> global</w:t>
      </w:r>
      <w:r w:rsidR="00F85122">
        <w:rPr>
          <w:rFonts w:asciiTheme="majorHAnsi" w:eastAsia="Times New Roman" w:hAnsiTheme="majorHAnsi" w:cs="Times New Roman"/>
          <w:sz w:val="20"/>
          <w:szCs w:val="20"/>
        </w:rPr>
        <w:t xml:space="preserve"> ruby market</w:t>
      </w:r>
      <w:r>
        <w:rPr>
          <w:rFonts w:asciiTheme="majorHAnsi" w:eastAsia="Times New Roman" w:hAnsiTheme="majorHAnsi" w:cs="Times New Roman"/>
          <w:sz w:val="20"/>
          <w:szCs w:val="20"/>
        </w:rPr>
        <w:t xml:space="preserve">. One of the world’s largest ruby mines is now located in Mozambique, </w:t>
      </w:r>
      <w:r w:rsidR="00F85122">
        <w:rPr>
          <w:rFonts w:asciiTheme="majorHAnsi" w:eastAsia="Times New Roman" w:hAnsiTheme="majorHAnsi" w:cs="Times New Roman"/>
          <w:sz w:val="20"/>
          <w:szCs w:val="20"/>
        </w:rPr>
        <w:t>and is expected to provide at least 20% of the world’s ruby supply</w:t>
      </w:r>
      <w:r w:rsidR="00BE2ADD">
        <w:rPr>
          <w:rFonts w:asciiTheme="majorHAnsi" w:eastAsia="Times New Roman" w:hAnsiTheme="majorHAnsi" w:cs="Times New Roman"/>
          <w:sz w:val="20"/>
          <w:szCs w:val="20"/>
        </w:rPr>
        <w:t xml:space="preserve"> over the coming decade</w:t>
      </w:r>
      <w:r w:rsidR="00F85122">
        <w:rPr>
          <w:rFonts w:asciiTheme="majorHAnsi" w:eastAsia="Times New Roman" w:hAnsiTheme="majorHAnsi" w:cs="Times New Roman"/>
          <w:sz w:val="20"/>
          <w:szCs w:val="20"/>
        </w:rPr>
        <w:t>.</w:t>
      </w:r>
      <w:r w:rsidR="00353B54">
        <w:rPr>
          <w:rStyle w:val="FootnoteReference"/>
          <w:rFonts w:eastAsia="Times New Roman" w:cs="Times New Roman"/>
          <w:szCs w:val="20"/>
        </w:rPr>
        <w:footnoteReference w:id="12"/>
      </w:r>
      <w:r w:rsidR="00F85122" w:rsidRPr="00F85122">
        <w:rPr>
          <w:rFonts w:asciiTheme="majorHAnsi" w:eastAsia="Times New Roman" w:hAnsiTheme="majorHAnsi" w:cs="Times New Roman"/>
          <w:sz w:val="20"/>
          <w:szCs w:val="20"/>
        </w:rPr>
        <w:t xml:space="preserve"> </w:t>
      </w:r>
    </w:p>
    <w:p w14:paraId="51C43FDF" w14:textId="77777777" w:rsidR="00950B42" w:rsidRDefault="00950B42" w:rsidP="00950B42">
      <w:pPr>
        <w:jc w:val="both"/>
        <w:rPr>
          <w:rFonts w:asciiTheme="majorHAnsi" w:eastAsia="Times New Roman" w:hAnsiTheme="majorHAnsi" w:cs="Times New Roman"/>
          <w:sz w:val="20"/>
          <w:szCs w:val="20"/>
        </w:rPr>
      </w:pPr>
    </w:p>
    <w:p w14:paraId="7A0B7A10" w14:textId="3BF21774" w:rsidR="009D3D88" w:rsidRPr="009D3D88" w:rsidRDefault="00F85122" w:rsidP="009D3D88">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While these African competitors reflect</w:t>
      </w:r>
      <w:r w:rsidRPr="008C7074">
        <w:rPr>
          <w:rFonts w:asciiTheme="majorHAnsi" w:eastAsia="Times New Roman" w:hAnsiTheme="majorHAnsi" w:cs="Times New Roman"/>
          <w:sz w:val="20"/>
          <w:szCs w:val="20"/>
        </w:rPr>
        <w:t xml:space="preserve"> an increasing </w:t>
      </w:r>
      <w:r w:rsidR="00F45E16">
        <w:rPr>
          <w:rFonts w:asciiTheme="majorHAnsi" w:eastAsia="Times New Roman" w:hAnsiTheme="majorHAnsi" w:cs="Times New Roman"/>
          <w:sz w:val="20"/>
          <w:szCs w:val="20"/>
        </w:rPr>
        <w:t xml:space="preserve">global </w:t>
      </w:r>
      <w:r w:rsidRPr="008C7074">
        <w:rPr>
          <w:rFonts w:asciiTheme="majorHAnsi" w:eastAsia="Times New Roman" w:hAnsiTheme="majorHAnsi" w:cs="Times New Roman"/>
          <w:sz w:val="20"/>
          <w:szCs w:val="20"/>
        </w:rPr>
        <w:t>compe</w:t>
      </w:r>
      <w:r w:rsidR="00F45E16">
        <w:rPr>
          <w:rFonts w:asciiTheme="majorHAnsi" w:eastAsia="Times New Roman" w:hAnsiTheme="majorHAnsi" w:cs="Times New Roman"/>
          <w:sz w:val="20"/>
          <w:szCs w:val="20"/>
        </w:rPr>
        <w:t>tition</w:t>
      </w:r>
      <w:r w:rsidR="00F4308F">
        <w:rPr>
          <w:rFonts w:asciiTheme="majorHAnsi" w:eastAsia="Times New Roman" w:hAnsiTheme="majorHAnsi" w:cs="Times New Roman"/>
          <w:sz w:val="20"/>
          <w:szCs w:val="20"/>
        </w:rPr>
        <w:t xml:space="preserve"> for Myanmar’s stones</w:t>
      </w:r>
      <w:r w:rsidRPr="008C7074">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untreated</w:t>
      </w:r>
      <w:r w:rsidR="00F45E16">
        <w:rPr>
          <w:rFonts w:asciiTheme="majorHAnsi" w:eastAsia="Times New Roman" w:hAnsiTheme="majorHAnsi" w:cs="Times New Roman"/>
          <w:sz w:val="20"/>
          <w:szCs w:val="20"/>
        </w:rPr>
        <w:t>,</w:t>
      </w:r>
      <w:r>
        <w:rPr>
          <w:rFonts w:asciiTheme="majorHAnsi" w:eastAsia="Times New Roman" w:hAnsiTheme="majorHAnsi" w:cs="Times New Roman"/>
          <w:sz w:val="20"/>
          <w:szCs w:val="20"/>
        </w:rPr>
        <w:t xml:space="preserve"> high quality </w:t>
      </w:r>
      <w:proofErr w:type="spellStart"/>
      <w:r w:rsidRPr="008C7074">
        <w:rPr>
          <w:rFonts w:asciiTheme="majorHAnsi" w:eastAsia="Times New Roman" w:hAnsiTheme="majorHAnsi" w:cs="Times New Roman"/>
          <w:sz w:val="20"/>
          <w:szCs w:val="20"/>
        </w:rPr>
        <w:t>Mogok</w:t>
      </w:r>
      <w:proofErr w:type="spellEnd"/>
      <w:r w:rsidRPr="008C7074">
        <w:rPr>
          <w:rFonts w:asciiTheme="majorHAnsi" w:eastAsia="Times New Roman" w:hAnsiTheme="majorHAnsi" w:cs="Times New Roman"/>
          <w:sz w:val="20"/>
          <w:szCs w:val="20"/>
        </w:rPr>
        <w:t xml:space="preserve"> rubies have such a high reputation that they continue to </w:t>
      </w:r>
      <w:r>
        <w:rPr>
          <w:rFonts w:asciiTheme="majorHAnsi" w:eastAsia="Times New Roman" w:hAnsiTheme="majorHAnsi" w:cs="Times New Roman"/>
          <w:sz w:val="20"/>
          <w:szCs w:val="20"/>
        </w:rPr>
        <w:t>fetch the highest prices in the world. An un</w:t>
      </w:r>
      <w:r w:rsidRPr="008C7074">
        <w:rPr>
          <w:rFonts w:asciiTheme="majorHAnsi" w:eastAsia="Times New Roman" w:hAnsiTheme="majorHAnsi" w:cs="Times New Roman"/>
          <w:sz w:val="20"/>
          <w:szCs w:val="20"/>
        </w:rPr>
        <w:t xml:space="preserve">treated natural </w:t>
      </w:r>
      <w:proofErr w:type="spellStart"/>
      <w:r w:rsidRPr="008C7074">
        <w:rPr>
          <w:rFonts w:asciiTheme="majorHAnsi" w:eastAsia="Times New Roman" w:hAnsiTheme="majorHAnsi" w:cs="Times New Roman"/>
          <w:sz w:val="20"/>
          <w:szCs w:val="20"/>
        </w:rPr>
        <w:t>Mogok</w:t>
      </w:r>
      <w:proofErr w:type="spellEnd"/>
      <w:r w:rsidRPr="008C7074">
        <w:rPr>
          <w:rFonts w:asciiTheme="majorHAnsi" w:eastAsia="Times New Roman" w:hAnsiTheme="majorHAnsi" w:cs="Times New Roman"/>
          <w:sz w:val="20"/>
          <w:szCs w:val="20"/>
        </w:rPr>
        <w:t xml:space="preserve"> ruby of good colour and clarity can easily fetch aroun</w:t>
      </w:r>
      <w:r w:rsidR="00F45E16">
        <w:rPr>
          <w:rFonts w:asciiTheme="majorHAnsi" w:eastAsia="Times New Roman" w:hAnsiTheme="majorHAnsi" w:cs="Times New Roman"/>
          <w:sz w:val="20"/>
          <w:szCs w:val="20"/>
        </w:rPr>
        <w:t>d USD 80,000 per carat</w:t>
      </w:r>
      <w:r w:rsidR="00F45E16">
        <w:rPr>
          <w:rStyle w:val="FootnoteReference"/>
          <w:rFonts w:eastAsia="Times New Roman" w:cs="Times New Roman"/>
          <w:szCs w:val="20"/>
        </w:rPr>
        <w:footnoteReference w:id="13"/>
      </w:r>
      <w:r w:rsidR="00F45E16">
        <w:rPr>
          <w:rFonts w:asciiTheme="majorHAnsi" w:eastAsia="Times New Roman" w:hAnsiTheme="majorHAnsi" w:cs="Times New Roman"/>
          <w:sz w:val="20"/>
          <w:szCs w:val="20"/>
        </w:rPr>
        <w:t xml:space="preserve"> </w:t>
      </w:r>
      <w:r w:rsidRPr="008C7074">
        <w:rPr>
          <w:rFonts w:asciiTheme="majorHAnsi" w:eastAsia="Times New Roman" w:hAnsiTheme="majorHAnsi" w:cs="Times New Roman"/>
          <w:sz w:val="20"/>
          <w:szCs w:val="20"/>
        </w:rPr>
        <w:t>at an auction at today’s market rates.</w:t>
      </w:r>
      <w:r w:rsidR="00F45E16">
        <w:rPr>
          <w:rFonts w:asciiTheme="majorHAnsi" w:eastAsia="Times New Roman" w:hAnsiTheme="majorHAnsi" w:cs="Times New Roman"/>
          <w:sz w:val="20"/>
          <w:szCs w:val="20"/>
        </w:rPr>
        <w:t xml:space="preserve"> In May 2015, </w:t>
      </w:r>
      <w:r w:rsidR="00550716">
        <w:rPr>
          <w:rFonts w:asciiTheme="majorHAnsi" w:eastAsia="Times New Roman" w:hAnsiTheme="majorHAnsi" w:cs="Times New Roman"/>
          <w:sz w:val="20"/>
          <w:szCs w:val="20"/>
        </w:rPr>
        <w:t>a rare, un</w:t>
      </w:r>
      <w:r w:rsidR="00950B42">
        <w:rPr>
          <w:rFonts w:asciiTheme="majorHAnsi" w:eastAsia="Times New Roman" w:hAnsiTheme="majorHAnsi" w:cs="Times New Roman"/>
          <w:sz w:val="20"/>
          <w:szCs w:val="20"/>
        </w:rPr>
        <w:t>treated, 25.59 carat ‘</w:t>
      </w:r>
      <w:r w:rsidR="00950B42" w:rsidRPr="00950B42">
        <w:rPr>
          <w:rFonts w:asciiTheme="majorHAnsi" w:eastAsia="Times New Roman" w:hAnsiTheme="majorHAnsi" w:cs="Times New Roman"/>
          <w:sz w:val="20"/>
          <w:szCs w:val="20"/>
        </w:rPr>
        <w:t>p</w:t>
      </w:r>
      <w:r w:rsidR="00950B42">
        <w:rPr>
          <w:rFonts w:asciiTheme="majorHAnsi" w:eastAsia="Times New Roman" w:hAnsiTheme="majorHAnsi" w:cs="Times New Roman"/>
          <w:sz w:val="20"/>
          <w:szCs w:val="20"/>
        </w:rPr>
        <w:t>igeon</w:t>
      </w:r>
      <w:r w:rsidR="00353B54">
        <w:rPr>
          <w:rFonts w:asciiTheme="majorHAnsi" w:eastAsia="Times New Roman" w:hAnsiTheme="majorHAnsi" w:cs="Times New Roman"/>
          <w:sz w:val="20"/>
          <w:szCs w:val="20"/>
        </w:rPr>
        <w:t>’s</w:t>
      </w:r>
      <w:r w:rsidR="00950B42">
        <w:rPr>
          <w:rFonts w:asciiTheme="majorHAnsi" w:eastAsia="Times New Roman" w:hAnsiTheme="majorHAnsi" w:cs="Times New Roman"/>
          <w:sz w:val="20"/>
          <w:szCs w:val="20"/>
        </w:rPr>
        <w:t xml:space="preserve"> blood’ </w:t>
      </w:r>
      <w:proofErr w:type="spellStart"/>
      <w:r w:rsidR="00950B42">
        <w:rPr>
          <w:rFonts w:asciiTheme="majorHAnsi" w:eastAsia="Times New Roman" w:hAnsiTheme="majorHAnsi" w:cs="Times New Roman"/>
          <w:sz w:val="20"/>
          <w:szCs w:val="20"/>
        </w:rPr>
        <w:t>Mogok</w:t>
      </w:r>
      <w:proofErr w:type="spellEnd"/>
      <w:r w:rsidR="00950B42" w:rsidRPr="00950B42">
        <w:rPr>
          <w:rFonts w:asciiTheme="majorHAnsi" w:eastAsia="Times New Roman" w:hAnsiTheme="majorHAnsi" w:cs="Times New Roman"/>
          <w:sz w:val="20"/>
          <w:szCs w:val="20"/>
        </w:rPr>
        <w:t xml:space="preserve"> </w:t>
      </w:r>
      <w:r w:rsidR="00950B42">
        <w:rPr>
          <w:rFonts w:asciiTheme="majorHAnsi" w:eastAsia="Times New Roman" w:hAnsiTheme="majorHAnsi" w:cs="Times New Roman"/>
          <w:sz w:val="20"/>
          <w:szCs w:val="20"/>
        </w:rPr>
        <w:t xml:space="preserve">ruby known as the ‘sunrise ruby’ sold for a world record USD </w:t>
      </w:r>
      <w:r w:rsidR="00950B42" w:rsidRPr="00950B42">
        <w:rPr>
          <w:rFonts w:asciiTheme="majorHAnsi" w:eastAsia="Times New Roman" w:hAnsiTheme="majorHAnsi" w:cs="Times New Roman"/>
          <w:sz w:val="20"/>
          <w:szCs w:val="20"/>
        </w:rPr>
        <w:t xml:space="preserve">30.33 million at </w:t>
      </w:r>
      <w:r w:rsidR="00950B42">
        <w:rPr>
          <w:rFonts w:asciiTheme="majorHAnsi" w:eastAsia="Times New Roman" w:hAnsiTheme="majorHAnsi" w:cs="Times New Roman"/>
          <w:sz w:val="20"/>
          <w:szCs w:val="20"/>
        </w:rPr>
        <w:t xml:space="preserve">a Sotheby’s </w:t>
      </w:r>
      <w:r w:rsidR="00950B42" w:rsidRPr="00950B42">
        <w:rPr>
          <w:rFonts w:asciiTheme="majorHAnsi" w:eastAsia="Times New Roman" w:hAnsiTheme="majorHAnsi" w:cs="Times New Roman"/>
          <w:sz w:val="20"/>
          <w:szCs w:val="20"/>
        </w:rPr>
        <w:t>auction in Geneva</w:t>
      </w:r>
      <w:r w:rsidR="00353B54">
        <w:rPr>
          <w:rFonts w:asciiTheme="majorHAnsi" w:eastAsia="Times New Roman" w:hAnsiTheme="majorHAnsi" w:cs="Times New Roman"/>
          <w:sz w:val="20"/>
          <w:szCs w:val="20"/>
        </w:rPr>
        <w:t xml:space="preserve">, </w:t>
      </w:r>
      <w:r w:rsidR="00950B42">
        <w:rPr>
          <w:rFonts w:asciiTheme="majorHAnsi" w:eastAsia="Times New Roman" w:hAnsiTheme="majorHAnsi" w:cs="Times New Roman"/>
          <w:sz w:val="20"/>
          <w:szCs w:val="20"/>
        </w:rPr>
        <w:t>which equates to over USD 1 million per carat.</w:t>
      </w:r>
      <w:r w:rsidR="00950B42">
        <w:rPr>
          <w:rStyle w:val="FootnoteReference"/>
          <w:rFonts w:cs="Times New Roman"/>
          <w:szCs w:val="23"/>
        </w:rPr>
        <w:footnoteReference w:id="14"/>
      </w:r>
      <w:r w:rsidR="009D3D88">
        <w:rPr>
          <w:rFonts w:asciiTheme="majorHAnsi" w:eastAsia="Times New Roman" w:hAnsiTheme="majorHAnsi" w:cs="Times New Roman"/>
          <w:sz w:val="20"/>
          <w:szCs w:val="20"/>
        </w:rPr>
        <w:t xml:space="preserve"> The previous world record </w:t>
      </w:r>
      <w:r w:rsidR="009D3D88" w:rsidRPr="009D3D88">
        <w:rPr>
          <w:rFonts w:asciiTheme="majorHAnsi" w:eastAsia="Times New Roman" w:hAnsiTheme="majorHAnsi" w:cs="Times New Roman"/>
          <w:sz w:val="20"/>
          <w:szCs w:val="20"/>
        </w:rPr>
        <w:t>was in November 2014 when an 8</w:t>
      </w:r>
      <w:proofErr w:type="gramStart"/>
      <w:r w:rsidR="009D3D88" w:rsidRPr="009D3D88">
        <w:rPr>
          <w:rFonts w:asciiTheme="majorHAnsi" w:eastAsia="Times New Roman" w:hAnsiTheme="majorHAnsi" w:cs="Times New Roman"/>
          <w:sz w:val="20"/>
          <w:szCs w:val="20"/>
        </w:rPr>
        <w:t>.62 carat</w:t>
      </w:r>
      <w:proofErr w:type="gramEnd"/>
      <w:r w:rsidR="005A6D31">
        <w:rPr>
          <w:rFonts w:asciiTheme="majorHAnsi" w:eastAsia="Times New Roman" w:hAnsiTheme="majorHAnsi" w:cs="Times New Roman"/>
          <w:sz w:val="20"/>
          <w:szCs w:val="20"/>
        </w:rPr>
        <w:t>,</w:t>
      </w:r>
      <w:r w:rsidR="009D3D88" w:rsidRPr="009D3D88">
        <w:rPr>
          <w:rFonts w:asciiTheme="majorHAnsi" w:eastAsia="Times New Roman" w:hAnsiTheme="majorHAnsi" w:cs="Times New Roman"/>
          <w:sz w:val="20"/>
          <w:szCs w:val="20"/>
        </w:rPr>
        <w:t xml:space="preserve"> untreated, </w:t>
      </w:r>
      <w:proofErr w:type="spellStart"/>
      <w:r w:rsidR="009D3D88" w:rsidRPr="009D3D88">
        <w:rPr>
          <w:rFonts w:asciiTheme="majorHAnsi" w:eastAsia="Times New Roman" w:hAnsiTheme="majorHAnsi" w:cs="Times New Roman"/>
          <w:sz w:val="20"/>
          <w:szCs w:val="20"/>
        </w:rPr>
        <w:t>Mogok</w:t>
      </w:r>
      <w:proofErr w:type="spellEnd"/>
      <w:r w:rsidR="009D3D88" w:rsidRPr="009D3D88">
        <w:rPr>
          <w:rFonts w:asciiTheme="majorHAnsi" w:eastAsia="Times New Roman" w:hAnsiTheme="majorHAnsi" w:cs="Times New Roman"/>
          <w:sz w:val="20"/>
          <w:szCs w:val="20"/>
        </w:rPr>
        <w:t xml:space="preserve"> pigeon’s blood ruby set in </w:t>
      </w:r>
      <w:r w:rsidR="00353B54">
        <w:rPr>
          <w:rFonts w:asciiTheme="majorHAnsi" w:eastAsia="Times New Roman" w:hAnsiTheme="majorHAnsi" w:cs="Times New Roman"/>
          <w:sz w:val="20"/>
          <w:szCs w:val="20"/>
        </w:rPr>
        <w:t xml:space="preserve">a ring by Graff sold for USD 8.6 million </w:t>
      </w:r>
      <w:r w:rsidR="009D3D88" w:rsidRPr="009D3D88">
        <w:rPr>
          <w:rFonts w:asciiTheme="majorHAnsi" w:eastAsia="Times New Roman" w:hAnsiTheme="majorHAnsi" w:cs="Times New Roman"/>
          <w:sz w:val="20"/>
          <w:szCs w:val="20"/>
        </w:rPr>
        <w:t>at Sotheby’s in Geneva, just under USD 1 million per carat.</w:t>
      </w:r>
    </w:p>
    <w:p w14:paraId="14EDF072" w14:textId="77777777" w:rsidR="009976B8" w:rsidRPr="008C7074" w:rsidRDefault="009976B8" w:rsidP="009976B8">
      <w:pPr>
        <w:jc w:val="both"/>
        <w:rPr>
          <w:rFonts w:asciiTheme="majorHAnsi" w:eastAsia="Times New Roman" w:hAnsiTheme="majorHAnsi" w:cs="Times New Roman"/>
          <w:sz w:val="20"/>
          <w:szCs w:val="20"/>
        </w:rPr>
      </w:pPr>
    </w:p>
    <w:p w14:paraId="0B45B027" w14:textId="0E35C5A3" w:rsidR="00C3124E" w:rsidRPr="007B1F04" w:rsidRDefault="009976B8" w:rsidP="007B1F04">
      <w:pPr>
        <w:jc w:val="both"/>
        <w:rPr>
          <w:rFonts w:ascii="Times" w:eastAsia="Times New Roman" w:hAnsi="Times" w:cs="Times New Roman"/>
          <w:sz w:val="20"/>
          <w:szCs w:val="20"/>
        </w:rPr>
      </w:pPr>
      <w:proofErr w:type="spellStart"/>
      <w:r w:rsidRPr="009D3D88">
        <w:rPr>
          <w:rFonts w:asciiTheme="majorHAnsi" w:eastAsia="Times New Roman" w:hAnsiTheme="majorHAnsi" w:cs="Times New Roman"/>
          <w:sz w:val="20"/>
          <w:szCs w:val="20"/>
        </w:rPr>
        <w:t>Mogok</w:t>
      </w:r>
      <w:proofErr w:type="spellEnd"/>
      <w:r w:rsidRPr="009D3D88">
        <w:rPr>
          <w:rFonts w:asciiTheme="majorHAnsi" w:eastAsia="Times New Roman" w:hAnsiTheme="majorHAnsi" w:cs="Times New Roman"/>
          <w:sz w:val="20"/>
          <w:szCs w:val="20"/>
        </w:rPr>
        <w:t xml:space="preserve"> sapphire</w:t>
      </w:r>
      <w:r w:rsidR="004E0AD5" w:rsidRPr="009D3D88">
        <w:rPr>
          <w:rFonts w:asciiTheme="majorHAnsi" w:eastAsia="Times New Roman" w:hAnsiTheme="majorHAnsi" w:cs="Times New Roman"/>
          <w:sz w:val="20"/>
          <w:szCs w:val="20"/>
        </w:rPr>
        <w:t xml:space="preserve">s (as mentioned above, rubies and sapphires are </w:t>
      </w:r>
      <w:r w:rsidR="00614D82" w:rsidRPr="009D3D88">
        <w:rPr>
          <w:rFonts w:asciiTheme="majorHAnsi" w:eastAsia="Times New Roman" w:hAnsiTheme="majorHAnsi" w:cs="Times New Roman"/>
          <w:sz w:val="20"/>
          <w:szCs w:val="20"/>
        </w:rPr>
        <w:t xml:space="preserve">both </w:t>
      </w:r>
      <w:r w:rsidR="00C3124E" w:rsidRPr="009D3D88">
        <w:rPr>
          <w:rFonts w:asciiTheme="majorHAnsi" w:eastAsia="Times New Roman" w:hAnsiTheme="majorHAnsi" w:cs="Times New Roman"/>
          <w:sz w:val="20"/>
          <w:szCs w:val="20"/>
        </w:rPr>
        <w:t xml:space="preserve">varieties of </w:t>
      </w:r>
      <w:r w:rsidR="00BE2ADD">
        <w:rPr>
          <w:rFonts w:asciiTheme="majorHAnsi" w:eastAsia="Times New Roman" w:hAnsiTheme="majorHAnsi" w:cs="Times New Roman"/>
          <w:sz w:val="20"/>
          <w:szCs w:val="20"/>
        </w:rPr>
        <w:t>‘</w:t>
      </w:r>
      <w:r w:rsidR="00C3124E" w:rsidRPr="009D3D88">
        <w:rPr>
          <w:rFonts w:asciiTheme="majorHAnsi" w:eastAsia="Times New Roman" w:hAnsiTheme="majorHAnsi" w:cs="Times New Roman"/>
          <w:sz w:val="20"/>
          <w:szCs w:val="20"/>
        </w:rPr>
        <w:t>corundum</w:t>
      </w:r>
      <w:r w:rsidR="00BE2ADD">
        <w:rPr>
          <w:rFonts w:asciiTheme="majorHAnsi" w:eastAsia="Times New Roman" w:hAnsiTheme="majorHAnsi" w:cs="Times New Roman"/>
          <w:sz w:val="20"/>
          <w:szCs w:val="20"/>
        </w:rPr>
        <w:t>’</w:t>
      </w:r>
      <w:r w:rsidR="00C3124E" w:rsidRPr="009D3D88">
        <w:rPr>
          <w:rFonts w:asciiTheme="majorHAnsi" w:eastAsia="Times New Roman" w:hAnsiTheme="majorHAnsi" w:cs="Times New Roman"/>
          <w:sz w:val="20"/>
          <w:szCs w:val="20"/>
        </w:rPr>
        <w:t>)</w:t>
      </w:r>
      <w:r w:rsidRPr="009D3D88">
        <w:rPr>
          <w:rFonts w:asciiTheme="majorHAnsi" w:eastAsia="Times New Roman" w:hAnsiTheme="majorHAnsi" w:cs="Times New Roman"/>
          <w:sz w:val="20"/>
          <w:szCs w:val="20"/>
        </w:rPr>
        <w:t xml:space="preserve"> </w:t>
      </w:r>
      <w:r w:rsidR="009D3D88">
        <w:rPr>
          <w:rFonts w:asciiTheme="majorHAnsi" w:eastAsia="Times New Roman" w:hAnsiTheme="majorHAnsi" w:cs="Times New Roman"/>
          <w:sz w:val="20"/>
          <w:szCs w:val="20"/>
        </w:rPr>
        <w:t>are also well known and</w:t>
      </w:r>
      <w:r w:rsidR="00C3124E" w:rsidRPr="009D3D88">
        <w:rPr>
          <w:rFonts w:asciiTheme="majorHAnsi" w:eastAsia="Times New Roman" w:hAnsiTheme="majorHAnsi" w:cs="Times New Roman"/>
          <w:sz w:val="20"/>
          <w:szCs w:val="20"/>
        </w:rPr>
        <w:t xml:space="preserve"> </w:t>
      </w:r>
      <w:r w:rsidR="009D3D88">
        <w:rPr>
          <w:rFonts w:asciiTheme="majorHAnsi" w:eastAsia="Times New Roman" w:hAnsiTheme="majorHAnsi" w:cs="Times New Roman"/>
          <w:sz w:val="20"/>
          <w:szCs w:val="20"/>
        </w:rPr>
        <w:t>command incredibly high prices</w:t>
      </w:r>
      <w:r w:rsidR="00550716">
        <w:rPr>
          <w:rFonts w:asciiTheme="majorHAnsi" w:eastAsia="Times New Roman" w:hAnsiTheme="majorHAnsi" w:cs="Times New Roman"/>
          <w:sz w:val="20"/>
          <w:szCs w:val="20"/>
        </w:rPr>
        <w:t xml:space="preserve"> on global markets</w:t>
      </w:r>
      <w:r w:rsidR="009D3D88">
        <w:rPr>
          <w:rFonts w:asciiTheme="majorHAnsi" w:eastAsia="Times New Roman" w:hAnsiTheme="majorHAnsi" w:cs="Times New Roman"/>
          <w:sz w:val="20"/>
          <w:szCs w:val="20"/>
        </w:rPr>
        <w:t xml:space="preserve">. </w:t>
      </w:r>
      <w:r w:rsidR="00E71CA6">
        <w:rPr>
          <w:rFonts w:asciiTheme="majorHAnsi" w:eastAsia="Times New Roman" w:hAnsiTheme="majorHAnsi" w:cs="Times New Roman"/>
          <w:sz w:val="20"/>
          <w:szCs w:val="20"/>
        </w:rPr>
        <w:t xml:space="preserve">Indeed, in March 2016 </w:t>
      </w:r>
      <w:proofErr w:type="spellStart"/>
      <w:r w:rsidR="00E71CA6">
        <w:rPr>
          <w:rFonts w:asciiTheme="majorHAnsi" w:eastAsia="Times New Roman" w:hAnsiTheme="majorHAnsi" w:cs="Times New Roman"/>
          <w:sz w:val="20"/>
          <w:szCs w:val="20"/>
        </w:rPr>
        <w:t>Bonhams</w:t>
      </w:r>
      <w:proofErr w:type="spellEnd"/>
      <w:r w:rsidR="00E71CA6">
        <w:rPr>
          <w:rFonts w:asciiTheme="majorHAnsi" w:eastAsia="Times New Roman" w:hAnsiTheme="majorHAnsi" w:cs="Times New Roman"/>
          <w:sz w:val="20"/>
          <w:szCs w:val="20"/>
        </w:rPr>
        <w:t xml:space="preserve"> noted that as part of the wider shift and rising consumer interest in coloured gemstones, sapphires are </w:t>
      </w:r>
      <w:r w:rsidR="002F62FA">
        <w:rPr>
          <w:rFonts w:asciiTheme="majorHAnsi" w:eastAsia="Times New Roman" w:hAnsiTheme="majorHAnsi" w:cs="Times New Roman"/>
          <w:sz w:val="20"/>
          <w:szCs w:val="20"/>
        </w:rPr>
        <w:t>seen as the ‘must-have’ gem in 2016.</w:t>
      </w:r>
      <w:r w:rsidR="002F62FA">
        <w:rPr>
          <w:rStyle w:val="FootnoteReference"/>
          <w:rFonts w:eastAsia="Times New Roman" w:cs="Times New Roman"/>
          <w:szCs w:val="20"/>
        </w:rPr>
        <w:footnoteReference w:id="15"/>
      </w:r>
      <w:r w:rsidR="000816C7">
        <w:rPr>
          <w:rFonts w:asciiTheme="majorHAnsi" w:eastAsia="Times New Roman" w:hAnsiTheme="majorHAnsi" w:cs="Times New Roman"/>
          <w:sz w:val="20"/>
          <w:szCs w:val="20"/>
        </w:rPr>
        <w:t xml:space="preserve"> </w:t>
      </w:r>
      <w:r w:rsidR="00C3124E" w:rsidRPr="007B1F04">
        <w:rPr>
          <w:rFonts w:asciiTheme="majorHAnsi" w:eastAsia="Times New Roman" w:hAnsiTheme="majorHAnsi" w:cs="Times New Roman"/>
          <w:sz w:val="20"/>
          <w:szCs w:val="20"/>
        </w:rPr>
        <w:t xml:space="preserve">The </w:t>
      </w:r>
      <w:proofErr w:type="spellStart"/>
      <w:r w:rsidR="00C3124E" w:rsidRPr="007B1F04">
        <w:rPr>
          <w:rFonts w:asciiTheme="majorHAnsi" w:eastAsia="Times New Roman" w:hAnsiTheme="majorHAnsi" w:cs="Times New Roman"/>
          <w:sz w:val="20"/>
          <w:szCs w:val="20"/>
        </w:rPr>
        <w:t>peridot</w:t>
      </w:r>
      <w:proofErr w:type="spellEnd"/>
      <w:r w:rsidR="00C3124E" w:rsidRPr="007B1F04">
        <w:rPr>
          <w:rFonts w:asciiTheme="majorHAnsi" w:eastAsia="Times New Roman" w:hAnsiTheme="majorHAnsi" w:cs="Times New Roman"/>
          <w:sz w:val="20"/>
          <w:szCs w:val="20"/>
        </w:rPr>
        <w:t xml:space="preserve"> found in the </w:t>
      </w:r>
      <w:proofErr w:type="spellStart"/>
      <w:r w:rsidR="00C3124E" w:rsidRPr="007B1F04">
        <w:rPr>
          <w:rFonts w:asciiTheme="majorHAnsi" w:eastAsia="Times New Roman" w:hAnsiTheme="majorHAnsi" w:cs="Times New Roman"/>
          <w:sz w:val="20"/>
          <w:szCs w:val="20"/>
        </w:rPr>
        <w:t>Mogok</w:t>
      </w:r>
      <w:proofErr w:type="spellEnd"/>
      <w:r w:rsidR="00C3124E" w:rsidRPr="007B1F04">
        <w:rPr>
          <w:rFonts w:asciiTheme="majorHAnsi" w:eastAsia="Times New Roman" w:hAnsiTheme="majorHAnsi" w:cs="Times New Roman"/>
          <w:sz w:val="20"/>
          <w:szCs w:val="20"/>
        </w:rPr>
        <w:t xml:space="preserve"> area is also of exceptionally high quality </w:t>
      </w:r>
      <w:r w:rsidR="007B1F04" w:rsidRPr="007B1F04">
        <w:rPr>
          <w:rFonts w:asciiTheme="majorHAnsi" w:eastAsia="Times New Roman" w:hAnsiTheme="majorHAnsi" w:cs="Times New Roman"/>
          <w:sz w:val="20"/>
          <w:szCs w:val="20"/>
        </w:rPr>
        <w:t xml:space="preserve">and one of very few good quality </w:t>
      </w:r>
      <w:proofErr w:type="spellStart"/>
      <w:r w:rsidR="007B1F04" w:rsidRPr="007B1F04">
        <w:rPr>
          <w:rFonts w:asciiTheme="majorHAnsi" w:eastAsia="Times New Roman" w:hAnsiTheme="majorHAnsi" w:cs="Times New Roman"/>
          <w:sz w:val="20"/>
          <w:szCs w:val="20"/>
        </w:rPr>
        <w:t>peridot</w:t>
      </w:r>
      <w:proofErr w:type="spellEnd"/>
      <w:r w:rsidR="007B1F04" w:rsidRPr="007B1F04">
        <w:rPr>
          <w:rFonts w:asciiTheme="majorHAnsi" w:eastAsia="Times New Roman" w:hAnsiTheme="majorHAnsi" w:cs="Times New Roman"/>
          <w:sz w:val="20"/>
          <w:szCs w:val="20"/>
        </w:rPr>
        <w:t xml:space="preserve"> deposits globally. </w:t>
      </w:r>
      <w:proofErr w:type="spellStart"/>
      <w:r w:rsidR="007B1F04" w:rsidRPr="007B1F04">
        <w:rPr>
          <w:rFonts w:asciiTheme="majorHAnsi" w:eastAsia="Times New Roman" w:hAnsiTheme="majorHAnsi" w:cs="Times New Roman"/>
          <w:sz w:val="20"/>
          <w:szCs w:val="20"/>
        </w:rPr>
        <w:t>Mogok’s</w:t>
      </w:r>
      <w:proofErr w:type="spellEnd"/>
      <w:r w:rsidR="00C3124E" w:rsidRPr="007B1F04">
        <w:rPr>
          <w:rFonts w:asciiTheme="majorHAnsi" w:eastAsia="Times New Roman" w:hAnsiTheme="majorHAnsi" w:cs="Times New Roman"/>
          <w:sz w:val="20"/>
          <w:szCs w:val="20"/>
        </w:rPr>
        <w:t xml:space="preserve"> spinel</w:t>
      </w:r>
      <w:r w:rsidR="007B1F04" w:rsidRPr="007B1F04">
        <w:rPr>
          <w:rFonts w:asciiTheme="majorHAnsi" w:eastAsia="Times New Roman" w:hAnsiTheme="majorHAnsi" w:cs="Times New Roman"/>
          <w:sz w:val="20"/>
          <w:szCs w:val="20"/>
        </w:rPr>
        <w:t xml:space="preserve"> is also world famous, and rapidly increasing in</w:t>
      </w:r>
      <w:r w:rsidR="007B1F04">
        <w:rPr>
          <w:rFonts w:asciiTheme="majorHAnsi" w:eastAsia="Times New Roman" w:hAnsiTheme="majorHAnsi" w:cs="Times New Roman"/>
          <w:sz w:val="20"/>
          <w:szCs w:val="20"/>
        </w:rPr>
        <w:t xml:space="preserve"> both </w:t>
      </w:r>
      <w:r w:rsidR="007B1F04" w:rsidRPr="007B1F04">
        <w:rPr>
          <w:rFonts w:asciiTheme="majorHAnsi" w:eastAsia="Times New Roman" w:hAnsiTheme="majorHAnsi" w:cs="Times New Roman"/>
          <w:sz w:val="20"/>
          <w:szCs w:val="20"/>
        </w:rPr>
        <w:t xml:space="preserve">international popularity and value, as a beautiful but cheaper alternative to ruby. </w:t>
      </w:r>
      <w:r w:rsidR="007B1F04">
        <w:rPr>
          <w:rFonts w:asciiTheme="majorHAnsi" w:eastAsia="Times New Roman" w:hAnsiTheme="majorHAnsi" w:cs="Times New Roman"/>
          <w:sz w:val="20"/>
          <w:szCs w:val="20"/>
        </w:rPr>
        <w:t xml:space="preserve">Spinel is sometimes referred to as the ‘great impostor’ of gemstone history </w:t>
      </w:r>
      <w:r w:rsidR="007B1F04" w:rsidRPr="007B1F04">
        <w:rPr>
          <w:rFonts w:asciiTheme="majorHAnsi" w:eastAsia="Times New Roman" w:hAnsiTheme="majorHAnsi" w:cs="Times New Roman"/>
          <w:sz w:val="20"/>
          <w:szCs w:val="20"/>
        </w:rPr>
        <w:t>given that many famous ‘rubies’ in crown jewels around the world (e.g. India and UK) are actually </w:t>
      </w:r>
      <w:proofErr w:type="spellStart"/>
      <w:r w:rsidR="007B1F04" w:rsidRPr="007B1F04">
        <w:rPr>
          <w:rFonts w:asciiTheme="majorHAnsi" w:eastAsia="Times New Roman" w:hAnsiTheme="majorHAnsi" w:cs="Times New Roman"/>
          <w:sz w:val="20"/>
          <w:szCs w:val="20"/>
        </w:rPr>
        <w:t>spinels</w:t>
      </w:r>
      <w:proofErr w:type="spellEnd"/>
      <w:r w:rsidR="00550716">
        <w:rPr>
          <w:rFonts w:asciiTheme="majorHAnsi" w:eastAsia="Times New Roman" w:hAnsiTheme="majorHAnsi" w:cs="Times New Roman"/>
          <w:sz w:val="20"/>
          <w:szCs w:val="20"/>
        </w:rPr>
        <w:t>,</w:t>
      </w:r>
      <w:r w:rsidR="007B1F04">
        <w:rPr>
          <w:rFonts w:asciiTheme="majorHAnsi" w:eastAsia="Times New Roman" w:hAnsiTheme="majorHAnsi" w:cs="Times New Roman"/>
          <w:sz w:val="20"/>
          <w:szCs w:val="20"/>
        </w:rPr>
        <w:t xml:space="preserve"> from a time when people were unable to correctly </w:t>
      </w:r>
      <w:proofErr w:type="gramStart"/>
      <w:r w:rsidR="007B1F04">
        <w:rPr>
          <w:rFonts w:asciiTheme="majorHAnsi" w:eastAsia="Times New Roman" w:hAnsiTheme="majorHAnsi" w:cs="Times New Roman"/>
          <w:sz w:val="20"/>
          <w:szCs w:val="20"/>
        </w:rPr>
        <w:t>differentiate</w:t>
      </w:r>
      <w:proofErr w:type="gramEnd"/>
      <w:r w:rsidR="007B1F04">
        <w:rPr>
          <w:rFonts w:asciiTheme="majorHAnsi" w:eastAsia="Times New Roman" w:hAnsiTheme="majorHAnsi" w:cs="Times New Roman"/>
          <w:sz w:val="20"/>
          <w:szCs w:val="20"/>
        </w:rPr>
        <w:t xml:space="preserve"> between ruby and spinel. </w:t>
      </w:r>
      <w:r w:rsidR="00E72AB6">
        <w:rPr>
          <w:rFonts w:asciiTheme="majorHAnsi" w:eastAsia="Times New Roman" w:hAnsiTheme="majorHAnsi" w:cs="Times New Roman"/>
          <w:sz w:val="20"/>
          <w:szCs w:val="20"/>
        </w:rPr>
        <w:t>T</w:t>
      </w:r>
      <w:r w:rsidR="007B1F04">
        <w:rPr>
          <w:rFonts w:asciiTheme="majorHAnsi" w:eastAsia="Times New Roman" w:hAnsiTheme="majorHAnsi" w:cs="Times New Roman"/>
          <w:sz w:val="20"/>
          <w:szCs w:val="20"/>
        </w:rPr>
        <w:t xml:space="preserve">ourmaline and aquamarine of exceptionally good quality </w:t>
      </w:r>
      <w:r w:rsidR="00E72AB6">
        <w:rPr>
          <w:rFonts w:asciiTheme="majorHAnsi" w:eastAsia="Times New Roman" w:hAnsiTheme="majorHAnsi" w:cs="Times New Roman"/>
          <w:sz w:val="20"/>
          <w:szCs w:val="20"/>
        </w:rPr>
        <w:t xml:space="preserve">are also found in Myanmar </w:t>
      </w:r>
      <w:r w:rsidR="007B1F04">
        <w:rPr>
          <w:rFonts w:asciiTheme="majorHAnsi" w:eastAsia="Times New Roman" w:hAnsiTheme="majorHAnsi" w:cs="Times New Roman"/>
          <w:sz w:val="20"/>
          <w:szCs w:val="20"/>
        </w:rPr>
        <w:t>and prized around the world. The list goes on, but the only high quality gem that is absolutely not found in Myanmar is emerald.</w:t>
      </w:r>
    </w:p>
    <w:p w14:paraId="1A3B1A9C" w14:textId="77777777" w:rsidR="00C3124E" w:rsidRPr="008C7074" w:rsidRDefault="00C3124E" w:rsidP="00E00ADB">
      <w:pPr>
        <w:pStyle w:val="NormalWeb"/>
        <w:shd w:val="clear" w:color="auto" w:fill="FFFFFF"/>
        <w:spacing w:before="0" w:beforeAutospacing="0" w:after="0" w:afterAutospacing="0"/>
        <w:jc w:val="both"/>
        <w:rPr>
          <w:rFonts w:asciiTheme="majorHAnsi" w:eastAsia="Times New Roman" w:hAnsiTheme="majorHAnsi"/>
        </w:rPr>
      </w:pPr>
    </w:p>
    <w:p w14:paraId="449FF303" w14:textId="44EB116A" w:rsidR="006A3646" w:rsidRPr="008C7074" w:rsidRDefault="00E72AB6" w:rsidP="00E00ADB">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In the 1980s and 1990s </w:t>
      </w:r>
      <w:r w:rsidR="00C03A2E">
        <w:rPr>
          <w:rFonts w:asciiTheme="majorHAnsi" w:eastAsia="Times New Roman" w:hAnsiTheme="majorHAnsi" w:cs="Times New Roman"/>
          <w:sz w:val="20"/>
          <w:szCs w:val="20"/>
        </w:rPr>
        <w:t xml:space="preserve">rubies from newly discovered deposits in </w:t>
      </w:r>
      <w:r>
        <w:rPr>
          <w:rFonts w:asciiTheme="majorHAnsi" w:eastAsia="Times New Roman" w:hAnsiTheme="majorHAnsi" w:cs="Times New Roman"/>
          <w:sz w:val="20"/>
          <w:szCs w:val="20"/>
        </w:rPr>
        <w:t xml:space="preserve">Mong Hsu in Shan </w:t>
      </w:r>
      <w:r w:rsidR="002F7E53">
        <w:rPr>
          <w:rFonts w:asciiTheme="majorHAnsi" w:eastAsia="Times New Roman" w:hAnsiTheme="majorHAnsi" w:cs="Times New Roman"/>
          <w:sz w:val="20"/>
          <w:szCs w:val="20"/>
        </w:rPr>
        <w:t xml:space="preserve">State </w:t>
      </w:r>
      <w:r>
        <w:rPr>
          <w:rFonts w:asciiTheme="majorHAnsi" w:eastAsia="Times New Roman" w:hAnsiTheme="majorHAnsi" w:cs="Times New Roman"/>
          <w:sz w:val="20"/>
          <w:szCs w:val="20"/>
        </w:rPr>
        <w:t xml:space="preserve">flooded the international ruby markets, mostly via Thailand. </w:t>
      </w:r>
      <w:r w:rsidR="00C03A2E">
        <w:rPr>
          <w:rFonts w:asciiTheme="majorHAnsi" w:eastAsia="Times New Roman" w:hAnsiTheme="majorHAnsi" w:cs="Times New Roman"/>
          <w:sz w:val="20"/>
          <w:szCs w:val="20"/>
        </w:rPr>
        <w:t xml:space="preserve">This was followed by promising ruby and sapphire deposits in </w:t>
      </w:r>
      <w:proofErr w:type="spellStart"/>
      <w:r w:rsidR="00C03A2E">
        <w:rPr>
          <w:rFonts w:asciiTheme="majorHAnsi" w:eastAsia="Times New Roman" w:hAnsiTheme="majorHAnsi" w:cs="Times New Roman"/>
          <w:sz w:val="20"/>
          <w:szCs w:val="20"/>
        </w:rPr>
        <w:t>Namya</w:t>
      </w:r>
      <w:proofErr w:type="spellEnd"/>
      <w:r w:rsidR="00C03A2E">
        <w:rPr>
          <w:rFonts w:asciiTheme="majorHAnsi" w:eastAsia="Times New Roman" w:hAnsiTheme="majorHAnsi" w:cs="Times New Roman"/>
          <w:sz w:val="20"/>
          <w:szCs w:val="20"/>
        </w:rPr>
        <w:t xml:space="preserve"> in Kachin State, near </w:t>
      </w:r>
      <w:proofErr w:type="spellStart"/>
      <w:r w:rsidR="00C03A2E">
        <w:rPr>
          <w:rFonts w:asciiTheme="majorHAnsi" w:eastAsia="Times New Roman" w:hAnsiTheme="majorHAnsi" w:cs="Times New Roman"/>
          <w:sz w:val="20"/>
          <w:szCs w:val="20"/>
        </w:rPr>
        <w:t>Hpakant</w:t>
      </w:r>
      <w:proofErr w:type="spellEnd"/>
      <w:r w:rsidR="00C03A2E">
        <w:rPr>
          <w:rFonts w:asciiTheme="majorHAnsi" w:eastAsia="Times New Roman" w:hAnsiTheme="majorHAnsi" w:cs="Times New Roman"/>
          <w:sz w:val="20"/>
          <w:szCs w:val="20"/>
        </w:rPr>
        <w:t xml:space="preserve"> and the Chinese border, particularly during the 1990s. </w:t>
      </w:r>
      <w:r w:rsidR="004E151C">
        <w:rPr>
          <w:rFonts w:asciiTheme="majorHAnsi" w:eastAsia="Times New Roman" w:hAnsiTheme="majorHAnsi" w:cs="Times New Roman"/>
          <w:sz w:val="20"/>
          <w:szCs w:val="20"/>
        </w:rPr>
        <w:t xml:space="preserve">The quality of rubies from these deposits is not considered as good as those from </w:t>
      </w:r>
      <w:proofErr w:type="spellStart"/>
      <w:r w:rsidR="004E151C">
        <w:rPr>
          <w:rFonts w:asciiTheme="majorHAnsi" w:eastAsia="Times New Roman" w:hAnsiTheme="majorHAnsi" w:cs="Times New Roman"/>
          <w:sz w:val="20"/>
          <w:szCs w:val="20"/>
        </w:rPr>
        <w:t>Mogok</w:t>
      </w:r>
      <w:proofErr w:type="spellEnd"/>
      <w:r w:rsidR="004E151C">
        <w:rPr>
          <w:rFonts w:asciiTheme="majorHAnsi" w:eastAsia="Times New Roman" w:hAnsiTheme="majorHAnsi" w:cs="Times New Roman"/>
          <w:sz w:val="20"/>
          <w:szCs w:val="20"/>
        </w:rPr>
        <w:t>.</w:t>
      </w:r>
    </w:p>
    <w:p w14:paraId="7793C2C4" w14:textId="670478D0" w:rsidR="009976B8" w:rsidRPr="008C7074" w:rsidRDefault="00F10CFE" w:rsidP="0054440A">
      <w:pPr>
        <w:pStyle w:val="Heading2"/>
      </w:pPr>
      <w:bookmarkStart w:id="10" w:name="_Toc326762295"/>
      <w:r>
        <w:t xml:space="preserve">2.2 </w:t>
      </w:r>
      <w:r w:rsidR="009976B8" w:rsidRPr="008C7074">
        <w:t>Jadeite</w:t>
      </w:r>
      <w:bookmarkEnd w:id="10"/>
    </w:p>
    <w:p w14:paraId="47AA502C" w14:textId="3CB06409" w:rsidR="00683D93" w:rsidRPr="008C7074" w:rsidRDefault="009976B8" w:rsidP="00E00ADB">
      <w:pPr>
        <w:widowControl w:val="0"/>
        <w:autoSpaceDE w:val="0"/>
        <w:autoSpaceDN w:val="0"/>
        <w:adjustRightInd w:val="0"/>
        <w:spacing w:after="240"/>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Jade</w:t>
      </w:r>
      <w:r w:rsidR="00614085" w:rsidRPr="008C7074">
        <w:rPr>
          <w:rFonts w:asciiTheme="majorHAnsi" w:eastAsia="Times New Roman" w:hAnsiTheme="majorHAnsi" w:cs="Times New Roman"/>
          <w:sz w:val="20"/>
          <w:szCs w:val="20"/>
        </w:rPr>
        <w:t xml:space="preserve">ite </w:t>
      </w:r>
      <w:r w:rsidR="00550716">
        <w:rPr>
          <w:rFonts w:asciiTheme="majorHAnsi" w:eastAsia="Times New Roman" w:hAnsiTheme="majorHAnsi" w:cs="Times New Roman"/>
          <w:sz w:val="20"/>
          <w:szCs w:val="20"/>
        </w:rPr>
        <w:t xml:space="preserve">(jade) </w:t>
      </w:r>
      <w:r w:rsidR="00614085" w:rsidRPr="008C7074">
        <w:rPr>
          <w:rFonts w:asciiTheme="majorHAnsi" w:eastAsia="Times New Roman" w:hAnsiTheme="majorHAnsi" w:cs="Times New Roman"/>
          <w:sz w:val="20"/>
          <w:szCs w:val="20"/>
        </w:rPr>
        <w:t xml:space="preserve">is found predominantly </w:t>
      </w:r>
      <w:r w:rsidR="00683D93" w:rsidRPr="008C7074">
        <w:rPr>
          <w:rFonts w:asciiTheme="majorHAnsi" w:eastAsia="Times New Roman" w:hAnsiTheme="majorHAnsi" w:cs="Times New Roman"/>
          <w:sz w:val="20"/>
          <w:szCs w:val="20"/>
        </w:rPr>
        <w:t xml:space="preserve">in </w:t>
      </w:r>
      <w:r w:rsidR="00C03A2E">
        <w:rPr>
          <w:rFonts w:asciiTheme="majorHAnsi" w:eastAsia="Times New Roman" w:hAnsiTheme="majorHAnsi" w:cs="Times New Roman"/>
          <w:sz w:val="20"/>
          <w:szCs w:val="20"/>
        </w:rPr>
        <w:t xml:space="preserve">the </w:t>
      </w:r>
      <w:proofErr w:type="spellStart"/>
      <w:r w:rsidR="00683D93" w:rsidRPr="008C7074">
        <w:rPr>
          <w:rFonts w:asciiTheme="majorHAnsi" w:eastAsia="Times New Roman" w:hAnsiTheme="majorHAnsi" w:cs="Times New Roman"/>
          <w:sz w:val="20"/>
          <w:szCs w:val="20"/>
        </w:rPr>
        <w:t>Hpakant</w:t>
      </w:r>
      <w:proofErr w:type="spellEnd"/>
      <w:r w:rsidR="00683D93" w:rsidRPr="008C7074">
        <w:rPr>
          <w:rFonts w:asciiTheme="majorHAnsi" w:eastAsia="Times New Roman" w:hAnsiTheme="majorHAnsi" w:cs="Times New Roman"/>
          <w:sz w:val="20"/>
          <w:szCs w:val="20"/>
        </w:rPr>
        <w:t xml:space="preserve"> area</w:t>
      </w:r>
      <w:r w:rsidR="00614085" w:rsidRPr="008C7074">
        <w:rPr>
          <w:rFonts w:asciiTheme="majorHAnsi" w:eastAsia="Times New Roman" w:hAnsiTheme="majorHAnsi" w:cs="Times New Roman"/>
          <w:sz w:val="20"/>
          <w:szCs w:val="20"/>
        </w:rPr>
        <w:t xml:space="preserve"> </w:t>
      </w:r>
      <w:r w:rsidR="00C03A2E">
        <w:rPr>
          <w:rFonts w:asciiTheme="majorHAnsi" w:eastAsia="Times New Roman" w:hAnsiTheme="majorHAnsi" w:cs="Times New Roman"/>
          <w:sz w:val="20"/>
          <w:szCs w:val="20"/>
        </w:rPr>
        <w:t xml:space="preserve">of </w:t>
      </w:r>
      <w:r w:rsidR="00C03A2E" w:rsidRPr="008C7074">
        <w:rPr>
          <w:rFonts w:asciiTheme="majorHAnsi" w:eastAsia="Times New Roman" w:hAnsiTheme="majorHAnsi" w:cs="Times New Roman"/>
          <w:sz w:val="20"/>
          <w:szCs w:val="20"/>
        </w:rPr>
        <w:t xml:space="preserve">Kachin State </w:t>
      </w:r>
      <w:r w:rsidR="00614085" w:rsidRPr="008C7074">
        <w:rPr>
          <w:rFonts w:asciiTheme="majorHAnsi" w:eastAsia="Times New Roman" w:hAnsiTheme="majorHAnsi" w:cs="Times New Roman"/>
          <w:sz w:val="20"/>
          <w:szCs w:val="20"/>
        </w:rPr>
        <w:t xml:space="preserve">and also in </w:t>
      </w:r>
      <w:proofErr w:type="spellStart"/>
      <w:r w:rsidR="00C03A2E" w:rsidRPr="008C7074">
        <w:rPr>
          <w:rFonts w:asciiTheme="majorHAnsi" w:eastAsia="Times New Roman" w:hAnsiTheme="majorHAnsi" w:cs="Times New Roman"/>
          <w:sz w:val="20"/>
          <w:szCs w:val="20"/>
        </w:rPr>
        <w:t>Hkamti</w:t>
      </w:r>
      <w:proofErr w:type="spellEnd"/>
      <w:r w:rsidR="00C03A2E" w:rsidRPr="008C7074">
        <w:rPr>
          <w:rFonts w:asciiTheme="majorHAnsi" w:eastAsia="Times New Roman" w:hAnsiTheme="majorHAnsi" w:cs="Times New Roman"/>
          <w:sz w:val="20"/>
          <w:szCs w:val="20"/>
        </w:rPr>
        <w:t xml:space="preserve"> </w:t>
      </w:r>
      <w:r w:rsidR="00C03A2E" w:rsidRPr="008C7074">
        <w:rPr>
          <w:rFonts w:asciiTheme="majorHAnsi" w:eastAsia="Times New Roman" w:hAnsiTheme="majorHAnsi" w:cs="Times New Roman"/>
          <w:sz w:val="20"/>
          <w:szCs w:val="20"/>
        </w:rPr>
        <w:lastRenderedPageBreak/>
        <w:t xml:space="preserve">Township </w:t>
      </w:r>
      <w:r w:rsidR="00C03A2E">
        <w:rPr>
          <w:rFonts w:asciiTheme="majorHAnsi" w:eastAsia="Times New Roman" w:hAnsiTheme="majorHAnsi" w:cs="Times New Roman"/>
          <w:sz w:val="20"/>
          <w:szCs w:val="20"/>
        </w:rPr>
        <w:t xml:space="preserve">in </w:t>
      </w:r>
      <w:proofErr w:type="spellStart"/>
      <w:r w:rsidR="00614085" w:rsidRPr="008C7074">
        <w:rPr>
          <w:rFonts w:asciiTheme="majorHAnsi" w:eastAsia="Times New Roman" w:hAnsiTheme="majorHAnsi" w:cs="Times New Roman"/>
          <w:sz w:val="20"/>
          <w:szCs w:val="20"/>
        </w:rPr>
        <w:t>Sagaing</w:t>
      </w:r>
      <w:proofErr w:type="spellEnd"/>
      <w:r w:rsidR="00E00ADB" w:rsidRPr="008C7074">
        <w:rPr>
          <w:rFonts w:asciiTheme="majorHAnsi" w:eastAsia="Times New Roman" w:hAnsiTheme="majorHAnsi" w:cs="Times New Roman"/>
          <w:sz w:val="20"/>
          <w:szCs w:val="20"/>
        </w:rPr>
        <w:t xml:space="preserve"> Division</w:t>
      </w:r>
      <w:r w:rsidR="00683D93" w:rsidRPr="008C7074">
        <w:rPr>
          <w:rFonts w:asciiTheme="majorHAnsi" w:eastAsia="Times New Roman" w:hAnsiTheme="majorHAnsi" w:cs="Times New Roman"/>
          <w:sz w:val="20"/>
          <w:szCs w:val="20"/>
        </w:rPr>
        <w:t xml:space="preserve">. </w:t>
      </w:r>
      <w:r w:rsidR="00157BBD" w:rsidRPr="00157BBD">
        <w:rPr>
          <w:rFonts w:asciiTheme="majorHAnsi" w:eastAsia="Times New Roman" w:hAnsiTheme="majorHAnsi" w:cs="Times New Roman"/>
          <w:sz w:val="20"/>
          <w:szCs w:val="20"/>
        </w:rPr>
        <w:t>Myanmar is the world’s m</w:t>
      </w:r>
      <w:r w:rsidR="00550716">
        <w:rPr>
          <w:rFonts w:asciiTheme="majorHAnsi" w:eastAsia="Times New Roman" w:hAnsiTheme="majorHAnsi" w:cs="Times New Roman"/>
          <w:sz w:val="20"/>
          <w:szCs w:val="20"/>
        </w:rPr>
        <w:t>ain commercial source of jade although Jadeite</w:t>
      </w:r>
      <w:r w:rsidR="00157BBD">
        <w:rPr>
          <w:rFonts w:asciiTheme="majorHAnsi" w:eastAsia="Times New Roman" w:hAnsiTheme="majorHAnsi" w:cs="Times New Roman"/>
          <w:sz w:val="20"/>
          <w:szCs w:val="20"/>
        </w:rPr>
        <w:t xml:space="preserve"> also occurs in Guatemala, Japan and the US</w:t>
      </w:r>
      <w:r w:rsidR="00157BBD" w:rsidRPr="00550716">
        <w:rPr>
          <w:rFonts w:asciiTheme="majorHAnsi" w:eastAsia="Times New Roman" w:hAnsiTheme="majorHAnsi" w:cs="Times New Roman"/>
          <w:sz w:val="20"/>
          <w:szCs w:val="20"/>
        </w:rPr>
        <w:t xml:space="preserve">.  </w:t>
      </w:r>
      <w:r w:rsidR="0055355B" w:rsidRPr="00550716">
        <w:rPr>
          <w:rFonts w:asciiTheme="majorHAnsi" w:eastAsia="Times New Roman" w:hAnsiTheme="majorHAnsi" w:cs="Times New Roman"/>
          <w:sz w:val="20"/>
          <w:szCs w:val="20"/>
        </w:rPr>
        <w:t>It</w:t>
      </w:r>
      <w:r w:rsidR="00683D93" w:rsidRPr="00550716">
        <w:rPr>
          <w:rFonts w:asciiTheme="majorHAnsi" w:eastAsia="Times New Roman" w:hAnsiTheme="majorHAnsi" w:cs="Times New Roman"/>
          <w:sz w:val="20"/>
          <w:szCs w:val="20"/>
        </w:rPr>
        <w:t xml:space="preserve"> </w:t>
      </w:r>
      <w:proofErr w:type="gramStart"/>
      <w:r w:rsidR="00683D93" w:rsidRPr="00550716">
        <w:rPr>
          <w:rFonts w:asciiTheme="majorHAnsi" w:eastAsia="Times New Roman" w:hAnsiTheme="majorHAnsi" w:cs="Times New Roman"/>
          <w:sz w:val="20"/>
          <w:szCs w:val="20"/>
        </w:rPr>
        <w:t xml:space="preserve">is </w:t>
      </w:r>
      <w:r w:rsidR="00A10907" w:rsidRPr="00550716">
        <w:rPr>
          <w:rFonts w:asciiTheme="majorHAnsi" w:eastAsia="Times New Roman" w:hAnsiTheme="majorHAnsi" w:cs="Times New Roman"/>
          <w:sz w:val="20"/>
          <w:szCs w:val="20"/>
        </w:rPr>
        <w:t xml:space="preserve">estimated </w:t>
      </w:r>
      <w:r w:rsidR="00683D93" w:rsidRPr="00550716">
        <w:rPr>
          <w:rFonts w:asciiTheme="majorHAnsi" w:eastAsia="Times New Roman" w:hAnsiTheme="majorHAnsi" w:cs="Times New Roman"/>
          <w:sz w:val="20"/>
          <w:szCs w:val="20"/>
        </w:rPr>
        <w:t xml:space="preserve">that </w:t>
      </w:r>
      <w:r w:rsidR="00157BBD" w:rsidRPr="00550716">
        <w:rPr>
          <w:rFonts w:asciiTheme="majorHAnsi" w:eastAsia="Times New Roman" w:hAnsiTheme="majorHAnsi" w:cs="Times New Roman"/>
          <w:sz w:val="20"/>
          <w:szCs w:val="20"/>
        </w:rPr>
        <w:t>up to</w:t>
      </w:r>
      <w:r w:rsidR="00550716">
        <w:rPr>
          <w:rFonts w:asciiTheme="majorHAnsi" w:eastAsia="Times New Roman" w:hAnsiTheme="majorHAnsi" w:cs="Times New Roman"/>
          <w:sz w:val="20"/>
          <w:szCs w:val="20"/>
        </w:rPr>
        <w:t xml:space="preserve"> 90% of the world’s jade </w:t>
      </w:r>
      <w:r w:rsidR="00E81114" w:rsidRPr="00550716">
        <w:rPr>
          <w:rFonts w:asciiTheme="majorHAnsi" w:eastAsia="Times New Roman" w:hAnsiTheme="majorHAnsi" w:cs="Times New Roman"/>
          <w:sz w:val="20"/>
          <w:szCs w:val="20"/>
        </w:rPr>
        <w:t>is now mined aroun</w:t>
      </w:r>
      <w:r w:rsidR="00A10907" w:rsidRPr="00550716">
        <w:rPr>
          <w:rFonts w:asciiTheme="majorHAnsi" w:eastAsia="Times New Roman" w:hAnsiTheme="majorHAnsi" w:cs="Times New Roman"/>
          <w:sz w:val="20"/>
          <w:szCs w:val="20"/>
        </w:rPr>
        <w:t xml:space="preserve">d the </w:t>
      </w:r>
      <w:proofErr w:type="spellStart"/>
      <w:r w:rsidR="00A10907" w:rsidRPr="00550716">
        <w:rPr>
          <w:rFonts w:asciiTheme="majorHAnsi" w:eastAsia="Times New Roman" w:hAnsiTheme="majorHAnsi" w:cs="Times New Roman"/>
          <w:sz w:val="20"/>
          <w:szCs w:val="20"/>
        </w:rPr>
        <w:t>Hp</w:t>
      </w:r>
      <w:r w:rsidR="000816C7">
        <w:rPr>
          <w:rFonts w:asciiTheme="majorHAnsi" w:eastAsia="Times New Roman" w:hAnsiTheme="majorHAnsi" w:cs="Times New Roman"/>
          <w:sz w:val="20"/>
          <w:szCs w:val="20"/>
        </w:rPr>
        <w:t>akant</w:t>
      </w:r>
      <w:proofErr w:type="spellEnd"/>
      <w:r w:rsidR="000816C7">
        <w:rPr>
          <w:rFonts w:asciiTheme="majorHAnsi" w:eastAsia="Times New Roman" w:hAnsiTheme="majorHAnsi" w:cs="Times New Roman"/>
          <w:sz w:val="20"/>
          <w:szCs w:val="20"/>
        </w:rPr>
        <w:t xml:space="preserve"> area and</w:t>
      </w:r>
      <w:proofErr w:type="gramEnd"/>
      <w:r w:rsidR="000816C7">
        <w:rPr>
          <w:rFonts w:asciiTheme="majorHAnsi" w:eastAsia="Times New Roman" w:hAnsiTheme="majorHAnsi" w:cs="Times New Roman"/>
          <w:sz w:val="20"/>
          <w:szCs w:val="20"/>
        </w:rPr>
        <w:t xml:space="preserve"> sold to Chinese buyers</w:t>
      </w:r>
      <w:r w:rsidR="00E81114" w:rsidRPr="00550716">
        <w:rPr>
          <w:rFonts w:asciiTheme="majorHAnsi" w:eastAsia="Times New Roman" w:hAnsiTheme="majorHAnsi" w:cs="Times New Roman"/>
          <w:sz w:val="20"/>
          <w:szCs w:val="20"/>
        </w:rPr>
        <w:t>.</w:t>
      </w:r>
      <w:r w:rsidR="00BE4FF6" w:rsidRPr="008C7074">
        <w:rPr>
          <w:rFonts w:asciiTheme="majorHAnsi" w:eastAsia="Times New Roman" w:hAnsiTheme="majorHAnsi" w:cs="Times New Roman"/>
          <w:sz w:val="20"/>
          <w:szCs w:val="20"/>
        </w:rPr>
        <w:t xml:space="preserve"> Nephrite, a similar mineral to </w:t>
      </w:r>
      <w:r w:rsidR="00550716">
        <w:rPr>
          <w:rFonts w:asciiTheme="majorHAnsi" w:eastAsia="Times New Roman" w:hAnsiTheme="majorHAnsi" w:cs="Times New Roman"/>
          <w:sz w:val="20"/>
          <w:szCs w:val="20"/>
        </w:rPr>
        <w:t>j</w:t>
      </w:r>
      <w:r w:rsidR="00683D93" w:rsidRPr="008C7074">
        <w:rPr>
          <w:rFonts w:asciiTheme="majorHAnsi" w:eastAsia="Times New Roman" w:hAnsiTheme="majorHAnsi" w:cs="Times New Roman"/>
          <w:sz w:val="20"/>
          <w:szCs w:val="20"/>
        </w:rPr>
        <w:t xml:space="preserve">adeite </w:t>
      </w:r>
      <w:r w:rsidR="00BE4FF6" w:rsidRPr="008C7074">
        <w:rPr>
          <w:rFonts w:asciiTheme="majorHAnsi" w:eastAsia="Times New Roman" w:hAnsiTheme="majorHAnsi" w:cs="Times New Roman"/>
          <w:sz w:val="20"/>
          <w:szCs w:val="20"/>
        </w:rPr>
        <w:t xml:space="preserve">is commonly mistaken for jadeite and is much more common globally. </w:t>
      </w:r>
      <w:r w:rsidR="00550716">
        <w:rPr>
          <w:rFonts w:asciiTheme="majorHAnsi" w:eastAsia="Times New Roman" w:hAnsiTheme="majorHAnsi" w:cs="Times New Roman"/>
          <w:sz w:val="20"/>
          <w:szCs w:val="20"/>
        </w:rPr>
        <w:t>Jade</w:t>
      </w:r>
      <w:r w:rsidR="00683D93" w:rsidRPr="008C7074">
        <w:rPr>
          <w:rFonts w:asciiTheme="majorHAnsi" w:eastAsia="Times New Roman" w:hAnsiTheme="majorHAnsi" w:cs="Times New Roman"/>
          <w:sz w:val="20"/>
          <w:szCs w:val="20"/>
        </w:rPr>
        <w:t xml:space="preserve"> is the</w:t>
      </w:r>
      <w:r w:rsidR="00491ACD" w:rsidRPr="008C7074">
        <w:rPr>
          <w:rFonts w:asciiTheme="majorHAnsi" w:eastAsia="Times New Roman" w:hAnsiTheme="majorHAnsi" w:cs="Times New Roman"/>
          <w:sz w:val="20"/>
          <w:szCs w:val="20"/>
        </w:rPr>
        <w:t xml:space="preserve"> most prized gem</w:t>
      </w:r>
      <w:r w:rsidR="00BE4FF6" w:rsidRPr="008C7074">
        <w:rPr>
          <w:rFonts w:asciiTheme="majorHAnsi" w:eastAsia="Times New Roman" w:hAnsiTheme="majorHAnsi" w:cs="Times New Roman"/>
          <w:sz w:val="20"/>
          <w:szCs w:val="20"/>
        </w:rPr>
        <w:t>stone</w:t>
      </w:r>
      <w:r w:rsidR="00491ACD" w:rsidRPr="008C7074">
        <w:rPr>
          <w:rFonts w:asciiTheme="majorHAnsi" w:eastAsia="Times New Roman" w:hAnsiTheme="majorHAnsi" w:cs="Times New Roman"/>
          <w:sz w:val="20"/>
          <w:szCs w:val="20"/>
        </w:rPr>
        <w:t xml:space="preserve"> in </w:t>
      </w:r>
      <w:r w:rsidR="00BE4FF6" w:rsidRPr="008C7074">
        <w:rPr>
          <w:rFonts w:asciiTheme="majorHAnsi" w:eastAsia="Times New Roman" w:hAnsiTheme="majorHAnsi" w:cs="Times New Roman"/>
          <w:sz w:val="20"/>
          <w:szCs w:val="20"/>
        </w:rPr>
        <w:t xml:space="preserve">the </w:t>
      </w:r>
      <w:r w:rsidR="00683D93" w:rsidRPr="008C7074">
        <w:rPr>
          <w:rFonts w:asciiTheme="majorHAnsi" w:eastAsia="Times New Roman" w:hAnsiTheme="majorHAnsi" w:cs="Times New Roman"/>
          <w:sz w:val="20"/>
          <w:szCs w:val="20"/>
        </w:rPr>
        <w:t>East Asia</w:t>
      </w:r>
      <w:r w:rsidR="00BE4FF6" w:rsidRPr="008C7074">
        <w:rPr>
          <w:rFonts w:asciiTheme="majorHAnsi" w:eastAsia="Times New Roman" w:hAnsiTheme="majorHAnsi" w:cs="Times New Roman"/>
          <w:sz w:val="20"/>
          <w:szCs w:val="20"/>
        </w:rPr>
        <w:t>n region,</w:t>
      </w:r>
      <w:r w:rsidR="00683D93" w:rsidRPr="008C7074">
        <w:rPr>
          <w:rFonts w:asciiTheme="majorHAnsi" w:eastAsia="Times New Roman" w:hAnsiTheme="majorHAnsi" w:cs="Times New Roman"/>
          <w:sz w:val="20"/>
          <w:szCs w:val="20"/>
        </w:rPr>
        <w:t xml:space="preserve"> exceeded in</w:t>
      </w:r>
      <w:r w:rsidR="00491ACD" w:rsidRPr="008C7074">
        <w:rPr>
          <w:rFonts w:asciiTheme="majorHAnsi" w:eastAsia="Times New Roman" w:hAnsiTheme="majorHAnsi" w:cs="Times New Roman"/>
          <w:sz w:val="20"/>
          <w:szCs w:val="20"/>
        </w:rPr>
        <w:t xml:space="preserve"> price </w:t>
      </w:r>
      <w:r w:rsidR="00BE4FF6" w:rsidRPr="008C7074">
        <w:rPr>
          <w:rFonts w:asciiTheme="majorHAnsi" w:eastAsia="Times New Roman" w:hAnsiTheme="majorHAnsi" w:cs="Times New Roman"/>
          <w:sz w:val="20"/>
          <w:szCs w:val="20"/>
        </w:rPr>
        <w:t xml:space="preserve">only </w:t>
      </w:r>
      <w:r w:rsidR="00491ACD" w:rsidRPr="008C7074">
        <w:rPr>
          <w:rFonts w:asciiTheme="majorHAnsi" w:eastAsia="Times New Roman" w:hAnsiTheme="majorHAnsi" w:cs="Times New Roman"/>
          <w:sz w:val="20"/>
          <w:szCs w:val="20"/>
        </w:rPr>
        <w:t>by diamond. Myanmar</w:t>
      </w:r>
      <w:r w:rsidR="00683D93" w:rsidRPr="008C7074">
        <w:rPr>
          <w:rFonts w:asciiTheme="majorHAnsi" w:eastAsia="Times New Roman" w:hAnsiTheme="majorHAnsi" w:cs="Times New Roman"/>
          <w:sz w:val="20"/>
          <w:szCs w:val="20"/>
        </w:rPr>
        <w:t xml:space="preserve">’s </w:t>
      </w:r>
      <w:r w:rsidR="00A10907" w:rsidRPr="008C7074">
        <w:rPr>
          <w:rFonts w:asciiTheme="majorHAnsi" w:eastAsia="Times New Roman" w:hAnsiTheme="majorHAnsi" w:cs="Times New Roman"/>
          <w:sz w:val="20"/>
          <w:szCs w:val="20"/>
        </w:rPr>
        <w:t xml:space="preserve">‘imperial jade’ </w:t>
      </w:r>
      <w:r w:rsidR="0055355B">
        <w:rPr>
          <w:rFonts w:asciiTheme="majorHAnsi" w:eastAsia="Times New Roman" w:hAnsiTheme="majorHAnsi" w:cs="Times New Roman"/>
          <w:sz w:val="20"/>
          <w:szCs w:val="20"/>
        </w:rPr>
        <w:t xml:space="preserve">is the most valuable in the world with its translucent to almost transparent bright emerald </w:t>
      </w:r>
      <w:r w:rsidR="00A10907">
        <w:rPr>
          <w:rFonts w:asciiTheme="majorHAnsi" w:eastAsia="Times New Roman" w:hAnsiTheme="majorHAnsi" w:cs="Times New Roman"/>
          <w:sz w:val="20"/>
          <w:szCs w:val="20"/>
        </w:rPr>
        <w:t xml:space="preserve">green </w:t>
      </w:r>
      <w:r w:rsidR="0055355B">
        <w:rPr>
          <w:rFonts w:asciiTheme="majorHAnsi" w:eastAsia="Times New Roman" w:hAnsiTheme="majorHAnsi" w:cs="Times New Roman"/>
          <w:sz w:val="20"/>
          <w:szCs w:val="20"/>
        </w:rPr>
        <w:t>colour</w:t>
      </w:r>
      <w:r w:rsidR="00491ACD" w:rsidRPr="008C7074">
        <w:rPr>
          <w:rFonts w:asciiTheme="majorHAnsi" w:eastAsia="Times New Roman" w:hAnsiTheme="majorHAnsi" w:cs="Times New Roman"/>
          <w:sz w:val="20"/>
          <w:szCs w:val="20"/>
        </w:rPr>
        <w:t>.</w:t>
      </w:r>
      <w:r w:rsidR="0055355B">
        <w:rPr>
          <w:rFonts w:asciiTheme="majorHAnsi" w:eastAsia="Times New Roman" w:hAnsiTheme="majorHAnsi" w:cs="Times New Roman"/>
          <w:sz w:val="20"/>
          <w:szCs w:val="20"/>
        </w:rPr>
        <w:t xml:space="preserve"> Jade can vary from opaque to semi-transparent and colours range from shades of lavender, violet and blue to white, black,</w:t>
      </w:r>
      <w:r w:rsidR="00006AD2">
        <w:rPr>
          <w:rFonts w:asciiTheme="majorHAnsi" w:eastAsia="Times New Roman" w:hAnsiTheme="majorHAnsi" w:cs="Times New Roman"/>
          <w:sz w:val="20"/>
          <w:szCs w:val="20"/>
        </w:rPr>
        <w:t xml:space="preserve"> red, orange, yellow and brown.</w:t>
      </w:r>
      <w:r w:rsidR="007058F6">
        <w:rPr>
          <w:rFonts w:asciiTheme="majorHAnsi" w:eastAsia="Times New Roman" w:hAnsiTheme="majorHAnsi" w:cs="Times New Roman"/>
          <w:sz w:val="20"/>
          <w:szCs w:val="20"/>
        </w:rPr>
        <w:t xml:space="preserve"> Gem-quality jade </w:t>
      </w:r>
      <w:r w:rsidR="00550716">
        <w:rPr>
          <w:rFonts w:asciiTheme="majorHAnsi" w:eastAsia="Times New Roman" w:hAnsiTheme="majorHAnsi" w:cs="Times New Roman"/>
          <w:sz w:val="20"/>
          <w:szCs w:val="20"/>
        </w:rPr>
        <w:t>is tough</w:t>
      </w:r>
      <w:r w:rsidR="00166B0A">
        <w:rPr>
          <w:rFonts w:asciiTheme="majorHAnsi" w:eastAsia="Times New Roman" w:hAnsiTheme="majorHAnsi" w:cs="Times New Roman"/>
          <w:sz w:val="20"/>
          <w:szCs w:val="20"/>
        </w:rPr>
        <w:t xml:space="preserve"> </w:t>
      </w:r>
      <w:r w:rsidR="00550716">
        <w:rPr>
          <w:rFonts w:asciiTheme="majorHAnsi" w:eastAsia="Times New Roman" w:hAnsiTheme="majorHAnsi" w:cs="Times New Roman"/>
          <w:sz w:val="20"/>
          <w:szCs w:val="20"/>
        </w:rPr>
        <w:t xml:space="preserve">and </w:t>
      </w:r>
      <w:r w:rsidR="00166B0A">
        <w:rPr>
          <w:rFonts w:asciiTheme="majorHAnsi" w:eastAsia="Times New Roman" w:hAnsiTheme="majorHAnsi" w:cs="Times New Roman"/>
          <w:sz w:val="20"/>
          <w:szCs w:val="20"/>
        </w:rPr>
        <w:t>durable</w:t>
      </w:r>
      <w:r w:rsidR="00006AD2">
        <w:rPr>
          <w:rFonts w:asciiTheme="majorHAnsi" w:eastAsia="Times New Roman" w:hAnsiTheme="majorHAnsi" w:cs="Times New Roman"/>
          <w:sz w:val="20"/>
          <w:szCs w:val="20"/>
        </w:rPr>
        <w:t>, which makes it ideal for carving</w:t>
      </w:r>
      <w:r w:rsidR="00550716">
        <w:rPr>
          <w:rFonts w:asciiTheme="majorHAnsi" w:eastAsia="Times New Roman" w:hAnsiTheme="majorHAnsi" w:cs="Times New Roman"/>
          <w:sz w:val="20"/>
          <w:szCs w:val="20"/>
        </w:rPr>
        <w:t>s</w:t>
      </w:r>
      <w:r w:rsidR="00CA2657">
        <w:rPr>
          <w:rFonts w:asciiTheme="majorHAnsi" w:eastAsia="Times New Roman" w:hAnsiTheme="majorHAnsi" w:cs="Times New Roman"/>
          <w:sz w:val="20"/>
          <w:szCs w:val="20"/>
        </w:rPr>
        <w:t xml:space="preserve">, rounded </w:t>
      </w:r>
      <w:r w:rsidR="00006AD2">
        <w:rPr>
          <w:rFonts w:asciiTheme="majorHAnsi" w:eastAsia="Times New Roman" w:hAnsiTheme="majorHAnsi" w:cs="Times New Roman"/>
          <w:sz w:val="20"/>
          <w:szCs w:val="20"/>
        </w:rPr>
        <w:t xml:space="preserve">beads </w:t>
      </w:r>
      <w:r w:rsidR="00CA2657">
        <w:rPr>
          <w:rFonts w:asciiTheme="majorHAnsi" w:eastAsia="Times New Roman" w:hAnsiTheme="majorHAnsi" w:cs="Times New Roman"/>
          <w:sz w:val="20"/>
          <w:szCs w:val="20"/>
        </w:rPr>
        <w:t>and jewellery</w:t>
      </w:r>
      <w:r w:rsidR="00006AD2">
        <w:rPr>
          <w:rFonts w:asciiTheme="majorHAnsi" w:eastAsia="Times New Roman" w:hAnsiTheme="majorHAnsi" w:cs="Times New Roman"/>
          <w:sz w:val="20"/>
          <w:szCs w:val="20"/>
        </w:rPr>
        <w:t>.</w:t>
      </w:r>
    </w:p>
    <w:p w14:paraId="32D89090" w14:textId="3AADAAED" w:rsidR="00BC4FFC" w:rsidRDefault="00BE4FF6" w:rsidP="00BC4FFC">
      <w:pPr>
        <w:pStyle w:val="NormalWeb"/>
        <w:shd w:val="clear" w:color="auto" w:fill="FFFFFF"/>
        <w:spacing w:before="0" w:beforeAutospacing="0" w:after="0" w:afterAutospacing="0"/>
        <w:jc w:val="both"/>
        <w:rPr>
          <w:rFonts w:asciiTheme="majorHAnsi" w:eastAsia="Times New Roman" w:hAnsiTheme="majorHAnsi"/>
        </w:rPr>
      </w:pPr>
      <w:r w:rsidRPr="008C7074">
        <w:rPr>
          <w:rFonts w:asciiTheme="majorHAnsi" w:eastAsia="Times New Roman" w:hAnsiTheme="majorHAnsi"/>
        </w:rPr>
        <w:t xml:space="preserve">The Chinese have a long history and tradition of </w:t>
      </w:r>
      <w:r w:rsidR="00491ACD" w:rsidRPr="008C7074">
        <w:rPr>
          <w:rFonts w:asciiTheme="majorHAnsi" w:eastAsia="Times New Roman" w:hAnsiTheme="majorHAnsi"/>
        </w:rPr>
        <w:t>jade appreciation </w:t>
      </w:r>
      <w:r w:rsidR="0055355B">
        <w:rPr>
          <w:rFonts w:asciiTheme="majorHAnsi" w:eastAsia="Times New Roman" w:hAnsiTheme="majorHAnsi"/>
        </w:rPr>
        <w:t>dating back thousands of years</w:t>
      </w:r>
      <w:r w:rsidR="00152BD6">
        <w:rPr>
          <w:rFonts w:asciiTheme="majorHAnsi" w:eastAsia="Times New Roman" w:hAnsiTheme="majorHAnsi"/>
        </w:rPr>
        <w:t xml:space="preserve">. </w:t>
      </w:r>
      <w:r w:rsidR="00BC4FFC" w:rsidRPr="008C7074">
        <w:rPr>
          <w:rFonts w:asciiTheme="majorHAnsi" w:eastAsia="Times New Roman" w:hAnsiTheme="majorHAnsi"/>
        </w:rPr>
        <w:t>The Ch</w:t>
      </w:r>
      <w:r w:rsidR="00C03A2E">
        <w:rPr>
          <w:rFonts w:asciiTheme="majorHAnsi" w:eastAsia="Times New Roman" w:hAnsiTheme="majorHAnsi"/>
        </w:rPr>
        <w:t>inese word for jade is ‘Yu’,</w:t>
      </w:r>
      <w:r w:rsidR="00BC4FFC" w:rsidRPr="008C7074">
        <w:rPr>
          <w:rFonts w:asciiTheme="majorHAnsi" w:eastAsia="Times New Roman" w:hAnsiTheme="majorHAnsi"/>
        </w:rPr>
        <w:t xml:space="preserve"> the pictograph </w:t>
      </w:r>
      <w:r w:rsidR="00C03A2E">
        <w:rPr>
          <w:rFonts w:asciiTheme="majorHAnsi" w:eastAsia="Times New Roman" w:hAnsiTheme="majorHAnsi"/>
        </w:rPr>
        <w:t xml:space="preserve">of which </w:t>
      </w:r>
      <w:r w:rsidR="00BC4FFC" w:rsidRPr="008C7074">
        <w:rPr>
          <w:rFonts w:asciiTheme="majorHAnsi" w:eastAsia="Times New Roman" w:hAnsiTheme="majorHAnsi"/>
        </w:rPr>
        <w:t xml:space="preserve">is said to date back to 2950 BC. </w:t>
      </w:r>
      <w:r w:rsidRPr="008C7074">
        <w:rPr>
          <w:rFonts w:asciiTheme="majorHAnsi" w:eastAsia="Times New Roman" w:hAnsiTheme="majorHAnsi"/>
        </w:rPr>
        <w:t>In ancient Chinese mythology</w:t>
      </w:r>
      <w:r w:rsidR="00491ACD" w:rsidRPr="008C7074">
        <w:rPr>
          <w:rFonts w:asciiTheme="majorHAnsi" w:eastAsia="Times New Roman" w:hAnsiTheme="majorHAnsi"/>
        </w:rPr>
        <w:t>, there is a terrestrial b</w:t>
      </w:r>
      <w:r w:rsidRPr="008C7074">
        <w:rPr>
          <w:rFonts w:asciiTheme="majorHAnsi" w:eastAsia="Times New Roman" w:hAnsiTheme="majorHAnsi"/>
        </w:rPr>
        <w:t xml:space="preserve">ridge between heaven and hell, which is </w:t>
      </w:r>
      <w:r w:rsidR="0055355B">
        <w:rPr>
          <w:rFonts w:asciiTheme="majorHAnsi" w:eastAsia="Times New Roman" w:hAnsiTheme="majorHAnsi"/>
        </w:rPr>
        <w:t xml:space="preserve">made of jade. </w:t>
      </w:r>
      <w:r w:rsidR="00491ACD" w:rsidRPr="008C7074">
        <w:rPr>
          <w:rFonts w:asciiTheme="majorHAnsi" w:eastAsia="Times New Roman" w:hAnsiTheme="majorHAnsi"/>
        </w:rPr>
        <w:t xml:space="preserve">Confucius </w:t>
      </w:r>
      <w:r w:rsidR="00BC4FFC" w:rsidRPr="008C7074">
        <w:rPr>
          <w:rFonts w:asciiTheme="majorHAnsi" w:eastAsia="Times New Roman" w:hAnsiTheme="majorHAnsi"/>
        </w:rPr>
        <w:t xml:space="preserve">wrote a thesis on the eleven virtues of jade, in which he </w:t>
      </w:r>
      <w:r w:rsidR="00491ACD" w:rsidRPr="008C7074">
        <w:rPr>
          <w:rFonts w:asciiTheme="majorHAnsi" w:eastAsia="Times New Roman" w:hAnsiTheme="majorHAnsi"/>
        </w:rPr>
        <w:t>praised jade as a symbol of righteousness and knowledge.</w:t>
      </w:r>
      <w:r w:rsidR="003C32EB">
        <w:rPr>
          <w:rFonts w:asciiTheme="majorHAnsi" w:eastAsia="Times New Roman" w:hAnsiTheme="majorHAnsi"/>
        </w:rPr>
        <w:t xml:space="preserve"> Jade</w:t>
      </w:r>
      <w:r w:rsidR="007058F6">
        <w:rPr>
          <w:rFonts w:asciiTheme="majorHAnsi" w:eastAsia="Times New Roman" w:hAnsiTheme="majorHAnsi"/>
        </w:rPr>
        <w:t xml:space="preserve"> is considered by the Chinese to hold magical properties, including protection from evil, invoking the</w:t>
      </w:r>
      <w:r w:rsidR="00162FFE">
        <w:rPr>
          <w:rFonts w:asciiTheme="majorHAnsi" w:eastAsia="Times New Roman" w:hAnsiTheme="majorHAnsi"/>
        </w:rPr>
        <w:t xml:space="preserve"> dead, </w:t>
      </w:r>
      <w:r w:rsidR="007058F6">
        <w:rPr>
          <w:rFonts w:asciiTheme="majorHAnsi" w:eastAsia="Times New Roman" w:hAnsiTheme="majorHAnsi"/>
        </w:rPr>
        <w:t>bringing rain</w:t>
      </w:r>
      <w:r w:rsidR="00162FFE">
        <w:rPr>
          <w:rFonts w:asciiTheme="majorHAnsi" w:eastAsia="Times New Roman" w:hAnsiTheme="majorHAnsi"/>
        </w:rPr>
        <w:t>, giving energy to food, purifying blood, regulating body temperature and protection from rheumatism</w:t>
      </w:r>
      <w:r w:rsidR="00897DBE">
        <w:rPr>
          <w:rFonts w:asciiTheme="majorHAnsi" w:eastAsia="Times New Roman" w:hAnsiTheme="majorHAnsi"/>
        </w:rPr>
        <w:t xml:space="preserve"> and other illnesses</w:t>
      </w:r>
      <w:r w:rsidR="007058F6">
        <w:rPr>
          <w:rFonts w:asciiTheme="majorHAnsi" w:eastAsia="Times New Roman" w:hAnsiTheme="majorHAnsi"/>
        </w:rPr>
        <w:t xml:space="preserve">. </w:t>
      </w:r>
      <w:r w:rsidR="004F3261">
        <w:rPr>
          <w:rFonts w:asciiTheme="majorHAnsi" w:eastAsia="Times New Roman" w:hAnsiTheme="majorHAnsi"/>
        </w:rPr>
        <w:t xml:space="preserve"> In China, a jade disc with a hole in the centre </w:t>
      </w:r>
      <w:r w:rsidR="00F31A42">
        <w:rPr>
          <w:rFonts w:asciiTheme="majorHAnsi" w:eastAsia="Times New Roman" w:hAnsiTheme="majorHAnsi"/>
        </w:rPr>
        <w:t>is a symbol of heaven.</w:t>
      </w:r>
      <w:r w:rsidR="00CA2657">
        <w:rPr>
          <w:rFonts w:asciiTheme="majorHAnsi" w:eastAsia="Times New Roman" w:hAnsiTheme="majorHAnsi"/>
        </w:rPr>
        <w:t xml:space="preserve"> </w:t>
      </w:r>
      <w:r w:rsidR="00897DBE">
        <w:rPr>
          <w:rFonts w:asciiTheme="majorHAnsi" w:eastAsia="Times New Roman" w:hAnsiTheme="majorHAnsi"/>
        </w:rPr>
        <w:t xml:space="preserve">Jade’s </w:t>
      </w:r>
      <w:r w:rsidR="003C32EB">
        <w:rPr>
          <w:rFonts w:asciiTheme="majorHAnsi" w:eastAsia="Times New Roman" w:hAnsiTheme="majorHAnsi"/>
        </w:rPr>
        <w:t>popularity in China (as well as Hong Kong</w:t>
      </w:r>
      <w:r w:rsidR="00897DBE">
        <w:rPr>
          <w:rFonts w:asciiTheme="majorHAnsi" w:eastAsia="Times New Roman" w:hAnsiTheme="majorHAnsi"/>
        </w:rPr>
        <w:t xml:space="preserve"> and Taiwan) continues to rise a</w:t>
      </w:r>
      <w:r w:rsidR="003C32EB">
        <w:rPr>
          <w:rFonts w:asciiTheme="majorHAnsi" w:eastAsia="Times New Roman" w:hAnsiTheme="majorHAnsi"/>
        </w:rPr>
        <w:t xml:space="preserve">nd so the demand for Myanmar’s jade also </w:t>
      </w:r>
      <w:proofErr w:type="gramStart"/>
      <w:r w:rsidR="003C32EB">
        <w:rPr>
          <w:rFonts w:asciiTheme="majorHAnsi" w:eastAsia="Times New Roman" w:hAnsiTheme="majorHAnsi"/>
        </w:rPr>
        <w:t>rises</w:t>
      </w:r>
      <w:proofErr w:type="gramEnd"/>
      <w:r w:rsidR="002F383C">
        <w:rPr>
          <w:rFonts w:asciiTheme="majorHAnsi" w:eastAsia="Times New Roman" w:hAnsiTheme="majorHAnsi"/>
        </w:rPr>
        <w:t>, especially higher quality jade.</w:t>
      </w:r>
    </w:p>
    <w:p w14:paraId="47E63971" w14:textId="77777777" w:rsidR="00BC4FFC" w:rsidRPr="008C7074" w:rsidRDefault="00BC4FFC" w:rsidP="00BC4FFC">
      <w:pPr>
        <w:pStyle w:val="NormalWeb"/>
        <w:shd w:val="clear" w:color="auto" w:fill="FFFFFF"/>
        <w:spacing w:before="0" w:beforeAutospacing="0" w:after="0" w:afterAutospacing="0"/>
        <w:jc w:val="both"/>
        <w:rPr>
          <w:rFonts w:asciiTheme="majorHAnsi" w:eastAsia="Times New Roman" w:hAnsiTheme="majorHAnsi"/>
        </w:rPr>
      </w:pPr>
    </w:p>
    <w:p w14:paraId="6CD0DAA2" w14:textId="42F23303" w:rsidR="00036285" w:rsidRDefault="00036285" w:rsidP="00BC4FFC">
      <w:pPr>
        <w:pStyle w:val="NormalWeb"/>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Within the industry</w:t>
      </w:r>
      <w:r w:rsidR="00550716">
        <w:rPr>
          <w:rFonts w:asciiTheme="majorHAnsi" w:eastAsia="Times New Roman" w:hAnsiTheme="majorHAnsi"/>
        </w:rPr>
        <w:t>,</w:t>
      </w:r>
      <w:r>
        <w:rPr>
          <w:rFonts w:asciiTheme="majorHAnsi" w:eastAsia="Times New Roman" w:hAnsiTheme="majorHAnsi"/>
        </w:rPr>
        <w:t xml:space="preserve"> the following</w:t>
      </w:r>
      <w:r w:rsidR="00BB4B0A">
        <w:rPr>
          <w:rFonts w:asciiTheme="majorHAnsi" w:eastAsia="Times New Roman" w:hAnsiTheme="majorHAnsi"/>
        </w:rPr>
        <w:t xml:space="preserve"> </w:t>
      </w:r>
      <w:r w:rsidR="00BC4FFC" w:rsidRPr="008C7074">
        <w:rPr>
          <w:rFonts w:asciiTheme="majorHAnsi" w:eastAsia="Times New Roman" w:hAnsiTheme="majorHAnsi"/>
        </w:rPr>
        <w:t xml:space="preserve">4 main </w:t>
      </w:r>
      <w:r>
        <w:rPr>
          <w:rFonts w:asciiTheme="majorHAnsi" w:eastAsia="Times New Roman" w:hAnsiTheme="majorHAnsi"/>
        </w:rPr>
        <w:t>trade terms are applied which refer t</w:t>
      </w:r>
      <w:r w:rsidR="00BB4B0A">
        <w:rPr>
          <w:rFonts w:asciiTheme="majorHAnsi" w:eastAsia="Times New Roman" w:hAnsiTheme="majorHAnsi"/>
        </w:rPr>
        <w:t>o type</w:t>
      </w:r>
      <w:r>
        <w:rPr>
          <w:rFonts w:asciiTheme="majorHAnsi" w:eastAsia="Times New Roman" w:hAnsiTheme="majorHAnsi"/>
        </w:rPr>
        <w:t>s</w:t>
      </w:r>
      <w:r w:rsidR="00BB4B0A">
        <w:rPr>
          <w:rFonts w:asciiTheme="majorHAnsi" w:eastAsia="Times New Roman" w:hAnsiTheme="majorHAnsi"/>
        </w:rPr>
        <w:t xml:space="preserve"> of treatment</w:t>
      </w:r>
      <w:r w:rsidR="00BC4FFC" w:rsidRPr="008C7074">
        <w:rPr>
          <w:rFonts w:asciiTheme="majorHAnsi" w:eastAsia="Times New Roman" w:hAnsiTheme="majorHAnsi"/>
        </w:rPr>
        <w:t xml:space="preserve">: A, B, C and </w:t>
      </w:r>
      <w:r w:rsidR="002C1302">
        <w:rPr>
          <w:rFonts w:asciiTheme="majorHAnsi" w:eastAsia="Times New Roman" w:hAnsiTheme="majorHAnsi"/>
        </w:rPr>
        <w:t>B+C</w:t>
      </w:r>
      <w:r w:rsidR="00BC4FFC" w:rsidRPr="008C7074">
        <w:rPr>
          <w:rFonts w:asciiTheme="majorHAnsi" w:eastAsia="Times New Roman" w:hAnsiTheme="majorHAnsi"/>
        </w:rPr>
        <w:t xml:space="preserve"> jade. </w:t>
      </w:r>
      <w:r w:rsidR="00CA2657">
        <w:rPr>
          <w:rFonts w:asciiTheme="majorHAnsi" w:eastAsia="Times New Roman" w:hAnsiTheme="majorHAnsi"/>
        </w:rPr>
        <w:t>‘</w:t>
      </w:r>
      <w:r w:rsidR="00BC4FFC" w:rsidRPr="008C7074">
        <w:rPr>
          <w:rFonts w:asciiTheme="majorHAnsi" w:eastAsia="Times New Roman" w:hAnsiTheme="majorHAnsi"/>
        </w:rPr>
        <w:t>A</w:t>
      </w:r>
      <w:r w:rsidR="00CA2657">
        <w:rPr>
          <w:rFonts w:asciiTheme="majorHAnsi" w:eastAsia="Times New Roman" w:hAnsiTheme="majorHAnsi"/>
        </w:rPr>
        <w:t>’</w:t>
      </w:r>
      <w:r w:rsidR="00BC4FFC" w:rsidRPr="008C7074">
        <w:rPr>
          <w:rFonts w:asciiTheme="majorHAnsi" w:eastAsia="Times New Roman" w:hAnsiTheme="majorHAnsi"/>
        </w:rPr>
        <w:t xml:space="preserve"> </w:t>
      </w:r>
      <w:r w:rsidR="00550716">
        <w:rPr>
          <w:rFonts w:asciiTheme="majorHAnsi" w:eastAsia="Times New Roman" w:hAnsiTheme="majorHAnsi"/>
        </w:rPr>
        <w:t xml:space="preserve">grade </w:t>
      </w:r>
      <w:r w:rsidR="00BC4FFC" w:rsidRPr="008C7074">
        <w:rPr>
          <w:rFonts w:asciiTheme="majorHAnsi" w:eastAsia="Times New Roman" w:hAnsiTheme="majorHAnsi"/>
        </w:rPr>
        <w:t xml:space="preserve">is </w:t>
      </w:r>
      <w:r w:rsidR="00BB4B0A">
        <w:rPr>
          <w:rFonts w:asciiTheme="majorHAnsi" w:eastAsia="Times New Roman" w:hAnsiTheme="majorHAnsi"/>
        </w:rPr>
        <w:t>untreated</w:t>
      </w:r>
      <w:r w:rsidR="00BC4FFC" w:rsidRPr="008C7074">
        <w:rPr>
          <w:rFonts w:asciiTheme="majorHAnsi" w:eastAsia="Times New Roman" w:hAnsiTheme="majorHAnsi"/>
        </w:rPr>
        <w:t xml:space="preserve">, </w:t>
      </w:r>
      <w:r w:rsidR="00BB4B0A">
        <w:rPr>
          <w:rFonts w:asciiTheme="majorHAnsi" w:eastAsia="Times New Roman" w:hAnsiTheme="majorHAnsi"/>
        </w:rPr>
        <w:t>but p</w:t>
      </w:r>
      <w:r w:rsidR="002C1302">
        <w:rPr>
          <w:rFonts w:asciiTheme="majorHAnsi" w:eastAsia="Times New Roman" w:hAnsiTheme="majorHAnsi"/>
        </w:rPr>
        <w:t>robably</w:t>
      </w:r>
      <w:r w:rsidR="00BB4B0A">
        <w:rPr>
          <w:rFonts w:asciiTheme="majorHAnsi" w:eastAsia="Times New Roman" w:hAnsiTheme="majorHAnsi"/>
        </w:rPr>
        <w:t xml:space="preserve"> waxed</w:t>
      </w:r>
      <w:r w:rsidR="00166B0A">
        <w:rPr>
          <w:rFonts w:asciiTheme="majorHAnsi" w:eastAsia="Times New Roman" w:hAnsiTheme="majorHAnsi"/>
        </w:rPr>
        <w:t xml:space="preserve"> and polished, and usually of a higher quality (not perceived as requiring further treatment)</w:t>
      </w:r>
      <w:r w:rsidR="00BB4B0A">
        <w:rPr>
          <w:rFonts w:asciiTheme="majorHAnsi" w:eastAsia="Times New Roman" w:hAnsiTheme="majorHAnsi"/>
        </w:rPr>
        <w:t xml:space="preserve">; </w:t>
      </w:r>
      <w:r w:rsidR="00CA2657">
        <w:rPr>
          <w:rFonts w:asciiTheme="majorHAnsi" w:eastAsia="Times New Roman" w:hAnsiTheme="majorHAnsi"/>
        </w:rPr>
        <w:t>‘</w:t>
      </w:r>
      <w:r w:rsidR="00550716">
        <w:rPr>
          <w:rFonts w:asciiTheme="majorHAnsi" w:eastAsia="Times New Roman" w:hAnsiTheme="majorHAnsi"/>
        </w:rPr>
        <w:t>B</w:t>
      </w:r>
      <w:r w:rsidR="00CA2657">
        <w:rPr>
          <w:rFonts w:asciiTheme="majorHAnsi" w:eastAsia="Times New Roman" w:hAnsiTheme="majorHAnsi"/>
        </w:rPr>
        <w:t>’</w:t>
      </w:r>
      <w:r w:rsidR="00550716">
        <w:rPr>
          <w:rFonts w:asciiTheme="majorHAnsi" w:eastAsia="Times New Roman" w:hAnsiTheme="majorHAnsi"/>
        </w:rPr>
        <w:t xml:space="preserve"> grade is l</w:t>
      </w:r>
      <w:r w:rsidR="002C1302">
        <w:rPr>
          <w:rFonts w:asciiTheme="majorHAnsi" w:eastAsia="Times New Roman" w:hAnsiTheme="majorHAnsi"/>
        </w:rPr>
        <w:t>ower qu</w:t>
      </w:r>
      <w:r w:rsidR="00CA2657">
        <w:rPr>
          <w:rFonts w:asciiTheme="majorHAnsi" w:eastAsia="Times New Roman" w:hAnsiTheme="majorHAnsi"/>
        </w:rPr>
        <w:t>ality and less translucent jade</w:t>
      </w:r>
      <w:r w:rsidR="00550716">
        <w:rPr>
          <w:rFonts w:asciiTheme="majorHAnsi" w:eastAsia="Times New Roman" w:hAnsiTheme="majorHAnsi"/>
        </w:rPr>
        <w:t xml:space="preserve"> that is </w:t>
      </w:r>
      <w:r w:rsidR="002C1302">
        <w:rPr>
          <w:rFonts w:asciiTheme="majorHAnsi" w:eastAsia="Times New Roman" w:hAnsiTheme="majorHAnsi"/>
        </w:rPr>
        <w:t xml:space="preserve">bleached in acids then impregnated with synthetic resins to enhance translucency, colour and general appearance. </w:t>
      </w:r>
      <w:r w:rsidR="00CA2657">
        <w:rPr>
          <w:rFonts w:asciiTheme="majorHAnsi" w:eastAsia="Times New Roman" w:hAnsiTheme="majorHAnsi"/>
        </w:rPr>
        <w:t>‘</w:t>
      </w:r>
      <w:r w:rsidR="00BC4FFC" w:rsidRPr="008C7074">
        <w:rPr>
          <w:rFonts w:asciiTheme="majorHAnsi" w:eastAsia="Times New Roman" w:hAnsiTheme="majorHAnsi"/>
        </w:rPr>
        <w:t>B</w:t>
      </w:r>
      <w:r w:rsidR="00CA2657">
        <w:rPr>
          <w:rFonts w:asciiTheme="majorHAnsi" w:eastAsia="Times New Roman" w:hAnsiTheme="majorHAnsi"/>
        </w:rPr>
        <w:t>’</w:t>
      </w:r>
      <w:r w:rsidR="00BC4FFC" w:rsidRPr="008C7074">
        <w:rPr>
          <w:rFonts w:asciiTheme="majorHAnsi" w:eastAsia="Times New Roman" w:hAnsiTheme="majorHAnsi"/>
        </w:rPr>
        <w:t xml:space="preserve"> </w:t>
      </w:r>
      <w:r w:rsidR="00550716">
        <w:rPr>
          <w:rFonts w:asciiTheme="majorHAnsi" w:eastAsia="Times New Roman" w:hAnsiTheme="majorHAnsi"/>
        </w:rPr>
        <w:t xml:space="preserve">grade </w:t>
      </w:r>
      <w:r w:rsidR="002C1302">
        <w:rPr>
          <w:rFonts w:asciiTheme="majorHAnsi" w:eastAsia="Times New Roman" w:hAnsiTheme="majorHAnsi"/>
        </w:rPr>
        <w:t xml:space="preserve">can be very difficult to detect. </w:t>
      </w:r>
      <w:r w:rsidR="00CA2657">
        <w:rPr>
          <w:rFonts w:asciiTheme="majorHAnsi" w:eastAsia="Times New Roman" w:hAnsiTheme="majorHAnsi"/>
        </w:rPr>
        <w:t>‘</w:t>
      </w:r>
      <w:r w:rsidR="00BC4FFC" w:rsidRPr="008C7074">
        <w:rPr>
          <w:rFonts w:asciiTheme="majorHAnsi" w:eastAsia="Times New Roman" w:hAnsiTheme="majorHAnsi"/>
        </w:rPr>
        <w:t>C</w:t>
      </w:r>
      <w:r w:rsidR="00CA2657">
        <w:rPr>
          <w:rFonts w:asciiTheme="majorHAnsi" w:eastAsia="Times New Roman" w:hAnsiTheme="majorHAnsi"/>
        </w:rPr>
        <w:t>’</w:t>
      </w:r>
      <w:r w:rsidR="00BC4FFC" w:rsidRPr="008C7074">
        <w:rPr>
          <w:rFonts w:asciiTheme="majorHAnsi" w:eastAsia="Times New Roman" w:hAnsiTheme="majorHAnsi"/>
        </w:rPr>
        <w:t xml:space="preserve"> </w:t>
      </w:r>
      <w:r w:rsidR="00550716">
        <w:rPr>
          <w:rFonts w:asciiTheme="majorHAnsi" w:eastAsia="Times New Roman" w:hAnsiTheme="majorHAnsi"/>
        </w:rPr>
        <w:t xml:space="preserve">grade </w:t>
      </w:r>
      <w:r w:rsidR="00BC4FFC" w:rsidRPr="008C7074">
        <w:rPr>
          <w:rFonts w:asciiTheme="majorHAnsi" w:eastAsia="Times New Roman" w:hAnsiTheme="majorHAnsi"/>
        </w:rPr>
        <w:t xml:space="preserve">is </w:t>
      </w:r>
      <w:r>
        <w:rPr>
          <w:rFonts w:asciiTheme="majorHAnsi" w:eastAsia="Times New Roman" w:hAnsiTheme="majorHAnsi"/>
        </w:rPr>
        <w:t xml:space="preserve">artificially dyed to improve colour and overall appearance, while </w:t>
      </w:r>
      <w:r w:rsidR="00CA2657">
        <w:rPr>
          <w:rFonts w:asciiTheme="majorHAnsi" w:eastAsia="Times New Roman" w:hAnsiTheme="majorHAnsi"/>
        </w:rPr>
        <w:t>‘</w:t>
      </w:r>
      <w:r>
        <w:rPr>
          <w:rFonts w:asciiTheme="majorHAnsi" w:eastAsia="Times New Roman" w:hAnsiTheme="majorHAnsi"/>
        </w:rPr>
        <w:t>B+C</w:t>
      </w:r>
      <w:r w:rsidR="00CA2657">
        <w:rPr>
          <w:rFonts w:asciiTheme="majorHAnsi" w:eastAsia="Times New Roman" w:hAnsiTheme="majorHAnsi"/>
        </w:rPr>
        <w:t>’</w:t>
      </w:r>
      <w:r>
        <w:rPr>
          <w:rFonts w:asciiTheme="majorHAnsi" w:eastAsia="Times New Roman" w:hAnsiTheme="majorHAnsi"/>
        </w:rPr>
        <w:t xml:space="preserve"> </w:t>
      </w:r>
      <w:r w:rsidR="00550716">
        <w:rPr>
          <w:rFonts w:asciiTheme="majorHAnsi" w:eastAsia="Times New Roman" w:hAnsiTheme="majorHAnsi"/>
        </w:rPr>
        <w:t xml:space="preserve">grade </w:t>
      </w:r>
      <w:r>
        <w:rPr>
          <w:rFonts w:asciiTheme="majorHAnsi" w:eastAsia="Times New Roman" w:hAnsiTheme="majorHAnsi"/>
        </w:rPr>
        <w:t>is both dyed as well as</w:t>
      </w:r>
      <w:r w:rsidR="00BC4FFC" w:rsidRPr="008C7074">
        <w:rPr>
          <w:rFonts w:asciiTheme="majorHAnsi" w:eastAsia="Times New Roman" w:hAnsiTheme="majorHAnsi"/>
        </w:rPr>
        <w:t xml:space="preserve"> impregnated with resin polymers</w:t>
      </w:r>
      <w:r>
        <w:rPr>
          <w:rFonts w:asciiTheme="majorHAnsi" w:eastAsia="Times New Roman" w:hAnsiTheme="majorHAnsi"/>
        </w:rPr>
        <w:t>. However, the quality of jade is usually evaluated according to colour, translucency, clarity and shape.</w:t>
      </w:r>
    </w:p>
    <w:p w14:paraId="2E48F376" w14:textId="77777777" w:rsidR="00D20AD8" w:rsidRDefault="00D20AD8" w:rsidP="00BC4FFC">
      <w:pPr>
        <w:pStyle w:val="NormalWeb"/>
        <w:shd w:val="clear" w:color="auto" w:fill="FFFFFF"/>
        <w:spacing w:before="0" w:beforeAutospacing="0" w:after="0" w:afterAutospacing="0"/>
        <w:jc w:val="both"/>
        <w:rPr>
          <w:rFonts w:asciiTheme="majorHAnsi" w:eastAsia="Times New Roman" w:hAnsiTheme="majorHAnsi"/>
        </w:rPr>
      </w:pPr>
    </w:p>
    <w:p w14:paraId="609BCDEF" w14:textId="20C9DD5E" w:rsidR="00CA2657" w:rsidRDefault="00CA2657" w:rsidP="00BC4FFC">
      <w:pPr>
        <w:pStyle w:val="NormalWeb"/>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Jade quality is also often differentiated as ‘imperial’ (top quality), ‘commercial’ (medium quality) and utility (low quality).</w:t>
      </w:r>
    </w:p>
    <w:p w14:paraId="3753B169" w14:textId="77777777" w:rsidR="00CA2657" w:rsidRDefault="00CA2657" w:rsidP="00BC4FFC">
      <w:pPr>
        <w:pStyle w:val="NormalWeb"/>
        <w:shd w:val="clear" w:color="auto" w:fill="FFFFFF"/>
        <w:spacing w:before="0" w:beforeAutospacing="0" w:after="0" w:afterAutospacing="0"/>
        <w:jc w:val="both"/>
        <w:rPr>
          <w:rFonts w:asciiTheme="majorHAnsi" w:eastAsia="Times New Roman" w:hAnsiTheme="majorHAnsi"/>
        </w:rPr>
      </w:pPr>
    </w:p>
    <w:p w14:paraId="32AC5BA1" w14:textId="0A9B9156" w:rsidR="00BD1D59" w:rsidRPr="006B48E7" w:rsidRDefault="00BD1D59" w:rsidP="006B48E7">
      <w:pPr>
        <w:jc w:val="both"/>
        <w:rPr>
          <w:rFonts w:asciiTheme="majorHAnsi" w:eastAsia="Times New Roman" w:hAnsiTheme="majorHAnsi" w:cs="Times New Roman"/>
          <w:sz w:val="20"/>
          <w:szCs w:val="20"/>
        </w:rPr>
      </w:pPr>
    </w:p>
    <w:p w14:paraId="701F9818" w14:textId="77777777" w:rsidR="001974B6" w:rsidRPr="006B48E7" w:rsidRDefault="001974B6" w:rsidP="001974B6">
      <w:pPr>
        <w:widowControl w:val="0"/>
        <w:autoSpaceDE w:val="0"/>
        <w:autoSpaceDN w:val="0"/>
        <w:adjustRightInd w:val="0"/>
        <w:spacing w:after="240"/>
        <w:rPr>
          <w:rFonts w:asciiTheme="majorHAnsi" w:eastAsia="Times New Roman" w:hAnsiTheme="majorHAnsi" w:cs="Times New Roman"/>
          <w:sz w:val="20"/>
          <w:szCs w:val="20"/>
        </w:rPr>
      </w:pPr>
    </w:p>
    <w:p w14:paraId="2D925CF3" w14:textId="77777777" w:rsidR="00711B7D" w:rsidRDefault="00711B7D" w:rsidP="004E7B52">
      <w:pPr>
        <w:widowControl w:val="0"/>
        <w:autoSpaceDE w:val="0"/>
        <w:autoSpaceDN w:val="0"/>
        <w:adjustRightInd w:val="0"/>
        <w:spacing w:after="240"/>
        <w:rPr>
          <w:rFonts w:ascii="Times" w:hAnsi="Times" w:cs="Times"/>
          <w:lang w:val="en-US"/>
        </w:rPr>
      </w:pPr>
    </w:p>
    <w:p w14:paraId="39CA5CAB" w14:textId="4D561082" w:rsidR="00756FAD" w:rsidRPr="008C7074" w:rsidRDefault="00756FAD" w:rsidP="00BC4FFC">
      <w:pPr>
        <w:pStyle w:val="NormalWeb"/>
        <w:shd w:val="clear" w:color="auto" w:fill="FFFFFF"/>
        <w:spacing w:before="0" w:beforeAutospacing="0" w:after="0" w:afterAutospacing="0"/>
        <w:jc w:val="both"/>
        <w:rPr>
          <w:rFonts w:ascii="Verdana" w:eastAsia="Times New Roman" w:hAnsi="Verdana"/>
          <w:color w:val="323019"/>
          <w:sz w:val="17"/>
          <w:szCs w:val="17"/>
        </w:rPr>
      </w:pPr>
    </w:p>
    <w:p w14:paraId="0D3C1D22" w14:textId="77777777" w:rsidR="00BC4FFC" w:rsidRPr="008C7074" w:rsidRDefault="00BC4FFC" w:rsidP="00E00ADB">
      <w:pPr>
        <w:pStyle w:val="NormalWeb"/>
        <w:shd w:val="clear" w:color="auto" w:fill="FFFFFF"/>
        <w:spacing w:before="0" w:beforeAutospacing="0" w:after="0" w:afterAutospacing="0"/>
        <w:jc w:val="both"/>
        <w:rPr>
          <w:rFonts w:asciiTheme="majorHAnsi" w:eastAsia="Times New Roman" w:hAnsiTheme="majorHAnsi"/>
        </w:rPr>
      </w:pPr>
    </w:p>
    <w:p w14:paraId="4C7A5015" w14:textId="77777777" w:rsidR="00A94EEB" w:rsidRPr="008C7074" w:rsidRDefault="00A94EEB">
      <w:pPr>
        <w:rPr>
          <w:rFonts w:asciiTheme="majorHAnsi" w:eastAsia="Times New Roman" w:hAnsiTheme="majorHAnsi" w:cs="Times New Roman"/>
          <w:sz w:val="20"/>
          <w:szCs w:val="20"/>
        </w:rPr>
      </w:pPr>
    </w:p>
    <w:p w14:paraId="4FC832B8" w14:textId="77777777" w:rsidR="00DC4D27" w:rsidRDefault="00DC4D27" w:rsidP="00DC4D27">
      <w:pPr>
        <w:jc w:val="both"/>
        <w:rPr>
          <w:rFonts w:asciiTheme="majorHAnsi" w:eastAsia="Times New Roman" w:hAnsiTheme="majorHAnsi" w:cs="Times New Roman"/>
          <w:sz w:val="20"/>
          <w:szCs w:val="20"/>
        </w:rPr>
      </w:pPr>
    </w:p>
    <w:p w14:paraId="5C2D772A" w14:textId="57417513" w:rsidR="007C4C6D" w:rsidRDefault="007C4C6D">
      <w:pPr>
        <w:rPr>
          <w:rFonts w:asciiTheme="majorHAnsi" w:eastAsiaTheme="majorEastAsia" w:hAnsiTheme="majorHAnsi" w:cstheme="majorBidi"/>
          <w:b/>
          <w:bCs/>
          <w:color w:val="345A8A" w:themeColor="accent1" w:themeShade="B5"/>
          <w:sz w:val="32"/>
          <w:szCs w:val="32"/>
        </w:rPr>
      </w:pPr>
      <w:r>
        <w:br w:type="page"/>
      </w:r>
    </w:p>
    <w:p w14:paraId="77B3E86C" w14:textId="57417513" w:rsidR="00491ACD" w:rsidRPr="008C7074" w:rsidRDefault="00F10CFE" w:rsidP="0054440A">
      <w:pPr>
        <w:pStyle w:val="Heading1"/>
      </w:pPr>
      <w:bookmarkStart w:id="11" w:name="_Toc326762296"/>
      <w:r>
        <w:lastRenderedPageBreak/>
        <w:t xml:space="preserve">3. </w:t>
      </w:r>
      <w:r w:rsidR="00016CBA" w:rsidRPr="008C7074">
        <w:t>Institutional</w:t>
      </w:r>
      <w:r w:rsidR="00491ACD" w:rsidRPr="008C7074">
        <w:t xml:space="preserve"> and Legal Framework</w:t>
      </w:r>
      <w:bookmarkEnd w:id="11"/>
    </w:p>
    <w:p w14:paraId="4DFF30CE" w14:textId="3C00526C" w:rsidR="00AE6BEF" w:rsidRPr="008C7074" w:rsidRDefault="00F10CFE" w:rsidP="0054440A">
      <w:pPr>
        <w:pStyle w:val="Heading2"/>
      </w:pPr>
      <w:bookmarkStart w:id="12" w:name="_Toc326762297"/>
      <w:r>
        <w:t xml:space="preserve">3.1 </w:t>
      </w:r>
      <w:r w:rsidR="00AE6BEF" w:rsidRPr="008C7074">
        <w:t>Government Institutions</w:t>
      </w:r>
      <w:bookmarkEnd w:id="12"/>
    </w:p>
    <w:p w14:paraId="07FF8592" w14:textId="52001C9C" w:rsidR="00E5236C" w:rsidRPr="008C7074" w:rsidRDefault="00E5236C" w:rsidP="00E5236C">
      <w:pPr>
        <w:pStyle w:val="NormalWeb"/>
        <w:shd w:val="clear" w:color="auto" w:fill="FFFFFF"/>
        <w:spacing w:before="0" w:beforeAutospacing="0" w:after="0" w:afterAutospacing="0" w:line="330" w:lineRule="atLeast"/>
        <w:rPr>
          <w:rFonts w:asciiTheme="majorHAnsi" w:eastAsia="Times New Roman" w:hAnsiTheme="majorHAnsi"/>
        </w:rPr>
      </w:pPr>
      <w:r w:rsidRPr="008C7074">
        <w:rPr>
          <w:rFonts w:asciiTheme="majorHAnsi" w:eastAsia="Times New Roman" w:hAnsiTheme="majorHAnsi"/>
        </w:rPr>
        <w:t>The main government institutions relevant to the gemstone sector are:</w:t>
      </w:r>
    </w:p>
    <w:p w14:paraId="26B3B6CD" w14:textId="70B3DEEB" w:rsidR="00491ACD" w:rsidRPr="008C7074" w:rsidRDefault="00491ACD" w:rsidP="006611A3">
      <w:pPr>
        <w:pStyle w:val="NormalWeb"/>
        <w:numPr>
          <w:ilvl w:val="0"/>
          <w:numId w:val="7"/>
        </w:numPr>
        <w:shd w:val="clear" w:color="auto" w:fill="FFFFFF"/>
        <w:spacing w:before="0" w:beforeAutospacing="0" w:after="0" w:afterAutospacing="0" w:line="330" w:lineRule="atLeast"/>
        <w:rPr>
          <w:rFonts w:asciiTheme="majorHAnsi" w:eastAsia="Times New Roman" w:hAnsiTheme="majorHAnsi"/>
        </w:rPr>
      </w:pPr>
      <w:r w:rsidRPr="008C7074">
        <w:rPr>
          <w:rFonts w:asciiTheme="majorHAnsi" w:eastAsia="Times New Roman" w:hAnsiTheme="majorHAnsi"/>
        </w:rPr>
        <w:t>Ministry of Mines</w:t>
      </w:r>
    </w:p>
    <w:p w14:paraId="3F7BD602" w14:textId="569284D8" w:rsidR="00E5236C" w:rsidRPr="008C7074" w:rsidRDefault="00491ACD" w:rsidP="006611A3">
      <w:pPr>
        <w:pStyle w:val="NormalWeb"/>
        <w:numPr>
          <w:ilvl w:val="0"/>
          <w:numId w:val="7"/>
        </w:numPr>
        <w:shd w:val="clear" w:color="auto" w:fill="FFFFFF"/>
        <w:spacing w:before="0" w:beforeAutospacing="0" w:after="0" w:afterAutospacing="0" w:line="330" w:lineRule="atLeast"/>
        <w:rPr>
          <w:rFonts w:asciiTheme="majorHAnsi" w:eastAsia="Times New Roman" w:hAnsiTheme="majorHAnsi"/>
        </w:rPr>
      </w:pPr>
      <w:r w:rsidRPr="008C7074">
        <w:rPr>
          <w:rFonts w:asciiTheme="majorHAnsi" w:eastAsia="Times New Roman" w:hAnsiTheme="majorHAnsi"/>
        </w:rPr>
        <w:t>Myanmar Gems Enterprise</w:t>
      </w:r>
    </w:p>
    <w:p w14:paraId="281EA2A2" w14:textId="77777777" w:rsidR="000715C5" w:rsidRDefault="000715C5" w:rsidP="000715C5">
      <w:pPr>
        <w:pStyle w:val="Heading5"/>
        <w:shd w:val="clear" w:color="auto" w:fill="FFFFFF"/>
        <w:spacing w:before="0"/>
        <w:jc w:val="both"/>
        <w:rPr>
          <w:rFonts w:eastAsia="Times New Roman" w:cs="Times New Roman"/>
          <w:b/>
          <w:color w:val="auto"/>
          <w:sz w:val="20"/>
          <w:szCs w:val="20"/>
        </w:rPr>
      </w:pPr>
    </w:p>
    <w:p w14:paraId="21E1F42A" w14:textId="77777777" w:rsidR="000715C5" w:rsidRDefault="00D941A9" w:rsidP="000715C5">
      <w:pPr>
        <w:pStyle w:val="Heading5"/>
        <w:shd w:val="clear" w:color="auto" w:fill="FFFFFF"/>
        <w:spacing w:before="0"/>
        <w:jc w:val="both"/>
        <w:rPr>
          <w:rFonts w:eastAsia="Times New Roman" w:cs="Times New Roman"/>
          <w:b/>
          <w:color w:val="auto"/>
          <w:sz w:val="20"/>
          <w:szCs w:val="20"/>
        </w:rPr>
      </w:pPr>
      <w:r w:rsidRPr="00D941A9">
        <w:rPr>
          <w:rFonts w:eastAsia="Times New Roman" w:cs="Times New Roman"/>
          <w:b/>
          <w:color w:val="auto"/>
          <w:sz w:val="20"/>
          <w:szCs w:val="20"/>
        </w:rPr>
        <w:t>Ministry of Mines</w:t>
      </w:r>
    </w:p>
    <w:p w14:paraId="3AD54DA2" w14:textId="7460AF3E" w:rsidR="009976B8" w:rsidRDefault="009976B8" w:rsidP="000715C5">
      <w:pPr>
        <w:pStyle w:val="Heading5"/>
        <w:shd w:val="clear" w:color="auto" w:fill="FFFFFF"/>
        <w:spacing w:before="0"/>
        <w:jc w:val="both"/>
        <w:rPr>
          <w:rFonts w:eastAsia="Times New Roman" w:cs="Times New Roman"/>
          <w:color w:val="auto"/>
          <w:sz w:val="20"/>
          <w:szCs w:val="20"/>
        </w:rPr>
      </w:pPr>
      <w:r w:rsidRPr="008C7074">
        <w:rPr>
          <w:rFonts w:eastAsia="Times New Roman" w:cs="Times New Roman"/>
          <w:color w:val="auto"/>
          <w:sz w:val="20"/>
          <w:szCs w:val="20"/>
        </w:rPr>
        <w:t>The Ministry of Mines (</w:t>
      </w:r>
      <w:proofErr w:type="spellStart"/>
      <w:r w:rsidRPr="008C7074">
        <w:rPr>
          <w:rFonts w:eastAsia="Times New Roman" w:cs="Times New Roman"/>
          <w:color w:val="auto"/>
          <w:sz w:val="20"/>
          <w:szCs w:val="20"/>
        </w:rPr>
        <w:t>MoM</w:t>
      </w:r>
      <w:proofErr w:type="spellEnd"/>
      <w:r w:rsidRPr="008C7074">
        <w:rPr>
          <w:rFonts w:eastAsia="Times New Roman" w:cs="Times New Roman"/>
          <w:color w:val="auto"/>
          <w:sz w:val="20"/>
          <w:szCs w:val="20"/>
        </w:rPr>
        <w:t>) and its state-owned enterprise Myanmar Gems Enterprise (MGE) are re</w:t>
      </w:r>
      <w:r w:rsidR="00E00ADB" w:rsidRPr="008C7074">
        <w:rPr>
          <w:rFonts w:eastAsia="Times New Roman" w:cs="Times New Roman"/>
          <w:color w:val="auto"/>
          <w:sz w:val="20"/>
          <w:szCs w:val="20"/>
        </w:rPr>
        <w:t>sponsible for administration,</w:t>
      </w:r>
      <w:r w:rsidRPr="008C7074">
        <w:rPr>
          <w:rFonts w:eastAsia="Times New Roman" w:cs="Times New Roman"/>
          <w:color w:val="auto"/>
          <w:sz w:val="20"/>
          <w:szCs w:val="20"/>
        </w:rPr>
        <w:t xml:space="preserve"> policy </w:t>
      </w:r>
      <w:r w:rsidR="00E00ADB" w:rsidRPr="008C7074">
        <w:rPr>
          <w:rFonts w:eastAsia="Times New Roman" w:cs="Times New Roman"/>
          <w:color w:val="auto"/>
          <w:sz w:val="20"/>
          <w:szCs w:val="20"/>
        </w:rPr>
        <w:t xml:space="preserve">and regulatory </w:t>
      </w:r>
      <w:r w:rsidRPr="008C7074">
        <w:rPr>
          <w:rFonts w:eastAsia="Times New Roman" w:cs="Times New Roman"/>
          <w:color w:val="auto"/>
          <w:sz w:val="20"/>
          <w:szCs w:val="20"/>
        </w:rPr>
        <w:t>matters relating to Myanmar’s gemstone sector</w:t>
      </w:r>
      <w:r w:rsidR="00BC4FFC" w:rsidRPr="008C7074">
        <w:rPr>
          <w:rFonts w:eastAsia="Times New Roman" w:cs="Times New Roman"/>
          <w:color w:val="auto"/>
          <w:sz w:val="20"/>
          <w:szCs w:val="20"/>
        </w:rPr>
        <w:t xml:space="preserve">, as well as being joint venture partners in </w:t>
      </w:r>
      <w:r w:rsidR="004727C5">
        <w:rPr>
          <w:rFonts w:eastAsia="Times New Roman" w:cs="Times New Roman"/>
          <w:color w:val="auto"/>
          <w:sz w:val="20"/>
          <w:szCs w:val="20"/>
        </w:rPr>
        <w:t xml:space="preserve">many </w:t>
      </w:r>
      <w:r w:rsidR="00BC4FFC" w:rsidRPr="008C7074">
        <w:rPr>
          <w:rFonts w:eastAsia="Times New Roman" w:cs="Times New Roman"/>
          <w:color w:val="auto"/>
          <w:sz w:val="20"/>
          <w:szCs w:val="20"/>
        </w:rPr>
        <w:t>mining activities</w:t>
      </w:r>
      <w:r w:rsidRPr="008C7074">
        <w:rPr>
          <w:rFonts w:eastAsia="Times New Roman" w:cs="Times New Roman"/>
          <w:color w:val="auto"/>
          <w:sz w:val="20"/>
          <w:szCs w:val="20"/>
        </w:rPr>
        <w:t>.</w:t>
      </w:r>
    </w:p>
    <w:p w14:paraId="3A51DDC5" w14:textId="77777777" w:rsidR="000715C5" w:rsidRPr="000715C5" w:rsidRDefault="000715C5" w:rsidP="000715C5"/>
    <w:p w14:paraId="32A3D90B" w14:textId="5D65E238" w:rsidR="00831A76" w:rsidRDefault="009976B8" w:rsidP="000715C5">
      <w:pPr>
        <w:widowControl w:val="0"/>
        <w:autoSpaceDE w:val="0"/>
        <w:autoSpaceDN w:val="0"/>
        <w:adjustRightInd w:val="0"/>
        <w:jc w:val="both"/>
        <w:rPr>
          <w:rFonts w:asciiTheme="majorHAnsi" w:eastAsia="Times New Roman" w:hAnsiTheme="majorHAnsi" w:cs="Times New Roman"/>
          <w:sz w:val="20"/>
          <w:szCs w:val="20"/>
        </w:rPr>
      </w:pPr>
      <w:proofErr w:type="spellStart"/>
      <w:r w:rsidRPr="008C7074">
        <w:rPr>
          <w:rFonts w:asciiTheme="majorHAnsi" w:eastAsia="Times New Roman" w:hAnsiTheme="majorHAnsi" w:cs="Times New Roman"/>
          <w:sz w:val="20"/>
          <w:szCs w:val="20"/>
        </w:rPr>
        <w:t>MoM</w:t>
      </w:r>
      <w:proofErr w:type="spellEnd"/>
      <w:r w:rsidR="00FE7B86" w:rsidRPr="008C7074">
        <w:rPr>
          <w:rFonts w:asciiTheme="majorHAnsi" w:eastAsia="Times New Roman" w:hAnsiTheme="majorHAnsi" w:cs="Times New Roman"/>
          <w:sz w:val="20"/>
          <w:szCs w:val="20"/>
        </w:rPr>
        <w:t xml:space="preserve"> is responsible for </w:t>
      </w:r>
      <w:r w:rsidR="00F15035" w:rsidRPr="008C7074">
        <w:rPr>
          <w:rFonts w:asciiTheme="majorHAnsi" w:eastAsia="Times New Roman" w:hAnsiTheme="majorHAnsi" w:cs="Times New Roman"/>
          <w:sz w:val="20"/>
          <w:szCs w:val="20"/>
        </w:rPr>
        <w:t>planning and implementation of</w:t>
      </w:r>
      <w:r w:rsidR="00FE7B86" w:rsidRPr="008C7074">
        <w:rPr>
          <w:rFonts w:asciiTheme="majorHAnsi" w:eastAsia="Times New Roman" w:hAnsiTheme="majorHAnsi" w:cs="Times New Roman"/>
          <w:sz w:val="20"/>
          <w:szCs w:val="20"/>
        </w:rPr>
        <w:t xml:space="preserve"> the </w:t>
      </w:r>
      <w:r w:rsidR="00E5236C" w:rsidRPr="008C7074">
        <w:rPr>
          <w:rFonts w:asciiTheme="majorHAnsi" w:eastAsia="Times New Roman" w:hAnsiTheme="majorHAnsi" w:cs="Times New Roman"/>
          <w:sz w:val="20"/>
          <w:szCs w:val="20"/>
        </w:rPr>
        <w:t>government</w:t>
      </w:r>
      <w:r w:rsidR="00FE7B86" w:rsidRPr="008C7074">
        <w:rPr>
          <w:rFonts w:asciiTheme="majorHAnsi" w:eastAsia="Times New Roman" w:hAnsiTheme="majorHAnsi" w:cs="Times New Roman"/>
          <w:sz w:val="20"/>
          <w:szCs w:val="20"/>
        </w:rPr>
        <w:t>’s mineral policy,</w:t>
      </w:r>
      <w:r w:rsidR="00E5236C" w:rsidRPr="008C7074">
        <w:rPr>
          <w:rFonts w:asciiTheme="majorHAnsi" w:eastAsia="Times New Roman" w:hAnsiTheme="majorHAnsi" w:cs="Times New Roman"/>
          <w:sz w:val="20"/>
          <w:szCs w:val="20"/>
        </w:rPr>
        <w:t xml:space="preserve"> and for enforcing mining sector related </w:t>
      </w:r>
      <w:r w:rsidR="00FE7B86" w:rsidRPr="008C7074">
        <w:rPr>
          <w:rFonts w:asciiTheme="majorHAnsi" w:eastAsia="Times New Roman" w:hAnsiTheme="majorHAnsi" w:cs="Times New Roman"/>
          <w:sz w:val="20"/>
          <w:szCs w:val="20"/>
        </w:rPr>
        <w:t>laws and regulations.</w:t>
      </w:r>
      <w:r w:rsidR="00382F99" w:rsidRPr="008C7074">
        <w:rPr>
          <w:rFonts w:asciiTheme="majorHAnsi" w:eastAsia="Times New Roman" w:hAnsiTheme="majorHAnsi" w:cs="Times New Roman"/>
          <w:sz w:val="20"/>
          <w:szCs w:val="20"/>
        </w:rPr>
        <w:t xml:space="preserve"> It </w:t>
      </w:r>
      <w:r w:rsidR="00FE7B86" w:rsidRPr="008C7074">
        <w:rPr>
          <w:rFonts w:asciiTheme="majorHAnsi" w:eastAsia="Times New Roman" w:hAnsiTheme="majorHAnsi" w:cs="Times New Roman"/>
          <w:sz w:val="20"/>
          <w:szCs w:val="20"/>
        </w:rPr>
        <w:t xml:space="preserve">evaluates and processes all licence applications for the </w:t>
      </w:r>
      <w:r w:rsidR="000213CE" w:rsidRPr="008C7074">
        <w:rPr>
          <w:rFonts w:asciiTheme="majorHAnsi" w:eastAsia="Times New Roman" w:hAnsiTheme="majorHAnsi" w:cs="Times New Roman"/>
          <w:sz w:val="20"/>
          <w:szCs w:val="20"/>
        </w:rPr>
        <w:t>exploration</w:t>
      </w:r>
      <w:r w:rsidR="00FE7B86" w:rsidRPr="008C7074">
        <w:rPr>
          <w:rFonts w:asciiTheme="majorHAnsi" w:eastAsia="Times New Roman" w:hAnsiTheme="majorHAnsi" w:cs="Times New Roman"/>
          <w:sz w:val="20"/>
          <w:szCs w:val="20"/>
        </w:rPr>
        <w:t xml:space="preserve"> and production of minerals in accordance with the 1994 Mining Law.</w:t>
      </w:r>
      <w:r w:rsidR="00382F99" w:rsidRPr="008C7074">
        <w:rPr>
          <w:rFonts w:asciiTheme="majorHAnsi" w:eastAsia="Times New Roman" w:hAnsiTheme="majorHAnsi" w:cs="Times New Roman"/>
          <w:sz w:val="20"/>
          <w:szCs w:val="20"/>
        </w:rPr>
        <w:t xml:space="preserve"> </w:t>
      </w:r>
      <w:r w:rsidR="00FE7B86" w:rsidRPr="008C7074">
        <w:rPr>
          <w:rFonts w:asciiTheme="majorHAnsi" w:eastAsia="Times New Roman" w:hAnsiTheme="majorHAnsi" w:cs="Times New Roman"/>
          <w:sz w:val="20"/>
          <w:szCs w:val="20"/>
        </w:rPr>
        <w:t xml:space="preserve">It also monitors production operations and promotes investment in the mineral sector. </w:t>
      </w:r>
    </w:p>
    <w:p w14:paraId="71B59BE4" w14:textId="77777777" w:rsidR="000715C5" w:rsidRPr="00831A76" w:rsidRDefault="000715C5" w:rsidP="000715C5">
      <w:pPr>
        <w:widowControl w:val="0"/>
        <w:autoSpaceDE w:val="0"/>
        <w:autoSpaceDN w:val="0"/>
        <w:adjustRightInd w:val="0"/>
        <w:jc w:val="both"/>
        <w:rPr>
          <w:rFonts w:asciiTheme="majorHAnsi" w:eastAsia="Times New Roman" w:hAnsiTheme="majorHAnsi" w:cs="Times New Roman"/>
          <w:sz w:val="20"/>
          <w:szCs w:val="20"/>
        </w:rPr>
      </w:pPr>
    </w:p>
    <w:p w14:paraId="15143DFA" w14:textId="7EC5ECAD" w:rsidR="00FE7B86" w:rsidRDefault="00FE7B86" w:rsidP="000715C5">
      <w:pPr>
        <w:widowControl w:val="0"/>
        <w:autoSpaceDE w:val="0"/>
        <w:autoSpaceDN w:val="0"/>
        <w:adjustRightInd w:val="0"/>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The ministry has two main depart</w:t>
      </w:r>
      <w:r w:rsidR="009976B8" w:rsidRPr="008C7074">
        <w:rPr>
          <w:rFonts w:asciiTheme="majorHAnsi" w:eastAsia="Times New Roman" w:hAnsiTheme="majorHAnsi" w:cs="Times New Roman"/>
          <w:sz w:val="20"/>
          <w:szCs w:val="20"/>
        </w:rPr>
        <w:t xml:space="preserve">ments and </w:t>
      </w:r>
      <w:r w:rsidR="004D5807" w:rsidRPr="008C7074">
        <w:rPr>
          <w:rFonts w:asciiTheme="majorHAnsi" w:eastAsia="Times New Roman" w:hAnsiTheme="majorHAnsi" w:cs="Times New Roman"/>
          <w:sz w:val="20"/>
          <w:szCs w:val="20"/>
        </w:rPr>
        <w:t>four</w:t>
      </w:r>
      <w:r w:rsidR="004727C5">
        <w:rPr>
          <w:rFonts w:asciiTheme="majorHAnsi" w:eastAsia="Times New Roman" w:hAnsiTheme="majorHAnsi" w:cs="Times New Roman"/>
          <w:sz w:val="20"/>
          <w:szCs w:val="20"/>
        </w:rPr>
        <w:t xml:space="preserve"> state economic </w:t>
      </w:r>
      <w:r w:rsidR="009976B8" w:rsidRPr="008C7074">
        <w:rPr>
          <w:rFonts w:asciiTheme="majorHAnsi" w:eastAsia="Times New Roman" w:hAnsiTheme="majorHAnsi" w:cs="Times New Roman"/>
          <w:sz w:val="20"/>
          <w:szCs w:val="20"/>
        </w:rPr>
        <w:t>enterprises</w:t>
      </w:r>
      <w:r w:rsidR="004727C5">
        <w:rPr>
          <w:rFonts w:asciiTheme="majorHAnsi" w:eastAsia="Times New Roman" w:hAnsiTheme="majorHAnsi" w:cs="Times New Roman"/>
          <w:sz w:val="20"/>
          <w:szCs w:val="20"/>
        </w:rPr>
        <w:t xml:space="preserve"> (SEEs)</w:t>
      </w:r>
      <w:r w:rsidR="00166EED">
        <w:rPr>
          <w:rFonts w:asciiTheme="majorHAnsi" w:eastAsia="Times New Roman" w:hAnsiTheme="majorHAnsi" w:cs="Times New Roman"/>
          <w:sz w:val="20"/>
          <w:szCs w:val="20"/>
        </w:rPr>
        <w:t>, one of which is MGE</w:t>
      </w:r>
      <w:r w:rsidR="009976B8" w:rsidRPr="008C7074">
        <w:rPr>
          <w:rFonts w:asciiTheme="majorHAnsi" w:eastAsia="Times New Roman" w:hAnsiTheme="majorHAnsi" w:cs="Times New Roman"/>
          <w:sz w:val="20"/>
          <w:szCs w:val="20"/>
        </w:rPr>
        <w:t xml:space="preserve">. </w:t>
      </w:r>
      <w:r w:rsidR="00382F99" w:rsidRPr="008C7074">
        <w:rPr>
          <w:rFonts w:asciiTheme="majorHAnsi" w:eastAsia="Times New Roman" w:hAnsiTheme="majorHAnsi" w:cs="Times New Roman"/>
          <w:sz w:val="20"/>
          <w:szCs w:val="20"/>
        </w:rPr>
        <w:t>The Department of Mines is responsible for administration of mineral policies and planning</w:t>
      </w:r>
      <w:r w:rsidR="00AA7428" w:rsidRPr="008C7074">
        <w:rPr>
          <w:rFonts w:asciiTheme="majorHAnsi" w:eastAsia="Times New Roman" w:hAnsiTheme="majorHAnsi" w:cs="Times New Roman"/>
          <w:sz w:val="20"/>
          <w:szCs w:val="20"/>
        </w:rPr>
        <w:t>, licensing</w:t>
      </w:r>
      <w:r w:rsidR="00E47D7E" w:rsidRPr="008C7074">
        <w:rPr>
          <w:rFonts w:asciiTheme="majorHAnsi" w:eastAsia="Times New Roman" w:hAnsiTheme="majorHAnsi" w:cs="Times New Roman"/>
          <w:sz w:val="20"/>
          <w:szCs w:val="20"/>
        </w:rPr>
        <w:t xml:space="preserve"> and granting of permits</w:t>
      </w:r>
      <w:r w:rsidR="00AA7428" w:rsidRPr="008C7074">
        <w:rPr>
          <w:rFonts w:asciiTheme="majorHAnsi" w:eastAsia="Times New Roman" w:hAnsiTheme="majorHAnsi" w:cs="Times New Roman"/>
          <w:sz w:val="20"/>
          <w:szCs w:val="20"/>
        </w:rPr>
        <w:t>,</w:t>
      </w:r>
      <w:r w:rsidR="00382F99" w:rsidRPr="008C7074">
        <w:rPr>
          <w:rFonts w:asciiTheme="majorHAnsi" w:eastAsia="Times New Roman" w:hAnsiTheme="majorHAnsi" w:cs="Times New Roman"/>
          <w:sz w:val="20"/>
          <w:szCs w:val="20"/>
        </w:rPr>
        <w:t xml:space="preserve"> mineral legislati</w:t>
      </w:r>
      <w:r w:rsidR="00AA7428" w:rsidRPr="008C7074">
        <w:rPr>
          <w:rFonts w:asciiTheme="majorHAnsi" w:eastAsia="Times New Roman" w:hAnsiTheme="majorHAnsi" w:cs="Times New Roman"/>
          <w:sz w:val="20"/>
          <w:szCs w:val="20"/>
        </w:rPr>
        <w:t xml:space="preserve">on, mine inspection and safety </w:t>
      </w:r>
      <w:r w:rsidR="00382F99" w:rsidRPr="008C7074">
        <w:rPr>
          <w:rFonts w:asciiTheme="majorHAnsi" w:eastAsia="Times New Roman" w:hAnsiTheme="majorHAnsi" w:cs="Times New Roman"/>
          <w:sz w:val="20"/>
          <w:szCs w:val="20"/>
        </w:rPr>
        <w:t xml:space="preserve">and environmental conservation. </w:t>
      </w:r>
      <w:r w:rsidR="009976B8" w:rsidRPr="008C7074">
        <w:rPr>
          <w:rFonts w:asciiTheme="majorHAnsi" w:eastAsia="Times New Roman" w:hAnsiTheme="majorHAnsi" w:cs="Times New Roman"/>
          <w:sz w:val="20"/>
          <w:szCs w:val="20"/>
        </w:rPr>
        <w:t xml:space="preserve">The </w:t>
      </w:r>
      <w:r w:rsidR="00382F99" w:rsidRPr="008C7074">
        <w:rPr>
          <w:rFonts w:asciiTheme="majorHAnsi" w:eastAsia="Times New Roman" w:hAnsiTheme="majorHAnsi" w:cs="Times New Roman"/>
          <w:sz w:val="20"/>
          <w:szCs w:val="20"/>
        </w:rPr>
        <w:t xml:space="preserve">Department of Geological Survey and Mineral Exploration (DGSME) </w:t>
      </w:r>
      <w:proofErr w:type="gramStart"/>
      <w:r w:rsidR="00382F99" w:rsidRPr="008C7074">
        <w:rPr>
          <w:rFonts w:asciiTheme="majorHAnsi" w:eastAsia="Times New Roman" w:hAnsiTheme="majorHAnsi" w:cs="Times New Roman"/>
          <w:sz w:val="20"/>
          <w:szCs w:val="20"/>
        </w:rPr>
        <w:t>is</w:t>
      </w:r>
      <w:proofErr w:type="gramEnd"/>
      <w:r w:rsidR="00382F99" w:rsidRPr="008C7074">
        <w:rPr>
          <w:rFonts w:asciiTheme="majorHAnsi" w:eastAsia="Times New Roman" w:hAnsiTheme="majorHAnsi" w:cs="Times New Roman"/>
          <w:sz w:val="20"/>
          <w:szCs w:val="20"/>
        </w:rPr>
        <w:t xml:space="preserve"> directly responsible for countrywide geological mapping, mineral prospecting and exploration using geological, geochemical, geophysical and exploratory drilling techniques.</w:t>
      </w:r>
    </w:p>
    <w:p w14:paraId="565B7448" w14:textId="77777777" w:rsidR="007B5277" w:rsidRDefault="007B5277" w:rsidP="000715C5">
      <w:pPr>
        <w:widowControl w:val="0"/>
        <w:autoSpaceDE w:val="0"/>
        <w:autoSpaceDN w:val="0"/>
        <w:adjustRightInd w:val="0"/>
        <w:jc w:val="both"/>
        <w:rPr>
          <w:rFonts w:asciiTheme="majorHAnsi" w:eastAsia="Times New Roman" w:hAnsiTheme="majorHAnsi" w:cs="Times New Roman"/>
          <w:sz w:val="20"/>
          <w:szCs w:val="20"/>
        </w:rPr>
      </w:pPr>
    </w:p>
    <w:p w14:paraId="0D88CDC5" w14:textId="1EF10440" w:rsidR="007B5277" w:rsidRDefault="007B5277" w:rsidP="000715C5">
      <w:pPr>
        <w:widowControl w:val="0"/>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In March 2016 it was announced that the Ministry of Mines and the Ministry of Environmental Conservation and Forestry (MOECAF) w</w:t>
      </w:r>
      <w:r w:rsidR="00E21114">
        <w:rPr>
          <w:rFonts w:asciiTheme="majorHAnsi" w:eastAsia="Times New Roman" w:hAnsiTheme="majorHAnsi" w:cs="Times New Roman"/>
          <w:sz w:val="20"/>
          <w:szCs w:val="20"/>
        </w:rPr>
        <w:t>ould</w:t>
      </w:r>
      <w:r>
        <w:rPr>
          <w:rFonts w:asciiTheme="majorHAnsi" w:eastAsia="Times New Roman" w:hAnsiTheme="majorHAnsi" w:cs="Times New Roman"/>
          <w:sz w:val="20"/>
          <w:szCs w:val="20"/>
        </w:rPr>
        <w:t xml:space="preserve"> be merged into one ministry with the new incoming NLD government.</w:t>
      </w:r>
      <w:r w:rsidR="00E21114">
        <w:rPr>
          <w:rFonts w:asciiTheme="majorHAnsi" w:eastAsia="Times New Roman" w:hAnsiTheme="majorHAnsi" w:cs="Times New Roman"/>
          <w:sz w:val="20"/>
          <w:szCs w:val="20"/>
        </w:rPr>
        <w:t xml:space="preserve"> The new, merged ministry is called the Ministry of Natural Resources and Environment.</w:t>
      </w:r>
    </w:p>
    <w:p w14:paraId="5F2A650D" w14:textId="77777777" w:rsidR="000715C5" w:rsidRDefault="000715C5" w:rsidP="000715C5">
      <w:pPr>
        <w:widowControl w:val="0"/>
        <w:autoSpaceDE w:val="0"/>
        <w:autoSpaceDN w:val="0"/>
        <w:adjustRightInd w:val="0"/>
        <w:jc w:val="both"/>
        <w:rPr>
          <w:rFonts w:asciiTheme="majorHAnsi" w:eastAsia="Times New Roman" w:hAnsiTheme="majorHAnsi" w:cs="Times New Roman"/>
          <w:sz w:val="20"/>
          <w:szCs w:val="20"/>
        </w:rPr>
      </w:pPr>
    </w:p>
    <w:p w14:paraId="2D11FE11" w14:textId="264C9F6E" w:rsidR="00D941A9" w:rsidRPr="00D941A9" w:rsidRDefault="00D941A9" w:rsidP="000715C5">
      <w:pPr>
        <w:widowControl w:val="0"/>
        <w:autoSpaceDE w:val="0"/>
        <w:autoSpaceDN w:val="0"/>
        <w:adjustRightInd w:val="0"/>
        <w:jc w:val="both"/>
        <w:rPr>
          <w:rFonts w:asciiTheme="majorHAnsi" w:eastAsia="Times New Roman" w:hAnsiTheme="majorHAnsi" w:cs="Times New Roman"/>
          <w:b/>
          <w:sz w:val="20"/>
          <w:szCs w:val="20"/>
        </w:rPr>
      </w:pPr>
      <w:r w:rsidRPr="00D941A9">
        <w:rPr>
          <w:rFonts w:asciiTheme="majorHAnsi" w:eastAsia="Times New Roman" w:hAnsiTheme="majorHAnsi" w:cs="Times New Roman"/>
          <w:b/>
          <w:sz w:val="20"/>
          <w:szCs w:val="20"/>
        </w:rPr>
        <w:t>Myanmar Gems Enterprise (MGE)</w:t>
      </w:r>
    </w:p>
    <w:p w14:paraId="0B060AA8" w14:textId="2C3CE235" w:rsidR="00D941A9" w:rsidRDefault="00D941A9" w:rsidP="000715C5">
      <w:pPr>
        <w:widowControl w:val="0"/>
        <w:numPr>
          <w:ilvl w:val="0"/>
          <w:numId w:val="8"/>
        </w:numPr>
        <w:tabs>
          <w:tab w:val="left" w:pos="0"/>
          <w:tab w:val="left" w:pos="220"/>
        </w:tabs>
        <w:autoSpaceDE w:val="0"/>
        <w:autoSpaceDN w:val="0"/>
        <w:adjustRightInd w:val="0"/>
        <w:ind w:left="0" w:firstLine="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MGE </w:t>
      </w:r>
      <w:r w:rsidR="003C7CF0">
        <w:rPr>
          <w:rFonts w:asciiTheme="majorHAnsi" w:eastAsia="Times New Roman" w:hAnsiTheme="majorHAnsi" w:cs="Times New Roman"/>
          <w:sz w:val="20"/>
          <w:szCs w:val="20"/>
        </w:rPr>
        <w:t xml:space="preserve">is responsible for all functions relating to gemstones, including </w:t>
      </w:r>
      <w:r>
        <w:rPr>
          <w:rFonts w:asciiTheme="majorHAnsi" w:eastAsia="Times New Roman" w:hAnsiTheme="majorHAnsi" w:cs="Times New Roman"/>
          <w:sz w:val="20"/>
          <w:szCs w:val="20"/>
        </w:rPr>
        <w:t xml:space="preserve">permitting, licensing, </w:t>
      </w:r>
      <w:r w:rsidR="00D24AEC">
        <w:rPr>
          <w:rFonts w:asciiTheme="majorHAnsi" w:eastAsia="Times New Roman" w:hAnsiTheme="majorHAnsi" w:cs="Times New Roman"/>
          <w:sz w:val="20"/>
          <w:szCs w:val="20"/>
        </w:rPr>
        <w:t xml:space="preserve">the regulatory framework, </w:t>
      </w:r>
      <w:r w:rsidR="00505131">
        <w:rPr>
          <w:rFonts w:asciiTheme="majorHAnsi" w:eastAsia="Times New Roman" w:hAnsiTheme="majorHAnsi" w:cs="Times New Roman"/>
          <w:sz w:val="20"/>
          <w:szCs w:val="20"/>
        </w:rPr>
        <w:t xml:space="preserve">joint venture production partnerships with private companies, </w:t>
      </w:r>
      <w:r>
        <w:rPr>
          <w:rFonts w:asciiTheme="majorHAnsi" w:eastAsia="Times New Roman" w:hAnsiTheme="majorHAnsi" w:cs="Times New Roman"/>
          <w:sz w:val="20"/>
          <w:szCs w:val="20"/>
        </w:rPr>
        <w:t xml:space="preserve">collection of royalties, production monitoring, oversight and </w:t>
      </w:r>
      <w:r w:rsidRPr="00FC4E20">
        <w:rPr>
          <w:rFonts w:asciiTheme="majorHAnsi" w:eastAsia="Times New Roman" w:hAnsiTheme="majorHAnsi" w:cs="Times New Roman"/>
          <w:sz w:val="20"/>
          <w:szCs w:val="20"/>
        </w:rPr>
        <w:t xml:space="preserve">marketing of jade and gemstones in Myanmar. </w:t>
      </w:r>
    </w:p>
    <w:p w14:paraId="60184A8E" w14:textId="77777777" w:rsidR="003E4E93" w:rsidRDefault="003E4E93" w:rsidP="003E4E93">
      <w:pPr>
        <w:pStyle w:val="ListParagraph"/>
        <w:numPr>
          <w:ilvl w:val="0"/>
          <w:numId w:val="8"/>
        </w:numPr>
        <w:jc w:val="center"/>
        <w:rPr>
          <w:rFonts w:asciiTheme="majorHAnsi" w:eastAsia="Times New Roman" w:hAnsiTheme="majorHAnsi" w:cs="Times New Roman"/>
          <w:b/>
          <w:sz w:val="20"/>
          <w:szCs w:val="20"/>
        </w:rPr>
      </w:pPr>
    </w:p>
    <w:p w14:paraId="6FAA0B3B" w14:textId="77777777" w:rsidR="003E4E93" w:rsidRPr="003E4E93" w:rsidRDefault="003E4E93" w:rsidP="003E4E93">
      <w:pPr>
        <w:pStyle w:val="ListParagraph"/>
        <w:numPr>
          <w:ilvl w:val="0"/>
          <w:numId w:val="8"/>
        </w:numPr>
        <w:jc w:val="center"/>
        <w:rPr>
          <w:rFonts w:asciiTheme="majorHAnsi" w:eastAsia="Times New Roman" w:hAnsiTheme="majorHAnsi" w:cs="Times New Roman"/>
          <w:b/>
          <w:sz w:val="20"/>
          <w:szCs w:val="20"/>
        </w:rPr>
      </w:pPr>
      <w:r w:rsidRPr="003E4E93">
        <w:rPr>
          <w:rFonts w:asciiTheme="majorHAnsi" w:eastAsia="Times New Roman" w:hAnsiTheme="majorHAnsi" w:cs="Times New Roman"/>
          <w:b/>
          <w:sz w:val="20"/>
          <w:szCs w:val="20"/>
        </w:rPr>
        <w:t>MGE Organisational Structure</w:t>
      </w:r>
    </w:p>
    <w:p w14:paraId="352E17A7" w14:textId="77777777" w:rsidR="007666FD" w:rsidRPr="00476C4E" w:rsidRDefault="007666FD" w:rsidP="00476C4E">
      <w:pPr>
        <w:widowControl w:val="0"/>
        <w:tabs>
          <w:tab w:val="left" w:pos="0"/>
          <w:tab w:val="left" w:pos="220"/>
        </w:tabs>
        <w:autoSpaceDE w:val="0"/>
        <w:autoSpaceDN w:val="0"/>
        <w:adjustRightInd w:val="0"/>
        <w:jc w:val="both"/>
        <w:rPr>
          <w:rFonts w:asciiTheme="majorHAnsi" w:eastAsia="Times New Roman" w:hAnsiTheme="majorHAnsi" w:cs="Times New Roman"/>
          <w:sz w:val="20"/>
          <w:szCs w:val="20"/>
        </w:rPr>
      </w:pPr>
    </w:p>
    <w:p w14:paraId="2A9E82C3" w14:textId="2DE66303" w:rsidR="00D941A9" w:rsidRDefault="00D27453" w:rsidP="000715C5">
      <w:pPr>
        <w:widowControl w:val="0"/>
        <w:numPr>
          <w:ilvl w:val="0"/>
          <w:numId w:val="8"/>
        </w:numPr>
        <w:tabs>
          <w:tab w:val="left" w:pos="0"/>
          <w:tab w:val="left" w:pos="220"/>
        </w:tabs>
        <w:autoSpaceDE w:val="0"/>
        <w:autoSpaceDN w:val="0"/>
        <w:adjustRightInd w:val="0"/>
        <w:ind w:left="0" w:firstLine="0"/>
        <w:jc w:val="both"/>
        <w:rPr>
          <w:rFonts w:asciiTheme="majorHAnsi" w:eastAsia="Times New Roman" w:hAnsiTheme="majorHAnsi" w:cs="Times New Roman"/>
          <w:sz w:val="20"/>
          <w:szCs w:val="20"/>
        </w:rPr>
      </w:pPr>
      <w:r w:rsidRPr="003C7CF0">
        <w:rPr>
          <w:rFonts w:asciiTheme="majorHAnsi" w:eastAsia="Times New Roman" w:hAnsiTheme="majorHAnsi" w:cs="Times New Roman"/>
          <w:noProof/>
          <w:sz w:val="20"/>
          <w:szCs w:val="20"/>
          <w:lang w:val="en-US"/>
        </w:rPr>
        <w:drawing>
          <wp:inline distT="0" distB="0" distL="0" distR="0" wp14:anchorId="7A714473" wp14:editId="460C2080">
            <wp:extent cx="5270500" cy="2923785"/>
            <wp:effectExtent l="0" t="0" r="12700" b="2286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E578436" w14:textId="77777777" w:rsidR="00476C4E" w:rsidRDefault="00476C4E" w:rsidP="000715C5">
      <w:pPr>
        <w:widowControl w:val="0"/>
        <w:numPr>
          <w:ilvl w:val="0"/>
          <w:numId w:val="8"/>
        </w:numPr>
        <w:tabs>
          <w:tab w:val="left" w:pos="0"/>
          <w:tab w:val="left" w:pos="220"/>
        </w:tabs>
        <w:autoSpaceDE w:val="0"/>
        <w:autoSpaceDN w:val="0"/>
        <w:adjustRightInd w:val="0"/>
        <w:ind w:left="0" w:firstLine="0"/>
        <w:rPr>
          <w:rFonts w:asciiTheme="majorHAnsi" w:eastAsia="Times New Roman" w:hAnsiTheme="majorHAnsi" w:cs="Times New Roman"/>
          <w:sz w:val="20"/>
          <w:szCs w:val="20"/>
        </w:rPr>
      </w:pPr>
    </w:p>
    <w:p w14:paraId="2CBA1893" w14:textId="01D384E9" w:rsidR="00831A76" w:rsidRPr="008C7074" w:rsidRDefault="00831A76" w:rsidP="000715C5">
      <w:pPr>
        <w:widowControl w:val="0"/>
        <w:numPr>
          <w:ilvl w:val="0"/>
          <w:numId w:val="8"/>
        </w:numPr>
        <w:tabs>
          <w:tab w:val="left" w:pos="0"/>
          <w:tab w:val="left" w:pos="220"/>
        </w:tabs>
        <w:autoSpaceDE w:val="0"/>
        <w:autoSpaceDN w:val="0"/>
        <w:adjustRightInd w:val="0"/>
        <w:ind w:left="0" w:firstLine="0"/>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lastRenderedPageBreak/>
        <w:t>MGE</w:t>
      </w:r>
      <w:r>
        <w:rPr>
          <w:rFonts w:asciiTheme="majorHAnsi" w:eastAsia="Times New Roman" w:hAnsiTheme="majorHAnsi" w:cs="Times New Roman"/>
          <w:sz w:val="20"/>
          <w:szCs w:val="20"/>
        </w:rPr>
        <w:t xml:space="preserve">’s main roles, </w:t>
      </w:r>
      <w:r w:rsidRPr="008C7074">
        <w:rPr>
          <w:rFonts w:asciiTheme="majorHAnsi" w:eastAsia="Times New Roman" w:hAnsiTheme="majorHAnsi" w:cs="Times New Roman"/>
          <w:sz w:val="20"/>
          <w:szCs w:val="20"/>
        </w:rPr>
        <w:t xml:space="preserve">according to </w:t>
      </w:r>
      <w:r>
        <w:rPr>
          <w:rFonts w:asciiTheme="majorHAnsi" w:eastAsia="Times New Roman" w:hAnsiTheme="majorHAnsi" w:cs="Times New Roman"/>
          <w:sz w:val="20"/>
          <w:szCs w:val="20"/>
        </w:rPr>
        <w:t xml:space="preserve">the </w:t>
      </w:r>
      <w:r w:rsidRPr="008C7074">
        <w:rPr>
          <w:rFonts w:asciiTheme="majorHAnsi" w:eastAsia="Times New Roman" w:hAnsiTheme="majorHAnsi" w:cs="Times New Roman"/>
          <w:sz w:val="20"/>
          <w:szCs w:val="20"/>
        </w:rPr>
        <w:t>MOM website are:</w:t>
      </w:r>
    </w:p>
    <w:p w14:paraId="7A4D98F0" w14:textId="77777777" w:rsidR="00831A76" w:rsidRPr="008C7074" w:rsidRDefault="00831A76" w:rsidP="005C5AAC">
      <w:pPr>
        <w:pStyle w:val="ListParagraph"/>
        <w:numPr>
          <w:ilvl w:val="0"/>
          <w:numId w:val="10"/>
        </w:numPr>
        <w:shd w:val="clear" w:color="auto" w:fill="FFFFFF"/>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Designation of gemstone blocks at the gemstone tract area</w:t>
      </w:r>
    </w:p>
    <w:p w14:paraId="0DF131B7" w14:textId="79FB859B" w:rsidR="00831A76" w:rsidRPr="008C7074" w:rsidRDefault="00831A76" w:rsidP="005C5AAC">
      <w:pPr>
        <w:pStyle w:val="ListParagraph"/>
        <w:numPr>
          <w:ilvl w:val="0"/>
          <w:numId w:val="10"/>
        </w:numPr>
        <w:shd w:val="clear" w:color="auto" w:fill="FFFFFF"/>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Issue </w:t>
      </w:r>
      <w:r w:rsidR="00D60FEA">
        <w:rPr>
          <w:rFonts w:asciiTheme="majorHAnsi" w:eastAsia="Times New Roman" w:hAnsiTheme="majorHAnsi" w:cs="Times New Roman"/>
          <w:sz w:val="20"/>
          <w:szCs w:val="20"/>
        </w:rPr>
        <w:t xml:space="preserve">gemstone production </w:t>
      </w:r>
      <w:r w:rsidRPr="008C7074">
        <w:rPr>
          <w:rFonts w:asciiTheme="majorHAnsi" w:eastAsia="Times New Roman" w:hAnsiTheme="majorHAnsi" w:cs="Times New Roman"/>
          <w:sz w:val="20"/>
          <w:szCs w:val="20"/>
        </w:rPr>
        <w:t>permit</w:t>
      </w:r>
      <w:r w:rsidR="00D60FEA">
        <w:rPr>
          <w:rFonts w:asciiTheme="majorHAnsi" w:eastAsia="Times New Roman" w:hAnsiTheme="majorHAnsi" w:cs="Times New Roman"/>
          <w:sz w:val="20"/>
          <w:szCs w:val="20"/>
        </w:rPr>
        <w:t>s</w:t>
      </w:r>
      <w:r w:rsidRPr="008C7074">
        <w:rPr>
          <w:rFonts w:asciiTheme="majorHAnsi" w:eastAsia="Times New Roman" w:hAnsiTheme="majorHAnsi" w:cs="Times New Roman"/>
          <w:sz w:val="20"/>
          <w:szCs w:val="20"/>
        </w:rPr>
        <w:t xml:space="preserve"> </w:t>
      </w:r>
      <w:r w:rsidR="00D60FEA">
        <w:rPr>
          <w:rFonts w:asciiTheme="majorHAnsi" w:eastAsia="Times New Roman" w:hAnsiTheme="majorHAnsi" w:cs="Times New Roman"/>
          <w:sz w:val="20"/>
          <w:szCs w:val="20"/>
        </w:rPr>
        <w:t>to</w:t>
      </w:r>
      <w:r w:rsidRPr="008C7074">
        <w:rPr>
          <w:rFonts w:asciiTheme="majorHAnsi" w:eastAsia="Times New Roman" w:hAnsiTheme="majorHAnsi" w:cs="Times New Roman"/>
          <w:sz w:val="20"/>
          <w:szCs w:val="20"/>
        </w:rPr>
        <w:t xml:space="preserve"> national entrepre</w:t>
      </w:r>
      <w:r>
        <w:rPr>
          <w:rFonts w:asciiTheme="majorHAnsi" w:eastAsia="Times New Roman" w:hAnsiTheme="majorHAnsi" w:cs="Times New Roman"/>
          <w:sz w:val="20"/>
          <w:szCs w:val="20"/>
        </w:rPr>
        <w:t>neurs and cooperative societies</w:t>
      </w:r>
    </w:p>
    <w:p w14:paraId="790CFD23" w14:textId="7C253046" w:rsidR="00831A76" w:rsidRPr="008C7074" w:rsidRDefault="00831A76" w:rsidP="005C5AAC">
      <w:pPr>
        <w:pStyle w:val="ListParagraph"/>
        <w:numPr>
          <w:ilvl w:val="0"/>
          <w:numId w:val="10"/>
        </w:numPr>
        <w:shd w:val="clear" w:color="auto" w:fill="FFFFFF"/>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Impose tax under the gemstone law for gemsto</w:t>
      </w:r>
      <w:r w:rsidR="00F7713C">
        <w:rPr>
          <w:rFonts w:asciiTheme="majorHAnsi" w:eastAsia="Times New Roman" w:hAnsiTheme="majorHAnsi" w:cs="Times New Roman"/>
          <w:sz w:val="20"/>
          <w:szCs w:val="20"/>
        </w:rPr>
        <w:t>ne production or for sale of rough</w:t>
      </w:r>
      <w:r w:rsidRPr="008C7074">
        <w:rPr>
          <w:rFonts w:asciiTheme="majorHAnsi" w:eastAsia="Times New Roman" w:hAnsiTheme="majorHAnsi" w:cs="Times New Roman"/>
          <w:sz w:val="20"/>
          <w:szCs w:val="20"/>
        </w:rPr>
        <w:t xml:space="preserve"> gemstone,</w:t>
      </w:r>
      <w:r>
        <w:rPr>
          <w:rFonts w:asciiTheme="majorHAnsi" w:eastAsia="Times New Roman" w:hAnsiTheme="majorHAnsi" w:cs="Times New Roman"/>
          <w:sz w:val="20"/>
          <w:szCs w:val="20"/>
        </w:rPr>
        <w:t xml:space="preserve"> finished gemstone or jewellery</w:t>
      </w:r>
    </w:p>
    <w:p w14:paraId="7D6527F0" w14:textId="17B58D3F" w:rsidR="00831A76" w:rsidRDefault="00831A76" w:rsidP="005C5AAC">
      <w:pPr>
        <w:pStyle w:val="ListParagraph"/>
        <w:numPr>
          <w:ilvl w:val="0"/>
          <w:numId w:val="10"/>
        </w:numPr>
        <w:shd w:val="clear" w:color="auto" w:fill="FFFFFF"/>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Hold the Gems Emporium under the supervision of Ministry of Mines.</w:t>
      </w:r>
    </w:p>
    <w:p w14:paraId="2AF87617" w14:textId="77777777" w:rsidR="00831A76" w:rsidRPr="00831A76" w:rsidRDefault="00831A76" w:rsidP="00831A76">
      <w:pPr>
        <w:pStyle w:val="ListParagraph"/>
        <w:shd w:val="clear" w:color="auto" w:fill="FFFFFF"/>
        <w:rPr>
          <w:rFonts w:asciiTheme="majorHAnsi" w:eastAsia="Times New Roman" w:hAnsiTheme="majorHAnsi" w:cs="Times New Roman"/>
          <w:sz w:val="20"/>
          <w:szCs w:val="20"/>
        </w:rPr>
      </w:pPr>
    </w:p>
    <w:p w14:paraId="35C69D4F" w14:textId="21CC0B77" w:rsidR="00AE6BEF" w:rsidRDefault="00875A88" w:rsidP="00DF40F2">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MGE</w:t>
      </w:r>
      <w:r w:rsidR="00DF40F2">
        <w:rPr>
          <w:rFonts w:asciiTheme="majorHAnsi" w:eastAsia="Times New Roman" w:hAnsiTheme="majorHAnsi" w:cs="Times New Roman"/>
          <w:sz w:val="20"/>
          <w:szCs w:val="20"/>
        </w:rPr>
        <w:t>’s</w:t>
      </w:r>
      <w:r>
        <w:rPr>
          <w:rFonts w:asciiTheme="majorHAnsi" w:eastAsia="Times New Roman" w:hAnsiTheme="majorHAnsi" w:cs="Times New Roman"/>
          <w:sz w:val="20"/>
          <w:szCs w:val="20"/>
        </w:rPr>
        <w:t xml:space="preserve"> head office is located in Nay </w:t>
      </w:r>
      <w:proofErr w:type="spellStart"/>
      <w:r>
        <w:rPr>
          <w:rFonts w:asciiTheme="majorHAnsi" w:eastAsia="Times New Roman" w:hAnsiTheme="majorHAnsi" w:cs="Times New Roman"/>
          <w:sz w:val="20"/>
          <w:szCs w:val="20"/>
        </w:rPr>
        <w:t>Pyi</w:t>
      </w:r>
      <w:proofErr w:type="spellEnd"/>
      <w:r>
        <w:rPr>
          <w:rFonts w:asciiTheme="majorHAnsi" w:eastAsia="Times New Roman" w:hAnsiTheme="majorHAnsi" w:cs="Times New Roman"/>
          <w:sz w:val="20"/>
          <w:szCs w:val="20"/>
        </w:rPr>
        <w:t xml:space="preserve"> Taw at the Gems Museum, </w:t>
      </w:r>
      <w:r w:rsidR="00343796">
        <w:rPr>
          <w:rFonts w:asciiTheme="majorHAnsi" w:eastAsia="Times New Roman" w:hAnsiTheme="majorHAnsi" w:cs="Times New Roman"/>
          <w:sz w:val="20"/>
          <w:szCs w:val="20"/>
        </w:rPr>
        <w:t>and it</w:t>
      </w:r>
      <w:r>
        <w:rPr>
          <w:rFonts w:asciiTheme="majorHAnsi" w:eastAsia="Times New Roman" w:hAnsiTheme="majorHAnsi" w:cs="Times New Roman"/>
          <w:sz w:val="20"/>
          <w:szCs w:val="20"/>
        </w:rPr>
        <w:t xml:space="preserve"> also has an office in</w:t>
      </w:r>
      <w:r w:rsidR="00343796">
        <w:rPr>
          <w:rFonts w:asciiTheme="majorHAnsi" w:eastAsia="Times New Roman" w:hAnsiTheme="majorHAnsi" w:cs="Times New Roman"/>
          <w:sz w:val="20"/>
          <w:szCs w:val="20"/>
        </w:rPr>
        <w:t xml:space="preserve"> Yangon, in </w:t>
      </w:r>
      <w:proofErr w:type="spellStart"/>
      <w:r w:rsidR="00343796">
        <w:rPr>
          <w:rFonts w:asciiTheme="majorHAnsi" w:eastAsia="Times New Roman" w:hAnsiTheme="majorHAnsi" w:cs="Times New Roman"/>
          <w:sz w:val="20"/>
          <w:szCs w:val="20"/>
        </w:rPr>
        <w:t>Mogok</w:t>
      </w:r>
      <w:proofErr w:type="spellEnd"/>
      <w:r w:rsidR="00343796">
        <w:rPr>
          <w:rFonts w:asciiTheme="majorHAnsi" w:eastAsia="Times New Roman" w:hAnsiTheme="majorHAnsi" w:cs="Times New Roman"/>
          <w:sz w:val="20"/>
          <w:szCs w:val="20"/>
        </w:rPr>
        <w:t xml:space="preserve"> and in </w:t>
      </w:r>
      <w:proofErr w:type="spellStart"/>
      <w:r>
        <w:rPr>
          <w:rFonts w:asciiTheme="majorHAnsi" w:eastAsia="Times New Roman" w:hAnsiTheme="majorHAnsi" w:cs="Times New Roman"/>
          <w:sz w:val="20"/>
          <w:szCs w:val="20"/>
        </w:rPr>
        <w:t>Hpakant</w:t>
      </w:r>
      <w:proofErr w:type="spellEnd"/>
      <w:r>
        <w:rPr>
          <w:rFonts w:asciiTheme="majorHAnsi" w:eastAsia="Times New Roman" w:hAnsiTheme="majorHAnsi" w:cs="Times New Roman"/>
          <w:sz w:val="20"/>
          <w:szCs w:val="20"/>
        </w:rPr>
        <w:t>, each managed by an MGE Director</w:t>
      </w:r>
      <w:r w:rsidR="00343796">
        <w:rPr>
          <w:rFonts w:asciiTheme="majorHAnsi" w:eastAsia="Times New Roman" w:hAnsiTheme="majorHAnsi" w:cs="Times New Roman"/>
          <w:sz w:val="20"/>
          <w:szCs w:val="20"/>
        </w:rPr>
        <w:t xml:space="preserve"> (4 Directors in total)</w:t>
      </w:r>
      <w:r>
        <w:rPr>
          <w:rFonts w:asciiTheme="majorHAnsi" w:eastAsia="Times New Roman" w:hAnsiTheme="majorHAnsi" w:cs="Times New Roman"/>
          <w:sz w:val="20"/>
          <w:szCs w:val="20"/>
        </w:rPr>
        <w:t xml:space="preserve">. </w:t>
      </w:r>
      <w:r w:rsidR="001A2B77">
        <w:rPr>
          <w:rFonts w:asciiTheme="majorHAnsi" w:eastAsia="Times New Roman" w:hAnsiTheme="majorHAnsi" w:cs="Times New Roman"/>
          <w:sz w:val="20"/>
          <w:szCs w:val="20"/>
        </w:rPr>
        <w:t xml:space="preserve">There are 2 main regional offices, in </w:t>
      </w:r>
      <w:proofErr w:type="spellStart"/>
      <w:r w:rsidR="001A2B77">
        <w:rPr>
          <w:rFonts w:asciiTheme="majorHAnsi" w:eastAsia="Times New Roman" w:hAnsiTheme="majorHAnsi" w:cs="Times New Roman"/>
          <w:sz w:val="20"/>
          <w:szCs w:val="20"/>
        </w:rPr>
        <w:t>Mogok</w:t>
      </w:r>
      <w:proofErr w:type="spellEnd"/>
      <w:r w:rsidR="001A2B77">
        <w:rPr>
          <w:rFonts w:asciiTheme="majorHAnsi" w:eastAsia="Times New Roman" w:hAnsiTheme="majorHAnsi" w:cs="Times New Roman"/>
          <w:sz w:val="20"/>
          <w:szCs w:val="20"/>
        </w:rPr>
        <w:t xml:space="preserve"> and in </w:t>
      </w:r>
      <w:proofErr w:type="spellStart"/>
      <w:r w:rsidR="00343796">
        <w:rPr>
          <w:rFonts w:asciiTheme="majorHAnsi" w:eastAsia="Times New Roman" w:hAnsiTheme="majorHAnsi" w:cs="Times New Roman"/>
          <w:sz w:val="20"/>
          <w:szCs w:val="20"/>
        </w:rPr>
        <w:t>Lonkin-</w:t>
      </w:r>
      <w:r w:rsidR="001A2B77">
        <w:rPr>
          <w:rFonts w:asciiTheme="majorHAnsi" w:eastAsia="Times New Roman" w:hAnsiTheme="majorHAnsi" w:cs="Times New Roman"/>
          <w:sz w:val="20"/>
          <w:szCs w:val="20"/>
        </w:rPr>
        <w:t>Hpakant</w:t>
      </w:r>
      <w:proofErr w:type="spellEnd"/>
      <w:r w:rsidR="001A2B77">
        <w:rPr>
          <w:rFonts w:asciiTheme="majorHAnsi" w:eastAsia="Times New Roman" w:hAnsiTheme="majorHAnsi" w:cs="Times New Roman"/>
          <w:sz w:val="20"/>
          <w:szCs w:val="20"/>
        </w:rPr>
        <w:t xml:space="preserve">, and seven sub-regional offices. MGE employs approximately 700 people in total, </w:t>
      </w:r>
      <w:r w:rsidR="00D60FEA">
        <w:rPr>
          <w:rFonts w:asciiTheme="majorHAnsi" w:eastAsia="Times New Roman" w:hAnsiTheme="majorHAnsi" w:cs="Times New Roman"/>
          <w:sz w:val="20"/>
          <w:szCs w:val="20"/>
        </w:rPr>
        <w:t>including</w:t>
      </w:r>
      <w:r w:rsidR="00343796">
        <w:rPr>
          <w:rFonts w:asciiTheme="majorHAnsi" w:eastAsia="Times New Roman" w:hAnsiTheme="majorHAnsi" w:cs="Times New Roman"/>
          <w:sz w:val="20"/>
          <w:szCs w:val="20"/>
        </w:rPr>
        <w:t xml:space="preserve"> about 100 </w:t>
      </w:r>
      <w:r w:rsidR="00D60FEA">
        <w:rPr>
          <w:rFonts w:asciiTheme="majorHAnsi" w:eastAsia="Times New Roman" w:hAnsiTheme="majorHAnsi" w:cs="Times New Roman"/>
          <w:sz w:val="20"/>
          <w:szCs w:val="20"/>
        </w:rPr>
        <w:t>at</w:t>
      </w:r>
      <w:r w:rsidR="00343796">
        <w:rPr>
          <w:rFonts w:asciiTheme="majorHAnsi" w:eastAsia="Times New Roman" w:hAnsiTheme="majorHAnsi" w:cs="Times New Roman"/>
          <w:sz w:val="20"/>
          <w:szCs w:val="20"/>
        </w:rPr>
        <w:t xml:space="preserve"> the </w:t>
      </w:r>
      <w:proofErr w:type="spellStart"/>
      <w:r w:rsidR="00343796">
        <w:rPr>
          <w:rFonts w:asciiTheme="majorHAnsi" w:eastAsia="Times New Roman" w:hAnsiTheme="majorHAnsi" w:cs="Times New Roman"/>
          <w:sz w:val="20"/>
          <w:szCs w:val="20"/>
        </w:rPr>
        <w:t>Lonkin-</w:t>
      </w:r>
      <w:r w:rsidR="001A2B77">
        <w:rPr>
          <w:rFonts w:asciiTheme="majorHAnsi" w:eastAsia="Times New Roman" w:hAnsiTheme="majorHAnsi" w:cs="Times New Roman"/>
          <w:sz w:val="20"/>
          <w:szCs w:val="20"/>
        </w:rPr>
        <w:t>Hpakant</w:t>
      </w:r>
      <w:proofErr w:type="spellEnd"/>
      <w:r w:rsidR="001A2B77">
        <w:rPr>
          <w:rFonts w:asciiTheme="majorHAnsi" w:eastAsia="Times New Roman" w:hAnsiTheme="majorHAnsi" w:cs="Times New Roman"/>
          <w:sz w:val="20"/>
          <w:szCs w:val="20"/>
        </w:rPr>
        <w:t xml:space="preserve"> regional office and 50 at the </w:t>
      </w:r>
      <w:proofErr w:type="spellStart"/>
      <w:r w:rsidR="001A2B77">
        <w:rPr>
          <w:rFonts w:asciiTheme="majorHAnsi" w:eastAsia="Times New Roman" w:hAnsiTheme="majorHAnsi" w:cs="Times New Roman"/>
          <w:sz w:val="20"/>
          <w:szCs w:val="20"/>
        </w:rPr>
        <w:t>Mogok</w:t>
      </w:r>
      <w:proofErr w:type="spellEnd"/>
      <w:r w:rsidR="001A2B77">
        <w:rPr>
          <w:rFonts w:asciiTheme="majorHAnsi" w:eastAsia="Times New Roman" w:hAnsiTheme="majorHAnsi" w:cs="Times New Roman"/>
          <w:sz w:val="20"/>
          <w:szCs w:val="20"/>
        </w:rPr>
        <w:t xml:space="preserve"> regional office. </w:t>
      </w:r>
      <w:r w:rsidR="00C857BC">
        <w:rPr>
          <w:rFonts w:asciiTheme="majorHAnsi" w:eastAsia="Times New Roman" w:hAnsiTheme="majorHAnsi" w:cs="Times New Roman"/>
          <w:sz w:val="20"/>
          <w:szCs w:val="20"/>
        </w:rPr>
        <w:t xml:space="preserve">A </w:t>
      </w:r>
      <w:r w:rsidR="003D184E">
        <w:rPr>
          <w:rFonts w:asciiTheme="majorHAnsi" w:eastAsia="Times New Roman" w:hAnsiTheme="majorHAnsi" w:cs="Times New Roman"/>
          <w:sz w:val="20"/>
          <w:szCs w:val="20"/>
        </w:rPr>
        <w:t xml:space="preserve">very </w:t>
      </w:r>
      <w:r w:rsidR="00C857BC">
        <w:rPr>
          <w:rFonts w:asciiTheme="majorHAnsi" w:eastAsia="Times New Roman" w:hAnsiTheme="majorHAnsi" w:cs="Times New Roman"/>
          <w:sz w:val="20"/>
          <w:szCs w:val="20"/>
        </w:rPr>
        <w:t>small minority of MGE’s senior staff are civilians</w:t>
      </w:r>
      <w:r w:rsidR="00EF51BC">
        <w:rPr>
          <w:rFonts w:asciiTheme="majorHAnsi" w:eastAsia="Times New Roman" w:hAnsiTheme="majorHAnsi" w:cs="Times New Roman"/>
          <w:sz w:val="20"/>
          <w:szCs w:val="20"/>
        </w:rPr>
        <w:t xml:space="preserve"> (the remainder are retired military</w:t>
      </w:r>
      <w:r w:rsidR="00481F83">
        <w:rPr>
          <w:rFonts w:asciiTheme="majorHAnsi" w:eastAsia="Times New Roman" w:hAnsiTheme="majorHAnsi" w:cs="Times New Roman"/>
          <w:sz w:val="20"/>
          <w:szCs w:val="20"/>
        </w:rPr>
        <w:t xml:space="preserve"> personnel</w:t>
      </w:r>
      <w:r w:rsidR="00EF51BC">
        <w:rPr>
          <w:rFonts w:asciiTheme="majorHAnsi" w:eastAsia="Times New Roman" w:hAnsiTheme="majorHAnsi" w:cs="Times New Roman"/>
          <w:sz w:val="20"/>
          <w:szCs w:val="20"/>
        </w:rPr>
        <w:t>)</w:t>
      </w:r>
      <w:r w:rsidR="00C857BC">
        <w:rPr>
          <w:rFonts w:asciiTheme="majorHAnsi" w:eastAsia="Times New Roman" w:hAnsiTheme="majorHAnsi" w:cs="Times New Roman"/>
          <w:sz w:val="20"/>
          <w:szCs w:val="20"/>
        </w:rPr>
        <w:t>.</w:t>
      </w:r>
    </w:p>
    <w:p w14:paraId="1E0B3B73" w14:textId="77777777" w:rsidR="00D941A9" w:rsidRDefault="00D941A9" w:rsidP="00DF40F2">
      <w:pPr>
        <w:jc w:val="both"/>
        <w:rPr>
          <w:rFonts w:asciiTheme="majorHAnsi" w:eastAsia="Times New Roman" w:hAnsiTheme="majorHAnsi" w:cs="Times New Roman"/>
          <w:sz w:val="20"/>
          <w:szCs w:val="20"/>
        </w:rPr>
      </w:pPr>
    </w:p>
    <w:p w14:paraId="2CB34290" w14:textId="75DE6455" w:rsidR="0033592C" w:rsidRPr="008C7074" w:rsidRDefault="0033592C" w:rsidP="0033592C">
      <w:pPr>
        <w:pStyle w:val="ListParagraph"/>
        <w:ind w:left="0"/>
        <w:rPr>
          <w:rFonts w:asciiTheme="majorHAnsi" w:hAnsiTheme="majorHAnsi" w:cs="Times New Roman"/>
          <w:sz w:val="20"/>
          <w:szCs w:val="20"/>
        </w:rPr>
      </w:pPr>
      <w:r w:rsidRPr="008C7074">
        <w:rPr>
          <w:rFonts w:asciiTheme="majorHAnsi" w:hAnsiTheme="majorHAnsi" w:cs="Times New Roman"/>
          <w:sz w:val="20"/>
          <w:szCs w:val="20"/>
        </w:rPr>
        <w:t>MGE plays a key role</w:t>
      </w:r>
      <w:r>
        <w:rPr>
          <w:rFonts w:asciiTheme="majorHAnsi" w:hAnsiTheme="majorHAnsi" w:cs="Times New Roman"/>
          <w:sz w:val="20"/>
          <w:szCs w:val="20"/>
        </w:rPr>
        <w:t xml:space="preserve"> at the local level</w:t>
      </w:r>
      <w:r w:rsidRPr="008C7074">
        <w:rPr>
          <w:rFonts w:asciiTheme="majorHAnsi" w:hAnsiTheme="majorHAnsi" w:cs="Times New Roman"/>
          <w:sz w:val="20"/>
          <w:szCs w:val="20"/>
        </w:rPr>
        <w:t xml:space="preserve">. </w:t>
      </w:r>
      <w:r>
        <w:rPr>
          <w:rFonts w:asciiTheme="majorHAnsi" w:hAnsiTheme="majorHAnsi" w:cs="Times New Roman"/>
          <w:sz w:val="20"/>
          <w:szCs w:val="20"/>
        </w:rPr>
        <w:t xml:space="preserve">For example, in </w:t>
      </w:r>
      <w:proofErr w:type="spellStart"/>
      <w:r>
        <w:rPr>
          <w:rFonts w:asciiTheme="majorHAnsi" w:hAnsiTheme="majorHAnsi" w:cs="Times New Roman"/>
          <w:sz w:val="20"/>
          <w:szCs w:val="20"/>
        </w:rPr>
        <w:t>Mogok</w:t>
      </w:r>
      <w:proofErr w:type="spellEnd"/>
      <w:r>
        <w:rPr>
          <w:rFonts w:asciiTheme="majorHAnsi" w:hAnsiTheme="majorHAnsi" w:cs="Times New Roman"/>
          <w:sz w:val="20"/>
          <w:szCs w:val="20"/>
        </w:rPr>
        <w:t>, it is</w:t>
      </w:r>
      <w:r w:rsidRPr="008C7074">
        <w:rPr>
          <w:rFonts w:asciiTheme="majorHAnsi" w:hAnsiTheme="majorHAnsi" w:cs="Times New Roman"/>
          <w:sz w:val="20"/>
          <w:szCs w:val="20"/>
        </w:rPr>
        <w:t xml:space="preserve"> involved in</w:t>
      </w:r>
      <w:r w:rsidR="00F85457">
        <w:rPr>
          <w:rFonts w:asciiTheme="majorHAnsi" w:hAnsiTheme="majorHAnsi" w:cs="Times New Roman"/>
          <w:sz w:val="20"/>
          <w:szCs w:val="20"/>
        </w:rPr>
        <w:t>:</w:t>
      </w:r>
      <w:r>
        <w:rPr>
          <w:rStyle w:val="FootnoteReference"/>
          <w:rFonts w:cs="Times New Roman"/>
          <w:szCs w:val="20"/>
        </w:rPr>
        <w:footnoteReference w:id="16"/>
      </w:r>
    </w:p>
    <w:p w14:paraId="740D4AC7" w14:textId="44B4B20A" w:rsidR="0033592C" w:rsidRPr="008C7074" w:rsidRDefault="0033592C" w:rsidP="0033592C">
      <w:pPr>
        <w:pStyle w:val="ListParagraph"/>
        <w:numPr>
          <w:ilvl w:val="0"/>
          <w:numId w:val="3"/>
        </w:numPr>
        <w:rPr>
          <w:rFonts w:asciiTheme="majorHAnsi" w:hAnsiTheme="majorHAnsi" w:cs="Times New Roman"/>
          <w:sz w:val="20"/>
          <w:szCs w:val="20"/>
        </w:rPr>
      </w:pPr>
      <w:proofErr w:type="gramStart"/>
      <w:r w:rsidRPr="008C7074">
        <w:rPr>
          <w:rFonts w:asciiTheme="majorHAnsi" w:hAnsiTheme="majorHAnsi" w:cs="Times New Roman"/>
          <w:sz w:val="20"/>
          <w:szCs w:val="20"/>
        </w:rPr>
        <w:t>i</w:t>
      </w:r>
      <w:r>
        <w:rPr>
          <w:rFonts w:asciiTheme="majorHAnsi" w:hAnsiTheme="majorHAnsi" w:cs="Times New Roman"/>
          <w:sz w:val="20"/>
          <w:szCs w:val="20"/>
        </w:rPr>
        <w:t>nspection</w:t>
      </w:r>
      <w:proofErr w:type="gramEnd"/>
      <w:r>
        <w:rPr>
          <w:rFonts w:asciiTheme="majorHAnsi" w:hAnsiTheme="majorHAnsi" w:cs="Times New Roman"/>
          <w:sz w:val="20"/>
          <w:szCs w:val="20"/>
        </w:rPr>
        <w:t xml:space="preserve"> of mines</w:t>
      </w:r>
    </w:p>
    <w:p w14:paraId="3CFAA489" w14:textId="11A3D215" w:rsidR="0033592C" w:rsidRPr="008C7074" w:rsidRDefault="0033592C" w:rsidP="0033592C">
      <w:pPr>
        <w:pStyle w:val="ListParagraph"/>
        <w:numPr>
          <w:ilvl w:val="0"/>
          <w:numId w:val="3"/>
        </w:numPr>
        <w:rPr>
          <w:rFonts w:asciiTheme="majorHAnsi" w:hAnsiTheme="majorHAnsi" w:cs="Times New Roman"/>
          <w:sz w:val="20"/>
          <w:szCs w:val="20"/>
        </w:rPr>
      </w:pPr>
      <w:proofErr w:type="gramStart"/>
      <w:r w:rsidRPr="0033592C">
        <w:rPr>
          <w:rFonts w:asciiTheme="majorHAnsi" w:eastAsia="Times New Roman" w:hAnsiTheme="majorHAnsi" w:cs="Times New Roman"/>
          <w:sz w:val="20"/>
          <w:szCs w:val="20"/>
        </w:rPr>
        <w:t>collection</w:t>
      </w:r>
      <w:proofErr w:type="gramEnd"/>
      <w:r>
        <w:rPr>
          <w:rFonts w:asciiTheme="majorHAnsi" w:hAnsiTheme="majorHAnsi" w:cs="Times New Roman"/>
          <w:sz w:val="20"/>
          <w:szCs w:val="20"/>
        </w:rPr>
        <w:t xml:space="preserve"> of tax and royalties which are </w:t>
      </w:r>
      <w:r w:rsidR="00505131">
        <w:rPr>
          <w:rFonts w:asciiTheme="majorHAnsi" w:hAnsiTheme="majorHAnsi" w:cs="Times New Roman"/>
          <w:sz w:val="20"/>
          <w:szCs w:val="20"/>
        </w:rPr>
        <w:t>then transferred</w:t>
      </w:r>
      <w:r w:rsidRPr="008C7074">
        <w:rPr>
          <w:rFonts w:asciiTheme="majorHAnsi" w:hAnsiTheme="majorHAnsi" w:cs="Times New Roman"/>
          <w:sz w:val="20"/>
          <w:szCs w:val="20"/>
        </w:rPr>
        <w:t xml:space="preserve"> to N</w:t>
      </w:r>
      <w:r>
        <w:rPr>
          <w:rFonts w:asciiTheme="majorHAnsi" w:hAnsiTheme="majorHAnsi" w:cs="Times New Roman"/>
          <w:sz w:val="20"/>
          <w:szCs w:val="20"/>
        </w:rPr>
        <w:t xml:space="preserve">ay </w:t>
      </w:r>
      <w:proofErr w:type="spellStart"/>
      <w:r w:rsidRPr="008C7074">
        <w:rPr>
          <w:rFonts w:asciiTheme="majorHAnsi" w:hAnsiTheme="majorHAnsi" w:cs="Times New Roman"/>
          <w:sz w:val="20"/>
          <w:szCs w:val="20"/>
        </w:rPr>
        <w:t>P</w:t>
      </w:r>
      <w:r>
        <w:rPr>
          <w:rFonts w:asciiTheme="majorHAnsi" w:hAnsiTheme="majorHAnsi" w:cs="Times New Roman"/>
          <w:sz w:val="20"/>
          <w:szCs w:val="20"/>
        </w:rPr>
        <w:t>yi</w:t>
      </w:r>
      <w:proofErr w:type="spellEnd"/>
      <w:r>
        <w:rPr>
          <w:rFonts w:asciiTheme="majorHAnsi" w:hAnsiTheme="majorHAnsi" w:cs="Times New Roman"/>
          <w:sz w:val="20"/>
          <w:szCs w:val="20"/>
        </w:rPr>
        <w:t xml:space="preserve"> </w:t>
      </w:r>
      <w:r w:rsidRPr="008C7074">
        <w:rPr>
          <w:rFonts w:asciiTheme="majorHAnsi" w:hAnsiTheme="majorHAnsi" w:cs="Times New Roman"/>
          <w:sz w:val="20"/>
          <w:szCs w:val="20"/>
        </w:rPr>
        <w:t>T</w:t>
      </w:r>
      <w:r>
        <w:rPr>
          <w:rFonts w:asciiTheme="majorHAnsi" w:hAnsiTheme="majorHAnsi" w:cs="Times New Roman"/>
          <w:sz w:val="20"/>
          <w:szCs w:val="20"/>
        </w:rPr>
        <w:t>aw</w:t>
      </w:r>
    </w:p>
    <w:p w14:paraId="7686F980" w14:textId="64D36219" w:rsidR="0033592C" w:rsidRPr="008C7074" w:rsidRDefault="0033592C" w:rsidP="0033592C">
      <w:pPr>
        <w:pStyle w:val="ListParagraph"/>
        <w:numPr>
          <w:ilvl w:val="0"/>
          <w:numId w:val="3"/>
        </w:numPr>
        <w:rPr>
          <w:rFonts w:asciiTheme="majorHAnsi" w:hAnsiTheme="majorHAnsi" w:cs="Times New Roman"/>
          <w:sz w:val="20"/>
          <w:szCs w:val="20"/>
        </w:rPr>
      </w:pPr>
      <w:proofErr w:type="gramStart"/>
      <w:r w:rsidRPr="008C7074">
        <w:rPr>
          <w:rFonts w:asciiTheme="majorHAnsi" w:hAnsiTheme="majorHAnsi" w:cs="Times New Roman"/>
          <w:sz w:val="20"/>
          <w:szCs w:val="20"/>
        </w:rPr>
        <w:t>local</w:t>
      </w:r>
      <w:proofErr w:type="gramEnd"/>
      <w:r w:rsidRPr="008C7074">
        <w:rPr>
          <w:rFonts w:asciiTheme="majorHAnsi" w:hAnsiTheme="majorHAnsi" w:cs="Times New Roman"/>
          <w:sz w:val="20"/>
          <w:szCs w:val="20"/>
        </w:rPr>
        <w:t xml:space="preserve"> </w:t>
      </w:r>
      <w:r w:rsidR="00394A18">
        <w:rPr>
          <w:rFonts w:asciiTheme="majorHAnsi" w:hAnsiTheme="majorHAnsi" w:cs="Times New Roman"/>
          <w:sz w:val="20"/>
          <w:szCs w:val="20"/>
        </w:rPr>
        <w:t>valuation</w:t>
      </w:r>
      <w:r w:rsidRPr="008C7074">
        <w:rPr>
          <w:rFonts w:asciiTheme="majorHAnsi" w:hAnsiTheme="majorHAnsi" w:cs="Times New Roman"/>
          <w:sz w:val="20"/>
          <w:szCs w:val="20"/>
        </w:rPr>
        <w:t xml:space="preserve"> </w:t>
      </w:r>
      <w:r>
        <w:rPr>
          <w:rFonts w:asciiTheme="majorHAnsi" w:hAnsiTheme="majorHAnsi" w:cs="Times New Roman"/>
          <w:sz w:val="20"/>
          <w:szCs w:val="20"/>
        </w:rPr>
        <w:t>committee</w:t>
      </w:r>
      <w:r w:rsidR="00394A18">
        <w:rPr>
          <w:rFonts w:asciiTheme="majorHAnsi" w:hAnsiTheme="majorHAnsi" w:cs="Times New Roman"/>
          <w:sz w:val="20"/>
          <w:szCs w:val="20"/>
        </w:rPr>
        <w:t>s</w:t>
      </w:r>
      <w:r>
        <w:rPr>
          <w:rFonts w:asciiTheme="majorHAnsi" w:hAnsiTheme="majorHAnsi" w:cs="Times New Roman"/>
          <w:sz w:val="20"/>
          <w:szCs w:val="20"/>
        </w:rPr>
        <w:t xml:space="preserve"> </w:t>
      </w:r>
      <w:r w:rsidR="003D184E">
        <w:rPr>
          <w:rFonts w:asciiTheme="majorHAnsi" w:hAnsiTheme="majorHAnsi" w:cs="Times New Roman"/>
          <w:sz w:val="20"/>
          <w:szCs w:val="20"/>
        </w:rPr>
        <w:t>– meet</w:t>
      </w:r>
      <w:r w:rsidRPr="008C7074">
        <w:rPr>
          <w:rFonts w:asciiTheme="majorHAnsi" w:hAnsiTheme="majorHAnsi" w:cs="Times New Roman"/>
          <w:sz w:val="20"/>
          <w:szCs w:val="20"/>
        </w:rPr>
        <w:t xml:space="preserve"> </w:t>
      </w:r>
      <w:r w:rsidR="00394A18">
        <w:rPr>
          <w:rFonts w:asciiTheme="majorHAnsi" w:hAnsiTheme="majorHAnsi" w:cs="Times New Roman"/>
          <w:sz w:val="20"/>
          <w:szCs w:val="20"/>
        </w:rPr>
        <w:t>regularly</w:t>
      </w:r>
      <w:r w:rsidRPr="008C7074">
        <w:rPr>
          <w:rFonts w:asciiTheme="majorHAnsi" w:hAnsiTheme="majorHAnsi" w:cs="Times New Roman"/>
          <w:sz w:val="20"/>
          <w:szCs w:val="20"/>
        </w:rPr>
        <w:t xml:space="preserve"> to </w:t>
      </w:r>
      <w:r>
        <w:rPr>
          <w:rFonts w:asciiTheme="majorHAnsi" w:hAnsiTheme="majorHAnsi" w:cs="Times New Roman"/>
          <w:sz w:val="20"/>
          <w:szCs w:val="20"/>
        </w:rPr>
        <w:t>value declared stones and calculate royalties</w:t>
      </w:r>
    </w:p>
    <w:p w14:paraId="7000694C" w14:textId="2A79B2FB" w:rsidR="00D60FEA" w:rsidRPr="0033592C" w:rsidRDefault="0033592C" w:rsidP="0033592C">
      <w:pPr>
        <w:pStyle w:val="ListParagraph"/>
        <w:numPr>
          <w:ilvl w:val="0"/>
          <w:numId w:val="3"/>
        </w:numPr>
        <w:rPr>
          <w:rFonts w:asciiTheme="majorHAnsi" w:hAnsiTheme="majorHAnsi" w:cs="Times New Roman"/>
          <w:sz w:val="20"/>
          <w:szCs w:val="20"/>
        </w:rPr>
      </w:pPr>
      <w:proofErr w:type="gramStart"/>
      <w:r w:rsidRPr="008C7074">
        <w:rPr>
          <w:rFonts w:asciiTheme="majorHAnsi" w:hAnsiTheme="majorHAnsi" w:cs="Times New Roman"/>
          <w:sz w:val="20"/>
          <w:szCs w:val="20"/>
        </w:rPr>
        <w:t>provision</w:t>
      </w:r>
      <w:proofErr w:type="gramEnd"/>
      <w:r w:rsidRPr="008C7074">
        <w:rPr>
          <w:rFonts w:asciiTheme="majorHAnsi" w:hAnsiTheme="majorHAnsi" w:cs="Times New Roman"/>
          <w:sz w:val="20"/>
          <w:szCs w:val="20"/>
        </w:rPr>
        <w:t xml:space="preserve"> of daily reports</w:t>
      </w:r>
      <w:r>
        <w:rPr>
          <w:rFonts w:asciiTheme="majorHAnsi" w:hAnsiTheme="majorHAnsi" w:cs="Times New Roman"/>
          <w:sz w:val="20"/>
          <w:szCs w:val="20"/>
        </w:rPr>
        <w:t xml:space="preserve"> to </w:t>
      </w:r>
      <w:r w:rsidR="001717C2">
        <w:rPr>
          <w:rFonts w:asciiTheme="majorHAnsi" w:hAnsiTheme="majorHAnsi" w:cs="Times New Roman"/>
          <w:sz w:val="20"/>
          <w:szCs w:val="20"/>
        </w:rPr>
        <w:t xml:space="preserve">MGE in </w:t>
      </w:r>
      <w:r>
        <w:rPr>
          <w:rFonts w:asciiTheme="majorHAnsi" w:hAnsiTheme="majorHAnsi" w:cs="Times New Roman"/>
          <w:sz w:val="20"/>
          <w:szCs w:val="20"/>
        </w:rPr>
        <w:t xml:space="preserve">Nay </w:t>
      </w:r>
      <w:proofErr w:type="spellStart"/>
      <w:r>
        <w:rPr>
          <w:rFonts w:asciiTheme="majorHAnsi" w:hAnsiTheme="majorHAnsi" w:cs="Times New Roman"/>
          <w:sz w:val="20"/>
          <w:szCs w:val="20"/>
        </w:rPr>
        <w:t>Pyi</w:t>
      </w:r>
      <w:proofErr w:type="spellEnd"/>
      <w:r>
        <w:rPr>
          <w:rFonts w:asciiTheme="majorHAnsi" w:hAnsiTheme="majorHAnsi" w:cs="Times New Roman"/>
          <w:sz w:val="20"/>
          <w:szCs w:val="20"/>
        </w:rPr>
        <w:t xml:space="preserve"> Taw</w:t>
      </w:r>
    </w:p>
    <w:p w14:paraId="04AE45BB" w14:textId="77777777" w:rsidR="0033592C" w:rsidRDefault="0033592C" w:rsidP="0033592C">
      <w:pPr>
        <w:jc w:val="both"/>
        <w:rPr>
          <w:rFonts w:asciiTheme="majorHAnsi" w:eastAsia="Times New Roman" w:hAnsiTheme="majorHAnsi" w:cs="Times New Roman"/>
          <w:sz w:val="20"/>
          <w:szCs w:val="20"/>
        </w:rPr>
      </w:pPr>
    </w:p>
    <w:p w14:paraId="5AD471BC" w14:textId="5FF7908D" w:rsidR="00D60FEA" w:rsidRDefault="00D60FEA" w:rsidP="0033592C">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MGE is also responsible for the Gems Emporium</w:t>
      </w:r>
      <w:r w:rsidR="00481F83">
        <w:rPr>
          <w:rFonts w:asciiTheme="majorHAnsi" w:eastAsia="Times New Roman" w:hAnsiTheme="majorHAnsi" w:cs="Times New Roman"/>
          <w:sz w:val="20"/>
          <w:szCs w:val="20"/>
        </w:rPr>
        <w:t>s</w:t>
      </w:r>
      <w:r>
        <w:rPr>
          <w:rFonts w:asciiTheme="majorHAnsi" w:eastAsia="Times New Roman" w:hAnsiTheme="majorHAnsi" w:cs="Times New Roman"/>
          <w:sz w:val="20"/>
          <w:szCs w:val="20"/>
        </w:rPr>
        <w:t xml:space="preserve">. In 2015 one main international emporium, and one smaller </w:t>
      </w:r>
      <w:r w:rsidR="00481F83">
        <w:rPr>
          <w:rFonts w:asciiTheme="majorHAnsi" w:eastAsia="Times New Roman" w:hAnsiTheme="majorHAnsi" w:cs="Times New Roman"/>
          <w:sz w:val="20"/>
          <w:szCs w:val="20"/>
        </w:rPr>
        <w:t xml:space="preserve">local </w:t>
      </w:r>
      <w:r>
        <w:rPr>
          <w:rFonts w:asciiTheme="majorHAnsi" w:eastAsia="Times New Roman" w:hAnsiTheme="majorHAnsi" w:cs="Times New Roman"/>
          <w:sz w:val="20"/>
          <w:szCs w:val="20"/>
        </w:rPr>
        <w:t xml:space="preserve">emporium were held in Nay </w:t>
      </w:r>
      <w:proofErr w:type="spellStart"/>
      <w:r>
        <w:rPr>
          <w:rFonts w:asciiTheme="majorHAnsi" w:eastAsia="Times New Roman" w:hAnsiTheme="majorHAnsi" w:cs="Times New Roman"/>
          <w:sz w:val="20"/>
          <w:szCs w:val="20"/>
        </w:rPr>
        <w:t>Pyi</w:t>
      </w:r>
      <w:proofErr w:type="spellEnd"/>
      <w:r>
        <w:rPr>
          <w:rFonts w:asciiTheme="majorHAnsi" w:eastAsia="Times New Roman" w:hAnsiTheme="majorHAnsi" w:cs="Times New Roman"/>
          <w:sz w:val="20"/>
          <w:szCs w:val="20"/>
        </w:rPr>
        <w:t xml:space="preserve"> Taw. Before that, two or more of each emporium were held every year.</w:t>
      </w:r>
    </w:p>
    <w:p w14:paraId="51B1F196" w14:textId="77777777" w:rsidR="00E362CF" w:rsidRDefault="00E362CF" w:rsidP="0033592C">
      <w:pPr>
        <w:jc w:val="both"/>
        <w:rPr>
          <w:rFonts w:asciiTheme="majorHAnsi" w:eastAsia="Times New Roman" w:hAnsiTheme="majorHAnsi" w:cs="Times New Roman"/>
          <w:sz w:val="20"/>
          <w:szCs w:val="20"/>
        </w:rPr>
      </w:pPr>
    </w:p>
    <w:p w14:paraId="1C115CA0" w14:textId="5E2E8AAB" w:rsidR="00A52DD7" w:rsidRDefault="00E362CF" w:rsidP="00A52DD7">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MGE collects royalties in designated bank accounts at the Myanmar Economic Bank </w:t>
      </w:r>
      <w:r w:rsidR="00141B9D">
        <w:rPr>
          <w:rFonts w:asciiTheme="majorHAnsi" w:eastAsia="Times New Roman" w:hAnsiTheme="majorHAnsi" w:cs="Times New Roman"/>
          <w:sz w:val="20"/>
          <w:szCs w:val="20"/>
        </w:rPr>
        <w:t xml:space="preserve">(MEB) </w:t>
      </w:r>
      <w:r>
        <w:rPr>
          <w:rFonts w:asciiTheme="majorHAnsi" w:eastAsia="Times New Roman" w:hAnsiTheme="majorHAnsi" w:cs="Times New Roman"/>
          <w:sz w:val="20"/>
          <w:szCs w:val="20"/>
        </w:rPr>
        <w:t xml:space="preserve">and the Myanmar Foreign Trade and Development Bank. </w:t>
      </w:r>
      <w:r w:rsidR="009A006F">
        <w:rPr>
          <w:rFonts w:asciiTheme="majorHAnsi" w:eastAsia="Times New Roman" w:hAnsiTheme="majorHAnsi" w:cs="Times New Roman"/>
          <w:sz w:val="20"/>
          <w:szCs w:val="20"/>
        </w:rPr>
        <w:t xml:space="preserve">As with other Myanmar SEEs it is likely that MGE also has ‘Other Accounts’. </w:t>
      </w:r>
      <w:r w:rsidR="00A52DD7">
        <w:rPr>
          <w:rFonts w:asciiTheme="majorHAnsi" w:eastAsia="Times New Roman" w:hAnsiTheme="majorHAnsi" w:cs="Times New Roman"/>
          <w:sz w:val="20"/>
          <w:szCs w:val="20"/>
        </w:rPr>
        <w:t xml:space="preserve">Other Accounts </w:t>
      </w:r>
      <w:r w:rsidR="00877DE9" w:rsidRPr="00877DE9">
        <w:rPr>
          <w:rFonts w:asciiTheme="majorHAnsi" w:eastAsia="Times New Roman" w:hAnsiTheme="majorHAnsi" w:cs="Times New Roman"/>
          <w:sz w:val="20"/>
          <w:szCs w:val="20"/>
        </w:rPr>
        <w:t xml:space="preserve">are </w:t>
      </w:r>
      <w:r w:rsidR="00877DE9">
        <w:rPr>
          <w:rFonts w:asciiTheme="majorHAnsi" w:eastAsia="Times New Roman" w:hAnsiTheme="majorHAnsi" w:cs="Times New Roman"/>
          <w:sz w:val="20"/>
          <w:szCs w:val="20"/>
        </w:rPr>
        <w:t xml:space="preserve">state fund accounts </w:t>
      </w:r>
      <w:r w:rsidR="00141B9D">
        <w:rPr>
          <w:rFonts w:asciiTheme="majorHAnsi" w:eastAsia="Times New Roman" w:hAnsiTheme="majorHAnsi" w:cs="Times New Roman"/>
          <w:sz w:val="20"/>
          <w:szCs w:val="20"/>
        </w:rPr>
        <w:t>that</w:t>
      </w:r>
      <w:r w:rsidR="00877DE9">
        <w:rPr>
          <w:rFonts w:asciiTheme="majorHAnsi" w:eastAsia="Times New Roman" w:hAnsiTheme="majorHAnsi" w:cs="Times New Roman"/>
          <w:sz w:val="20"/>
          <w:szCs w:val="20"/>
        </w:rPr>
        <w:t xml:space="preserve"> </w:t>
      </w:r>
      <w:r w:rsidR="00877DE9" w:rsidRPr="00877DE9">
        <w:rPr>
          <w:rFonts w:asciiTheme="majorHAnsi" w:eastAsia="Times New Roman" w:hAnsiTheme="majorHAnsi" w:cs="Times New Roman"/>
          <w:sz w:val="20"/>
          <w:szCs w:val="20"/>
        </w:rPr>
        <w:t>are audited by the Union Auditor General</w:t>
      </w:r>
      <w:r w:rsidR="00A52DD7">
        <w:rPr>
          <w:rFonts w:asciiTheme="majorHAnsi" w:eastAsia="Times New Roman" w:hAnsiTheme="majorHAnsi" w:cs="Times New Roman"/>
          <w:sz w:val="20"/>
          <w:szCs w:val="20"/>
        </w:rPr>
        <w:t>,</w:t>
      </w:r>
      <w:r w:rsidR="00877DE9" w:rsidRPr="00877DE9">
        <w:rPr>
          <w:rFonts w:asciiTheme="majorHAnsi" w:eastAsia="Times New Roman" w:hAnsiTheme="majorHAnsi" w:cs="Times New Roman"/>
          <w:sz w:val="20"/>
          <w:szCs w:val="20"/>
        </w:rPr>
        <w:t xml:space="preserve"> as </w:t>
      </w:r>
      <w:r w:rsidR="00A52DD7">
        <w:rPr>
          <w:rFonts w:asciiTheme="majorHAnsi" w:eastAsia="Times New Roman" w:hAnsiTheme="majorHAnsi" w:cs="Times New Roman"/>
          <w:sz w:val="20"/>
          <w:szCs w:val="20"/>
        </w:rPr>
        <w:t xml:space="preserve">are </w:t>
      </w:r>
      <w:r w:rsidR="00877DE9" w:rsidRPr="00877DE9">
        <w:rPr>
          <w:rFonts w:asciiTheme="majorHAnsi" w:eastAsia="Times New Roman" w:hAnsiTheme="majorHAnsi" w:cs="Times New Roman"/>
          <w:sz w:val="20"/>
          <w:szCs w:val="20"/>
        </w:rPr>
        <w:t>all of th</w:t>
      </w:r>
      <w:r w:rsidR="00877DE9">
        <w:rPr>
          <w:rFonts w:asciiTheme="majorHAnsi" w:eastAsia="Times New Roman" w:hAnsiTheme="majorHAnsi" w:cs="Times New Roman"/>
          <w:sz w:val="20"/>
          <w:szCs w:val="20"/>
        </w:rPr>
        <w:t xml:space="preserve">e state accounts held at MEB.  </w:t>
      </w:r>
      <w:r w:rsidR="00877DE9" w:rsidRPr="00877DE9">
        <w:rPr>
          <w:rFonts w:asciiTheme="majorHAnsi" w:eastAsia="Times New Roman" w:hAnsiTheme="majorHAnsi" w:cs="Times New Roman"/>
          <w:sz w:val="20"/>
          <w:szCs w:val="20"/>
        </w:rPr>
        <w:t xml:space="preserve">The government knows the number of accounts that are held by MGE and the spending of funds </w:t>
      </w:r>
      <w:proofErr w:type="gramStart"/>
      <w:r w:rsidR="00877DE9">
        <w:rPr>
          <w:rFonts w:asciiTheme="majorHAnsi" w:eastAsia="Times New Roman" w:hAnsiTheme="majorHAnsi" w:cs="Times New Roman"/>
          <w:sz w:val="20"/>
          <w:szCs w:val="20"/>
        </w:rPr>
        <w:t>is</w:t>
      </w:r>
      <w:proofErr w:type="gramEnd"/>
      <w:r w:rsidR="00877DE9" w:rsidRPr="00877DE9">
        <w:rPr>
          <w:rFonts w:asciiTheme="majorHAnsi" w:eastAsia="Times New Roman" w:hAnsiTheme="majorHAnsi" w:cs="Times New Roman"/>
          <w:sz w:val="20"/>
          <w:szCs w:val="20"/>
        </w:rPr>
        <w:t xml:space="preserve"> subject to internal controls. </w:t>
      </w:r>
      <w:r w:rsidR="00877DE9">
        <w:rPr>
          <w:rFonts w:asciiTheme="majorHAnsi" w:eastAsia="Times New Roman" w:hAnsiTheme="majorHAnsi" w:cs="Times New Roman"/>
          <w:sz w:val="20"/>
          <w:szCs w:val="20"/>
        </w:rPr>
        <w:t>This</w:t>
      </w:r>
      <w:r w:rsidR="00877DE9" w:rsidRPr="00877DE9">
        <w:rPr>
          <w:rFonts w:asciiTheme="majorHAnsi" w:eastAsia="Times New Roman" w:hAnsiTheme="majorHAnsi" w:cs="Times New Roman"/>
          <w:sz w:val="20"/>
          <w:szCs w:val="20"/>
        </w:rPr>
        <w:t xml:space="preserve"> information is </w:t>
      </w:r>
      <w:r w:rsidR="00A52DD7">
        <w:rPr>
          <w:rFonts w:asciiTheme="majorHAnsi" w:eastAsia="Times New Roman" w:hAnsiTheme="majorHAnsi" w:cs="Times New Roman"/>
          <w:sz w:val="20"/>
          <w:szCs w:val="20"/>
        </w:rPr>
        <w:t xml:space="preserve">presented to Parliament, but is not publicly available. In the interest of transparency, information about MGE’s accounts should be made publicly available. </w:t>
      </w:r>
      <w:r w:rsidR="00877DE9">
        <w:rPr>
          <w:rFonts w:asciiTheme="majorHAnsi" w:eastAsia="Times New Roman" w:hAnsiTheme="majorHAnsi" w:cs="Times New Roman"/>
          <w:sz w:val="20"/>
          <w:szCs w:val="20"/>
        </w:rPr>
        <w:t xml:space="preserve"> </w:t>
      </w:r>
    </w:p>
    <w:p w14:paraId="187557BC" w14:textId="611B370C" w:rsidR="00674135" w:rsidRDefault="00877DE9" w:rsidP="00A52DD7">
      <w:pPr>
        <w:jc w:val="both"/>
        <w:rPr>
          <w:rFonts w:asciiTheme="majorHAnsi" w:eastAsia="Times New Roman" w:hAnsiTheme="majorHAnsi" w:cs="Times New Roman"/>
          <w:sz w:val="20"/>
          <w:szCs w:val="20"/>
        </w:rPr>
      </w:pPr>
      <w:r w:rsidRPr="00877DE9">
        <w:rPr>
          <w:rFonts w:asciiTheme="majorHAnsi" w:eastAsia="Times New Roman" w:hAnsiTheme="majorHAnsi" w:cs="Times New Roman"/>
          <w:sz w:val="20"/>
          <w:szCs w:val="20"/>
        </w:rPr>
        <w:t> </w:t>
      </w:r>
    </w:p>
    <w:p w14:paraId="68B37FA4" w14:textId="77777777" w:rsidR="00674135" w:rsidRDefault="00674135" w:rsidP="00674135">
      <w:pPr>
        <w:spacing w:after="160" w:line="259" w:lineRule="auto"/>
        <w:jc w:val="both"/>
        <w:rPr>
          <w:rFonts w:asciiTheme="majorHAnsi" w:eastAsia="Times New Roman" w:hAnsiTheme="majorHAnsi" w:cs="Times New Roman"/>
          <w:sz w:val="20"/>
          <w:szCs w:val="20"/>
        </w:rPr>
      </w:pPr>
      <w:r w:rsidRPr="0010724C">
        <w:rPr>
          <w:rFonts w:asciiTheme="majorHAnsi" w:eastAsia="Times New Roman" w:hAnsiTheme="majorHAnsi" w:cs="Times New Roman"/>
          <w:sz w:val="20"/>
          <w:szCs w:val="20"/>
        </w:rPr>
        <w:t xml:space="preserve">As is the case with </w:t>
      </w:r>
      <w:r>
        <w:rPr>
          <w:rFonts w:asciiTheme="majorHAnsi" w:eastAsia="Times New Roman" w:hAnsiTheme="majorHAnsi" w:cs="Times New Roman"/>
          <w:sz w:val="20"/>
          <w:szCs w:val="20"/>
        </w:rPr>
        <w:t xml:space="preserve">state-owned enterprises (SOEs) in many countries globally, </w:t>
      </w:r>
      <w:r w:rsidRPr="0010724C">
        <w:rPr>
          <w:rFonts w:asciiTheme="majorHAnsi" w:eastAsia="Times New Roman" w:hAnsiTheme="majorHAnsi" w:cs="Times New Roman"/>
          <w:sz w:val="20"/>
          <w:szCs w:val="20"/>
        </w:rPr>
        <w:t>there is an inherent conflict of interest between MGE’s r</w:t>
      </w:r>
      <w:r>
        <w:rPr>
          <w:rFonts w:asciiTheme="majorHAnsi" w:eastAsia="Times New Roman" w:hAnsiTheme="majorHAnsi" w:cs="Times New Roman"/>
          <w:sz w:val="20"/>
          <w:szCs w:val="20"/>
        </w:rPr>
        <w:t>ole as policymaker and regulator but</w:t>
      </w:r>
      <w:r w:rsidRPr="0010724C">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also as </w:t>
      </w:r>
      <w:r w:rsidRPr="0010724C">
        <w:rPr>
          <w:rFonts w:asciiTheme="majorHAnsi" w:eastAsia="Times New Roman" w:hAnsiTheme="majorHAnsi" w:cs="Times New Roman"/>
          <w:sz w:val="20"/>
          <w:szCs w:val="20"/>
        </w:rPr>
        <w:t>owner</w:t>
      </w:r>
      <w:r>
        <w:rPr>
          <w:rFonts w:asciiTheme="majorHAnsi" w:eastAsia="Times New Roman" w:hAnsiTheme="majorHAnsi" w:cs="Times New Roman"/>
          <w:sz w:val="20"/>
          <w:szCs w:val="20"/>
        </w:rPr>
        <w:t>/operator</w:t>
      </w:r>
      <w:r w:rsidRPr="0010724C">
        <w:rPr>
          <w:rFonts w:asciiTheme="majorHAnsi" w:eastAsia="Times New Roman" w:hAnsiTheme="majorHAnsi" w:cs="Times New Roman"/>
          <w:sz w:val="20"/>
          <w:szCs w:val="20"/>
        </w:rPr>
        <w:t>. A recent report by international CSO the Natural Resource Governance Institute (NRG</w:t>
      </w:r>
      <w:r>
        <w:rPr>
          <w:rFonts w:asciiTheme="majorHAnsi" w:eastAsia="Times New Roman" w:hAnsiTheme="majorHAnsi" w:cs="Times New Roman"/>
          <w:sz w:val="20"/>
          <w:szCs w:val="20"/>
        </w:rPr>
        <w:t>I) assessed Myanmar’s SEE</w:t>
      </w:r>
      <w:r w:rsidRPr="0010724C">
        <w:rPr>
          <w:rFonts w:asciiTheme="majorHAnsi" w:eastAsia="Times New Roman" w:hAnsiTheme="majorHAnsi" w:cs="Times New Roman"/>
          <w:sz w:val="20"/>
          <w:szCs w:val="20"/>
        </w:rPr>
        <w:t>s and also noted this lack of separation between policy making/regulation and ownership functions.</w:t>
      </w:r>
      <w:r w:rsidRPr="0010724C">
        <w:rPr>
          <w:rStyle w:val="FootnoteReference"/>
          <w:rFonts w:eastAsia="Times New Roman" w:cs="Times New Roman"/>
          <w:szCs w:val="20"/>
        </w:rPr>
        <w:footnoteReference w:id="17"/>
      </w:r>
      <w:r>
        <w:rPr>
          <w:rFonts w:asciiTheme="majorHAnsi" w:eastAsia="Times New Roman" w:hAnsiTheme="majorHAnsi" w:cs="Times New Roman"/>
          <w:sz w:val="20"/>
          <w:szCs w:val="20"/>
        </w:rPr>
        <w:t xml:space="preserve"> It is important that any government considerations of institutional reform in Myanmar’s gemstone sector maintain this as a key issue to be addressed. </w:t>
      </w:r>
    </w:p>
    <w:p w14:paraId="4934A732" w14:textId="11C9C998" w:rsidR="00674135" w:rsidRDefault="00674135" w:rsidP="00674135">
      <w:pPr>
        <w:spacing w:after="160" w:line="259" w:lineRule="auto"/>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There is currently considerable opacity regarding MGE’s official roles and responsibilities. For example, its relationship with MOM (in law and in practice), its governance structure and its fiscal arrangements and revenue management systems are unclear. Given MGE’s significance as one of Myanmar’s most important SOEs in terms of sector value and potential revenues, it would be very beneficial for consideration to be given to this as soon as possible. The clarification and separation of MGE’s roles and responsibilities in line with good practice international standards would allow for increased transparency and strengthened governance arrangements to enable MGE to function as an efficient and responsible state owned company.</w:t>
      </w:r>
    </w:p>
    <w:p w14:paraId="4AD374F6" w14:textId="7FADD615" w:rsidR="004723A9" w:rsidRDefault="004723A9" w:rsidP="00674135">
      <w:pPr>
        <w:widowControl w:val="0"/>
        <w:tabs>
          <w:tab w:val="left" w:pos="220"/>
          <w:tab w:val="left" w:pos="720"/>
        </w:tabs>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Capacity is also a major issue for MGE</w:t>
      </w:r>
      <w:r w:rsidR="00674135">
        <w:rPr>
          <w:rFonts w:asciiTheme="majorHAnsi" w:eastAsia="Times New Roman" w:hAnsiTheme="majorHAnsi" w:cs="Times New Roman"/>
          <w:sz w:val="20"/>
          <w:szCs w:val="20"/>
        </w:rPr>
        <w:t xml:space="preserve"> in terms of sufficient staff with the required technical, professional and vocational skills and experience to perform its range of duties and functions as effectively as possible. It is recommended that a capacity review be carried out, to recommend and prioritise areas for skills development and technical assistance.</w:t>
      </w:r>
    </w:p>
    <w:p w14:paraId="4AFAEA0D" w14:textId="77777777" w:rsidR="004723A9" w:rsidRDefault="004723A9" w:rsidP="00674135">
      <w:pPr>
        <w:widowControl w:val="0"/>
        <w:tabs>
          <w:tab w:val="left" w:pos="220"/>
          <w:tab w:val="left" w:pos="720"/>
        </w:tabs>
        <w:autoSpaceDE w:val="0"/>
        <w:autoSpaceDN w:val="0"/>
        <w:adjustRightInd w:val="0"/>
        <w:jc w:val="both"/>
        <w:rPr>
          <w:rFonts w:asciiTheme="majorHAnsi" w:eastAsia="Times New Roman" w:hAnsiTheme="majorHAnsi" w:cs="Times New Roman"/>
          <w:sz w:val="20"/>
          <w:szCs w:val="20"/>
        </w:rPr>
      </w:pPr>
    </w:p>
    <w:p w14:paraId="319411A3" w14:textId="16F1C978" w:rsidR="00674135" w:rsidRDefault="00674135" w:rsidP="0033592C">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MGE is not currently represented on the MEITI MSG. As such it is highly recommended that a senior representative of MGE </w:t>
      </w:r>
      <w:proofErr w:type="gramStart"/>
      <w:r>
        <w:rPr>
          <w:rFonts w:asciiTheme="majorHAnsi" w:eastAsia="Times New Roman" w:hAnsiTheme="majorHAnsi" w:cs="Times New Roman"/>
          <w:sz w:val="20"/>
          <w:szCs w:val="20"/>
        </w:rPr>
        <w:t>takes</w:t>
      </w:r>
      <w:proofErr w:type="gramEnd"/>
      <w:r>
        <w:rPr>
          <w:rFonts w:asciiTheme="majorHAnsi" w:eastAsia="Times New Roman" w:hAnsiTheme="majorHAnsi" w:cs="Times New Roman"/>
          <w:sz w:val="20"/>
          <w:szCs w:val="20"/>
        </w:rPr>
        <w:t xml:space="preserve"> a seat on the MSG to ensure sufficient coordination and information sharing between MGE and other MSG members and key EITI stakeholders.</w:t>
      </w:r>
    </w:p>
    <w:p w14:paraId="5F99D7C2" w14:textId="77777777" w:rsidR="009A7049" w:rsidRDefault="009A7049" w:rsidP="00DF40F2">
      <w:pPr>
        <w:jc w:val="both"/>
        <w:rPr>
          <w:rFonts w:asciiTheme="majorHAnsi" w:eastAsia="Times New Roman" w:hAnsiTheme="majorHAnsi" w:cs="Times New Roman"/>
          <w:sz w:val="20"/>
          <w:szCs w:val="20"/>
        </w:rPr>
      </w:pPr>
    </w:p>
    <w:p w14:paraId="3CBC3D0A" w14:textId="06A56643" w:rsidR="001717C2" w:rsidRPr="003C7CF0" w:rsidRDefault="00890562" w:rsidP="001717C2">
      <w:pPr>
        <w:jc w:val="both"/>
        <w:rPr>
          <w:rFonts w:asciiTheme="majorHAnsi" w:eastAsia="Times New Roman" w:hAnsiTheme="majorHAnsi" w:cs="Times New Roman"/>
          <w:b/>
          <w:sz w:val="18"/>
          <w:szCs w:val="18"/>
        </w:rPr>
      </w:pPr>
      <w:r w:rsidRPr="00890562">
        <w:rPr>
          <w:rFonts w:asciiTheme="majorHAnsi" w:eastAsia="Times New Roman" w:hAnsiTheme="majorHAnsi" w:cs="Times New Roman"/>
          <w:b/>
          <w:sz w:val="20"/>
          <w:szCs w:val="20"/>
        </w:rPr>
        <w:t>Leading Committee for Myanmar Gems Sector Development</w:t>
      </w:r>
    </w:p>
    <w:p w14:paraId="1C7E876B" w14:textId="2E095FE6" w:rsidR="001717C2" w:rsidRDefault="001717C2" w:rsidP="001717C2">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The</w:t>
      </w:r>
      <w:r w:rsidRPr="00F67F26">
        <w:rPr>
          <w:rFonts w:asciiTheme="majorHAnsi" w:eastAsia="Times New Roman" w:hAnsiTheme="majorHAnsi" w:cs="Times New Roman"/>
          <w:sz w:val="20"/>
          <w:szCs w:val="20"/>
        </w:rPr>
        <w:t xml:space="preserve"> Leading Committee </w:t>
      </w:r>
      <w:r w:rsidR="00FE33AC" w:rsidRPr="00FE33AC">
        <w:rPr>
          <w:rFonts w:asciiTheme="majorHAnsi" w:eastAsia="Times New Roman" w:hAnsiTheme="majorHAnsi" w:cs="Times New Roman"/>
          <w:sz w:val="20"/>
          <w:szCs w:val="20"/>
        </w:rPr>
        <w:t>for Myanmar Gems Sector</w:t>
      </w:r>
      <w:r>
        <w:rPr>
          <w:rFonts w:asciiTheme="majorHAnsi" w:eastAsia="Times New Roman" w:hAnsiTheme="majorHAnsi" w:cs="Times New Roman"/>
          <w:sz w:val="20"/>
          <w:szCs w:val="20"/>
        </w:rPr>
        <w:t xml:space="preserve"> Development (Leading Committee) is the highest level and most powerful decision-making body for the gemstone sector in government. It has ultimate oversight and decision-making power over all gemstone related matters in Myanmar, from the approval of gemstone production permits to gemstone valuation. It is composed as follows:</w:t>
      </w:r>
    </w:p>
    <w:p w14:paraId="3D1DE518" w14:textId="77777777" w:rsidR="001717C2" w:rsidRDefault="001717C2" w:rsidP="005C5AAC">
      <w:pPr>
        <w:pStyle w:val="ListParagraph"/>
        <w:numPr>
          <w:ilvl w:val="0"/>
          <w:numId w:val="35"/>
        </w:num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Minister of Mines (Chairman)</w:t>
      </w:r>
    </w:p>
    <w:p w14:paraId="3EEA9FA9" w14:textId="77777777" w:rsidR="001717C2" w:rsidRDefault="001717C2" w:rsidP="005C5AAC">
      <w:pPr>
        <w:pStyle w:val="ListParagraph"/>
        <w:numPr>
          <w:ilvl w:val="0"/>
          <w:numId w:val="35"/>
        </w:num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Deputy Minister of Mines</w:t>
      </w:r>
    </w:p>
    <w:p w14:paraId="49FBFD59" w14:textId="77777777" w:rsidR="001717C2" w:rsidRDefault="001717C2" w:rsidP="005C5AAC">
      <w:pPr>
        <w:pStyle w:val="ListParagraph"/>
        <w:numPr>
          <w:ilvl w:val="0"/>
          <w:numId w:val="35"/>
        </w:num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Deputy Minister of Home Affairs</w:t>
      </w:r>
    </w:p>
    <w:p w14:paraId="633308D6" w14:textId="77777777" w:rsidR="001717C2" w:rsidRDefault="001717C2" w:rsidP="005C5AAC">
      <w:pPr>
        <w:pStyle w:val="ListParagraph"/>
        <w:numPr>
          <w:ilvl w:val="0"/>
          <w:numId w:val="35"/>
        </w:num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Deputy Minister of Finance</w:t>
      </w:r>
    </w:p>
    <w:p w14:paraId="37E6DADA" w14:textId="77777777" w:rsidR="001717C2" w:rsidRDefault="001717C2" w:rsidP="005C5AAC">
      <w:pPr>
        <w:pStyle w:val="ListParagraph"/>
        <w:numPr>
          <w:ilvl w:val="0"/>
          <w:numId w:val="35"/>
        </w:num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Deputy Minister of National Planning and Economic Development</w:t>
      </w:r>
    </w:p>
    <w:p w14:paraId="2E66A042" w14:textId="77777777" w:rsidR="001717C2" w:rsidRDefault="001717C2" w:rsidP="005C5AAC">
      <w:pPr>
        <w:pStyle w:val="ListParagraph"/>
        <w:numPr>
          <w:ilvl w:val="0"/>
          <w:numId w:val="35"/>
        </w:num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Deputy Attorney General</w:t>
      </w:r>
    </w:p>
    <w:p w14:paraId="321ECD42" w14:textId="12C6C898" w:rsidR="001717C2" w:rsidRDefault="001717C2" w:rsidP="005C5AAC">
      <w:pPr>
        <w:pStyle w:val="ListParagraph"/>
        <w:numPr>
          <w:ilvl w:val="0"/>
          <w:numId w:val="35"/>
        </w:num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Director General (DG) Directorate of Water Resources and </w:t>
      </w:r>
      <w:r w:rsidR="00890562">
        <w:rPr>
          <w:rFonts w:asciiTheme="majorHAnsi" w:eastAsia="Times New Roman" w:hAnsiTheme="majorHAnsi" w:cs="Times New Roman"/>
          <w:sz w:val="20"/>
          <w:szCs w:val="20"/>
        </w:rPr>
        <w:t xml:space="preserve">Irrigation </w:t>
      </w:r>
    </w:p>
    <w:p w14:paraId="62B5292D" w14:textId="77777777" w:rsidR="001717C2" w:rsidRDefault="001717C2" w:rsidP="005C5AAC">
      <w:pPr>
        <w:pStyle w:val="ListParagraph"/>
        <w:numPr>
          <w:ilvl w:val="0"/>
          <w:numId w:val="35"/>
        </w:num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DG Department of Forestry</w:t>
      </w:r>
    </w:p>
    <w:p w14:paraId="5AF99922" w14:textId="77777777" w:rsidR="001717C2" w:rsidRPr="00755015" w:rsidRDefault="001717C2" w:rsidP="005C5AAC">
      <w:pPr>
        <w:pStyle w:val="ListParagraph"/>
        <w:numPr>
          <w:ilvl w:val="0"/>
          <w:numId w:val="35"/>
        </w:num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DG Department of Mines</w:t>
      </w:r>
    </w:p>
    <w:p w14:paraId="34749BDF" w14:textId="77777777" w:rsidR="001717C2" w:rsidRPr="00DD5428" w:rsidRDefault="001717C2" w:rsidP="001717C2">
      <w:pPr>
        <w:jc w:val="both"/>
        <w:rPr>
          <w:rFonts w:asciiTheme="majorHAnsi" w:eastAsia="Times New Roman" w:hAnsiTheme="majorHAnsi" w:cs="Times New Roman"/>
          <w:sz w:val="20"/>
          <w:szCs w:val="20"/>
        </w:rPr>
      </w:pPr>
    </w:p>
    <w:p w14:paraId="788C90C7" w14:textId="77777777" w:rsidR="001717C2" w:rsidRDefault="001717C2" w:rsidP="001717C2">
      <w:pPr>
        <w:jc w:val="both"/>
        <w:rPr>
          <w:rFonts w:asciiTheme="majorHAnsi" w:eastAsia="Times New Roman" w:hAnsiTheme="majorHAnsi" w:cs="Times New Roman"/>
          <w:sz w:val="20"/>
          <w:szCs w:val="20"/>
        </w:rPr>
      </w:pPr>
      <w:r w:rsidRPr="00DD5428">
        <w:rPr>
          <w:rFonts w:asciiTheme="majorHAnsi" w:eastAsia="Times New Roman" w:hAnsiTheme="majorHAnsi" w:cs="Times New Roman"/>
          <w:sz w:val="20"/>
          <w:szCs w:val="20"/>
        </w:rPr>
        <w:t>President (former) Thein Sein used to be the</w:t>
      </w:r>
      <w:r>
        <w:rPr>
          <w:rFonts w:asciiTheme="majorHAnsi" w:eastAsia="Times New Roman" w:hAnsiTheme="majorHAnsi" w:cs="Times New Roman"/>
          <w:sz w:val="20"/>
          <w:szCs w:val="20"/>
        </w:rPr>
        <w:t xml:space="preserve"> Chair of this Committee in </w:t>
      </w:r>
      <w:r w:rsidRPr="00DD5428">
        <w:rPr>
          <w:rFonts w:asciiTheme="majorHAnsi" w:eastAsia="Times New Roman" w:hAnsiTheme="majorHAnsi" w:cs="Times New Roman"/>
          <w:sz w:val="20"/>
          <w:szCs w:val="20"/>
        </w:rPr>
        <w:t xml:space="preserve">2006, and was a vocal supporter of increasing the value addition to the jade and gems industry </w:t>
      </w:r>
      <w:proofErr w:type="gramStart"/>
      <w:r w:rsidRPr="00DD5428">
        <w:rPr>
          <w:rFonts w:asciiTheme="majorHAnsi" w:eastAsia="Times New Roman" w:hAnsiTheme="majorHAnsi" w:cs="Times New Roman"/>
          <w:sz w:val="20"/>
          <w:szCs w:val="20"/>
        </w:rPr>
        <w:t>in-country</w:t>
      </w:r>
      <w:proofErr w:type="gramEnd"/>
      <w:r w:rsidRPr="00DD5428">
        <w:rPr>
          <w:rFonts w:asciiTheme="majorHAnsi" w:eastAsia="Times New Roman" w:hAnsiTheme="majorHAnsi" w:cs="Times New Roman"/>
          <w:sz w:val="20"/>
          <w:szCs w:val="20"/>
        </w:rPr>
        <w:t xml:space="preserve"> before exporting.</w:t>
      </w:r>
    </w:p>
    <w:p w14:paraId="38FC256C" w14:textId="1FD4C101" w:rsidR="001717C2" w:rsidRDefault="001717C2" w:rsidP="001717C2">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It is not known how often</w:t>
      </w:r>
      <w:r w:rsidR="007B5277">
        <w:rPr>
          <w:rFonts w:asciiTheme="majorHAnsi" w:eastAsia="Times New Roman" w:hAnsiTheme="majorHAnsi" w:cs="Times New Roman"/>
          <w:sz w:val="20"/>
          <w:szCs w:val="20"/>
        </w:rPr>
        <w:t xml:space="preserve"> this committee meets or on what basis decisions are made. It is also not known </w:t>
      </w:r>
      <w:r w:rsidR="00A57D0F">
        <w:rPr>
          <w:rFonts w:asciiTheme="majorHAnsi" w:eastAsia="Times New Roman" w:hAnsiTheme="majorHAnsi" w:cs="Times New Roman"/>
          <w:sz w:val="20"/>
          <w:szCs w:val="20"/>
        </w:rPr>
        <w:t>how</w:t>
      </w:r>
      <w:r w:rsidR="007B5277">
        <w:rPr>
          <w:rFonts w:asciiTheme="majorHAnsi" w:eastAsia="Times New Roman" w:hAnsiTheme="majorHAnsi" w:cs="Times New Roman"/>
          <w:sz w:val="20"/>
          <w:szCs w:val="20"/>
        </w:rPr>
        <w:t xml:space="preserve"> this committee </w:t>
      </w:r>
      <w:r w:rsidR="00983545">
        <w:rPr>
          <w:rFonts w:asciiTheme="majorHAnsi" w:eastAsia="Times New Roman" w:hAnsiTheme="majorHAnsi" w:cs="Times New Roman"/>
          <w:sz w:val="20"/>
          <w:szCs w:val="20"/>
        </w:rPr>
        <w:t xml:space="preserve">has </w:t>
      </w:r>
      <w:r w:rsidR="00A57D0F">
        <w:rPr>
          <w:rFonts w:asciiTheme="majorHAnsi" w:eastAsia="Times New Roman" w:hAnsiTheme="majorHAnsi" w:cs="Times New Roman"/>
          <w:sz w:val="20"/>
          <w:szCs w:val="20"/>
        </w:rPr>
        <w:t>change</w:t>
      </w:r>
      <w:r w:rsidR="00983545">
        <w:rPr>
          <w:rFonts w:asciiTheme="majorHAnsi" w:eastAsia="Times New Roman" w:hAnsiTheme="majorHAnsi" w:cs="Times New Roman"/>
          <w:sz w:val="20"/>
          <w:szCs w:val="20"/>
        </w:rPr>
        <w:t>d</w:t>
      </w:r>
      <w:r w:rsidR="00A57D0F">
        <w:rPr>
          <w:rFonts w:asciiTheme="majorHAnsi" w:eastAsia="Times New Roman" w:hAnsiTheme="majorHAnsi" w:cs="Times New Roman"/>
          <w:sz w:val="20"/>
          <w:szCs w:val="20"/>
        </w:rPr>
        <w:t xml:space="preserve"> </w:t>
      </w:r>
      <w:r w:rsidR="007B5277">
        <w:rPr>
          <w:rFonts w:asciiTheme="majorHAnsi" w:eastAsia="Times New Roman" w:hAnsiTheme="majorHAnsi" w:cs="Times New Roman"/>
          <w:sz w:val="20"/>
          <w:szCs w:val="20"/>
        </w:rPr>
        <w:t xml:space="preserve">with the incoming </w:t>
      </w:r>
      <w:r w:rsidR="00F27F14">
        <w:rPr>
          <w:rFonts w:asciiTheme="majorHAnsi" w:eastAsia="Times New Roman" w:hAnsiTheme="majorHAnsi" w:cs="Times New Roman"/>
          <w:sz w:val="20"/>
          <w:szCs w:val="20"/>
        </w:rPr>
        <w:t>government and ministry changes during 2016.</w:t>
      </w:r>
    </w:p>
    <w:p w14:paraId="6D624094" w14:textId="77777777" w:rsidR="00FE33AC" w:rsidRPr="00DD5428" w:rsidRDefault="00FE33AC" w:rsidP="001717C2">
      <w:pPr>
        <w:jc w:val="both"/>
        <w:rPr>
          <w:rFonts w:asciiTheme="majorHAnsi" w:eastAsia="Times New Roman" w:hAnsiTheme="majorHAnsi" w:cs="Times New Roman"/>
          <w:sz w:val="20"/>
          <w:szCs w:val="20"/>
        </w:rPr>
      </w:pPr>
    </w:p>
    <w:p w14:paraId="2EF0C436" w14:textId="603B7760" w:rsidR="002124EC" w:rsidRDefault="009A7049" w:rsidP="002124EC">
      <w:pPr>
        <w:jc w:val="both"/>
        <w:rPr>
          <w:rFonts w:asciiTheme="majorHAnsi" w:eastAsia="Times New Roman" w:hAnsiTheme="majorHAnsi" w:cs="Times New Roman"/>
          <w:sz w:val="20"/>
          <w:szCs w:val="20"/>
        </w:rPr>
      </w:pPr>
      <w:r w:rsidRPr="002124EC">
        <w:rPr>
          <w:rFonts w:asciiTheme="majorHAnsi" w:eastAsia="Times New Roman" w:hAnsiTheme="majorHAnsi" w:cs="Times New Roman"/>
          <w:b/>
          <w:sz w:val="20"/>
          <w:szCs w:val="20"/>
        </w:rPr>
        <w:t xml:space="preserve">The </w:t>
      </w:r>
      <w:r w:rsidR="002124EC" w:rsidRPr="002124EC">
        <w:rPr>
          <w:rFonts w:asciiTheme="majorHAnsi" w:eastAsia="Times New Roman" w:hAnsiTheme="majorHAnsi" w:cs="Times New Roman"/>
          <w:b/>
          <w:sz w:val="20"/>
          <w:szCs w:val="20"/>
        </w:rPr>
        <w:t xml:space="preserve">Central </w:t>
      </w:r>
      <w:r w:rsidRPr="002124EC">
        <w:rPr>
          <w:rFonts w:asciiTheme="majorHAnsi" w:eastAsia="Times New Roman" w:hAnsiTheme="majorHAnsi" w:cs="Times New Roman"/>
          <w:b/>
          <w:sz w:val="20"/>
          <w:szCs w:val="20"/>
        </w:rPr>
        <w:t>Gemstone Supervisory Committee</w:t>
      </w:r>
      <w:r>
        <w:rPr>
          <w:rFonts w:asciiTheme="majorHAnsi" w:eastAsia="Times New Roman" w:hAnsiTheme="majorHAnsi" w:cs="Times New Roman"/>
          <w:sz w:val="20"/>
          <w:szCs w:val="20"/>
        </w:rPr>
        <w:t xml:space="preserve"> </w:t>
      </w:r>
    </w:p>
    <w:p w14:paraId="7F80D1CD" w14:textId="457A3BE4" w:rsidR="00505131" w:rsidRPr="00EF51BC" w:rsidRDefault="002124EC" w:rsidP="00EF51BC">
      <w:pPr>
        <w:shd w:val="clear" w:color="auto" w:fill="FFFFFF"/>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 Central </w:t>
      </w:r>
      <w:r w:rsidR="00F27F14">
        <w:rPr>
          <w:rFonts w:asciiTheme="majorHAnsi" w:eastAsia="Times New Roman" w:hAnsiTheme="majorHAnsi" w:cs="Times New Roman"/>
          <w:sz w:val="20"/>
          <w:szCs w:val="20"/>
        </w:rPr>
        <w:t xml:space="preserve">Gemstone </w:t>
      </w:r>
      <w:r w:rsidR="00F67F26">
        <w:rPr>
          <w:rFonts w:asciiTheme="majorHAnsi" w:eastAsia="Times New Roman" w:hAnsiTheme="majorHAnsi" w:cs="Times New Roman"/>
          <w:sz w:val="20"/>
          <w:szCs w:val="20"/>
        </w:rPr>
        <w:t xml:space="preserve">Supervisory </w:t>
      </w:r>
      <w:r>
        <w:rPr>
          <w:rFonts w:asciiTheme="majorHAnsi" w:eastAsia="Times New Roman" w:hAnsiTheme="majorHAnsi" w:cs="Times New Roman"/>
          <w:sz w:val="20"/>
          <w:szCs w:val="20"/>
        </w:rPr>
        <w:t xml:space="preserve">Committee </w:t>
      </w:r>
      <w:r w:rsidR="00F27F14">
        <w:rPr>
          <w:rFonts w:asciiTheme="majorHAnsi" w:eastAsia="Times New Roman" w:hAnsiTheme="majorHAnsi" w:cs="Times New Roman"/>
          <w:sz w:val="20"/>
          <w:szCs w:val="20"/>
        </w:rPr>
        <w:t xml:space="preserve">(Central Committee) </w:t>
      </w:r>
      <w:r>
        <w:rPr>
          <w:rFonts w:asciiTheme="majorHAnsi" w:eastAsia="Times New Roman" w:hAnsiTheme="majorHAnsi" w:cs="Times New Roman"/>
          <w:sz w:val="20"/>
          <w:szCs w:val="20"/>
        </w:rPr>
        <w:t xml:space="preserve">was established under Chapter 10 of the 1995 Gemstone Law. It </w:t>
      </w:r>
      <w:r w:rsidR="009A7049">
        <w:rPr>
          <w:rFonts w:asciiTheme="majorHAnsi" w:eastAsia="Times New Roman" w:hAnsiTheme="majorHAnsi" w:cs="Times New Roman"/>
          <w:sz w:val="20"/>
          <w:szCs w:val="20"/>
        </w:rPr>
        <w:t xml:space="preserve">is responsible for </w:t>
      </w:r>
      <w:r w:rsidR="00674135">
        <w:rPr>
          <w:rFonts w:asciiTheme="majorHAnsi" w:eastAsia="Times New Roman" w:hAnsiTheme="majorHAnsi" w:cs="Times New Roman"/>
          <w:sz w:val="20"/>
          <w:szCs w:val="20"/>
        </w:rPr>
        <w:t>reviewing licens</w:t>
      </w:r>
      <w:r>
        <w:rPr>
          <w:rFonts w:asciiTheme="majorHAnsi" w:eastAsia="Times New Roman" w:hAnsiTheme="majorHAnsi" w:cs="Times New Roman"/>
          <w:sz w:val="20"/>
          <w:szCs w:val="20"/>
        </w:rPr>
        <w:t>e/permit applications, tendering of gemstone blocks, setting royalty rates, and gemstone valuation.</w:t>
      </w:r>
      <w:r w:rsidRPr="002124EC">
        <w:rPr>
          <w:rFonts w:asciiTheme="majorHAnsi" w:eastAsia="Times New Roman" w:hAnsiTheme="majorHAnsi" w:cs="Times New Roman"/>
          <w:sz w:val="20"/>
          <w:szCs w:val="20"/>
        </w:rPr>
        <w:t xml:space="preserve"> The Central Gemstone Supervisory Committee is the main gemstone ‘Valuation Body’ with oversight of all gemstone valuation matters in Myanmar. It is chaired by the Deputy Minister of Mines and includes individuals from relevant government departments as well as </w:t>
      </w:r>
      <w:r w:rsidR="00F27F14">
        <w:rPr>
          <w:rFonts w:asciiTheme="majorHAnsi" w:eastAsia="Times New Roman" w:hAnsiTheme="majorHAnsi" w:cs="Times New Roman"/>
          <w:sz w:val="20"/>
          <w:szCs w:val="20"/>
        </w:rPr>
        <w:t xml:space="preserve">gemstone experts, </w:t>
      </w:r>
      <w:r w:rsidRPr="002124EC">
        <w:rPr>
          <w:rFonts w:asciiTheme="majorHAnsi" w:eastAsia="Times New Roman" w:hAnsiTheme="majorHAnsi" w:cs="Times New Roman"/>
          <w:sz w:val="20"/>
          <w:szCs w:val="20"/>
        </w:rPr>
        <w:t>technical expe</w:t>
      </w:r>
      <w:r w:rsidR="00F67F26">
        <w:rPr>
          <w:rFonts w:asciiTheme="majorHAnsi" w:eastAsia="Times New Roman" w:hAnsiTheme="majorHAnsi" w:cs="Times New Roman"/>
          <w:sz w:val="20"/>
          <w:szCs w:val="20"/>
        </w:rPr>
        <w:t>rts and a secretary.</w:t>
      </w:r>
      <w:r w:rsidR="00A266BE">
        <w:rPr>
          <w:rFonts w:asciiTheme="majorHAnsi" w:eastAsia="Times New Roman" w:hAnsiTheme="majorHAnsi" w:cs="Times New Roman"/>
          <w:sz w:val="20"/>
          <w:szCs w:val="20"/>
        </w:rPr>
        <w:t xml:space="preserve"> From 2016 it also includes three representatives of MGJEA, as per the </w:t>
      </w:r>
      <w:r w:rsidR="00674135">
        <w:rPr>
          <w:rFonts w:asciiTheme="majorHAnsi" w:eastAsia="Times New Roman" w:hAnsiTheme="majorHAnsi" w:cs="Times New Roman"/>
          <w:sz w:val="20"/>
          <w:szCs w:val="20"/>
        </w:rPr>
        <w:t>2016 amendments to the Gemstone Law.</w:t>
      </w:r>
      <w:r w:rsidR="00F27F14">
        <w:rPr>
          <w:rFonts w:asciiTheme="majorHAnsi" w:eastAsia="Times New Roman" w:hAnsiTheme="majorHAnsi" w:cs="Times New Roman"/>
          <w:sz w:val="20"/>
          <w:szCs w:val="20"/>
        </w:rPr>
        <w:t xml:space="preserve"> The relationship between the Central Committee and the Leading Committee is not cle</w:t>
      </w:r>
      <w:r w:rsidR="00A57D0F">
        <w:rPr>
          <w:rFonts w:asciiTheme="majorHAnsi" w:eastAsia="Times New Roman" w:hAnsiTheme="majorHAnsi" w:cs="Times New Roman"/>
          <w:sz w:val="20"/>
          <w:szCs w:val="20"/>
        </w:rPr>
        <w:t>ar, but it is thought that the Central C</w:t>
      </w:r>
      <w:r w:rsidR="00F27F14">
        <w:rPr>
          <w:rFonts w:asciiTheme="majorHAnsi" w:eastAsia="Times New Roman" w:hAnsiTheme="majorHAnsi" w:cs="Times New Roman"/>
          <w:sz w:val="20"/>
          <w:szCs w:val="20"/>
        </w:rPr>
        <w:t xml:space="preserve">ommittee is responsible for more </w:t>
      </w:r>
      <w:r w:rsidR="00A57D0F">
        <w:rPr>
          <w:rFonts w:asciiTheme="majorHAnsi" w:eastAsia="Times New Roman" w:hAnsiTheme="majorHAnsi" w:cs="Times New Roman"/>
          <w:sz w:val="20"/>
          <w:szCs w:val="20"/>
        </w:rPr>
        <w:t xml:space="preserve">executive and </w:t>
      </w:r>
      <w:r w:rsidR="00F27F14">
        <w:rPr>
          <w:rFonts w:asciiTheme="majorHAnsi" w:eastAsia="Times New Roman" w:hAnsiTheme="majorHAnsi" w:cs="Times New Roman"/>
          <w:sz w:val="20"/>
          <w:szCs w:val="20"/>
        </w:rPr>
        <w:t xml:space="preserve">day-to-day </w:t>
      </w:r>
      <w:r w:rsidR="00674135">
        <w:rPr>
          <w:rFonts w:asciiTheme="majorHAnsi" w:eastAsia="Times New Roman" w:hAnsiTheme="majorHAnsi" w:cs="Times New Roman"/>
          <w:sz w:val="20"/>
          <w:szCs w:val="20"/>
        </w:rPr>
        <w:t>decision-making</w:t>
      </w:r>
      <w:r w:rsidR="00F27F14">
        <w:rPr>
          <w:rFonts w:asciiTheme="majorHAnsi" w:eastAsia="Times New Roman" w:hAnsiTheme="majorHAnsi" w:cs="Times New Roman"/>
          <w:sz w:val="20"/>
          <w:szCs w:val="20"/>
        </w:rPr>
        <w:t>, and likely submits decisions to the</w:t>
      </w:r>
      <w:r w:rsidR="009F4D6A">
        <w:rPr>
          <w:rFonts w:asciiTheme="majorHAnsi" w:eastAsia="Times New Roman" w:hAnsiTheme="majorHAnsi" w:cs="Times New Roman"/>
          <w:sz w:val="20"/>
          <w:szCs w:val="20"/>
        </w:rPr>
        <w:t xml:space="preserve"> Leading Committee for approval and final clearance.</w:t>
      </w:r>
      <w:r w:rsidR="00D63CFE">
        <w:rPr>
          <w:rFonts w:asciiTheme="majorHAnsi" w:eastAsia="Times New Roman" w:hAnsiTheme="majorHAnsi" w:cs="Times New Roman"/>
          <w:sz w:val="20"/>
          <w:szCs w:val="20"/>
        </w:rPr>
        <w:t xml:space="preserve"> It is not clear how this committee will change with the incoming government and ministry changes during 2016.</w:t>
      </w:r>
    </w:p>
    <w:p w14:paraId="01F87ADA" w14:textId="77777777" w:rsidR="00F64C68" w:rsidRDefault="00F64C68" w:rsidP="00F64C68">
      <w:pPr>
        <w:widowControl w:val="0"/>
        <w:tabs>
          <w:tab w:val="left" w:pos="220"/>
          <w:tab w:val="left" w:pos="720"/>
        </w:tabs>
        <w:autoSpaceDE w:val="0"/>
        <w:autoSpaceDN w:val="0"/>
        <w:adjustRightInd w:val="0"/>
        <w:jc w:val="both"/>
        <w:rPr>
          <w:rFonts w:asciiTheme="majorHAnsi" w:eastAsia="Times New Roman" w:hAnsiTheme="majorHAnsi" w:cs="Times New Roman"/>
          <w:sz w:val="20"/>
          <w:szCs w:val="20"/>
        </w:rPr>
      </w:pPr>
    </w:p>
    <w:p w14:paraId="15B08B3A" w14:textId="77777777" w:rsidR="007064AB" w:rsidRPr="00CA2657" w:rsidRDefault="007064AB" w:rsidP="00CA2657">
      <w:pPr>
        <w:rPr>
          <w:rFonts w:asciiTheme="majorHAnsi" w:hAnsiTheme="majorHAnsi"/>
          <w:b/>
          <w:sz w:val="20"/>
          <w:szCs w:val="20"/>
        </w:rPr>
      </w:pPr>
      <w:r w:rsidRPr="00CA2657">
        <w:rPr>
          <w:rFonts w:asciiTheme="majorHAnsi" w:hAnsiTheme="majorHAnsi"/>
          <w:b/>
          <w:sz w:val="20"/>
          <w:szCs w:val="20"/>
        </w:rPr>
        <w:t>Gems Trading Centre/One Stop Shop</w:t>
      </w:r>
    </w:p>
    <w:p w14:paraId="30D9E20C" w14:textId="7AD5E4BD" w:rsidR="007064AB" w:rsidRDefault="007064AB" w:rsidP="007064AB">
      <w:pPr>
        <w:jc w:val="both"/>
        <w:rPr>
          <w:rFonts w:asciiTheme="majorHAnsi" w:hAnsiTheme="majorHAnsi"/>
          <w:sz w:val="20"/>
          <w:szCs w:val="20"/>
        </w:rPr>
      </w:pPr>
      <w:r>
        <w:rPr>
          <w:rFonts w:asciiTheme="majorHAnsi" w:hAnsiTheme="majorHAnsi"/>
          <w:sz w:val="20"/>
          <w:szCs w:val="20"/>
        </w:rPr>
        <w:t xml:space="preserve">MGE has established Gems Trading Centres in Mandalay, </w:t>
      </w:r>
      <w:proofErr w:type="spellStart"/>
      <w:r>
        <w:rPr>
          <w:rFonts w:asciiTheme="majorHAnsi" w:hAnsiTheme="majorHAnsi"/>
          <w:sz w:val="20"/>
          <w:szCs w:val="20"/>
        </w:rPr>
        <w:t>Myitkyina</w:t>
      </w:r>
      <w:proofErr w:type="spellEnd"/>
      <w:r>
        <w:rPr>
          <w:rFonts w:asciiTheme="majorHAnsi" w:hAnsiTheme="majorHAnsi"/>
          <w:sz w:val="20"/>
          <w:szCs w:val="20"/>
        </w:rPr>
        <w:t xml:space="preserve"> and </w:t>
      </w:r>
      <w:proofErr w:type="spellStart"/>
      <w:r>
        <w:rPr>
          <w:rFonts w:asciiTheme="majorHAnsi" w:hAnsiTheme="majorHAnsi"/>
          <w:sz w:val="20"/>
          <w:szCs w:val="20"/>
        </w:rPr>
        <w:t>Sagaing</w:t>
      </w:r>
      <w:proofErr w:type="spellEnd"/>
      <w:r>
        <w:rPr>
          <w:rFonts w:asciiTheme="majorHAnsi" w:hAnsiTheme="majorHAnsi"/>
          <w:sz w:val="20"/>
          <w:szCs w:val="20"/>
        </w:rPr>
        <w:t xml:space="preserve">, and in early 2016 a Gems Trading Centre </w:t>
      </w:r>
      <w:r w:rsidR="004723A9">
        <w:rPr>
          <w:rFonts w:asciiTheme="majorHAnsi" w:hAnsiTheme="majorHAnsi"/>
          <w:sz w:val="20"/>
          <w:szCs w:val="20"/>
        </w:rPr>
        <w:t>was</w:t>
      </w:r>
      <w:r>
        <w:rPr>
          <w:rFonts w:asciiTheme="majorHAnsi" w:hAnsiTheme="majorHAnsi"/>
          <w:sz w:val="20"/>
          <w:szCs w:val="20"/>
        </w:rPr>
        <w:t xml:space="preserve"> established in Nay </w:t>
      </w:r>
      <w:proofErr w:type="spellStart"/>
      <w:r>
        <w:rPr>
          <w:rFonts w:asciiTheme="majorHAnsi" w:hAnsiTheme="majorHAnsi"/>
          <w:sz w:val="20"/>
          <w:szCs w:val="20"/>
        </w:rPr>
        <w:t>Pyi</w:t>
      </w:r>
      <w:proofErr w:type="spellEnd"/>
      <w:r>
        <w:rPr>
          <w:rFonts w:asciiTheme="majorHAnsi" w:hAnsiTheme="majorHAnsi"/>
          <w:sz w:val="20"/>
          <w:szCs w:val="20"/>
        </w:rPr>
        <w:t xml:space="preserve"> Taw, where trade in rough stones </w:t>
      </w:r>
      <w:r w:rsidR="004723A9">
        <w:rPr>
          <w:rFonts w:asciiTheme="majorHAnsi" w:hAnsiTheme="majorHAnsi"/>
          <w:sz w:val="20"/>
          <w:szCs w:val="20"/>
        </w:rPr>
        <w:t>was</w:t>
      </w:r>
      <w:r>
        <w:rPr>
          <w:rFonts w:asciiTheme="majorHAnsi" w:hAnsiTheme="majorHAnsi"/>
          <w:sz w:val="20"/>
          <w:szCs w:val="20"/>
        </w:rPr>
        <w:t xml:space="preserve"> officially allowed. </w:t>
      </w:r>
      <w:r w:rsidR="009B13C9">
        <w:rPr>
          <w:rFonts w:asciiTheme="majorHAnsi" w:hAnsiTheme="majorHAnsi"/>
          <w:sz w:val="20"/>
          <w:szCs w:val="20"/>
        </w:rPr>
        <w:t>These are managed by MGE together with MGJEA.</w:t>
      </w:r>
    </w:p>
    <w:p w14:paraId="47832E02" w14:textId="77777777" w:rsidR="00505131" w:rsidRDefault="00505131" w:rsidP="007064AB">
      <w:pPr>
        <w:jc w:val="both"/>
        <w:rPr>
          <w:rFonts w:asciiTheme="majorHAnsi" w:hAnsiTheme="majorHAnsi"/>
          <w:sz w:val="20"/>
          <w:szCs w:val="20"/>
        </w:rPr>
      </w:pPr>
    </w:p>
    <w:p w14:paraId="40F23634" w14:textId="13FC8E50" w:rsidR="008A6F8D" w:rsidRDefault="00BF17E6" w:rsidP="00F8220A">
      <w:pPr>
        <w:jc w:val="both"/>
        <w:rPr>
          <w:rFonts w:asciiTheme="majorHAnsi" w:hAnsiTheme="majorHAnsi"/>
          <w:sz w:val="20"/>
          <w:szCs w:val="20"/>
        </w:rPr>
      </w:pPr>
      <w:r>
        <w:rPr>
          <w:rFonts w:asciiTheme="majorHAnsi" w:hAnsiTheme="majorHAnsi"/>
          <w:sz w:val="20"/>
          <w:szCs w:val="20"/>
        </w:rPr>
        <w:t>Market</w:t>
      </w:r>
      <w:r w:rsidR="009B13C9">
        <w:rPr>
          <w:rFonts w:asciiTheme="majorHAnsi" w:hAnsiTheme="majorHAnsi"/>
          <w:sz w:val="20"/>
          <w:szCs w:val="20"/>
        </w:rPr>
        <w:t xml:space="preserve"> prices at the trading c</w:t>
      </w:r>
      <w:r w:rsidR="00435F1C">
        <w:rPr>
          <w:rFonts w:asciiTheme="majorHAnsi" w:hAnsiTheme="majorHAnsi"/>
          <w:sz w:val="20"/>
          <w:szCs w:val="20"/>
        </w:rPr>
        <w:t>entres are</w:t>
      </w:r>
      <w:r w:rsidR="007064AB">
        <w:rPr>
          <w:rFonts w:asciiTheme="majorHAnsi" w:hAnsiTheme="majorHAnsi"/>
          <w:sz w:val="20"/>
          <w:szCs w:val="20"/>
        </w:rPr>
        <w:t xml:space="preserve"> set</w:t>
      </w:r>
      <w:r w:rsidR="009B13C9">
        <w:rPr>
          <w:rFonts w:asciiTheme="majorHAnsi" w:hAnsiTheme="majorHAnsi"/>
          <w:sz w:val="20"/>
          <w:szCs w:val="20"/>
        </w:rPr>
        <w:t>,</w:t>
      </w:r>
      <w:r w:rsidR="007064AB">
        <w:rPr>
          <w:rFonts w:asciiTheme="majorHAnsi" w:hAnsiTheme="majorHAnsi"/>
          <w:sz w:val="20"/>
          <w:szCs w:val="20"/>
        </w:rPr>
        <w:t xml:space="preserve"> </w:t>
      </w:r>
      <w:r>
        <w:rPr>
          <w:rFonts w:asciiTheme="majorHAnsi" w:hAnsiTheme="majorHAnsi"/>
          <w:sz w:val="20"/>
          <w:szCs w:val="20"/>
        </w:rPr>
        <w:t>making the</w:t>
      </w:r>
      <w:r w:rsidR="004C1530">
        <w:rPr>
          <w:rFonts w:asciiTheme="majorHAnsi" w:hAnsiTheme="majorHAnsi"/>
          <w:sz w:val="20"/>
          <w:szCs w:val="20"/>
        </w:rPr>
        <w:t xml:space="preserve"> trading centres </w:t>
      </w:r>
      <w:r w:rsidR="009B13C9">
        <w:rPr>
          <w:rFonts w:asciiTheme="majorHAnsi" w:hAnsiTheme="majorHAnsi"/>
          <w:sz w:val="20"/>
          <w:szCs w:val="20"/>
        </w:rPr>
        <w:t xml:space="preserve">more attractive to </w:t>
      </w:r>
      <w:r w:rsidR="007064AB" w:rsidRPr="008C7074">
        <w:rPr>
          <w:rFonts w:asciiTheme="majorHAnsi" w:hAnsiTheme="majorHAnsi"/>
          <w:sz w:val="20"/>
          <w:szCs w:val="20"/>
        </w:rPr>
        <w:t>mos</w:t>
      </w:r>
      <w:r w:rsidR="009B13C9">
        <w:rPr>
          <w:rFonts w:asciiTheme="majorHAnsi" w:hAnsiTheme="majorHAnsi"/>
          <w:sz w:val="20"/>
          <w:szCs w:val="20"/>
        </w:rPr>
        <w:t xml:space="preserve">t traders, </w:t>
      </w:r>
      <w:r w:rsidR="007064AB">
        <w:rPr>
          <w:rFonts w:asciiTheme="majorHAnsi" w:hAnsiTheme="majorHAnsi"/>
          <w:sz w:val="20"/>
          <w:szCs w:val="20"/>
        </w:rPr>
        <w:t xml:space="preserve">miners </w:t>
      </w:r>
      <w:r w:rsidR="009B13C9">
        <w:rPr>
          <w:rFonts w:asciiTheme="majorHAnsi" w:hAnsiTheme="majorHAnsi"/>
          <w:sz w:val="20"/>
          <w:szCs w:val="20"/>
        </w:rPr>
        <w:t xml:space="preserve">and buyers who will be encouraged to use </w:t>
      </w:r>
      <w:r w:rsidR="004C1530">
        <w:rPr>
          <w:rFonts w:asciiTheme="majorHAnsi" w:hAnsiTheme="majorHAnsi"/>
          <w:sz w:val="20"/>
          <w:szCs w:val="20"/>
        </w:rPr>
        <w:t>them as they</w:t>
      </w:r>
      <w:r w:rsidR="009B13C9">
        <w:rPr>
          <w:rFonts w:asciiTheme="majorHAnsi" w:hAnsiTheme="majorHAnsi"/>
          <w:sz w:val="20"/>
          <w:szCs w:val="20"/>
        </w:rPr>
        <w:t xml:space="preserve"> will be more able</w:t>
      </w:r>
      <w:r w:rsidR="007064AB">
        <w:rPr>
          <w:rFonts w:asciiTheme="majorHAnsi" w:hAnsiTheme="majorHAnsi"/>
          <w:sz w:val="20"/>
          <w:szCs w:val="20"/>
        </w:rPr>
        <w:t xml:space="preserve"> to trust and</w:t>
      </w:r>
      <w:r w:rsidR="007064AB" w:rsidRPr="008C7074">
        <w:rPr>
          <w:rFonts w:asciiTheme="majorHAnsi" w:hAnsiTheme="majorHAnsi"/>
          <w:sz w:val="20"/>
          <w:szCs w:val="20"/>
        </w:rPr>
        <w:t xml:space="preserve"> rely on the price</w:t>
      </w:r>
      <w:r w:rsidR="009B13C9">
        <w:rPr>
          <w:rFonts w:asciiTheme="majorHAnsi" w:hAnsiTheme="majorHAnsi"/>
          <w:sz w:val="20"/>
          <w:szCs w:val="20"/>
        </w:rPr>
        <w:t>s</w:t>
      </w:r>
      <w:r w:rsidR="007064AB" w:rsidRPr="008C7074">
        <w:rPr>
          <w:rFonts w:asciiTheme="majorHAnsi" w:hAnsiTheme="majorHAnsi"/>
          <w:sz w:val="20"/>
          <w:szCs w:val="20"/>
        </w:rPr>
        <w:t>.</w:t>
      </w:r>
      <w:r w:rsidR="007064AB">
        <w:rPr>
          <w:rFonts w:asciiTheme="majorHAnsi" w:hAnsiTheme="majorHAnsi"/>
          <w:sz w:val="20"/>
          <w:szCs w:val="20"/>
        </w:rPr>
        <w:t xml:space="preserve"> MGE, MGJEA, </w:t>
      </w:r>
      <w:r w:rsidR="009B13C9">
        <w:rPr>
          <w:rFonts w:asciiTheme="majorHAnsi" w:hAnsiTheme="majorHAnsi"/>
          <w:sz w:val="20"/>
          <w:szCs w:val="20"/>
        </w:rPr>
        <w:t xml:space="preserve">Department of </w:t>
      </w:r>
      <w:r w:rsidR="007064AB">
        <w:rPr>
          <w:rFonts w:asciiTheme="majorHAnsi" w:hAnsiTheme="majorHAnsi"/>
          <w:sz w:val="20"/>
          <w:szCs w:val="20"/>
        </w:rPr>
        <w:t>Customs, mining companies and traders are all under one roof together</w:t>
      </w:r>
      <w:r w:rsidR="009B13C9">
        <w:rPr>
          <w:rFonts w:asciiTheme="majorHAnsi" w:hAnsiTheme="majorHAnsi"/>
          <w:sz w:val="20"/>
          <w:szCs w:val="20"/>
        </w:rPr>
        <w:t>, and, i</w:t>
      </w:r>
      <w:r w:rsidR="007064AB">
        <w:rPr>
          <w:rFonts w:asciiTheme="majorHAnsi" w:hAnsiTheme="majorHAnsi"/>
          <w:sz w:val="20"/>
          <w:szCs w:val="20"/>
        </w:rPr>
        <w:t>n theory, the trading centres help support the legitimisation of</w:t>
      </w:r>
      <w:r w:rsidR="007064AB" w:rsidRPr="008C7074">
        <w:rPr>
          <w:rFonts w:asciiTheme="majorHAnsi" w:hAnsiTheme="majorHAnsi"/>
          <w:sz w:val="20"/>
          <w:szCs w:val="20"/>
        </w:rPr>
        <w:t xml:space="preserve"> </w:t>
      </w:r>
      <w:r w:rsidR="007064AB">
        <w:rPr>
          <w:rFonts w:asciiTheme="majorHAnsi" w:hAnsiTheme="majorHAnsi"/>
          <w:sz w:val="20"/>
          <w:szCs w:val="20"/>
        </w:rPr>
        <w:t xml:space="preserve">the gems markets by ensuring that all involved have the </w:t>
      </w:r>
      <w:r w:rsidR="007064AB" w:rsidRPr="008C7074">
        <w:rPr>
          <w:rFonts w:asciiTheme="majorHAnsi" w:hAnsiTheme="majorHAnsi"/>
          <w:sz w:val="20"/>
          <w:szCs w:val="20"/>
        </w:rPr>
        <w:t xml:space="preserve">correct paperwork </w:t>
      </w:r>
      <w:r w:rsidR="007064AB">
        <w:rPr>
          <w:rFonts w:asciiTheme="majorHAnsi" w:hAnsiTheme="majorHAnsi"/>
          <w:sz w:val="20"/>
          <w:szCs w:val="20"/>
        </w:rPr>
        <w:t>and adhere to the agreed procedures, and therefore are in</w:t>
      </w:r>
      <w:r w:rsidR="007064AB" w:rsidRPr="008C7074">
        <w:rPr>
          <w:rFonts w:asciiTheme="majorHAnsi" w:hAnsiTheme="majorHAnsi"/>
          <w:sz w:val="20"/>
          <w:szCs w:val="20"/>
        </w:rPr>
        <w:t xml:space="preserve"> everybody’s interest.</w:t>
      </w:r>
      <w:r w:rsidR="007064AB">
        <w:rPr>
          <w:rFonts w:asciiTheme="majorHAnsi" w:hAnsiTheme="majorHAnsi"/>
          <w:sz w:val="20"/>
          <w:szCs w:val="20"/>
        </w:rPr>
        <w:t xml:space="preserve"> Plans to establish a </w:t>
      </w:r>
      <w:r w:rsidR="009B13C9">
        <w:rPr>
          <w:rFonts w:asciiTheme="majorHAnsi" w:hAnsiTheme="majorHAnsi"/>
          <w:sz w:val="20"/>
          <w:szCs w:val="20"/>
        </w:rPr>
        <w:t xml:space="preserve">trading centre or </w:t>
      </w:r>
      <w:r w:rsidR="007064AB">
        <w:rPr>
          <w:rFonts w:asciiTheme="majorHAnsi" w:hAnsiTheme="majorHAnsi"/>
          <w:sz w:val="20"/>
          <w:szCs w:val="20"/>
        </w:rPr>
        <w:t xml:space="preserve">‘One Stop Service’ in </w:t>
      </w:r>
      <w:proofErr w:type="spellStart"/>
      <w:r w:rsidR="007064AB">
        <w:rPr>
          <w:rFonts w:asciiTheme="majorHAnsi" w:hAnsiTheme="majorHAnsi"/>
          <w:sz w:val="20"/>
          <w:szCs w:val="20"/>
        </w:rPr>
        <w:t>Mogok</w:t>
      </w:r>
      <w:proofErr w:type="spellEnd"/>
      <w:r w:rsidR="007064AB">
        <w:rPr>
          <w:rFonts w:asciiTheme="majorHAnsi" w:hAnsiTheme="majorHAnsi"/>
          <w:sz w:val="20"/>
          <w:szCs w:val="20"/>
        </w:rPr>
        <w:t xml:space="preserve"> in 2016</w:t>
      </w:r>
      <w:r w:rsidR="007064AB" w:rsidRPr="00233FB5">
        <w:rPr>
          <w:rFonts w:asciiTheme="majorHAnsi" w:hAnsiTheme="majorHAnsi"/>
          <w:sz w:val="20"/>
          <w:szCs w:val="20"/>
        </w:rPr>
        <w:t xml:space="preserve"> </w:t>
      </w:r>
      <w:r w:rsidR="007064AB">
        <w:rPr>
          <w:rFonts w:asciiTheme="majorHAnsi" w:hAnsiTheme="majorHAnsi"/>
          <w:sz w:val="20"/>
          <w:szCs w:val="20"/>
        </w:rPr>
        <w:t xml:space="preserve">were suspended in 2015 due to local protests </w:t>
      </w:r>
      <w:r w:rsidR="004723A9">
        <w:rPr>
          <w:rFonts w:asciiTheme="majorHAnsi" w:hAnsiTheme="majorHAnsi"/>
          <w:sz w:val="20"/>
          <w:szCs w:val="20"/>
        </w:rPr>
        <w:t xml:space="preserve">against the construction of </w:t>
      </w:r>
      <w:r w:rsidR="007064AB" w:rsidRPr="007064AB">
        <w:rPr>
          <w:rFonts w:asciiTheme="majorHAnsi" w:hAnsiTheme="majorHAnsi"/>
          <w:sz w:val="20"/>
          <w:szCs w:val="20"/>
        </w:rPr>
        <w:t xml:space="preserve">controversial new premises on the shores of </w:t>
      </w:r>
      <w:proofErr w:type="spellStart"/>
      <w:r w:rsidR="007064AB" w:rsidRPr="007064AB">
        <w:rPr>
          <w:rFonts w:asciiTheme="majorHAnsi" w:hAnsiTheme="majorHAnsi"/>
          <w:sz w:val="20"/>
          <w:szCs w:val="20"/>
        </w:rPr>
        <w:t>Mogok’s</w:t>
      </w:r>
      <w:proofErr w:type="spellEnd"/>
      <w:r w:rsidR="007064AB" w:rsidRPr="007064AB">
        <w:rPr>
          <w:rFonts w:asciiTheme="majorHAnsi" w:hAnsiTheme="majorHAnsi"/>
          <w:sz w:val="20"/>
          <w:szCs w:val="20"/>
        </w:rPr>
        <w:t xml:space="preserve"> lake. </w:t>
      </w:r>
    </w:p>
    <w:p w14:paraId="591FF68F" w14:textId="77777777" w:rsidR="00FE33AC" w:rsidRDefault="00FE33AC" w:rsidP="00F8220A">
      <w:pPr>
        <w:jc w:val="both"/>
        <w:rPr>
          <w:rFonts w:asciiTheme="majorHAnsi" w:hAnsiTheme="majorHAnsi"/>
          <w:sz w:val="20"/>
          <w:szCs w:val="20"/>
        </w:rPr>
      </w:pPr>
    </w:p>
    <w:p w14:paraId="3A42B4ED" w14:textId="77777777" w:rsidR="00FE33AC" w:rsidRDefault="00FE33AC" w:rsidP="00F8220A">
      <w:pPr>
        <w:jc w:val="both"/>
        <w:rPr>
          <w:rFonts w:asciiTheme="majorHAnsi" w:hAnsiTheme="majorHAnsi"/>
          <w:sz w:val="20"/>
          <w:szCs w:val="20"/>
        </w:rPr>
      </w:pPr>
    </w:p>
    <w:p w14:paraId="47ABF4E3" w14:textId="3D96A1BB" w:rsidR="00AE6BEF" w:rsidRPr="00F10CFE" w:rsidRDefault="008A015F" w:rsidP="00F10CFE">
      <w:pPr>
        <w:pStyle w:val="Heading3"/>
      </w:pPr>
      <w:bookmarkStart w:id="13" w:name="_Toc326762298"/>
      <w:r w:rsidRPr="008C7074">
        <w:lastRenderedPageBreak/>
        <w:t>The Gemstone Law and Rules</w:t>
      </w:r>
      <w:bookmarkEnd w:id="13"/>
      <w:r w:rsidRPr="008C7074">
        <w:t xml:space="preserve"> </w:t>
      </w:r>
    </w:p>
    <w:p w14:paraId="4709DD84" w14:textId="354F6E53" w:rsidR="002D35B7" w:rsidRDefault="002D35B7" w:rsidP="00AA7428">
      <w:pPr>
        <w:widowControl w:val="0"/>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The Gemstone Law allows</w:t>
      </w:r>
      <w:r w:rsidR="004723A9">
        <w:rPr>
          <w:rFonts w:asciiTheme="majorHAnsi" w:eastAsia="Times New Roman" w:hAnsiTheme="majorHAnsi" w:cs="Times New Roman"/>
          <w:sz w:val="20"/>
          <w:szCs w:val="20"/>
        </w:rPr>
        <w:t xml:space="preserve"> for two categories of licens</w:t>
      </w:r>
      <w:r>
        <w:rPr>
          <w:rFonts w:asciiTheme="majorHAnsi" w:eastAsia="Times New Roman" w:hAnsiTheme="majorHAnsi" w:cs="Times New Roman"/>
          <w:sz w:val="20"/>
          <w:szCs w:val="20"/>
        </w:rPr>
        <w:t>e or permit.</w:t>
      </w:r>
    </w:p>
    <w:p w14:paraId="3E5AB05C" w14:textId="21735F01" w:rsidR="002D35B7" w:rsidRPr="002D35B7" w:rsidRDefault="002D35B7" w:rsidP="005C5AAC">
      <w:pPr>
        <w:pStyle w:val="ListParagraph"/>
        <w:widowControl w:val="0"/>
        <w:numPr>
          <w:ilvl w:val="0"/>
          <w:numId w:val="35"/>
        </w:numPr>
        <w:autoSpaceDE w:val="0"/>
        <w:autoSpaceDN w:val="0"/>
        <w:adjustRightInd w:val="0"/>
        <w:jc w:val="both"/>
        <w:rPr>
          <w:rFonts w:asciiTheme="majorHAnsi" w:eastAsia="Times New Roman" w:hAnsiTheme="majorHAnsi" w:cs="Times New Roman"/>
          <w:sz w:val="20"/>
          <w:szCs w:val="20"/>
        </w:rPr>
      </w:pPr>
      <w:r w:rsidRPr="002D35B7">
        <w:rPr>
          <w:rFonts w:asciiTheme="majorHAnsi" w:eastAsia="Times New Roman" w:hAnsiTheme="majorHAnsi" w:cs="Times New Roman"/>
          <w:sz w:val="20"/>
          <w:szCs w:val="20"/>
        </w:rPr>
        <w:t>Gemstone Production Permit</w:t>
      </w:r>
    </w:p>
    <w:p w14:paraId="025E663F" w14:textId="6FD46863" w:rsidR="002D35B7" w:rsidRDefault="00FE33AC" w:rsidP="005C5AAC">
      <w:pPr>
        <w:pStyle w:val="ListParagraph"/>
        <w:widowControl w:val="0"/>
        <w:numPr>
          <w:ilvl w:val="0"/>
          <w:numId w:val="35"/>
        </w:numPr>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Gemstone Trading Licens</w:t>
      </w:r>
      <w:r w:rsidR="002D35B7">
        <w:rPr>
          <w:rFonts w:asciiTheme="majorHAnsi" w:eastAsia="Times New Roman" w:hAnsiTheme="majorHAnsi" w:cs="Times New Roman"/>
          <w:sz w:val="20"/>
          <w:szCs w:val="20"/>
        </w:rPr>
        <w:t>e</w:t>
      </w:r>
    </w:p>
    <w:p w14:paraId="4F986682" w14:textId="77777777" w:rsidR="00F8220A" w:rsidRDefault="00F8220A" w:rsidP="002D35B7">
      <w:pPr>
        <w:widowControl w:val="0"/>
        <w:autoSpaceDE w:val="0"/>
        <w:autoSpaceDN w:val="0"/>
        <w:adjustRightInd w:val="0"/>
        <w:jc w:val="both"/>
        <w:rPr>
          <w:rFonts w:asciiTheme="majorHAnsi" w:eastAsia="Times New Roman" w:hAnsiTheme="majorHAnsi" w:cs="Times New Roman"/>
          <w:sz w:val="20"/>
          <w:szCs w:val="20"/>
        </w:rPr>
      </w:pPr>
    </w:p>
    <w:p w14:paraId="731FE6C0" w14:textId="25D1BF3F" w:rsidR="004F5792" w:rsidRPr="002D35B7" w:rsidRDefault="004F5792" w:rsidP="002D35B7">
      <w:pPr>
        <w:widowControl w:val="0"/>
        <w:autoSpaceDE w:val="0"/>
        <w:autoSpaceDN w:val="0"/>
        <w:adjustRightInd w:val="0"/>
        <w:jc w:val="both"/>
        <w:rPr>
          <w:rFonts w:asciiTheme="majorHAnsi" w:eastAsia="Times New Roman" w:hAnsiTheme="majorHAnsi" w:cs="Times New Roman"/>
          <w:sz w:val="20"/>
          <w:szCs w:val="20"/>
        </w:rPr>
      </w:pPr>
      <w:r w:rsidRPr="002D35B7">
        <w:rPr>
          <w:rFonts w:asciiTheme="majorHAnsi" w:eastAsia="Times New Roman" w:hAnsiTheme="majorHAnsi" w:cs="Times New Roman"/>
          <w:sz w:val="20"/>
          <w:szCs w:val="20"/>
        </w:rPr>
        <w:t xml:space="preserve">The Gemstone Law </w:t>
      </w:r>
      <w:r w:rsidR="004D5807" w:rsidRPr="002D35B7">
        <w:rPr>
          <w:rFonts w:asciiTheme="majorHAnsi" w:eastAsia="Times New Roman" w:hAnsiTheme="majorHAnsi" w:cs="Times New Roman"/>
          <w:sz w:val="20"/>
          <w:szCs w:val="20"/>
        </w:rPr>
        <w:t xml:space="preserve">was promulgated in 1995 and </w:t>
      </w:r>
      <w:r w:rsidR="0035137F" w:rsidRPr="002D35B7">
        <w:rPr>
          <w:rFonts w:asciiTheme="majorHAnsi" w:eastAsia="Times New Roman" w:hAnsiTheme="majorHAnsi" w:cs="Times New Roman"/>
          <w:sz w:val="20"/>
          <w:szCs w:val="20"/>
        </w:rPr>
        <w:t>govern</w:t>
      </w:r>
      <w:r w:rsidR="00524237" w:rsidRPr="002D35B7">
        <w:rPr>
          <w:rFonts w:asciiTheme="majorHAnsi" w:eastAsia="Times New Roman" w:hAnsiTheme="majorHAnsi" w:cs="Times New Roman"/>
          <w:sz w:val="20"/>
          <w:szCs w:val="20"/>
        </w:rPr>
        <w:t>s</w:t>
      </w:r>
      <w:r w:rsidR="0035137F" w:rsidRPr="002D35B7">
        <w:rPr>
          <w:rFonts w:asciiTheme="majorHAnsi" w:eastAsia="Times New Roman" w:hAnsiTheme="majorHAnsi" w:cs="Times New Roman"/>
          <w:sz w:val="20"/>
          <w:szCs w:val="20"/>
        </w:rPr>
        <w:t xml:space="preserve"> </w:t>
      </w:r>
      <w:r w:rsidRPr="002D35B7">
        <w:rPr>
          <w:rFonts w:asciiTheme="majorHAnsi" w:eastAsia="Times New Roman" w:hAnsiTheme="majorHAnsi" w:cs="Times New Roman"/>
          <w:sz w:val="20"/>
          <w:szCs w:val="20"/>
        </w:rPr>
        <w:t>all matters relating to gemstones</w:t>
      </w:r>
      <w:r w:rsidR="0035137F" w:rsidRPr="002D35B7">
        <w:rPr>
          <w:rFonts w:asciiTheme="majorHAnsi" w:eastAsia="Times New Roman" w:hAnsiTheme="majorHAnsi" w:cs="Times New Roman"/>
          <w:sz w:val="20"/>
          <w:szCs w:val="20"/>
        </w:rPr>
        <w:t xml:space="preserve">, </w:t>
      </w:r>
      <w:r w:rsidRPr="002D35B7">
        <w:rPr>
          <w:rFonts w:asciiTheme="majorHAnsi" w:eastAsia="Times New Roman" w:hAnsiTheme="majorHAnsi" w:cs="Times New Roman"/>
          <w:sz w:val="20"/>
          <w:szCs w:val="20"/>
        </w:rPr>
        <w:t xml:space="preserve">notwithstanding anything contained in the </w:t>
      </w:r>
      <w:r w:rsidR="0035137F" w:rsidRPr="002D35B7">
        <w:rPr>
          <w:rFonts w:asciiTheme="majorHAnsi" w:eastAsia="Times New Roman" w:hAnsiTheme="majorHAnsi" w:cs="Times New Roman"/>
          <w:sz w:val="20"/>
          <w:szCs w:val="20"/>
        </w:rPr>
        <w:t xml:space="preserve">1994 </w:t>
      </w:r>
      <w:r w:rsidRPr="002D35B7">
        <w:rPr>
          <w:rFonts w:asciiTheme="majorHAnsi" w:eastAsia="Times New Roman" w:hAnsiTheme="majorHAnsi" w:cs="Times New Roman"/>
          <w:sz w:val="20"/>
          <w:szCs w:val="20"/>
        </w:rPr>
        <w:t>Mines Law</w:t>
      </w:r>
      <w:r w:rsidR="00524237" w:rsidRPr="002D35B7">
        <w:rPr>
          <w:rFonts w:asciiTheme="majorHAnsi" w:eastAsia="Times New Roman" w:hAnsiTheme="majorHAnsi" w:cs="Times New Roman"/>
          <w:sz w:val="20"/>
          <w:szCs w:val="20"/>
        </w:rPr>
        <w:t>.</w:t>
      </w:r>
      <w:r w:rsidR="0035137F" w:rsidRPr="008C7074">
        <w:rPr>
          <w:rStyle w:val="FootnoteReference"/>
          <w:rFonts w:eastAsia="Times New Roman" w:cs="Times New Roman"/>
          <w:szCs w:val="20"/>
        </w:rPr>
        <w:footnoteReference w:id="18"/>
      </w:r>
    </w:p>
    <w:p w14:paraId="2775D000" w14:textId="77777777" w:rsidR="00385D69" w:rsidRPr="008C7074" w:rsidRDefault="00385D69" w:rsidP="00AA7428">
      <w:pPr>
        <w:widowControl w:val="0"/>
        <w:autoSpaceDE w:val="0"/>
        <w:autoSpaceDN w:val="0"/>
        <w:adjustRightInd w:val="0"/>
        <w:jc w:val="both"/>
        <w:rPr>
          <w:rFonts w:asciiTheme="majorHAnsi" w:eastAsia="Times New Roman" w:hAnsiTheme="majorHAnsi" w:cs="Times New Roman"/>
          <w:sz w:val="20"/>
          <w:szCs w:val="20"/>
        </w:rPr>
      </w:pPr>
    </w:p>
    <w:p w14:paraId="208AA70D" w14:textId="64BEC293" w:rsidR="00D60FEA" w:rsidRDefault="00B41D2C" w:rsidP="00D60FEA">
      <w:pPr>
        <w:shd w:val="clear" w:color="auto" w:fill="FFFFFF"/>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The objective of the </w:t>
      </w:r>
      <w:r w:rsidR="00D60FEA">
        <w:rPr>
          <w:rFonts w:asciiTheme="majorHAnsi" w:eastAsia="Times New Roman" w:hAnsiTheme="majorHAnsi" w:cs="Times New Roman"/>
          <w:sz w:val="20"/>
          <w:szCs w:val="20"/>
        </w:rPr>
        <w:t xml:space="preserve">Gemstone </w:t>
      </w:r>
      <w:r w:rsidRPr="008C7074">
        <w:rPr>
          <w:rFonts w:asciiTheme="majorHAnsi" w:eastAsia="Times New Roman" w:hAnsiTheme="majorHAnsi" w:cs="Times New Roman"/>
          <w:sz w:val="20"/>
          <w:szCs w:val="20"/>
        </w:rPr>
        <w:t>Law is the establishment and development of a gemstone and jewellery</w:t>
      </w:r>
      <w:r w:rsidR="00524237" w:rsidRPr="008C7074">
        <w:rPr>
          <w:rFonts w:asciiTheme="majorHAnsi" w:eastAsia="Times New Roman" w:hAnsiTheme="majorHAnsi" w:cs="Times New Roman"/>
          <w:sz w:val="20"/>
          <w:szCs w:val="20"/>
        </w:rPr>
        <w:t xml:space="preserve"> market within the country; </w:t>
      </w:r>
      <w:r w:rsidRPr="008C7074">
        <w:rPr>
          <w:rFonts w:asciiTheme="majorHAnsi" w:eastAsia="Times New Roman" w:hAnsiTheme="majorHAnsi" w:cs="Times New Roman"/>
          <w:sz w:val="20"/>
          <w:szCs w:val="20"/>
        </w:rPr>
        <w:t xml:space="preserve">to permit companies and cooperative societies to operate freely in the production and marketing of gemstones; to open and maintain gem markets; and, to eradicate illegal production and trade of gemstones. </w:t>
      </w:r>
      <w:r w:rsidR="00D60FEA" w:rsidRPr="008C7074">
        <w:rPr>
          <w:rFonts w:asciiTheme="majorHAnsi" w:eastAsia="Times New Roman" w:hAnsiTheme="majorHAnsi" w:cs="Times New Roman"/>
          <w:sz w:val="20"/>
          <w:szCs w:val="20"/>
        </w:rPr>
        <w:t xml:space="preserve">The Law also outlines a process and functionality for gemstone valuation. </w:t>
      </w:r>
    </w:p>
    <w:p w14:paraId="74AD52DC" w14:textId="77777777" w:rsidR="00736A53" w:rsidRDefault="00736A53" w:rsidP="00D60FEA">
      <w:pPr>
        <w:shd w:val="clear" w:color="auto" w:fill="FFFFFF"/>
        <w:jc w:val="both"/>
        <w:rPr>
          <w:rFonts w:asciiTheme="majorHAnsi" w:eastAsia="Times New Roman" w:hAnsiTheme="majorHAnsi" w:cs="Times New Roman"/>
          <w:sz w:val="20"/>
          <w:szCs w:val="20"/>
        </w:rPr>
      </w:pPr>
    </w:p>
    <w:p w14:paraId="3850C473" w14:textId="0D88A48E" w:rsidR="00736A53" w:rsidRDefault="00736A53" w:rsidP="00D60FEA">
      <w:pPr>
        <w:shd w:val="clear" w:color="auto" w:fill="FFFFFF"/>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 </w:t>
      </w:r>
      <w:r w:rsidR="00CB4E3A">
        <w:rPr>
          <w:rFonts w:asciiTheme="majorHAnsi" w:eastAsia="Times New Roman" w:hAnsiTheme="majorHAnsi" w:cs="Times New Roman"/>
          <w:sz w:val="20"/>
          <w:szCs w:val="20"/>
        </w:rPr>
        <w:t xml:space="preserve">1995 Gemstone Law does not differentiate jade from coloured stones, although in practice </w:t>
      </w:r>
      <w:r w:rsidR="00157CED">
        <w:rPr>
          <w:rFonts w:asciiTheme="majorHAnsi" w:eastAsia="Times New Roman" w:hAnsiTheme="majorHAnsi" w:cs="Times New Roman"/>
          <w:sz w:val="20"/>
          <w:szCs w:val="20"/>
        </w:rPr>
        <w:t xml:space="preserve">in the gemstone trade in Myanmar, </w:t>
      </w:r>
      <w:r w:rsidR="00CB4E3A">
        <w:rPr>
          <w:rFonts w:asciiTheme="majorHAnsi" w:eastAsia="Times New Roman" w:hAnsiTheme="majorHAnsi" w:cs="Times New Roman"/>
          <w:sz w:val="20"/>
          <w:szCs w:val="20"/>
        </w:rPr>
        <w:t>and institutionally</w:t>
      </w:r>
      <w:r w:rsidR="00157CED">
        <w:rPr>
          <w:rFonts w:asciiTheme="majorHAnsi" w:eastAsia="Times New Roman" w:hAnsiTheme="majorHAnsi" w:cs="Times New Roman"/>
          <w:sz w:val="20"/>
          <w:szCs w:val="20"/>
        </w:rPr>
        <w:t>, they</w:t>
      </w:r>
      <w:r w:rsidR="00CB4E3A">
        <w:rPr>
          <w:rFonts w:asciiTheme="majorHAnsi" w:eastAsia="Times New Roman" w:hAnsiTheme="majorHAnsi" w:cs="Times New Roman"/>
          <w:sz w:val="20"/>
          <w:szCs w:val="20"/>
        </w:rPr>
        <w:t xml:space="preserve"> are commonly differentiated. The only categorisation of</w:t>
      </w:r>
      <w:r>
        <w:rPr>
          <w:rFonts w:asciiTheme="majorHAnsi" w:eastAsia="Times New Roman" w:hAnsiTheme="majorHAnsi" w:cs="Times New Roman"/>
          <w:sz w:val="20"/>
          <w:szCs w:val="20"/>
        </w:rPr>
        <w:t xml:space="preserve"> gemstones according to </w:t>
      </w:r>
      <w:r w:rsidR="00CB4E3A">
        <w:rPr>
          <w:rFonts w:asciiTheme="majorHAnsi" w:eastAsia="Times New Roman" w:hAnsiTheme="majorHAnsi" w:cs="Times New Roman"/>
          <w:sz w:val="20"/>
          <w:szCs w:val="20"/>
        </w:rPr>
        <w:t xml:space="preserve">the Gemstone Law is for the payment of </w:t>
      </w:r>
      <w:r w:rsidR="003F17AF">
        <w:rPr>
          <w:rFonts w:asciiTheme="majorHAnsi" w:eastAsia="Times New Roman" w:hAnsiTheme="majorHAnsi" w:cs="Times New Roman"/>
          <w:sz w:val="20"/>
          <w:szCs w:val="20"/>
        </w:rPr>
        <w:t>production-</w:t>
      </w:r>
      <w:r w:rsidR="007B4941">
        <w:rPr>
          <w:rFonts w:asciiTheme="majorHAnsi" w:eastAsia="Times New Roman" w:hAnsiTheme="majorHAnsi" w:cs="Times New Roman"/>
          <w:sz w:val="20"/>
          <w:szCs w:val="20"/>
        </w:rPr>
        <w:t xml:space="preserve">based </w:t>
      </w:r>
      <w:r w:rsidR="00CB4E3A">
        <w:rPr>
          <w:rFonts w:asciiTheme="majorHAnsi" w:eastAsia="Times New Roman" w:hAnsiTheme="majorHAnsi" w:cs="Times New Roman"/>
          <w:sz w:val="20"/>
          <w:szCs w:val="20"/>
        </w:rPr>
        <w:t>royalties</w:t>
      </w:r>
      <w:r>
        <w:rPr>
          <w:rFonts w:asciiTheme="majorHAnsi" w:eastAsia="Times New Roman" w:hAnsiTheme="majorHAnsi" w:cs="Times New Roman"/>
          <w:sz w:val="20"/>
          <w:szCs w:val="20"/>
        </w:rPr>
        <w:t>:</w:t>
      </w:r>
    </w:p>
    <w:p w14:paraId="0D8D3371" w14:textId="2F0C4965" w:rsidR="00736A53" w:rsidRDefault="00CB4E3A" w:rsidP="005C5AAC">
      <w:pPr>
        <w:pStyle w:val="ListParagraph"/>
        <w:numPr>
          <w:ilvl w:val="0"/>
          <w:numId w:val="20"/>
        </w:numPr>
        <w:shd w:val="clear" w:color="auto" w:fill="FFFFFF"/>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Ruby, sapphire, jade and diamond (20% royalty)</w:t>
      </w:r>
    </w:p>
    <w:p w14:paraId="63528F46" w14:textId="0568782B" w:rsidR="00CB4E3A" w:rsidRPr="00736A53" w:rsidRDefault="00CB4E3A" w:rsidP="005C5AAC">
      <w:pPr>
        <w:pStyle w:val="ListParagraph"/>
        <w:numPr>
          <w:ilvl w:val="0"/>
          <w:numId w:val="20"/>
        </w:numPr>
        <w:shd w:val="clear" w:color="auto" w:fill="FFFFFF"/>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All other gemstones (10% royalty)</w:t>
      </w:r>
    </w:p>
    <w:p w14:paraId="6DB94738" w14:textId="77777777" w:rsidR="00385D69" w:rsidRDefault="00385D69" w:rsidP="00AA7428">
      <w:pPr>
        <w:widowControl w:val="0"/>
        <w:autoSpaceDE w:val="0"/>
        <w:autoSpaceDN w:val="0"/>
        <w:adjustRightInd w:val="0"/>
        <w:jc w:val="both"/>
        <w:rPr>
          <w:rFonts w:asciiTheme="majorHAnsi" w:eastAsia="Times New Roman" w:hAnsiTheme="majorHAnsi" w:cs="Times New Roman"/>
          <w:sz w:val="20"/>
          <w:szCs w:val="20"/>
        </w:rPr>
      </w:pPr>
    </w:p>
    <w:p w14:paraId="77EE2A86" w14:textId="68198F22" w:rsidR="00385D69" w:rsidRPr="008C7074" w:rsidRDefault="00D60FEA" w:rsidP="00157CED">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 Myanmar Gemstone Rules (Ministry of Mines </w:t>
      </w:r>
      <w:r w:rsidR="00385D69" w:rsidRPr="00815567">
        <w:rPr>
          <w:rFonts w:asciiTheme="majorHAnsi" w:eastAsia="Times New Roman" w:hAnsiTheme="majorHAnsi" w:cs="Times New Roman"/>
          <w:sz w:val="20"/>
          <w:szCs w:val="20"/>
        </w:rPr>
        <w:t>Notification No.70/95</w:t>
      </w:r>
      <w:r w:rsidR="00157CED">
        <w:rPr>
          <w:rFonts w:asciiTheme="majorHAnsi" w:eastAsia="Times New Roman" w:hAnsiTheme="majorHAnsi" w:cs="Times New Roman"/>
          <w:sz w:val="20"/>
          <w:szCs w:val="20"/>
        </w:rPr>
        <w:t>)</w:t>
      </w:r>
      <w:r w:rsidR="00385D69" w:rsidRPr="00815567">
        <w:rPr>
          <w:rFonts w:asciiTheme="majorHAnsi" w:eastAsia="Times New Roman" w:hAnsiTheme="majorHAnsi" w:cs="Times New Roman"/>
          <w:sz w:val="20"/>
          <w:szCs w:val="20"/>
        </w:rPr>
        <w:t xml:space="preserve"> </w:t>
      </w:r>
      <w:r w:rsidR="00157CED">
        <w:rPr>
          <w:rFonts w:asciiTheme="majorHAnsi" w:eastAsia="Times New Roman" w:hAnsiTheme="majorHAnsi" w:cs="Times New Roman"/>
          <w:sz w:val="20"/>
          <w:szCs w:val="20"/>
        </w:rPr>
        <w:t>of December 1996 supported the Law and provided more detailed technical guidance for interpreting the Law</w:t>
      </w:r>
      <w:r w:rsidR="00385D69" w:rsidRPr="00815567">
        <w:rPr>
          <w:rFonts w:asciiTheme="majorHAnsi" w:eastAsia="Times New Roman" w:hAnsiTheme="majorHAnsi" w:cs="Times New Roman"/>
          <w:sz w:val="20"/>
          <w:szCs w:val="20"/>
        </w:rPr>
        <w:t>.</w:t>
      </w:r>
      <w:r w:rsidR="00150899">
        <w:rPr>
          <w:rFonts w:asciiTheme="majorHAnsi" w:eastAsia="Times New Roman" w:hAnsiTheme="majorHAnsi" w:cs="Times New Roman"/>
          <w:sz w:val="20"/>
          <w:szCs w:val="20"/>
        </w:rPr>
        <w:t xml:space="preserve"> The</w:t>
      </w:r>
      <w:r w:rsidR="00157CED">
        <w:rPr>
          <w:rFonts w:asciiTheme="majorHAnsi" w:eastAsia="Times New Roman" w:hAnsiTheme="majorHAnsi" w:cs="Times New Roman"/>
          <w:sz w:val="20"/>
          <w:szCs w:val="20"/>
        </w:rPr>
        <w:t xml:space="preserve"> 1996 Rules </w:t>
      </w:r>
      <w:r w:rsidR="00150899">
        <w:rPr>
          <w:rFonts w:asciiTheme="majorHAnsi" w:eastAsia="Times New Roman" w:hAnsiTheme="majorHAnsi" w:cs="Times New Roman"/>
          <w:sz w:val="20"/>
          <w:szCs w:val="20"/>
        </w:rPr>
        <w:t>are available in Myanmar language</w:t>
      </w:r>
      <w:r>
        <w:rPr>
          <w:rFonts w:asciiTheme="majorHAnsi" w:eastAsia="Times New Roman" w:hAnsiTheme="majorHAnsi" w:cs="Times New Roman"/>
          <w:sz w:val="20"/>
          <w:szCs w:val="20"/>
        </w:rPr>
        <w:t xml:space="preserve"> but not in English</w:t>
      </w:r>
      <w:r w:rsidR="00150899">
        <w:rPr>
          <w:rFonts w:asciiTheme="majorHAnsi" w:eastAsia="Times New Roman" w:hAnsiTheme="majorHAnsi" w:cs="Times New Roman"/>
          <w:sz w:val="20"/>
          <w:szCs w:val="20"/>
        </w:rPr>
        <w:t>.</w:t>
      </w:r>
      <w:r w:rsidR="003C7CF0">
        <w:rPr>
          <w:rFonts w:asciiTheme="majorHAnsi" w:eastAsia="Times New Roman" w:hAnsiTheme="majorHAnsi" w:cs="Times New Roman"/>
          <w:sz w:val="20"/>
          <w:szCs w:val="20"/>
        </w:rPr>
        <w:t xml:space="preserve"> As at April</w:t>
      </w:r>
      <w:r w:rsidR="00A14CAF">
        <w:rPr>
          <w:rFonts w:asciiTheme="majorHAnsi" w:eastAsia="Times New Roman" w:hAnsiTheme="majorHAnsi" w:cs="Times New Roman"/>
          <w:sz w:val="20"/>
          <w:szCs w:val="20"/>
        </w:rPr>
        <w:t xml:space="preserve"> 2016, new rules </w:t>
      </w:r>
      <w:r w:rsidR="00D24AEC">
        <w:rPr>
          <w:rFonts w:asciiTheme="majorHAnsi" w:eastAsia="Times New Roman" w:hAnsiTheme="majorHAnsi" w:cs="Times New Roman"/>
          <w:sz w:val="20"/>
          <w:szCs w:val="20"/>
        </w:rPr>
        <w:t xml:space="preserve">and regulations </w:t>
      </w:r>
      <w:r w:rsidR="004723A9">
        <w:rPr>
          <w:rFonts w:asciiTheme="majorHAnsi" w:eastAsia="Times New Roman" w:hAnsiTheme="majorHAnsi" w:cs="Times New Roman"/>
          <w:sz w:val="20"/>
          <w:szCs w:val="20"/>
        </w:rPr>
        <w:t xml:space="preserve">were </w:t>
      </w:r>
      <w:r w:rsidR="00A14CAF">
        <w:rPr>
          <w:rFonts w:asciiTheme="majorHAnsi" w:eastAsia="Times New Roman" w:hAnsiTheme="majorHAnsi" w:cs="Times New Roman"/>
          <w:sz w:val="20"/>
          <w:szCs w:val="20"/>
        </w:rPr>
        <w:t>in the process of being d</w:t>
      </w:r>
      <w:r w:rsidR="00D24AEC">
        <w:rPr>
          <w:rFonts w:asciiTheme="majorHAnsi" w:eastAsia="Times New Roman" w:hAnsiTheme="majorHAnsi" w:cs="Times New Roman"/>
          <w:sz w:val="20"/>
          <w:szCs w:val="20"/>
        </w:rPr>
        <w:t>rafte</w:t>
      </w:r>
      <w:r w:rsidR="004723A9">
        <w:rPr>
          <w:rFonts w:asciiTheme="majorHAnsi" w:eastAsia="Times New Roman" w:hAnsiTheme="majorHAnsi" w:cs="Times New Roman"/>
          <w:sz w:val="20"/>
          <w:szCs w:val="20"/>
        </w:rPr>
        <w:t>d and were due to enter into a public consultation phase during late May 2016.</w:t>
      </w:r>
    </w:p>
    <w:p w14:paraId="0D99A8AE" w14:textId="452671F9" w:rsidR="005A7031" w:rsidRDefault="00442CD6" w:rsidP="009B743C">
      <w:pPr>
        <w:pStyle w:val="NormalWeb"/>
        <w:shd w:val="clear" w:color="auto" w:fill="FFFFFF"/>
        <w:spacing w:before="0" w:beforeAutospacing="0" w:after="0" w:afterAutospacing="0"/>
        <w:jc w:val="both"/>
        <w:rPr>
          <w:rFonts w:asciiTheme="majorHAnsi" w:eastAsia="Times New Roman" w:hAnsiTheme="majorHAnsi"/>
        </w:rPr>
      </w:pPr>
      <w:r w:rsidRPr="009313AF">
        <w:rPr>
          <w:rFonts w:asciiTheme="majorHAnsi" w:eastAsia="Times New Roman" w:hAnsiTheme="majorHAnsi"/>
        </w:rPr>
        <w:t xml:space="preserve">The </w:t>
      </w:r>
      <w:r w:rsidR="0078546E">
        <w:rPr>
          <w:rFonts w:asciiTheme="majorHAnsi" w:eastAsia="Times New Roman" w:hAnsiTheme="majorHAnsi"/>
        </w:rPr>
        <w:t>second a</w:t>
      </w:r>
      <w:r w:rsidR="009313AF" w:rsidRPr="009313AF">
        <w:rPr>
          <w:rFonts w:asciiTheme="majorHAnsi" w:eastAsia="Times New Roman" w:hAnsiTheme="majorHAnsi"/>
        </w:rPr>
        <w:t>mendment</w:t>
      </w:r>
      <w:r w:rsidR="0078546E">
        <w:rPr>
          <w:rFonts w:asciiTheme="majorHAnsi" w:eastAsia="Times New Roman" w:hAnsiTheme="majorHAnsi"/>
        </w:rPr>
        <w:t>s</w:t>
      </w:r>
      <w:r w:rsidRPr="009313AF">
        <w:rPr>
          <w:rFonts w:asciiTheme="majorHAnsi" w:eastAsia="Times New Roman" w:hAnsiTheme="majorHAnsi"/>
        </w:rPr>
        <w:t xml:space="preserve"> </w:t>
      </w:r>
      <w:r w:rsidR="0078546E">
        <w:rPr>
          <w:rFonts w:asciiTheme="majorHAnsi" w:eastAsia="Times New Roman" w:hAnsiTheme="majorHAnsi"/>
        </w:rPr>
        <w:t>to</w:t>
      </w:r>
      <w:r w:rsidRPr="009313AF">
        <w:rPr>
          <w:rFonts w:asciiTheme="majorHAnsi" w:eastAsia="Times New Roman" w:hAnsiTheme="majorHAnsi"/>
        </w:rPr>
        <w:t xml:space="preserve"> the Myanma</w:t>
      </w:r>
      <w:r w:rsidR="00150899">
        <w:rPr>
          <w:rFonts w:asciiTheme="majorHAnsi" w:eastAsia="Times New Roman" w:hAnsiTheme="majorHAnsi"/>
        </w:rPr>
        <w:t>r</w:t>
      </w:r>
      <w:r w:rsidRPr="009313AF">
        <w:rPr>
          <w:rFonts w:asciiTheme="majorHAnsi" w:eastAsia="Times New Roman" w:hAnsiTheme="majorHAnsi"/>
        </w:rPr>
        <w:t xml:space="preserve"> Gemstone Law </w:t>
      </w:r>
      <w:r w:rsidR="001557C5" w:rsidRPr="009313AF">
        <w:rPr>
          <w:rFonts w:asciiTheme="majorHAnsi" w:eastAsia="Times New Roman" w:hAnsiTheme="majorHAnsi"/>
        </w:rPr>
        <w:t>(23/2016) w</w:t>
      </w:r>
      <w:r w:rsidR="0078546E">
        <w:rPr>
          <w:rFonts w:asciiTheme="majorHAnsi" w:eastAsia="Times New Roman" w:hAnsiTheme="majorHAnsi"/>
        </w:rPr>
        <w:t xml:space="preserve">ere </w:t>
      </w:r>
      <w:r w:rsidRPr="009313AF">
        <w:rPr>
          <w:rFonts w:asciiTheme="majorHAnsi" w:eastAsia="Times New Roman" w:hAnsiTheme="majorHAnsi"/>
        </w:rPr>
        <w:t>passed by the</w:t>
      </w:r>
      <w:r w:rsidR="001557C5" w:rsidRPr="009313AF">
        <w:rPr>
          <w:rFonts w:asciiTheme="majorHAnsi" w:eastAsia="Times New Roman" w:hAnsiTheme="majorHAnsi"/>
        </w:rPr>
        <w:t xml:space="preserve"> </w:t>
      </w:r>
      <w:proofErr w:type="spellStart"/>
      <w:r w:rsidR="001557C5" w:rsidRPr="009313AF">
        <w:rPr>
          <w:rFonts w:asciiTheme="majorHAnsi" w:eastAsia="Times New Roman" w:hAnsiTheme="majorHAnsi"/>
        </w:rPr>
        <w:t>Pyidaungsu</w:t>
      </w:r>
      <w:proofErr w:type="spellEnd"/>
      <w:r w:rsidR="001557C5" w:rsidRPr="009313AF">
        <w:rPr>
          <w:rFonts w:asciiTheme="majorHAnsi" w:eastAsia="Times New Roman" w:hAnsiTheme="majorHAnsi"/>
        </w:rPr>
        <w:t xml:space="preserve"> </w:t>
      </w:r>
      <w:proofErr w:type="spellStart"/>
      <w:r w:rsidR="001557C5" w:rsidRPr="009313AF">
        <w:rPr>
          <w:rFonts w:asciiTheme="majorHAnsi" w:eastAsia="Times New Roman" w:hAnsiTheme="majorHAnsi"/>
        </w:rPr>
        <w:t>Hluttaw</w:t>
      </w:r>
      <w:proofErr w:type="spellEnd"/>
      <w:r w:rsidR="001557C5" w:rsidRPr="009313AF">
        <w:rPr>
          <w:rFonts w:asciiTheme="majorHAnsi" w:eastAsia="Times New Roman" w:hAnsiTheme="majorHAnsi"/>
        </w:rPr>
        <w:t xml:space="preserve"> on </w:t>
      </w:r>
      <w:r w:rsidR="00D60FEA">
        <w:rPr>
          <w:rFonts w:asciiTheme="majorHAnsi" w:eastAsia="Times New Roman" w:hAnsiTheme="majorHAnsi"/>
        </w:rPr>
        <w:t xml:space="preserve">29 </w:t>
      </w:r>
      <w:r w:rsidR="001557C5" w:rsidRPr="009313AF">
        <w:rPr>
          <w:rFonts w:asciiTheme="majorHAnsi" w:eastAsia="Times New Roman" w:hAnsiTheme="majorHAnsi"/>
        </w:rPr>
        <w:t>January 2016</w:t>
      </w:r>
      <w:r w:rsidR="006146D4" w:rsidRPr="009313AF">
        <w:rPr>
          <w:rFonts w:asciiTheme="majorHAnsi" w:eastAsia="Times New Roman" w:hAnsiTheme="majorHAnsi"/>
        </w:rPr>
        <w:t>.</w:t>
      </w:r>
      <w:r w:rsidR="001557C5" w:rsidRPr="009313AF">
        <w:rPr>
          <w:rFonts w:asciiTheme="majorHAnsi" w:eastAsia="Times New Roman" w:hAnsiTheme="majorHAnsi"/>
        </w:rPr>
        <w:t xml:space="preserve"> </w:t>
      </w:r>
      <w:r w:rsidR="001411E7">
        <w:rPr>
          <w:rFonts w:asciiTheme="majorHAnsi" w:eastAsia="Times New Roman" w:hAnsiTheme="majorHAnsi"/>
        </w:rPr>
        <w:t>The</w:t>
      </w:r>
      <w:r w:rsidR="00157CED">
        <w:rPr>
          <w:rFonts w:asciiTheme="majorHAnsi" w:eastAsia="Times New Roman" w:hAnsiTheme="majorHAnsi"/>
        </w:rPr>
        <w:t xml:space="preserve"> </w:t>
      </w:r>
      <w:r w:rsidR="009A006F">
        <w:rPr>
          <w:rFonts w:asciiTheme="majorHAnsi" w:eastAsia="Times New Roman" w:hAnsiTheme="majorHAnsi"/>
        </w:rPr>
        <w:t>first amendments</w:t>
      </w:r>
      <w:r w:rsidR="0078546E">
        <w:rPr>
          <w:rFonts w:asciiTheme="majorHAnsi" w:eastAsia="Times New Roman" w:hAnsiTheme="majorHAnsi"/>
        </w:rPr>
        <w:t xml:space="preserve"> were made in 2003</w:t>
      </w:r>
      <w:r w:rsidR="009A006F">
        <w:rPr>
          <w:rFonts w:asciiTheme="majorHAnsi" w:eastAsia="Times New Roman" w:hAnsiTheme="majorHAnsi"/>
        </w:rPr>
        <w:t xml:space="preserve"> and were minimal</w:t>
      </w:r>
      <w:r w:rsidR="0078546E">
        <w:rPr>
          <w:rFonts w:asciiTheme="majorHAnsi" w:eastAsia="Times New Roman" w:hAnsiTheme="majorHAnsi"/>
        </w:rPr>
        <w:t xml:space="preserve">. The second </w:t>
      </w:r>
      <w:r w:rsidR="00157CED">
        <w:rPr>
          <w:rFonts w:asciiTheme="majorHAnsi" w:eastAsia="Times New Roman" w:hAnsiTheme="majorHAnsi"/>
        </w:rPr>
        <w:t>amendments</w:t>
      </w:r>
      <w:r w:rsidR="001411E7">
        <w:rPr>
          <w:rFonts w:asciiTheme="majorHAnsi" w:eastAsia="Times New Roman" w:hAnsiTheme="majorHAnsi"/>
        </w:rPr>
        <w:t xml:space="preserve"> </w:t>
      </w:r>
      <w:r w:rsidR="0078546E">
        <w:rPr>
          <w:rFonts w:asciiTheme="majorHAnsi" w:eastAsia="Times New Roman" w:hAnsiTheme="majorHAnsi"/>
        </w:rPr>
        <w:t xml:space="preserve">(2016) </w:t>
      </w:r>
      <w:r w:rsidR="001411E7">
        <w:rPr>
          <w:rFonts w:asciiTheme="majorHAnsi" w:eastAsia="Times New Roman" w:hAnsiTheme="majorHAnsi"/>
        </w:rPr>
        <w:t xml:space="preserve">change </w:t>
      </w:r>
      <w:r w:rsidR="00157CED">
        <w:rPr>
          <w:rFonts w:asciiTheme="majorHAnsi" w:eastAsia="Times New Roman" w:hAnsiTheme="majorHAnsi"/>
        </w:rPr>
        <w:t>and update approximately 75% of the 1995 L</w:t>
      </w:r>
      <w:r w:rsidR="001411E7">
        <w:rPr>
          <w:rFonts w:asciiTheme="majorHAnsi" w:eastAsia="Times New Roman" w:hAnsiTheme="majorHAnsi"/>
        </w:rPr>
        <w:t>aw.</w:t>
      </w:r>
      <w:r w:rsidR="00B57650">
        <w:rPr>
          <w:rStyle w:val="FootnoteReference"/>
          <w:rFonts w:eastAsia="Times New Roman"/>
        </w:rPr>
        <w:footnoteReference w:id="19"/>
      </w:r>
      <w:r w:rsidR="001411E7">
        <w:rPr>
          <w:rFonts w:asciiTheme="majorHAnsi" w:eastAsia="Times New Roman" w:hAnsiTheme="majorHAnsi"/>
        </w:rPr>
        <w:t xml:space="preserve"> Key changes include</w:t>
      </w:r>
      <w:r w:rsidR="005A7031">
        <w:rPr>
          <w:rFonts w:asciiTheme="majorHAnsi" w:eastAsia="Times New Roman" w:hAnsiTheme="majorHAnsi"/>
        </w:rPr>
        <w:t>:</w:t>
      </w:r>
    </w:p>
    <w:p w14:paraId="4533D975" w14:textId="77777777" w:rsidR="009B743C" w:rsidRDefault="009B743C" w:rsidP="009B743C">
      <w:pPr>
        <w:pStyle w:val="NormalWeb"/>
        <w:shd w:val="clear" w:color="auto" w:fill="FFFFFF"/>
        <w:spacing w:before="0" w:beforeAutospacing="0" w:after="0" w:afterAutospacing="0"/>
        <w:jc w:val="both"/>
        <w:rPr>
          <w:rFonts w:asciiTheme="majorHAnsi" w:eastAsia="Times New Roman" w:hAnsiTheme="majorHAnsi"/>
        </w:rPr>
      </w:pPr>
    </w:p>
    <w:p w14:paraId="3F80745C" w14:textId="320149AE" w:rsidR="003F17AF" w:rsidRDefault="00841482" w:rsidP="005C5AAC">
      <w:pPr>
        <w:pStyle w:val="NormalWeb"/>
        <w:numPr>
          <w:ilvl w:val="0"/>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Cl</w:t>
      </w:r>
      <w:r w:rsidR="00505131">
        <w:rPr>
          <w:rFonts w:asciiTheme="majorHAnsi" w:eastAsia="Times New Roman" w:hAnsiTheme="majorHAnsi"/>
        </w:rPr>
        <w:t>earer</w:t>
      </w:r>
      <w:r>
        <w:rPr>
          <w:rFonts w:asciiTheme="majorHAnsi" w:eastAsia="Times New Roman" w:hAnsiTheme="majorHAnsi"/>
        </w:rPr>
        <w:t xml:space="preserve"> categorisation</w:t>
      </w:r>
      <w:r w:rsidR="001411E7">
        <w:rPr>
          <w:rFonts w:asciiTheme="majorHAnsi" w:eastAsia="Times New Roman" w:hAnsiTheme="majorHAnsi"/>
        </w:rPr>
        <w:t xml:space="preserve"> of </w:t>
      </w:r>
      <w:r w:rsidR="003F17AF">
        <w:rPr>
          <w:rFonts w:asciiTheme="majorHAnsi" w:eastAsia="Times New Roman" w:hAnsiTheme="majorHAnsi"/>
        </w:rPr>
        <w:t>gemstone products (previously not clarified):</w:t>
      </w:r>
    </w:p>
    <w:p w14:paraId="23D739A3" w14:textId="76745A5F" w:rsidR="003F17AF" w:rsidRDefault="003F17AF"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Rough</w:t>
      </w:r>
      <w:r w:rsidR="00505131">
        <w:rPr>
          <w:rFonts w:asciiTheme="majorHAnsi" w:eastAsia="Times New Roman" w:hAnsiTheme="majorHAnsi"/>
        </w:rPr>
        <w:t xml:space="preserve"> gemstones</w:t>
      </w:r>
    </w:p>
    <w:p w14:paraId="12CAE73A" w14:textId="093DFCC9" w:rsidR="003F17AF" w:rsidRDefault="003F17AF"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Finished -</w:t>
      </w:r>
      <w:r w:rsidRPr="00841482">
        <w:rPr>
          <w:rFonts w:asciiTheme="majorHAnsi" w:eastAsia="Times New Roman" w:hAnsiTheme="majorHAnsi"/>
        </w:rPr>
        <w:t xml:space="preserve"> cut, polished, refurbished, shaped and sculpted out of rough gemstones and gemstones that have not been </w:t>
      </w:r>
      <w:r w:rsidR="00505131">
        <w:rPr>
          <w:rFonts w:asciiTheme="majorHAnsi" w:eastAsia="Times New Roman" w:hAnsiTheme="majorHAnsi"/>
        </w:rPr>
        <w:t>made into jewellery yet</w:t>
      </w:r>
    </w:p>
    <w:p w14:paraId="498BD78C" w14:textId="447101E9" w:rsidR="003F17AF" w:rsidRDefault="003F17AF"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Jewellery</w:t>
      </w:r>
      <w:r w:rsidR="00841482">
        <w:rPr>
          <w:rFonts w:asciiTheme="majorHAnsi" w:eastAsia="Times New Roman" w:hAnsiTheme="majorHAnsi"/>
        </w:rPr>
        <w:t xml:space="preserve"> </w:t>
      </w:r>
    </w:p>
    <w:p w14:paraId="61E4F298" w14:textId="0D8A8FD2" w:rsidR="00841482" w:rsidRDefault="003F17AF"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sidRPr="004723A9">
        <w:rPr>
          <w:rFonts w:asciiTheme="majorHAnsi" w:eastAsia="Times New Roman" w:hAnsiTheme="majorHAnsi"/>
        </w:rPr>
        <w:t>Items made with gemstones</w:t>
      </w:r>
      <w:r w:rsidR="00841482" w:rsidRPr="004723A9">
        <w:rPr>
          <w:rFonts w:asciiTheme="majorHAnsi" w:eastAsia="Times New Roman" w:hAnsiTheme="majorHAnsi"/>
        </w:rPr>
        <w:t xml:space="preserve"> </w:t>
      </w:r>
    </w:p>
    <w:p w14:paraId="17BC1913" w14:textId="77777777" w:rsidR="004723A9" w:rsidRPr="004723A9" w:rsidRDefault="004723A9" w:rsidP="004723A9">
      <w:pPr>
        <w:pStyle w:val="NormalWeb"/>
        <w:shd w:val="clear" w:color="auto" w:fill="FFFFFF"/>
        <w:spacing w:before="0" w:beforeAutospacing="0" w:after="0" w:afterAutospacing="0"/>
        <w:ind w:left="1440"/>
        <w:jc w:val="both"/>
        <w:rPr>
          <w:rFonts w:asciiTheme="majorHAnsi" w:eastAsia="Times New Roman" w:hAnsiTheme="majorHAnsi"/>
        </w:rPr>
      </w:pPr>
    </w:p>
    <w:p w14:paraId="0F119776" w14:textId="5FD28F4E" w:rsidR="003F17AF" w:rsidRDefault="00841482" w:rsidP="005C5AAC">
      <w:pPr>
        <w:pStyle w:val="NormalWeb"/>
        <w:numPr>
          <w:ilvl w:val="0"/>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Gemstone Production P</w:t>
      </w:r>
      <w:r w:rsidR="001411E7">
        <w:rPr>
          <w:rFonts w:asciiTheme="majorHAnsi" w:eastAsia="Times New Roman" w:hAnsiTheme="majorHAnsi"/>
        </w:rPr>
        <w:t>ermits</w:t>
      </w:r>
      <w:r w:rsidR="003F17AF">
        <w:rPr>
          <w:rFonts w:asciiTheme="majorHAnsi" w:eastAsia="Times New Roman" w:hAnsiTheme="majorHAnsi"/>
        </w:rPr>
        <w:t xml:space="preserve"> (</w:t>
      </w:r>
      <w:r w:rsidR="001A6693">
        <w:rPr>
          <w:rFonts w:asciiTheme="majorHAnsi" w:eastAsia="Times New Roman" w:hAnsiTheme="majorHAnsi"/>
        </w:rPr>
        <w:t>previously just one permit type – ‘gemstone production permit’ - now categorised as follows</w:t>
      </w:r>
      <w:r w:rsidR="003F17AF">
        <w:rPr>
          <w:rFonts w:asciiTheme="majorHAnsi" w:eastAsia="Times New Roman" w:hAnsiTheme="majorHAnsi"/>
        </w:rPr>
        <w:t>):</w:t>
      </w:r>
    </w:p>
    <w:p w14:paraId="6A5B31C4" w14:textId="67465F5B" w:rsidR="003F17AF" w:rsidRPr="003F17AF" w:rsidRDefault="00841482"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L</w:t>
      </w:r>
      <w:r w:rsidR="003F17AF">
        <w:rPr>
          <w:rFonts w:asciiTheme="majorHAnsi" w:eastAsia="Times New Roman" w:hAnsiTheme="majorHAnsi"/>
        </w:rPr>
        <w:t>arge-scale exploration and production</w:t>
      </w:r>
      <w:r>
        <w:rPr>
          <w:rFonts w:asciiTheme="majorHAnsi" w:eastAsia="Times New Roman" w:hAnsiTheme="majorHAnsi"/>
        </w:rPr>
        <w:t xml:space="preserve"> –</w:t>
      </w:r>
      <w:r w:rsidR="00C15B22">
        <w:rPr>
          <w:rFonts w:asciiTheme="majorHAnsi" w:eastAsia="Times New Roman" w:hAnsiTheme="majorHAnsi"/>
        </w:rPr>
        <w:t xml:space="preserve"> </w:t>
      </w:r>
      <w:r>
        <w:rPr>
          <w:rFonts w:asciiTheme="majorHAnsi" w:eastAsia="Times New Roman" w:hAnsiTheme="majorHAnsi"/>
        </w:rPr>
        <w:t xml:space="preserve">commercial scale, </w:t>
      </w:r>
      <w:r w:rsidR="00C15B22">
        <w:rPr>
          <w:rFonts w:asciiTheme="majorHAnsi" w:eastAsia="Times New Roman" w:hAnsiTheme="majorHAnsi"/>
        </w:rPr>
        <w:t>technology and machinery to be used as designated by MOM</w:t>
      </w:r>
      <w:r>
        <w:rPr>
          <w:rFonts w:asciiTheme="majorHAnsi" w:eastAsia="Times New Roman" w:hAnsiTheme="majorHAnsi"/>
        </w:rPr>
        <w:t>,</w:t>
      </w:r>
      <w:r w:rsidR="00C15B22">
        <w:rPr>
          <w:rFonts w:asciiTheme="majorHAnsi" w:eastAsia="Times New Roman" w:hAnsiTheme="majorHAnsi"/>
        </w:rPr>
        <w:t xml:space="preserve"> tenure =</w:t>
      </w:r>
      <w:r>
        <w:rPr>
          <w:rFonts w:asciiTheme="majorHAnsi" w:eastAsia="Times New Roman" w:hAnsiTheme="majorHAnsi"/>
        </w:rPr>
        <w:t xml:space="preserve"> 10 years</w:t>
      </w:r>
      <w:r w:rsidR="00DD7C2A">
        <w:rPr>
          <w:rFonts w:asciiTheme="majorHAnsi" w:eastAsia="Times New Roman" w:hAnsiTheme="majorHAnsi"/>
        </w:rPr>
        <w:t>, awarded via competitive bidding</w:t>
      </w:r>
    </w:p>
    <w:p w14:paraId="68EAC9EB" w14:textId="4FDBB23B" w:rsidR="003F17AF" w:rsidRPr="003F17AF" w:rsidRDefault="00841482"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M</w:t>
      </w:r>
      <w:r w:rsidR="003F17AF">
        <w:rPr>
          <w:rFonts w:asciiTheme="majorHAnsi" w:eastAsia="Times New Roman" w:hAnsiTheme="majorHAnsi"/>
        </w:rPr>
        <w:t>edium-scale exploration and production</w:t>
      </w:r>
      <w:r>
        <w:rPr>
          <w:rFonts w:asciiTheme="majorHAnsi" w:eastAsia="Times New Roman" w:hAnsiTheme="majorHAnsi"/>
        </w:rPr>
        <w:t xml:space="preserve"> – commercial scale, </w:t>
      </w:r>
      <w:r w:rsidR="00C15B22">
        <w:rPr>
          <w:rFonts w:asciiTheme="majorHAnsi" w:eastAsia="Times New Roman" w:hAnsiTheme="majorHAnsi"/>
        </w:rPr>
        <w:t xml:space="preserve">technology and machinery to be used as </w:t>
      </w:r>
      <w:r>
        <w:rPr>
          <w:rFonts w:asciiTheme="majorHAnsi" w:eastAsia="Times New Roman" w:hAnsiTheme="majorHAnsi"/>
        </w:rPr>
        <w:t>designated by MOM</w:t>
      </w:r>
      <w:r w:rsidR="00C15B22">
        <w:rPr>
          <w:rFonts w:asciiTheme="majorHAnsi" w:eastAsia="Times New Roman" w:hAnsiTheme="majorHAnsi"/>
        </w:rPr>
        <w:t>, tenure =</w:t>
      </w:r>
      <w:r>
        <w:rPr>
          <w:rFonts w:asciiTheme="majorHAnsi" w:eastAsia="Times New Roman" w:hAnsiTheme="majorHAnsi"/>
        </w:rPr>
        <w:t xml:space="preserve"> 5 years</w:t>
      </w:r>
      <w:r w:rsidR="00DD7C2A">
        <w:rPr>
          <w:rFonts w:asciiTheme="majorHAnsi" w:eastAsia="Times New Roman" w:hAnsiTheme="majorHAnsi"/>
        </w:rPr>
        <w:t>, awarded via competitive bidding</w:t>
      </w:r>
    </w:p>
    <w:p w14:paraId="664F9B42" w14:textId="3A516A7C" w:rsidR="003F17AF" w:rsidRPr="00841482" w:rsidRDefault="00841482"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S</w:t>
      </w:r>
      <w:r w:rsidR="003F17AF">
        <w:rPr>
          <w:rFonts w:asciiTheme="majorHAnsi" w:eastAsia="Times New Roman" w:hAnsiTheme="majorHAnsi"/>
        </w:rPr>
        <w:t>mall-scale exploration and production</w:t>
      </w:r>
      <w:r>
        <w:rPr>
          <w:rFonts w:asciiTheme="majorHAnsi" w:eastAsia="Times New Roman" w:hAnsiTheme="majorHAnsi"/>
        </w:rPr>
        <w:t xml:space="preserve"> – ‘</w:t>
      </w:r>
      <w:r w:rsidR="00C15B22">
        <w:rPr>
          <w:rFonts w:asciiTheme="majorHAnsi" w:eastAsia="Times New Roman" w:hAnsiTheme="majorHAnsi"/>
        </w:rPr>
        <w:t xml:space="preserve">a business </w:t>
      </w:r>
      <w:r>
        <w:rPr>
          <w:rFonts w:asciiTheme="majorHAnsi" w:eastAsia="Times New Roman" w:hAnsiTheme="majorHAnsi"/>
        </w:rPr>
        <w:t xml:space="preserve">without needing much capital’, </w:t>
      </w:r>
      <w:r w:rsidR="00C15B22">
        <w:rPr>
          <w:rFonts w:asciiTheme="majorHAnsi" w:eastAsia="Times New Roman" w:hAnsiTheme="majorHAnsi"/>
        </w:rPr>
        <w:t xml:space="preserve">technology and machinery to be used as </w:t>
      </w:r>
      <w:r>
        <w:rPr>
          <w:rFonts w:asciiTheme="majorHAnsi" w:eastAsia="Times New Roman" w:hAnsiTheme="majorHAnsi"/>
        </w:rPr>
        <w:t xml:space="preserve">designated by MOM, </w:t>
      </w:r>
      <w:r w:rsidR="00C15B22">
        <w:rPr>
          <w:rFonts w:asciiTheme="majorHAnsi" w:eastAsia="Times New Roman" w:hAnsiTheme="majorHAnsi"/>
        </w:rPr>
        <w:t xml:space="preserve">tenure = </w:t>
      </w:r>
      <w:r>
        <w:rPr>
          <w:rFonts w:asciiTheme="majorHAnsi" w:eastAsia="Times New Roman" w:hAnsiTheme="majorHAnsi"/>
        </w:rPr>
        <w:t>3 years</w:t>
      </w:r>
      <w:r w:rsidR="00DD7C2A">
        <w:rPr>
          <w:rFonts w:asciiTheme="majorHAnsi" w:eastAsia="Times New Roman" w:hAnsiTheme="majorHAnsi"/>
        </w:rPr>
        <w:t>, awarded via application</w:t>
      </w:r>
    </w:p>
    <w:p w14:paraId="08D54278" w14:textId="77777777" w:rsidR="00354737" w:rsidRDefault="00841482"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V</w:t>
      </w:r>
      <w:r w:rsidR="00B57650">
        <w:rPr>
          <w:rFonts w:asciiTheme="majorHAnsi" w:eastAsia="Times New Roman" w:hAnsiTheme="majorHAnsi"/>
        </w:rPr>
        <w:t>ery small scale</w:t>
      </w:r>
      <w:r w:rsidR="003F17AF">
        <w:rPr>
          <w:rFonts w:asciiTheme="majorHAnsi" w:eastAsia="Times New Roman" w:hAnsiTheme="majorHAnsi"/>
        </w:rPr>
        <w:t xml:space="preserve"> exploration and production</w:t>
      </w:r>
      <w:r>
        <w:rPr>
          <w:rFonts w:asciiTheme="majorHAnsi" w:eastAsia="Times New Roman" w:hAnsiTheme="majorHAnsi"/>
        </w:rPr>
        <w:t xml:space="preserve"> - </w:t>
      </w:r>
      <w:r w:rsidR="00C15B22" w:rsidRPr="00C15B22">
        <w:rPr>
          <w:rFonts w:asciiTheme="majorHAnsi" w:eastAsia="Times New Roman" w:hAnsiTheme="majorHAnsi"/>
        </w:rPr>
        <w:t>using manual operation equipment or a machine which has no more horsepower</w:t>
      </w:r>
      <w:r w:rsidR="00C15B22">
        <w:rPr>
          <w:rFonts w:asciiTheme="majorHAnsi" w:eastAsia="Times New Roman" w:hAnsiTheme="majorHAnsi"/>
        </w:rPr>
        <w:t xml:space="preserve">, as </w:t>
      </w:r>
      <w:r w:rsidRPr="00841482">
        <w:rPr>
          <w:rFonts w:asciiTheme="majorHAnsi" w:eastAsia="Times New Roman" w:hAnsiTheme="majorHAnsi"/>
        </w:rPr>
        <w:t>designated by MOM after discussing with the State or Division Government,</w:t>
      </w:r>
      <w:r w:rsidR="00C15B22">
        <w:rPr>
          <w:rFonts w:asciiTheme="majorHAnsi" w:eastAsia="Times New Roman" w:hAnsiTheme="majorHAnsi"/>
        </w:rPr>
        <w:t xml:space="preserve"> tenure = 1 year</w:t>
      </w:r>
      <w:r w:rsidR="00DD7C2A">
        <w:rPr>
          <w:rFonts w:asciiTheme="majorHAnsi" w:eastAsia="Times New Roman" w:hAnsiTheme="majorHAnsi"/>
        </w:rPr>
        <w:t>, awarded via application</w:t>
      </w:r>
    </w:p>
    <w:p w14:paraId="43B3AA6F" w14:textId="761F9E75" w:rsidR="00AD0058" w:rsidRDefault="00AD0058" w:rsidP="007F659B">
      <w:pPr>
        <w:pStyle w:val="NormalWeb"/>
        <w:shd w:val="clear" w:color="auto" w:fill="FFFFFF"/>
        <w:spacing w:before="0" w:beforeAutospacing="0" w:after="0" w:afterAutospacing="0"/>
        <w:ind w:left="1080"/>
        <w:jc w:val="both"/>
        <w:rPr>
          <w:rFonts w:asciiTheme="majorHAnsi" w:eastAsia="Times New Roman" w:hAnsiTheme="majorHAnsi"/>
        </w:rPr>
      </w:pPr>
      <w:r>
        <w:rPr>
          <w:rFonts w:asciiTheme="majorHAnsi" w:eastAsia="Times New Roman" w:hAnsiTheme="majorHAnsi"/>
        </w:rPr>
        <w:lastRenderedPageBreak/>
        <w:t xml:space="preserve">The amended law does not </w:t>
      </w:r>
      <w:r w:rsidR="001A6693">
        <w:rPr>
          <w:rFonts w:asciiTheme="majorHAnsi" w:eastAsia="Times New Roman" w:hAnsiTheme="majorHAnsi"/>
        </w:rPr>
        <w:t>provide any further clarity or definition for</w:t>
      </w:r>
      <w:r>
        <w:rPr>
          <w:rFonts w:asciiTheme="majorHAnsi" w:eastAsia="Times New Roman" w:hAnsiTheme="majorHAnsi"/>
        </w:rPr>
        <w:t xml:space="preserve"> these categories.</w:t>
      </w:r>
      <w:r w:rsidRPr="00AD0058">
        <w:rPr>
          <w:rFonts w:ascii="Calibri" w:hAnsi="Calibri" w:cs="Calibri"/>
          <w:sz w:val="30"/>
          <w:szCs w:val="30"/>
          <w:lang w:val="en-US"/>
        </w:rPr>
        <w:t xml:space="preserve"> </w:t>
      </w:r>
    </w:p>
    <w:p w14:paraId="231D606B" w14:textId="5E9E3F5C" w:rsidR="00354737" w:rsidRDefault="00AD0058" w:rsidP="007F659B">
      <w:pPr>
        <w:pStyle w:val="NormalWeb"/>
        <w:shd w:val="clear" w:color="auto" w:fill="FFFFFF"/>
        <w:spacing w:before="0" w:beforeAutospacing="0" w:after="0" w:afterAutospacing="0"/>
        <w:ind w:left="1080"/>
        <w:jc w:val="both"/>
        <w:rPr>
          <w:rFonts w:asciiTheme="majorHAnsi" w:eastAsia="Times New Roman" w:hAnsiTheme="majorHAnsi"/>
        </w:rPr>
      </w:pPr>
      <w:r>
        <w:rPr>
          <w:rFonts w:asciiTheme="majorHAnsi" w:eastAsia="Times New Roman" w:hAnsiTheme="majorHAnsi"/>
        </w:rPr>
        <w:t xml:space="preserve"> </w:t>
      </w:r>
    </w:p>
    <w:p w14:paraId="6DAC1CF5" w14:textId="3BB33DE3" w:rsidR="00354737" w:rsidRPr="00354737" w:rsidRDefault="00354737" w:rsidP="005C5AAC">
      <w:pPr>
        <w:pStyle w:val="NormalWeb"/>
        <w:numPr>
          <w:ilvl w:val="0"/>
          <w:numId w:val="39"/>
        </w:numPr>
        <w:shd w:val="clear" w:color="auto" w:fill="FFFFFF"/>
        <w:spacing w:before="0" w:beforeAutospacing="0" w:after="0" w:afterAutospacing="0"/>
        <w:jc w:val="both"/>
        <w:rPr>
          <w:rFonts w:asciiTheme="majorHAnsi" w:eastAsia="Times New Roman" w:hAnsiTheme="majorHAnsi"/>
        </w:rPr>
      </w:pPr>
      <w:r w:rsidRPr="00354737">
        <w:rPr>
          <w:rFonts w:asciiTheme="majorHAnsi" w:eastAsia="Times New Roman" w:hAnsiTheme="majorHAnsi"/>
        </w:rPr>
        <w:t>A new ‘Permit to Use Land’</w:t>
      </w:r>
      <w:r>
        <w:rPr>
          <w:rFonts w:asciiTheme="majorHAnsi" w:eastAsia="Times New Roman" w:hAnsiTheme="majorHAnsi"/>
        </w:rPr>
        <w:t xml:space="preserve"> will be awarded for</w:t>
      </w:r>
      <w:r w:rsidR="00795F4E">
        <w:rPr>
          <w:rFonts w:asciiTheme="majorHAnsi" w:eastAsia="Times New Roman" w:hAnsiTheme="majorHAnsi"/>
        </w:rPr>
        <w:t xml:space="preserve"> the</w:t>
      </w:r>
      <w:r>
        <w:rPr>
          <w:rFonts w:asciiTheme="majorHAnsi" w:eastAsia="Times New Roman" w:hAnsiTheme="majorHAnsi"/>
        </w:rPr>
        <w:t xml:space="preserve"> </w:t>
      </w:r>
      <w:r w:rsidRPr="00354737">
        <w:rPr>
          <w:rFonts w:asciiTheme="majorHAnsi" w:eastAsia="Times New Roman" w:hAnsiTheme="majorHAnsi"/>
        </w:rPr>
        <w:t>building</w:t>
      </w:r>
      <w:r>
        <w:rPr>
          <w:rFonts w:asciiTheme="majorHAnsi" w:eastAsia="Times New Roman" w:hAnsiTheme="majorHAnsi"/>
        </w:rPr>
        <w:t xml:space="preserve"> </w:t>
      </w:r>
      <w:r w:rsidR="00795F4E">
        <w:rPr>
          <w:rFonts w:asciiTheme="majorHAnsi" w:eastAsia="Times New Roman" w:hAnsiTheme="majorHAnsi"/>
        </w:rPr>
        <w:t xml:space="preserve">of </w:t>
      </w:r>
      <w:r w:rsidRPr="00354737">
        <w:rPr>
          <w:rFonts w:asciiTheme="majorHAnsi" w:eastAsia="Times New Roman" w:hAnsiTheme="majorHAnsi"/>
        </w:rPr>
        <w:t>temporary structure</w:t>
      </w:r>
      <w:r>
        <w:rPr>
          <w:rFonts w:asciiTheme="majorHAnsi" w:eastAsia="Times New Roman" w:hAnsiTheme="majorHAnsi"/>
        </w:rPr>
        <w:t>s</w:t>
      </w:r>
      <w:r w:rsidRPr="00354737">
        <w:rPr>
          <w:rFonts w:asciiTheme="majorHAnsi" w:eastAsia="Times New Roman" w:hAnsiTheme="majorHAnsi"/>
        </w:rPr>
        <w:t>, warehouse</w:t>
      </w:r>
      <w:r>
        <w:rPr>
          <w:rFonts w:asciiTheme="majorHAnsi" w:eastAsia="Times New Roman" w:hAnsiTheme="majorHAnsi"/>
        </w:rPr>
        <w:t>s</w:t>
      </w:r>
      <w:r w:rsidRPr="00354737">
        <w:rPr>
          <w:rFonts w:asciiTheme="majorHAnsi" w:eastAsia="Times New Roman" w:hAnsiTheme="majorHAnsi"/>
        </w:rPr>
        <w:t xml:space="preserve"> and accommodation relevant to gemstone extraction and production, for keepi</w:t>
      </w:r>
      <w:r>
        <w:rPr>
          <w:rFonts w:asciiTheme="majorHAnsi" w:eastAsia="Times New Roman" w:hAnsiTheme="majorHAnsi"/>
        </w:rPr>
        <w:t>ng vehicles, machinery, for sorting, producing</w:t>
      </w:r>
      <w:r w:rsidRPr="00354737">
        <w:rPr>
          <w:rFonts w:asciiTheme="majorHAnsi" w:eastAsia="Times New Roman" w:hAnsiTheme="majorHAnsi"/>
        </w:rPr>
        <w:t xml:space="preserve"> </w:t>
      </w:r>
      <w:r>
        <w:rPr>
          <w:rFonts w:asciiTheme="majorHAnsi" w:eastAsia="Times New Roman" w:hAnsiTheme="majorHAnsi"/>
        </w:rPr>
        <w:t xml:space="preserve">and cutting </w:t>
      </w:r>
      <w:r w:rsidRPr="00354737">
        <w:rPr>
          <w:rFonts w:asciiTheme="majorHAnsi" w:eastAsia="Times New Roman" w:hAnsiTheme="majorHAnsi"/>
        </w:rPr>
        <w:t xml:space="preserve">rough gemstones, </w:t>
      </w:r>
      <w:r>
        <w:rPr>
          <w:rFonts w:asciiTheme="majorHAnsi" w:eastAsia="Times New Roman" w:hAnsiTheme="majorHAnsi"/>
        </w:rPr>
        <w:t xml:space="preserve">for washing </w:t>
      </w:r>
      <w:r w:rsidRPr="00354737">
        <w:rPr>
          <w:rFonts w:asciiTheme="majorHAnsi" w:eastAsia="Times New Roman" w:hAnsiTheme="majorHAnsi"/>
        </w:rPr>
        <w:t>waste</w:t>
      </w:r>
      <w:r>
        <w:rPr>
          <w:rFonts w:asciiTheme="majorHAnsi" w:eastAsia="Times New Roman" w:hAnsiTheme="majorHAnsi"/>
        </w:rPr>
        <w:t xml:space="preserve"> material, and for </w:t>
      </w:r>
      <w:r w:rsidRPr="00354737">
        <w:rPr>
          <w:rFonts w:asciiTheme="majorHAnsi" w:eastAsia="Times New Roman" w:hAnsiTheme="majorHAnsi"/>
        </w:rPr>
        <w:t>dump</w:t>
      </w:r>
      <w:r>
        <w:rPr>
          <w:rFonts w:asciiTheme="majorHAnsi" w:eastAsia="Times New Roman" w:hAnsiTheme="majorHAnsi"/>
        </w:rPr>
        <w:t>ing</w:t>
      </w:r>
      <w:r w:rsidRPr="00354737">
        <w:rPr>
          <w:rFonts w:asciiTheme="majorHAnsi" w:eastAsia="Times New Roman" w:hAnsiTheme="majorHAnsi"/>
        </w:rPr>
        <w:t xml:space="preserve"> waste</w:t>
      </w:r>
      <w:r>
        <w:rPr>
          <w:rFonts w:asciiTheme="majorHAnsi" w:eastAsia="Times New Roman" w:hAnsiTheme="majorHAnsi"/>
        </w:rPr>
        <w:t xml:space="preserve"> material</w:t>
      </w:r>
      <w:r w:rsidRPr="00354737">
        <w:rPr>
          <w:rFonts w:asciiTheme="majorHAnsi" w:eastAsia="Times New Roman" w:hAnsiTheme="majorHAnsi"/>
        </w:rPr>
        <w:t>.</w:t>
      </w:r>
    </w:p>
    <w:p w14:paraId="7EE5B419" w14:textId="77777777" w:rsidR="00354737" w:rsidRPr="00795F4E" w:rsidRDefault="00354737" w:rsidP="00795F4E">
      <w:pPr>
        <w:pStyle w:val="NormalWeb"/>
        <w:shd w:val="clear" w:color="auto" w:fill="FFFFFF"/>
        <w:spacing w:before="0" w:beforeAutospacing="0" w:after="0" w:afterAutospacing="0"/>
        <w:ind w:left="720"/>
        <w:jc w:val="both"/>
        <w:rPr>
          <w:rFonts w:asciiTheme="majorHAnsi" w:eastAsia="Times New Roman" w:hAnsiTheme="majorHAnsi"/>
        </w:rPr>
      </w:pPr>
    </w:p>
    <w:p w14:paraId="5D4EF3BB" w14:textId="607B8D39" w:rsidR="00E96BB2" w:rsidRDefault="00E96BB2" w:rsidP="005C5AAC">
      <w:pPr>
        <w:pStyle w:val="NormalWeb"/>
        <w:numPr>
          <w:ilvl w:val="0"/>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Strengthened requirements regarding how a gemstone tract</w:t>
      </w:r>
      <w:r w:rsidR="00E562B8">
        <w:rPr>
          <w:rFonts w:asciiTheme="majorHAnsi" w:eastAsia="Times New Roman" w:hAnsiTheme="majorHAnsi"/>
        </w:rPr>
        <w:t xml:space="preserve"> and block</w:t>
      </w:r>
      <w:r>
        <w:rPr>
          <w:rFonts w:asciiTheme="majorHAnsi" w:eastAsia="Times New Roman" w:hAnsiTheme="majorHAnsi"/>
        </w:rPr>
        <w:t xml:space="preserve"> is ident</w:t>
      </w:r>
      <w:r w:rsidR="00E562B8">
        <w:rPr>
          <w:rFonts w:asciiTheme="majorHAnsi" w:eastAsia="Times New Roman" w:hAnsiTheme="majorHAnsi"/>
        </w:rPr>
        <w:t>ified and designated (Chapters 3 and 4</w:t>
      </w:r>
      <w:r>
        <w:rPr>
          <w:rFonts w:asciiTheme="majorHAnsi" w:eastAsia="Times New Roman" w:hAnsiTheme="majorHAnsi"/>
        </w:rPr>
        <w:t>)</w:t>
      </w:r>
      <w:r w:rsidR="00E562B8">
        <w:rPr>
          <w:rFonts w:asciiTheme="majorHAnsi" w:eastAsia="Times New Roman" w:hAnsiTheme="majorHAnsi"/>
        </w:rPr>
        <w:t>, including:</w:t>
      </w:r>
    </w:p>
    <w:p w14:paraId="364E26C8" w14:textId="611C29C9" w:rsidR="00E562B8" w:rsidRDefault="00E562B8"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Large Scale and Medium Scale - MOM retains control</w:t>
      </w:r>
      <w:r w:rsidR="00C84526">
        <w:rPr>
          <w:rFonts w:asciiTheme="majorHAnsi" w:eastAsia="Times New Roman" w:hAnsiTheme="majorHAnsi"/>
        </w:rPr>
        <w:t>, determines floor price, invites competitive bids, issues</w:t>
      </w:r>
      <w:r>
        <w:rPr>
          <w:rFonts w:asciiTheme="majorHAnsi" w:eastAsia="Times New Roman" w:hAnsiTheme="majorHAnsi"/>
        </w:rPr>
        <w:t xml:space="preserve"> permit to company with the highest bid</w:t>
      </w:r>
      <w:r w:rsidR="00C84526">
        <w:rPr>
          <w:rFonts w:asciiTheme="majorHAnsi" w:eastAsia="Times New Roman" w:hAnsiTheme="majorHAnsi"/>
        </w:rPr>
        <w:t>, shares profit with permit holder</w:t>
      </w:r>
    </w:p>
    <w:p w14:paraId="69F112E8" w14:textId="427BA051" w:rsidR="00E562B8" w:rsidRDefault="00C84526"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Establishment of State or Division ‘Scrutinising or Permit</w:t>
      </w:r>
      <w:r w:rsidR="002D35B7">
        <w:rPr>
          <w:rFonts w:asciiTheme="majorHAnsi" w:eastAsia="Times New Roman" w:hAnsiTheme="majorHAnsi"/>
        </w:rPr>
        <w:t>t</w:t>
      </w:r>
      <w:r>
        <w:rPr>
          <w:rFonts w:asciiTheme="majorHAnsi" w:eastAsia="Times New Roman" w:hAnsiTheme="majorHAnsi"/>
        </w:rPr>
        <w:t>ing Bodies’ – with</w:t>
      </w:r>
      <w:r w:rsidR="00A266BE">
        <w:rPr>
          <w:rFonts w:asciiTheme="majorHAnsi" w:eastAsia="Times New Roman" w:hAnsiTheme="majorHAnsi"/>
        </w:rPr>
        <w:t xml:space="preserve"> power to evaluate applications, issue Small S</w:t>
      </w:r>
      <w:r>
        <w:rPr>
          <w:rFonts w:asciiTheme="majorHAnsi" w:eastAsia="Times New Roman" w:hAnsiTheme="majorHAnsi"/>
        </w:rPr>
        <w:t>c</w:t>
      </w:r>
      <w:r w:rsidR="002D35B7">
        <w:rPr>
          <w:rFonts w:asciiTheme="majorHAnsi" w:eastAsia="Times New Roman" w:hAnsiTheme="majorHAnsi"/>
        </w:rPr>
        <w:t>ale or Very Small Scale permits, and to determine their floor price and tenure</w:t>
      </w:r>
    </w:p>
    <w:p w14:paraId="23789083" w14:textId="77777777" w:rsidR="00C84526" w:rsidRDefault="00C84526" w:rsidP="00C84526">
      <w:pPr>
        <w:pStyle w:val="NormalWeb"/>
        <w:shd w:val="clear" w:color="auto" w:fill="FFFFFF"/>
        <w:spacing w:before="0" w:beforeAutospacing="0" w:after="0" w:afterAutospacing="0"/>
        <w:jc w:val="both"/>
        <w:rPr>
          <w:rFonts w:asciiTheme="majorHAnsi" w:eastAsia="Times New Roman" w:hAnsiTheme="majorHAnsi"/>
        </w:rPr>
      </w:pPr>
    </w:p>
    <w:p w14:paraId="634CB745" w14:textId="0816A121" w:rsidR="00C84526" w:rsidRDefault="00C84526" w:rsidP="005C5AAC">
      <w:pPr>
        <w:pStyle w:val="NormalWeb"/>
        <w:numPr>
          <w:ilvl w:val="0"/>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 xml:space="preserve">New Royalty /Service Charge (Replaces </w:t>
      </w:r>
      <w:r w:rsidR="00A96D81">
        <w:rPr>
          <w:rFonts w:asciiTheme="majorHAnsi" w:eastAsia="Times New Roman" w:hAnsiTheme="majorHAnsi"/>
        </w:rPr>
        <w:t xml:space="preserve">10% </w:t>
      </w:r>
      <w:r>
        <w:rPr>
          <w:rFonts w:asciiTheme="majorHAnsi" w:eastAsia="Times New Roman" w:hAnsiTheme="majorHAnsi"/>
        </w:rPr>
        <w:t>Foreign Currency Sales Royalty</w:t>
      </w:r>
      <w:r w:rsidR="00A96D81">
        <w:rPr>
          <w:rFonts w:asciiTheme="majorHAnsi" w:eastAsia="Times New Roman" w:hAnsiTheme="majorHAnsi"/>
        </w:rPr>
        <w:t xml:space="preserve">, </w:t>
      </w:r>
      <w:r w:rsidR="00175D6A">
        <w:rPr>
          <w:rFonts w:asciiTheme="majorHAnsi" w:eastAsia="Times New Roman" w:hAnsiTheme="majorHAnsi"/>
        </w:rPr>
        <w:t>of which 3% is retained by MGE and 7% goes to IRD</w:t>
      </w:r>
      <w:r>
        <w:rPr>
          <w:rFonts w:asciiTheme="majorHAnsi" w:eastAsia="Times New Roman" w:hAnsiTheme="majorHAnsi"/>
        </w:rPr>
        <w:t>)</w:t>
      </w:r>
    </w:p>
    <w:p w14:paraId="111FCF6D" w14:textId="5028C402" w:rsidR="00C84526" w:rsidRDefault="00C84526"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3% service charge on sale value of rough gemstone (after stone has been registered and production royalty paid</w:t>
      </w:r>
    </w:p>
    <w:p w14:paraId="0C6537A8" w14:textId="63AB1D80" w:rsidR="00C84526" w:rsidRDefault="00C84526" w:rsidP="005C5AAC">
      <w:pPr>
        <w:pStyle w:val="NormalWeb"/>
        <w:numPr>
          <w:ilvl w:val="1"/>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1% service charge on sale value of finished gemstone, jewellery or any items made with gemstones</w:t>
      </w:r>
    </w:p>
    <w:p w14:paraId="10398809" w14:textId="77777777" w:rsidR="002D35B7" w:rsidRDefault="002D35B7" w:rsidP="002D35B7">
      <w:pPr>
        <w:pStyle w:val="NormalWeb"/>
        <w:shd w:val="clear" w:color="auto" w:fill="FFFFFF"/>
        <w:spacing w:before="0" w:beforeAutospacing="0" w:after="0" w:afterAutospacing="0"/>
        <w:ind w:left="1440"/>
        <w:jc w:val="both"/>
        <w:rPr>
          <w:rFonts w:asciiTheme="majorHAnsi" w:eastAsia="Times New Roman" w:hAnsiTheme="majorHAnsi"/>
        </w:rPr>
      </w:pPr>
    </w:p>
    <w:p w14:paraId="4AB856D3" w14:textId="44C03170" w:rsidR="00175D6A" w:rsidRDefault="00175D6A" w:rsidP="005C5AAC">
      <w:pPr>
        <w:pStyle w:val="NormalWeb"/>
        <w:numPr>
          <w:ilvl w:val="0"/>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 xml:space="preserve">Strengthened responsibility for MGJEA </w:t>
      </w:r>
      <w:r w:rsidR="00DD7C2A">
        <w:rPr>
          <w:rFonts w:asciiTheme="majorHAnsi" w:eastAsia="Times New Roman" w:hAnsiTheme="majorHAnsi"/>
        </w:rPr>
        <w:t xml:space="preserve">(Central Supervisory Committee and </w:t>
      </w:r>
      <w:r>
        <w:rPr>
          <w:rFonts w:asciiTheme="majorHAnsi" w:eastAsia="Times New Roman" w:hAnsiTheme="majorHAnsi"/>
        </w:rPr>
        <w:t>Gems Emporium</w:t>
      </w:r>
      <w:r w:rsidR="00DD7C2A">
        <w:rPr>
          <w:rFonts w:asciiTheme="majorHAnsi" w:eastAsia="Times New Roman" w:hAnsiTheme="majorHAnsi"/>
        </w:rPr>
        <w:t>)</w:t>
      </w:r>
    </w:p>
    <w:p w14:paraId="5589671C" w14:textId="77777777" w:rsidR="00C25BB9" w:rsidRDefault="00C25BB9" w:rsidP="00C25BB9">
      <w:pPr>
        <w:pStyle w:val="NormalWeb"/>
        <w:shd w:val="clear" w:color="auto" w:fill="FFFFFF"/>
        <w:spacing w:before="0" w:beforeAutospacing="0" w:after="0" w:afterAutospacing="0"/>
        <w:ind w:left="720"/>
        <w:jc w:val="both"/>
        <w:rPr>
          <w:rFonts w:asciiTheme="majorHAnsi" w:eastAsia="Times New Roman" w:hAnsiTheme="majorHAnsi"/>
        </w:rPr>
      </w:pPr>
    </w:p>
    <w:p w14:paraId="69FE2C33" w14:textId="1093478D" w:rsidR="003F5263" w:rsidRDefault="003F5263" w:rsidP="005C5AAC">
      <w:pPr>
        <w:pStyle w:val="NormalWeb"/>
        <w:numPr>
          <w:ilvl w:val="0"/>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 xml:space="preserve">Inspection </w:t>
      </w:r>
      <w:r w:rsidR="00C25BB9">
        <w:rPr>
          <w:rFonts w:asciiTheme="majorHAnsi" w:eastAsia="Times New Roman" w:hAnsiTheme="majorHAnsi"/>
        </w:rPr>
        <w:t>– role of Chief Inspector as DG of Ministry of Mines remains the same, however with clarified responsibility for MGE officers to be designated inspectors as well as officers from the Department of Mines.</w:t>
      </w:r>
    </w:p>
    <w:p w14:paraId="7486EA8E" w14:textId="77777777" w:rsidR="00795F4E" w:rsidRDefault="00795F4E" w:rsidP="00795F4E">
      <w:pPr>
        <w:pStyle w:val="NormalWeb"/>
        <w:shd w:val="clear" w:color="auto" w:fill="FFFFFF"/>
        <w:spacing w:before="0" w:beforeAutospacing="0" w:after="0" w:afterAutospacing="0"/>
        <w:ind w:left="720"/>
        <w:jc w:val="both"/>
        <w:rPr>
          <w:rFonts w:asciiTheme="majorHAnsi" w:eastAsia="Times New Roman" w:hAnsiTheme="majorHAnsi"/>
        </w:rPr>
      </w:pPr>
    </w:p>
    <w:p w14:paraId="58C494F8" w14:textId="1C96856D" w:rsidR="00795F4E" w:rsidRDefault="00795F4E" w:rsidP="005C5AAC">
      <w:pPr>
        <w:pStyle w:val="NormalWeb"/>
        <w:numPr>
          <w:ilvl w:val="0"/>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 xml:space="preserve">Penalties and Offences – reduction of some terms e.g. </w:t>
      </w:r>
      <w:r w:rsidR="00C25BB9">
        <w:rPr>
          <w:rFonts w:asciiTheme="majorHAnsi" w:eastAsia="Times New Roman" w:hAnsiTheme="majorHAnsi"/>
        </w:rPr>
        <w:t xml:space="preserve">number of </w:t>
      </w:r>
      <w:r>
        <w:rPr>
          <w:rFonts w:asciiTheme="majorHAnsi" w:eastAsia="Times New Roman" w:hAnsiTheme="majorHAnsi"/>
        </w:rPr>
        <w:t xml:space="preserve">years of imprisonment </w:t>
      </w:r>
    </w:p>
    <w:p w14:paraId="1A5D0D8B" w14:textId="77777777" w:rsidR="003F5263" w:rsidRDefault="003F5263" w:rsidP="003F5263">
      <w:pPr>
        <w:pStyle w:val="NormalWeb"/>
        <w:shd w:val="clear" w:color="auto" w:fill="FFFFFF"/>
        <w:spacing w:before="0" w:beforeAutospacing="0" w:after="0" w:afterAutospacing="0"/>
        <w:jc w:val="both"/>
        <w:rPr>
          <w:rFonts w:asciiTheme="majorHAnsi" w:eastAsia="Times New Roman" w:hAnsiTheme="majorHAnsi"/>
        </w:rPr>
      </w:pPr>
    </w:p>
    <w:p w14:paraId="460800E6" w14:textId="77777777" w:rsidR="003F5263" w:rsidRDefault="003F5263" w:rsidP="005C5AAC">
      <w:pPr>
        <w:pStyle w:val="NormalWeb"/>
        <w:numPr>
          <w:ilvl w:val="0"/>
          <w:numId w:val="39"/>
        </w:numPr>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Slightly strengthened environmental and social considerations</w:t>
      </w:r>
    </w:p>
    <w:p w14:paraId="666C37EC" w14:textId="77777777" w:rsidR="003F5263" w:rsidRDefault="003F5263" w:rsidP="003F5263">
      <w:pPr>
        <w:pStyle w:val="NormalWeb"/>
        <w:shd w:val="clear" w:color="auto" w:fill="FFFFFF"/>
        <w:spacing w:before="0" w:beforeAutospacing="0" w:after="0" w:afterAutospacing="0"/>
        <w:jc w:val="both"/>
        <w:rPr>
          <w:rFonts w:asciiTheme="majorHAnsi" w:eastAsia="Times New Roman" w:hAnsiTheme="majorHAnsi"/>
        </w:rPr>
      </w:pPr>
    </w:p>
    <w:p w14:paraId="3DF5B106" w14:textId="360EF2C1" w:rsidR="003F5263" w:rsidRDefault="003F5263" w:rsidP="005C5AAC">
      <w:pPr>
        <w:pStyle w:val="NormalWeb"/>
        <w:numPr>
          <w:ilvl w:val="0"/>
          <w:numId w:val="39"/>
        </w:numPr>
        <w:shd w:val="clear" w:color="auto" w:fill="FFFFFF"/>
        <w:spacing w:before="0" w:beforeAutospacing="0" w:after="0" w:afterAutospacing="0"/>
        <w:jc w:val="both"/>
        <w:rPr>
          <w:rFonts w:asciiTheme="majorHAnsi" w:eastAsia="Times New Roman" w:hAnsiTheme="majorHAnsi"/>
        </w:rPr>
      </w:pPr>
      <w:r w:rsidRPr="003F5263">
        <w:rPr>
          <w:rFonts w:asciiTheme="majorHAnsi" w:eastAsia="Times New Roman" w:hAnsiTheme="majorHAnsi"/>
        </w:rPr>
        <w:t xml:space="preserve">2% of permit-holder profits to </w:t>
      </w:r>
      <w:r>
        <w:rPr>
          <w:rFonts w:asciiTheme="majorHAnsi" w:eastAsia="Times New Roman" w:hAnsiTheme="majorHAnsi"/>
        </w:rPr>
        <w:t>‘</w:t>
      </w:r>
      <w:r w:rsidRPr="003F5263">
        <w:rPr>
          <w:rFonts w:asciiTheme="majorHAnsi" w:eastAsia="Times New Roman" w:hAnsiTheme="majorHAnsi"/>
        </w:rPr>
        <w:t xml:space="preserve">go toward a fund for the development of health, education, transportation and other items where necessary for </w:t>
      </w:r>
      <w:r>
        <w:rPr>
          <w:rFonts w:asciiTheme="majorHAnsi" w:eastAsia="Times New Roman" w:hAnsiTheme="majorHAnsi"/>
        </w:rPr>
        <w:t>the operation region’.</w:t>
      </w:r>
      <w:r w:rsidR="001A6693">
        <w:rPr>
          <w:rFonts w:asciiTheme="majorHAnsi" w:eastAsia="Times New Roman" w:hAnsiTheme="majorHAnsi"/>
        </w:rPr>
        <w:t xml:space="preserve"> No further elaboration on this is provided.</w:t>
      </w:r>
    </w:p>
    <w:p w14:paraId="50CFB0A4" w14:textId="77777777" w:rsidR="00175D6A" w:rsidRPr="00C25BB9" w:rsidRDefault="00175D6A" w:rsidP="00C25BB9">
      <w:pPr>
        <w:pStyle w:val="NormalWeb"/>
        <w:shd w:val="clear" w:color="auto" w:fill="FFFFFF"/>
        <w:spacing w:before="0" w:beforeAutospacing="0" w:after="0" w:afterAutospacing="0"/>
        <w:jc w:val="both"/>
        <w:rPr>
          <w:rFonts w:asciiTheme="majorHAnsi" w:eastAsia="Times New Roman" w:hAnsiTheme="majorHAnsi"/>
        </w:rPr>
      </w:pPr>
    </w:p>
    <w:p w14:paraId="4F63B0F9" w14:textId="7683A084" w:rsidR="001411E7" w:rsidRDefault="00F27AB1" w:rsidP="009B743C">
      <w:pPr>
        <w:pStyle w:val="NormalWeb"/>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In March and April 2016, t</w:t>
      </w:r>
      <w:r w:rsidR="001411E7" w:rsidRPr="00442CD6">
        <w:rPr>
          <w:rFonts w:asciiTheme="majorHAnsi" w:eastAsia="Times New Roman" w:hAnsiTheme="majorHAnsi"/>
        </w:rPr>
        <w:t xml:space="preserve">he Department of Mines and </w:t>
      </w:r>
      <w:r w:rsidR="009A006F">
        <w:rPr>
          <w:rFonts w:asciiTheme="majorHAnsi" w:eastAsia="Times New Roman" w:hAnsiTheme="majorHAnsi"/>
        </w:rPr>
        <w:t>MGE</w:t>
      </w:r>
      <w:r w:rsidR="001411E7" w:rsidRPr="00442CD6">
        <w:rPr>
          <w:rFonts w:asciiTheme="majorHAnsi" w:eastAsia="Times New Roman" w:hAnsiTheme="majorHAnsi"/>
        </w:rPr>
        <w:t xml:space="preserve"> </w:t>
      </w:r>
      <w:r>
        <w:rPr>
          <w:rFonts w:asciiTheme="majorHAnsi" w:eastAsia="Times New Roman" w:hAnsiTheme="majorHAnsi"/>
        </w:rPr>
        <w:t>consulted</w:t>
      </w:r>
      <w:r w:rsidR="001411E7">
        <w:rPr>
          <w:rFonts w:asciiTheme="majorHAnsi" w:eastAsia="Times New Roman" w:hAnsiTheme="majorHAnsi"/>
        </w:rPr>
        <w:t xml:space="preserve"> with stakeholders regarding</w:t>
      </w:r>
      <w:r w:rsidR="00545D05">
        <w:rPr>
          <w:rFonts w:asciiTheme="majorHAnsi" w:eastAsia="Times New Roman" w:hAnsiTheme="majorHAnsi"/>
        </w:rPr>
        <w:t xml:space="preserve"> the amendments to the law and the new proposed rules and regulations</w:t>
      </w:r>
      <w:r w:rsidR="00157CED">
        <w:rPr>
          <w:rFonts w:asciiTheme="majorHAnsi" w:eastAsia="Times New Roman" w:hAnsiTheme="majorHAnsi"/>
        </w:rPr>
        <w:t>,</w:t>
      </w:r>
      <w:r w:rsidR="00545D05">
        <w:rPr>
          <w:rFonts w:asciiTheme="majorHAnsi" w:eastAsia="Times New Roman" w:hAnsiTheme="majorHAnsi"/>
        </w:rPr>
        <w:t xml:space="preserve"> receiving comments </w:t>
      </w:r>
      <w:r w:rsidR="001411E7">
        <w:rPr>
          <w:rFonts w:asciiTheme="majorHAnsi" w:eastAsia="Times New Roman" w:hAnsiTheme="majorHAnsi"/>
        </w:rPr>
        <w:t>and taking into account</w:t>
      </w:r>
      <w:r w:rsidR="00545D05">
        <w:rPr>
          <w:rFonts w:asciiTheme="majorHAnsi" w:eastAsia="Times New Roman" w:hAnsiTheme="majorHAnsi"/>
        </w:rPr>
        <w:t xml:space="preserve"> various considerations</w:t>
      </w:r>
      <w:r w:rsidR="001411E7">
        <w:rPr>
          <w:rFonts w:asciiTheme="majorHAnsi" w:eastAsia="Times New Roman" w:hAnsiTheme="majorHAnsi"/>
        </w:rPr>
        <w:t xml:space="preserve">. MGE </w:t>
      </w:r>
      <w:r w:rsidR="00FE33AC">
        <w:rPr>
          <w:rFonts w:asciiTheme="majorHAnsi" w:eastAsia="Times New Roman" w:hAnsiTheme="majorHAnsi"/>
        </w:rPr>
        <w:t xml:space="preserve">is </w:t>
      </w:r>
      <w:r w:rsidR="001411E7">
        <w:rPr>
          <w:rFonts w:asciiTheme="majorHAnsi" w:eastAsia="Times New Roman" w:hAnsiTheme="majorHAnsi"/>
        </w:rPr>
        <w:t>responsible for drafting the rules and regulations.</w:t>
      </w:r>
      <w:r w:rsidR="00FE33AC" w:rsidRPr="00FE33AC">
        <w:rPr>
          <w:rFonts w:asciiTheme="majorHAnsi" w:eastAsia="Times New Roman" w:hAnsiTheme="majorHAnsi"/>
        </w:rPr>
        <w:t xml:space="preserve"> </w:t>
      </w:r>
      <w:r w:rsidR="00FE33AC">
        <w:rPr>
          <w:rFonts w:asciiTheme="majorHAnsi" w:eastAsia="Times New Roman" w:hAnsiTheme="majorHAnsi"/>
        </w:rPr>
        <w:t>The</w:t>
      </w:r>
      <w:r w:rsidR="00FE33AC" w:rsidRPr="003F5263">
        <w:rPr>
          <w:rFonts w:asciiTheme="majorHAnsi" w:eastAsia="Times New Roman" w:hAnsiTheme="majorHAnsi"/>
        </w:rPr>
        <w:t xml:space="preserve"> rules and regulations </w:t>
      </w:r>
      <w:r w:rsidR="00FE33AC">
        <w:rPr>
          <w:rFonts w:asciiTheme="majorHAnsi" w:eastAsia="Times New Roman" w:hAnsiTheme="majorHAnsi"/>
        </w:rPr>
        <w:t xml:space="preserve">were being </w:t>
      </w:r>
      <w:r w:rsidR="00FE33AC" w:rsidRPr="003F5263">
        <w:rPr>
          <w:rFonts w:asciiTheme="majorHAnsi" w:eastAsia="Times New Roman" w:hAnsiTheme="majorHAnsi"/>
        </w:rPr>
        <w:t xml:space="preserve">drafted within 90 days of </w:t>
      </w:r>
      <w:r w:rsidR="00FE33AC">
        <w:rPr>
          <w:rFonts w:asciiTheme="majorHAnsi" w:eastAsia="Times New Roman" w:hAnsiTheme="majorHAnsi"/>
        </w:rPr>
        <w:t>the law being approved by Parliament</w:t>
      </w:r>
      <w:r w:rsidR="00FE33AC" w:rsidRPr="003F5263">
        <w:rPr>
          <w:rFonts w:asciiTheme="majorHAnsi" w:eastAsia="Times New Roman" w:hAnsiTheme="majorHAnsi"/>
        </w:rPr>
        <w:t xml:space="preserve">, and </w:t>
      </w:r>
      <w:r w:rsidR="00FE33AC">
        <w:rPr>
          <w:rFonts w:asciiTheme="majorHAnsi" w:eastAsia="Times New Roman" w:hAnsiTheme="majorHAnsi"/>
        </w:rPr>
        <w:t>were due to be finalised in</w:t>
      </w:r>
      <w:r w:rsidR="001A6693">
        <w:rPr>
          <w:rFonts w:asciiTheme="majorHAnsi" w:eastAsia="Times New Roman" w:hAnsiTheme="majorHAnsi"/>
        </w:rPr>
        <w:t xml:space="preserve"> late</w:t>
      </w:r>
      <w:r w:rsidR="00FE33AC">
        <w:rPr>
          <w:rFonts w:asciiTheme="majorHAnsi" w:eastAsia="Times New Roman" w:hAnsiTheme="majorHAnsi"/>
        </w:rPr>
        <w:t xml:space="preserve"> May 2016.</w:t>
      </w:r>
    </w:p>
    <w:p w14:paraId="7C661375" w14:textId="77777777" w:rsidR="009B743C" w:rsidRPr="00442CD6" w:rsidRDefault="009B743C" w:rsidP="009B743C">
      <w:pPr>
        <w:pStyle w:val="NormalWeb"/>
        <w:shd w:val="clear" w:color="auto" w:fill="FFFFFF"/>
        <w:spacing w:before="0" w:beforeAutospacing="0" w:after="0" w:afterAutospacing="0"/>
        <w:jc w:val="both"/>
        <w:rPr>
          <w:rFonts w:asciiTheme="majorHAnsi" w:eastAsia="Times New Roman" w:hAnsiTheme="majorHAnsi"/>
        </w:rPr>
      </w:pPr>
    </w:p>
    <w:p w14:paraId="26BF7174" w14:textId="7131795D" w:rsidR="00150899" w:rsidRDefault="009B743C" w:rsidP="00785E66">
      <w:pPr>
        <w:shd w:val="clear" w:color="auto" w:fill="FFFFFF"/>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The</w:t>
      </w:r>
      <w:r w:rsidR="00785E66">
        <w:rPr>
          <w:rFonts w:asciiTheme="majorHAnsi" w:eastAsia="Times New Roman" w:hAnsiTheme="majorHAnsi" w:cs="Times New Roman"/>
          <w:sz w:val="20"/>
          <w:szCs w:val="20"/>
        </w:rPr>
        <w:t xml:space="preserve"> extent to which the </w:t>
      </w:r>
      <w:r w:rsidR="00157CED">
        <w:rPr>
          <w:rFonts w:asciiTheme="majorHAnsi" w:eastAsia="Times New Roman" w:hAnsiTheme="majorHAnsi" w:cs="Times New Roman"/>
          <w:sz w:val="20"/>
          <w:szCs w:val="20"/>
        </w:rPr>
        <w:t xml:space="preserve">2016 </w:t>
      </w:r>
      <w:r w:rsidR="00785E66">
        <w:rPr>
          <w:rFonts w:asciiTheme="majorHAnsi" w:eastAsia="Times New Roman" w:hAnsiTheme="majorHAnsi" w:cs="Times New Roman"/>
          <w:sz w:val="20"/>
          <w:szCs w:val="20"/>
        </w:rPr>
        <w:t>amendments to the</w:t>
      </w:r>
      <w:r w:rsidR="00A96D81">
        <w:rPr>
          <w:rFonts w:asciiTheme="majorHAnsi" w:eastAsia="Times New Roman" w:hAnsiTheme="majorHAnsi" w:cs="Times New Roman"/>
          <w:sz w:val="20"/>
          <w:szCs w:val="20"/>
        </w:rPr>
        <w:t xml:space="preserve"> 1995</w:t>
      </w:r>
      <w:r w:rsidR="00785E66">
        <w:rPr>
          <w:rFonts w:asciiTheme="majorHAnsi" w:eastAsia="Times New Roman" w:hAnsiTheme="majorHAnsi" w:cs="Times New Roman"/>
          <w:sz w:val="20"/>
          <w:szCs w:val="20"/>
        </w:rPr>
        <w:t xml:space="preserve"> Gemst</w:t>
      </w:r>
      <w:r w:rsidR="009D1E2D">
        <w:rPr>
          <w:rFonts w:asciiTheme="majorHAnsi" w:eastAsia="Times New Roman" w:hAnsiTheme="majorHAnsi" w:cs="Times New Roman"/>
          <w:sz w:val="20"/>
          <w:szCs w:val="20"/>
        </w:rPr>
        <w:t>one Law and the proposed draft rules and r</w:t>
      </w:r>
      <w:r w:rsidR="00785E66">
        <w:rPr>
          <w:rFonts w:asciiTheme="majorHAnsi" w:eastAsia="Times New Roman" w:hAnsiTheme="majorHAnsi" w:cs="Times New Roman"/>
          <w:sz w:val="20"/>
          <w:szCs w:val="20"/>
        </w:rPr>
        <w:t>egulations currently being drafted by MGE will be fully embraced by the new government</w:t>
      </w:r>
      <w:r>
        <w:rPr>
          <w:rFonts w:asciiTheme="majorHAnsi" w:eastAsia="Times New Roman" w:hAnsiTheme="majorHAnsi" w:cs="Times New Roman"/>
          <w:sz w:val="20"/>
          <w:szCs w:val="20"/>
        </w:rPr>
        <w:t>, is not yet clear</w:t>
      </w:r>
      <w:r w:rsidR="00785E66">
        <w:rPr>
          <w:rFonts w:asciiTheme="majorHAnsi" w:eastAsia="Times New Roman" w:hAnsiTheme="majorHAnsi" w:cs="Times New Roman"/>
          <w:sz w:val="20"/>
          <w:szCs w:val="20"/>
        </w:rPr>
        <w:t>. In any case, i</w:t>
      </w:r>
      <w:r w:rsidR="00150899">
        <w:rPr>
          <w:rFonts w:asciiTheme="majorHAnsi" w:eastAsia="Times New Roman" w:hAnsiTheme="majorHAnsi" w:cs="Times New Roman"/>
          <w:sz w:val="20"/>
          <w:szCs w:val="20"/>
        </w:rPr>
        <w:t xml:space="preserve">t is </w:t>
      </w:r>
      <w:r w:rsidR="00785E66">
        <w:rPr>
          <w:rFonts w:asciiTheme="majorHAnsi" w:eastAsia="Times New Roman" w:hAnsiTheme="majorHAnsi" w:cs="Times New Roman"/>
          <w:sz w:val="20"/>
          <w:szCs w:val="20"/>
        </w:rPr>
        <w:t xml:space="preserve">strongly </w:t>
      </w:r>
      <w:r w:rsidR="00150899">
        <w:rPr>
          <w:rFonts w:asciiTheme="majorHAnsi" w:eastAsia="Times New Roman" w:hAnsiTheme="majorHAnsi" w:cs="Times New Roman"/>
          <w:sz w:val="20"/>
          <w:szCs w:val="20"/>
        </w:rPr>
        <w:t xml:space="preserve">recommended that the </w:t>
      </w:r>
      <w:r>
        <w:rPr>
          <w:rFonts w:asciiTheme="majorHAnsi" w:eastAsia="Times New Roman" w:hAnsiTheme="majorHAnsi" w:cs="Times New Roman"/>
          <w:sz w:val="20"/>
          <w:szCs w:val="20"/>
        </w:rPr>
        <w:t xml:space="preserve">incoming </w:t>
      </w:r>
      <w:r w:rsidR="00150899">
        <w:rPr>
          <w:rFonts w:asciiTheme="majorHAnsi" w:eastAsia="Times New Roman" w:hAnsiTheme="majorHAnsi" w:cs="Times New Roman"/>
          <w:sz w:val="20"/>
          <w:szCs w:val="20"/>
        </w:rPr>
        <w:t xml:space="preserve">government </w:t>
      </w:r>
      <w:proofErr w:type="gramStart"/>
      <w:r w:rsidR="00150899">
        <w:rPr>
          <w:rFonts w:asciiTheme="majorHAnsi" w:eastAsia="Times New Roman" w:hAnsiTheme="majorHAnsi" w:cs="Times New Roman"/>
          <w:sz w:val="20"/>
          <w:szCs w:val="20"/>
        </w:rPr>
        <w:t>develops</w:t>
      </w:r>
      <w:proofErr w:type="gramEnd"/>
      <w:r w:rsidR="00150899">
        <w:rPr>
          <w:rFonts w:asciiTheme="majorHAnsi" w:eastAsia="Times New Roman" w:hAnsiTheme="majorHAnsi" w:cs="Times New Roman"/>
          <w:sz w:val="20"/>
          <w:szCs w:val="20"/>
        </w:rPr>
        <w:t xml:space="preserve"> a Gemstone </w:t>
      </w:r>
      <w:r w:rsidR="00D24AEC">
        <w:rPr>
          <w:rFonts w:asciiTheme="majorHAnsi" w:eastAsia="Times New Roman" w:hAnsiTheme="majorHAnsi" w:cs="Times New Roman"/>
          <w:sz w:val="20"/>
          <w:szCs w:val="20"/>
        </w:rPr>
        <w:t xml:space="preserve">Strategy and/or </w:t>
      </w:r>
      <w:r w:rsidR="00150899">
        <w:rPr>
          <w:rFonts w:asciiTheme="majorHAnsi" w:eastAsia="Times New Roman" w:hAnsiTheme="majorHAnsi" w:cs="Times New Roman"/>
          <w:sz w:val="20"/>
          <w:szCs w:val="20"/>
        </w:rPr>
        <w:t xml:space="preserve">Policy </w:t>
      </w:r>
      <w:r w:rsidR="00785E66">
        <w:rPr>
          <w:rFonts w:asciiTheme="majorHAnsi" w:eastAsia="Times New Roman" w:hAnsiTheme="majorHAnsi" w:cs="Times New Roman"/>
          <w:sz w:val="20"/>
          <w:szCs w:val="20"/>
        </w:rPr>
        <w:t>to provide a strategic framework for the responsible development of the sector over the coming years.</w:t>
      </w:r>
      <w:r w:rsidR="00D24AEC">
        <w:rPr>
          <w:rFonts w:asciiTheme="majorHAnsi" w:eastAsia="Times New Roman" w:hAnsiTheme="majorHAnsi" w:cs="Times New Roman"/>
          <w:sz w:val="20"/>
          <w:szCs w:val="20"/>
        </w:rPr>
        <w:t xml:space="preserve"> </w:t>
      </w:r>
    </w:p>
    <w:p w14:paraId="78685187" w14:textId="77777777" w:rsidR="00506F98" w:rsidRPr="008C7074" w:rsidRDefault="00506F98" w:rsidP="00506F98">
      <w:pPr>
        <w:pStyle w:val="Heading3"/>
      </w:pPr>
      <w:bookmarkStart w:id="14" w:name="_Toc326762299"/>
      <w:r w:rsidRPr="008C7074">
        <w:t>The Myanmar Mines Law and Rules</w:t>
      </w:r>
      <w:bookmarkEnd w:id="14"/>
    </w:p>
    <w:p w14:paraId="550CA339" w14:textId="247951D4" w:rsidR="00506F98" w:rsidRPr="00AD0058" w:rsidRDefault="004C5B2F" w:rsidP="00506F98">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According to the</w:t>
      </w:r>
      <w:r w:rsidRPr="008C7074">
        <w:rPr>
          <w:rFonts w:asciiTheme="majorHAnsi" w:eastAsia="Times New Roman" w:hAnsiTheme="majorHAnsi" w:cs="Times New Roman"/>
          <w:sz w:val="20"/>
          <w:szCs w:val="20"/>
        </w:rPr>
        <w:t xml:space="preserve"> </w:t>
      </w:r>
      <w:r w:rsidR="00506F98" w:rsidRPr="008C7074">
        <w:rPr>
          <w:rFonts w:asciiTheme="majorHAnsi" w:eastAsia="Times New Roman" w:hAnsiTheme="majorHAnsi" w:cs="Times New Roman"/>
          <w:sz w:val="20"/>
          <w:szCs w:val="20"/>
        </w:rPr>
        <w:t xml:space="preserve">Union of Myanmar Mines Law </w:t>
      </w:r>
      <w:r>
        <w:rPr>
          <w:rFonts w:asciiTheme="majorHAnsi" w:eastAsia="Times New Roman" w:hAnsiTheme="majorHAnsi" w:cs="Times New Roman"/>
          <w:sz w:val="20"/>
          <w:szCs w:val="20"/>
        </w:rPr>
        <w:t>(</w:t>
      </w:r>
      <w:r w:rsidR="00506F98" w:rsidRPr="008C7074">
        <w:rPr>
          <w:rFonts w:asciiTheme="majorHAnsi" w:eastAsia="Times New Roman" w:hAnsiTheme="majorHAnsi" w:cs="Times New Roman"/>
          <w:sz w:val="20"/>
          <w:szCs w:val="20"/>
        </w:rPr>
        <w:t>199</w:t>
      </w:r>
      <w:r>
        <w:rPr>
          <w:rFonts w:asciiTheme="majorHAnsi" w:eastAsia="Times New Roman" w:hAnsiTheme="majorHAnsi" w:cs="Times New Roman"/>
          <w:sz w:val="20"/>
          <w:szCs w:val="20"/>
        </w:rPr>
        <w:t>4),</w:t>
      </w:r>
      <w:r w:rsidR="00506F98" w:rsidRPr="008C7074">
        <w:rPr>
          <w:rFonts w:asciiTheme="majorHAnsi" w:eastAsia="Times New Roman" w:hAnsiTheme="majorHAnsi" w:cs="Times New Roman"/>
          <w:sz w:val="20"/>
          <w:szCs w:val="20"/>
        </w:rPr>
        <w:t xml:space="preserve"> all naturally occurring minerals found either on or under the ground of any land in the continental shelf are owned by the State. The Mines Law covers all minerals including gemstones as well as metallic minerals, industrial minerals and other stones. However, references to gemstones in the Mines Law were superseded with the promulgation of the Gemstone Law and Rules 1995</w:t>
      </w:r>
      <w:r w:rsidR="00506F98" w:rsidRPr="00AD0058">
        <w:rPr>
          <w:rFonts w:asciiTheme="majorHAnsi" w:eastAsia="Times New Roman" w:hAnsiTheme="majorHAnsi" w:cs="Times New Roman"/>
          <w:sz w:val="20"/>
          <w:szCs w:val="20"/>
        </w:rPr>
        <w:t>.</w:t>
      </w:r>
      <w:r w:rsidR="00AD0058" w:rsidRPr="00AD0058">
        <w:rPr>
          <w:rFonts w:asciiTheme="majorHAnsi" w:eastAsia="Times New Roman" w:hAnsiTheme="majorHAnsi" w:cs="Times New Roman"/>
          <w:sz w:val="20"/>
          <w:szCs w:val="20"/>
        </w:rPr>
        <w:t xml:space="preserve"> </w:t>
      </w:r>
      <w:r w:rsidR="00AD0058" w:rsidRPr="008C7074">
        <w:rPr>
          <w:rFonts w:asciiTheme="majorHAnsi" w:eastAsia="Times New Roman" w:hAnsiTheme="majorHAnsi" w:cs="Times New Roman"/>
          <w:sz w:val="20"/>
          <w:szCs w:val="20"/>
        </w:rPr>
        <w:t>Amendments to the Min</w:t>
      </w:r>
      <w:r>
        <w:rPr>
          <w:rFonts w:asciiTheme="majorHAnsi" w:eastAsia="Times New Roman" w:hAnsiTheme="majorHAnsi" w:cs="Times New Roman"/>
          <w:sz w:val="20"/>
          <w:szCs w:val="20"/>
        </w:rPr>
        <w:t xml:space="preserve">es </w:t>
      </w:r>
      <w:r w:rsidR="00AD0058" w:rsidRPr="008C7074">
        <w:rPr>
          <w:rFonts w:asciiTheme="majorHAnsi" w:eastAsia="Times New Roman" w:hAnsiTheme="majorHAnsi" w:cs="Times New Roman"/>
          <w:sz w:val="20"/>
          <w:szCs w:val="20"/>
        </w:rPr>
        <w:t xml:space="preserve">Law and Rules were debated in </w:t>
      </w:r>
      <w:r w:rsidR="00AD0058" w:rsidRPr="008C7074">
        <w:rPr>
          <w:rFonts w:asciiTheme="majorHAnsi" w:eastAsia="Times New Roman" w:hAnsiTheme="majorHAnsi" w:cs="Times New Roman"/>
          <w:sz w:val="20"/>
          <w:szCs w:val="20"/>
        </w:rPr>
        <w:lastRenderedPageBreak/>
        <w:t xml:space="preserve">Parliament for 3 years before an agreement was finally reached in December 2015. </w:t>
      </w:r>
      <w:r w:rsidR="00AD0058">
        <w:rPr>
          <w:rFonts w:asciiTheme="majorHAnsi" w:eastAsia="Times New Roman" w:hAnsiTheme="majorHAnsi" w:cs="Times New Roman"/>
          <w:sz w:val="20"/>
          <w:szCs w:val="20"/>
        </w:rPr>
        <w:t xml:space="preserve"> </w:t>
      </w:r>
      <w:r w:rsidR="00AD0058" w:rsidRPr="007F659B">
        <w:rPr>
          <w:rFonts w:ascii="Calibri" w:hAnsi="Calibri" w:cs="Calibri"/>
          <w:sz w:val="20"/>
          <w:szCs w:val="20"/>
          <w:lang w:val="en-US"/>
        </w:rPr>
        <w:t xml:space="preserve">The Mines Law </w:t>
      </w:r>
      <w:r w:rsidR="00AD0058">
        <w:rPr>
          <w:rFonts w:ascii="Calibri" w:hAnsi="Calibri" w:cs="Calibri"/>
          <w:sz w:val="20"/>
          <w:szCs w:val="20"/>
          <w:lang w:val="en-US"/>
        </w:rPr>
        <w:t xml:space="preserve">and Gemstone Law are therefore now entirely separate from each other and the Mines Law </w:t>
      </w:r>
      <w:r w:rsidR="00AD0058" w:rsidRPr="007F659B">
        <w:rPr>
          <w:rFonts w:ascii="Calibri" w:hAnsi="Calibri" w:cs="Calibri"/>
          <w:sz w:val="20"/>
          <w:szCs w:val="20"/>
          <w:lang w:val="en-US"/>
        </w:rPr>
        <w:t xml:space="preserve">is no longer applicable to the gems </w:t>
      </w:r>
      <w:r>
        <w:rPr>
          <w:rFonts w:ascii="Calibri" w:hAnsi="Calibri" w:cs="Calibri"/>
          <w:sz w:val="20"/>
          <w:szCs w:val="20"/>
          <w:lang w:val="en-US"/>
        </w:rPr>
        <w:t>sector</w:t>
      </w:r>
      <w:r w:rsidR="00AD0058" w:rsidRPr="007F659B">
        <w:rPr>
          <w:rFonts w:ascii="Calibri" w:hAnsi="Calibri" w:cs="Calibri"/>
          <w:sz w:val="20"/>
          <w:szCs w:val="20"/>
          <w:lang w:val="en-US"/>
        </w:rPr>
        <w:t>.</w:t>
      </w:r>
    </w:p>
    <w:p w14:paraId="1D5627B3" w14:textId="2A201B10" w:rsidR="00DF2BD7" w:rsidRPr="008C7074" w:rsidRDefault="0042000B" w:rsidP="0054440A">
      <w:pPr>
        <w:pStyle w:val="Heading3"/>
      </w:pPr>
      <w:bookmarkStart w:id="15" w:name="_Toc326762300"/>
      <w:r>
        <w:t>U</w:t>
      </w:r>
      <w:r w:rsidR="005A6DE4" w:rsidRPr="008C7074">
        <w:t xml:space="preserve">MEHL </w:t>
      </w:r>
      <w:r w:rsidR="00DF2BD7" w:rsidRPr="008C7074">
        <w:t>and MEC</w:t>
      </w:r>
      <w:bookmarkEnd w:id="15"/>
    </w:p>
    <w:p w14:paraId="1762915F" w14:textId="49A754B3" w:rsidR="00E945FE" w:rsidRPr="00A10396" w:rsidRDefault="0035137F" w:rsidP="00A10396">
      <w:pPr>
        <w:jc w:val="both"/>
        <w:rPr>
          <w:rFonts w:asciiTheme="majorHAnsi" w:hAnsiTheme="majorHAnsi"/>
          <w:sz w:val="20"/>
          <w:szCs w:val="20"/>
        </w:rPr>
      </w:pPr>
      <w:r w:rsidRPr="008C7074">
        <w:rPr>
          <w:rFonts w:asciiTheme="majorHAnsi" w:eastAsia="Times New Roman" w:hAnsiTheme="majorHAnsi" w:cs="Times New Roman"/>
          <w:sz w:val="20"/>
          <w:szCs w:val="20"/>
        </w:rPr>
        <w:t xml:space="preserve">The </w:t>
      </w:r>
      <w:r w:rsidR="00171367">
        <w:rPr>
          <w:rFonts w:asciiTheme="majorHAnsi" w:eastAsia="Times New Roman" w:hAnsiTheme="majorHAnsi" w:cs="Times New Roman"/>
          <w:sz w:val="20"/>
          <w:szCs w:val="20"/>
        </w:rPr>
        <w:t>Union of Myan</w:t>
      </w:r>
      <w:r w:rsidR="00BA526E">
        <w:rPr>
          <w:rFonts w:asciiTheme="majorHAnsi" w:eastAsia="Times New Roman" w:hAnsiTheme="majorHAnsi" w:cs="Times New Roman"/>
          <w:sz w:val="20"/>
          <w:szCs w:val="20"/>
        </w:rPr>
        <w:t>mar Economic Holdings Limited (</w:t>
      </w:r>
      <w:r w:rsidR="00171367">
        <w:rPr>
          <w:rFonts w:asciiTheme="majorHAnsi" w:eastAsia="Times New Roman" w:hAnsiTheme="majorHAnsi" w:cs="Times New Roman"/>
          <w:sz w:val="20"/>
          <w:szCs w:val="20"/>
        </w:rPr>
        <w:t xml:space="preserve">MEHL) and Myanmar Economic Corporation (MEC) are Myanmar’s primary military holding companies. Very little public information is available about them and their interests and they are </w:t>
      </w:r>
      <w:r w:rsidR="00B11A01">
        <w:rPr>
          <w:rFonts w:asciiTheme="majorHAnsi" w:eastAsia="Times New Roman" w:hAnsiTheme="majorHAnsi" w:cs="Times New Roman"/>
          <w:sz w:val="20"/>
          <w:szCs w:val="20"/>
        </w:rPr>
        <w:t xml:space="preserve">very </w:t>
      </w:r>
      <w:r w:rsidR="00171367">
        <w:rPr>
          <w:rFonts w:asciiTheme="majorHAnsi" w:eastAsia="Times New Roman" w:hAnsiTheme="majorHAnsi" w:cs="Times New Roman"/>
          <w:sz w:val="20"/>
          <w:szCs w:val="20"/>
        </w:rPr>
        <w:t xml:space="preserve">opaque, however it is known that they both have considerable interests in the gemstone sector among others. </w:t>
      </w:r>
      <w:r w:rsidRPr="008C7074">
        <w:rPr>
          <w:rFonts w:asciiTheme="majorHAnsi" w:eastAsia="Times New Roman" w:hAnsiTheme="majorHAnsi" w:cs="Times New Roman"/>
          <w:sz w:val="20"/>
          <w:szCs w:val="20"/>
        </w:rPr>
        <w:t>Myanmar</w:t>
      </w:r>
      <w:r w:rsidR="001A6693">
        <w:rPr>
          <w:rFonts w:asciiTheme="majorHAnsi" w:eastAsia="Times New Roman" w:hAnsiTheme="majorHAnsi" w:cs="Times New Roman"/>
          <w:sz w:val="20"/>
          <w:szCs w:val="20"/>
        </w:rPr>
        <w:t xml:space="preserve">’s first EITI </w:t>
      </w:r>
      <w:r w:rsidRPr="008C7074">
        <w:rPr>
          <w:rFonts w:asciiTheme="majorHAnsi" w:eastAsia="Times New Roman" w:hAnsiTheme="majorHAnsi" w:cs="Times New Roman"/>
          <w:sz w:val="20"/>
          <w:szCs w:val="20"/>
        </w:rPr>
        <w:t>report recommends that these two m</w:t>
      </w:r>
      <w:r w:rsidR="00DF2BD7" w:rsidRPr="008C7074">
        <w:rPr>
          <w:rFonts w:asciiTheme="majorHAnsi" w:eastAsia="Times New Roman" w:hAnsiTheme="majorHAnsi" w:cs="Times New Roman"/>
          <w:sz w:val="20"/>
          <w:szCs w:val="20"/>
        </w:rPr>
        <w:t xml:space="preserve">ilitary </w:t>
      </w:r>
      <w:r w:rsidRPr="008C7074">
        <w:rPr>
          <w:rFonts w:asciiTheme="majorHAnsi" w:eastAsia="Times New Roman" w:hAnsiTheme="majorHAnsi" w:cs="Times New Roman"/>
          <w:sz w:val="20"/>
          <w:szCs w:val="20"/>
        </w:rPr>
        <w:t>holding companies should be regarded as SOEs</w:t>
      </w:r>
      <w:r w:rsidR="00171367">
        <w:rPr>
          <w:rFonts w:asciiTheme="majorHAnsi" w:eastAsia="Times New Roman" w:hAnsiTheme="majorHAnsi" w:cs="Times New Roman"/>
          <w:sz w:val="20"/>
          <w:szCs w:val="20"/>
        </w:rPr>
        <w:t>, however these have been viewed as private companies by the government</w:t>
      </w:r>
      <w:r w:rsidRPr="008C7074">
        <w:rPr>
          <w:rFonts w:asciiTheme="majorHAnsi" w:eastAsia="Times New Roman" w:hAnsiTheme="majorHAnsi" w:cs="Times New Roman"/>
          <w:sz w:val="20"/>
          <w:szCs w:val="20"/>
        </w:rPr>
        <w:t xml:space="preserve">. </w:t>
      </w:r>
      <w:r w:rsidR="00171367">
        <w:rPr>
          <w:rFonts w:asciiTheme="majorHAnsi" w:eastAsia="Times New Roman" w:hAnsiTheme="majorHAnsi" w:cs="Times New Roman"/>
          <w:sz w:val="20"/>
          <w:szCs w:val="20"/>
        </w:rPr>
        <w:t xml:space="preserve">Both have histories </w:t>
      </w:r>
      <w:r w:rsidR="00DF2BD7" w:rsidRPr="008C7074">
        <w:rPr>
          <w:rFonts w:asciiTheme="majorHAnsi" w:eastAsia="Times New Roman" w:hAnsiTheme="majorHAnsi" w:cs="Times New Roman"/>
          <w:sz w:val="20"/>
          <w:szCs w:val="20"/>
        </w:rPr>
        <w:t xml:space="preserve">of extensive engagement in </w:t>
      </w:r>
      <w:r w:rsidR="00171367">
        <w:rPr>
          <w:rFonts w:asciiTheme="majorHAnsi" w:eastAsia="Times New Roman" w:hAnsiTheme="majorHAnsi" w:cs="Times New Roman"/>
          <w:sz w:val="20"/>
          <w:szCs w:val="20"/>
        </w:rPr>
        <w:t xml:space="preserve">the gemstone </w:t>
      </w:r>
      <w:r w:rsidR="00DF2BD7" w:rsidRPr="008C7074">
        <w:rPr>
          <w:rFonts w:asciiTheme="majorHAnsi" w:eastAsia="Times New Roman" w:hAnsiTheme="majorHAnsi" w:cs="Times New Roman"/>
          <w:sz w:val="20"/>
          <w:szCs w:val="20"/>
        </w:rPr>
        <w:t xml:space="preserve">sector, and </w:t>
      </w:r>
      <w:r w:rsidR="00E945FE">
        <w:rPr>
          <w:rFonts w:asciiTheme="majorHAnsi" w:eastAsia="Times New Roman" w:hAnsiTheme="majorHAnsi" w:cs="Times New Roman"/>
          <w:sz w:val="20"/>
          <w:szCs w:val="20"/>
        </w:rPr>
        <w:t>are</w:t>
      </w:r>
      <w:r w:rsidR="00650D4A">
        <w:rPr>
          <w:rFonts w:asciiTheme="majorHAnsi" w:eastAsia="Times New Roman" w:hAnsiTheme="majorHAnsi" w:cs="Times New Roman"/>
          <w:sz w:val="20"/>
          <w:szCs w:val="20"/>
        </w:rPr>
        <w:t xml:space="preserve"> thought t</w:t>
      </w:r>
      <w:r w:rsidR="00E945FE">
        <w:rPr>
          <w:rFonts w:asciiTheme="majorHAnsi" w:eastAsia="Times New Roman" w:hAnsiTheme="majorHAnsi" w:cs="Times New Roman"/>
          <w:sz w:val="20"/>
          <w:szCs w:val="20"/>
        </w:rPr>
        <w:t xml:space="preserve">o </w:t>
      </w:r>
      <w:r w:rsidR="00DF2BD7" w:rsidRPr="008C7074">
        <w:rPr>
          <w:rFonts w:asciiTheme="majorHAnsi" w:eastAsia="Times New Roman" w:hAnsiTheme="majorHAnsi" w:cs="Times New Roman"/>
          <w:sz w:val="20"/>
          <w:szCs w:val="20"/>
        </w:rPr>
        <w:t>remain in</w:t>
      </w:r>
      <w:r w:rsidR="005A6DE4" w:rsidRPr="008C7074">
        <w:rPr>
          <w:rFonts w:asciiTheme="majorHAnsi" w:eastAsia="Times New Roman" w:hAnsiTheme="majorHAnsi" w:cs="Times New Roman"/>
          <w:sz w:val="20"/>
          <w:szCs w:val="20"/>
        </w:rPr>
        <w:t xml:space="preserve">volved primarily as </w:t>
      </w:r>
      <w:r w:rsidR="001A6693">
        <w:rPr>
          <w:rFonts w:asciiTheme="majorHAnsi" w:eastAsia="Times New Roman" w:hAnsiTheme="majorHAnsi" w:cs="Times New Roman"/>
          <w:sz w:val="20"/>
          <w:szCs w:val="20"/>
        </w:rPr>
        <w:t>joint venture (JV)</w:t>
      </w:r>
      <w:r w:rsidR="005A6DE4" w:rsidRPr="008C7074">
        <w:rPr>
          <w:rFonts w:asciiTheme="majorHAnsi" w:eastAsia="Times New Roman" w:hAnsiTheme="majorHAnsi" w:cs="Times New Roman"/>
          <w:sz w:val="20"/>
          <w:szCs w:val="20"/>
        </w:rPr>
        <w:t xml:space="preserve"> partners, in varying degrees of proportional shareholding</w:t>
      </w:r>
      <w:r w:rsidR="006708C9">
        <w:rPr>
          <w:rFonts w:asciiTheme="majorHAnsi" w:eastAsia="Times New Roman" w:hAnsiTheme="majorHAnsi" w:cs="Times New Roman"/>
          <w:sz w:val="20"/>
          <w:szCs w:val="20"/>
        </w:rPr>
        <w:t xml:space="preserve">, but mostly a 40/60 </w:t>
      </w:r>
      <w:proofErr w:type="gramStart"/>
      <w:r w:rsidR="006708C9">
        <w:rPr>
          <w:rFonts w:asciiTheme="majorHAnsi" w:eastAsia="Times New Roman" w:hAnsiTheme="majorHAnsi" w:cs="Times New Roman"/>
          <w:sz w:val="20"/>
          <w:szCs w:val="20"/>
        </w:rPr>
        <w:t>split</w:t>
      </w:r>
      <w:proofErr w:type="gramEnd"/>
      <w:r w:rsidR="006708C9">
        <w:rPr>
          <w:rFonts w:asciiTheme="majorHAnsi" w:eastAsia="Times New Roman" w:hAnsiTheme="majorHAnsi" w:cs="Times New Roman"/>
          <w:sz w:val="20"/>
          <w:szCs w:val="20"/>
        </w:rPr>
        <w:t xml:space="preserve"> as is the case with most other gemstone production joint venture partnerships</w:t>
      </w:r>
      <w:r w:rsidR="005A6DE4" w:rsidRPr="008C7074">
        <w:rPr>
          <w:rFonts w:asciiTheme="majorHAnsi" w:eastAsia="Times New Roman" w:hAnsiTheme="majorHAnsi" w:cs="Times New Roman"/>
          <w:sz w:val="20"/>
          <w:szCs w:val="20"/>
        </w:rPr>
        <w:t>.</w:t>
      </w:r>
      <w:r w:rsidR="00D30CD1">
        <w:rPr>
          <w:rFonts w:asciiTheme="majorHAnsi" w:eastAsia="Times New Roman" w:hAnsiTheme="majorHAnsi" w:cs="Times New Roman"/>
          <w:sz w:val="20"/>
          <w:szCs w:val="20"/>
        </w:rPr>
        <w:t xml:space="preserve"> </w:t>
      </w:r>
      <w:r w:rsidR="00BA526E">
        <w:rPr>
          <w:rFonts w:asciiTheme="majorHAnsi" w:eastAsia="Times New Roman" w:hAnsiTheme="majorHAnsi" w:cs="Times New Roman"/>
          <w:sz w:val="20"/>
          <w:szCs w:val="20"/>
        </w:rPr>
        <w:t xml:space="preserve">It is thought that </w:t>
      </w:r>
      <w:r w:rsidR="00E945FE">
        <w:rPr>
          <w:rFonts w:asciiTheme="majorHAnsi" w:eastAsia="Times New Roman" w:hAnsiTheme="majorHAnsi" w:cs="Times New Roman"/>
          <w:sz w:val="20"/>
          <w:szCs w:val="20"/>
        </w:rPr>
        <w:t>ME</w:t>
      </w:r>
      <w:r w:rsidR="00D30CD1">
        <w:rPr>
          <w:rFonts w:asciiTheme="majorHAnsi" w:eastAsia="Times New Roman" w:hAnsiTheme="majorHAnsi" w:cs="Times New Roman"/>
          <w:sz w:val="20"/>
          <w:szCs w:val="20"/>
        </w:rPr>
        <w:t xml:space="preserve">HL has JV partnerships </w:t>
      </w:r>
      <w:r w:rsidR="00083E8E">
        <w:rPr>
          <w:rFonts w:asciiTheme="majorHAnsi" w:eastAsia="Times New Roman" w:hAnsiTheme="majorHAnsi" w:cs="Times New Roman"/>
          <w:sz w:val="20"/>
          <w:szCs w:val="20"/>
        </w:rPr>
        <w:t xml:space="preserve">for jade production </w:t>
      </w:r>
      <w:r w:rsidR="00D30CD1">
        <w:rPr>
          <w:rFonts w:asciiTheme="majorHAnsi" w:eastAsia="Times New Roman" w:hAnsiTheme="majorHAnsi" w:cs="Times New Roman"/>
          <w:sz w:val="20"/>
          <w:szCs w:val="20"/>
        </w:rPr>
        <w:t>with 6 companies</w:t>
      </w:r>
      <w:r w:rsidR="008D6FA6">
        <w:rPr>
          <w:rFonts w:asciiTheme="majorHAnsi" w:eastAsia="Times New Roman" w:hAnsiTheme="majorHAnsi" w:cs="Times New Roman"/>
          <w:sz w:val="20"/>
          <w:szCs w:val="20"/>
        </w:rPr>
        <w:t xml:space="preserve">, </w:t>
      </w:r>
      <w:r w:rsidR="00E945FE">
        <w:rPr>
          <w:rFonts w:asciiTheme="majorHAnsi" w:eastAsia="Times New Roman" w:hAnsiTheme="majorHAnsi" w:cs="Times New Roman"/>
          <w:sz w:val="20"/>
          <w:szCs w:val="20"/>
        </w:rPr>
        <w:t>whereas M</w:t>
      </w:r>
      <w:r w:rsidR="00650D4A">
        <w:rPr>
          <w:rFonts w:asciiTheme="majorHAnsi" w:eastAsia="Times New Roman" w:hAnsiTheme="majorHAnsi" w:cs="Times New Roman"/>
          <w:sz w:val="20"/>
          <w:szCs w:val="20"/>
        </w:rPr>
        <w:t>EC has 95 active permits</w:t>
      </w:r>
      <w:r w:rsidR="00E945FE">
        <w:rPr>
          <w:rFonts w:asciiTheme="majorHAnsi" w:eastAsia="Times New Roman" w:hAnsiTheme="majorHAnsi" w:cs="Times New Roman"/>
          <w:sz w:val="20"/>
          <w:szCs w:val="20"/>
        </w:rPr>
        <w:t xml:space="preserve"> in the </w:t>
      </w:r>
      <w:proofErr w:type="spellStart"/>
      <w:r w:rsidR="00E945FE">
        <w:rPr>
          <w:rFonts w:asciiTheme="majorHAnsi" w:eastAsia="Times New Roman" w:hAnsiTheme="majorHAnsi" w:cs="Times New Roman"/>
          <w:sz w:val="20"/>
          <w:szCs w:val="20"/>
        </w:rPr>
        <w:t>Mogok</w:t>
      </w:r>
      <w:proofErr w:type="spellEnd"/>
      <w:r w:rsidR="00E945FE">
        <w:rPr>
          <w:rFonts w:asciiTheme="majorHAnsi" w:eastAsia="Times New Roman" w:hAnsiTheme="majorHAnsi" w:cs="Times New Roman"/>
          <w:sz w:val="20"/>
          <w:szCs w:val="20"/>
        </w:rPr>
        <w:t xml:space="preserve"> and Mong Hsu areas.</w:t>
      </w:r>
      <w:r w:rsidR="00E945FE">
        <w:rPr>
          <w:rStyle w:val="FootnoteReference"/>
          <w:rFonts w:eastAsia="Times New Roman" w:cs="Times New Roman"/>
          <w:szCs w:val="20"/>
        </w:rPr>
        <w:footnoteReference w:id="20"/>
      </w:r>
      <w:r w:rsidR="00650D4A">
        <w:rPr>
          <w:rFonts w:asciiTheme="majorHAnsi" w:eastAsia="Times New Roman" w:hAnsiTheme="majorHAnsi" w:cs="Times New Roman"/>
          <w:sz w:val="20"/>
          <w:szCs w:val="20"/>
        </w:rPr>
        <w:t xml:space="preserve"> </w:t>
      </w:r>
      <w:r w:rsidR="006708C9">
        <w:rPr>
          <w:rFonts w:asciiTheme="majorHAnsi" w:eastAsia="Times New Roman" w:hAnsiTheme="majorHAnsi" w:cs="Times New Roman"/>
          <w:sz w:val="20"/>
          <w:szCs w:val="20"/>
        </w:rPr>
        <w:t>These range from 50 acres to over 200 acres in size.</w:t>
      </w:r>
      <w:r w:rsidR="00A10396">
        <w:rPr>
          <w:rFonts w:asciiTheme="majorHAnsi" w:eastAsia="Times New Roman" w:hAnsiTheme="majorHAnsi" w:cs="Times New Roman"/>
          <w:sz w:val="20"/>
          <w:szCs w:val="20"/>
        </w:rPr>
        <w:t xml:space="preserve"> </w:t>
      </w:r>
      <w:r w:rsidR="00A10396">
        <w:rPr>
          <w:rFonts w:asciiTheme="majorHAnsi" w:hAnsiTheme="majorHAnsi"/>
          <w:sz w:val="20"/>
          <w:szCs w:val="20"/>
        </w:rPr>
        <w:t xml:space="preserve">During the field trip to </w:t>
      </w:r>
      <w:proofErr w:type="spellStart"/>
      <w:r w:rsidR="00A10396">
        <w:rPr>
          <w:rFonts w:asciiTheme="majorHAnsi" w:hAnsiTheme="majorHAnsi"/>
          <w:sz w:val="20"/>
          <w:szCs w:val="20"/>
        </w:rPr>
        <w:t>Mogok</w:t>
      </w:r>
      <w:proofErr w:type="spellEnd"/>
      <w:r w:rsidR="00A10396">
        <w:rPr>
          <w:rFonts w:asciiTheme="majorHAnsi" w:hAnsiTheme="majorHAnsi"/>
          <w:sz w:val="20"/>
          <w:szCs w:val="20"/>
        </w:rPr>
        <w:t xml:space="preserve"> undertaken for this report, at least</w:t>
      </w:r>
      <w:r w:rsidR="00A10396" w:rsidRPr="008C7074">
        <w:rPr>
          <w:rFonts w:asciiTheme="majorHAnsi" w:hAnsiTheme="majorHAnsi"/>
          <w:sz w:val="20"/>
          <w:szCs w:val="20"/>
        </w:rPr>
        <w:t xml:space="preserve"> </w:t>
      </w:r>
      <w:r w:rsidR="00BA526E">
        <w:rPr>
          <w:rFonts w:asciiTheme="majorHAnsi" w:hAnsiTheme="majorHAnsi"/>
          <w:sz w:val="20"/>
          <w:szCs w:val="20"/>
        </w:rPr>
        <w:t xml:space="preserve">3 </w:t>
      </w:r>
      <w:r w:rsidR="00A10396">
        <w:rPr>
          <w:rFonts w:asciiTheme="majorHAnsi" w:hAnsiTheme="majorHAnsi"/>
          <w:sz w:val="20"/>
          <w:szCs w:val="20"/>
        </w:rPr>
        <w:t>MEHL/MEC mines were pointed out, and it was stated that there were at least 20-25 large-scale joint venture gem</w:t>
      </w:r>
      <w:r w:rsidR="00BA526E">
        <w:rPr>
          <w:rFonts w:asciiTheme="majorHAnsi" w:hAnsiTheme="majorHAnsi"/>
          <w:sz w:val="20"/>
          <w:szCs w:val="20"/>
        </w:rPr>
        <w:t xml:space="preserve"> production operations between </w:t>
      </w:r>
      <w:r w:rsidR="00A10396">
        <w:rPr>
          <w:rFonts w:asciiTheme="majorHAnsi" w:hAnsiTheme="majorHAnsi"/>
          <w:sz w:val="20"/>
          <w:szCs w:val="20"/>
        </w:rPr>
        <w:t xml:space="preserve">MEHL/MEC and private operators. </w:t>
      </w:r>
    </w:p>
    <w:p w14:paraId="26C1910A" w14:textId="77777777" w:rsidR="001276E6" w:rsidRDefault="001276E6" w:rsidP="005A6DE4">
      <w:pPr>
        <w:widowControl w:val="0"/>
        <w:autoSpaceDE w:val="0"/>
        <w:autoSpaceDN w:val="0"/>
        <w:adjustRightInd w:val="0"/>
        <w:jc w:val="both"/>
        <w:rPr>
          <w:rFonts w:asciiTheme="majorHAnsi" w:eastAsia="Times New Roman" w:hAnsiTheme="majorHAnsi" w:cs="Times New Roman"/>
          <w:sz w:val="20"/>
          <w:szCs w:val="20"/>
        </w:rPr>
      </w:pPr>
    </w:p>
    <w:p w14:paraId="6AE60379" w14:textId="6C126394" w:rsidR="001276E6" w:rsidRDefault="001276E6" w:rsidP="005A6DE4">
      <w:pPr>
        <w:widowControl w:val="0"/>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MEHL has 2 gemstone subsidiary companies:</w:t>
      </w:r>
    </w:p>
    <w:p w14:paraId="152026CE" w14:textId="5C62B274" w:rsidR="001276E6" w:rsidRDefault="001276E6" w:rsidP="005C5AAC">
      <w:pPr>
        <w:pStyle w:val="ListParagraph"/>
        <w:widowControl w:val="0"/>
        <w:numPr>
          <w:ilvl w:val="0"/>
          <w:numId w:val="22"/>
        </w:numPr>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Myanmar Ruby Enterprise Ltd</w:t>
      </w:r>
      <w:r>
        <w:rPr>
          <w:rStyle w:val="FootnoteReference"/>
          <w:rFonts w:eastAsia="Times New Roman" w:cs="Times New Roman"/>
          <w:szCs w:val="20"/>
        </w:rPr>
        <w:footnoteReference w:id="21"/>
      </w:r>
    </w:p>
    <w:p w14:paraId="61D5E298" w14:textId="1155D35D" w:rsidR="001276E6" w:rsidRPr="001276E6" w:rsidRDefault="001276E6" w:rsidP="005C5AAC">
      <w:pPr>
        <w:pStyle w:val="ListParagraph"/>
        <w:widowControl w:val="0"/>
        <w:numPr>
          <w:ilvl w:val="0"/>
          <w:numId w:val="22"/>
        </w:numPr>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Myanmar Imperial Jade Co. Ltd</w:t>
      </w:r>
      <w:r w:rsidR="00D27F93">
        <w:rPr>
          <w:rFonts w:asciiTheme="majorHAnsi" w:eastAsia="Times New Roman" w:hAnsiTheme="majorHAnsi" w:cs="Times New Roman"/>
          <w:sz w:val="20"/>
          <w:szCs w:val="20"/>
        </w:rPr>
        <w:t xml:space="preserve"> (included in the scope of MEITI’s first reconciliation report).</w:t>
      </w:r>
    </w:p>
    <w:p w14:paraId="483915CB" w14:textId="77777777" w:rsidR="00E945FE" w:rsidRDefault="00E945FE" w:rsidP="005A6DE4">
      <w:pPr>
        <w:widowControl w:val="0"/>
        <w:autoSpaceDE w:val="0"/>
        <w:autoSpaceDN w:val="0"/>
        <w:adjustRightInd w:val="0"/>
        <w:jc w:val="both"/>
        <w:rPr>
          <w:rFonts w:asciiTheme="majorHAnsi" w:eastAsia="Times New Roman" w:hAnsiTheme="majorHAnsi" w:cs="Times New Roman"/>
          <w:sz w:val="20"/>
          <w:szCs w:val="20"/>
        </w:rPr>
      </w:pPr>
    </w:p>
    <w:p w14:paraId="27B3339A" w14:textId="570FA039" w:rsidR="00247557" w:rsidRPr="00DC440E" w:rsidRDefault="00DC440E" w:rsidP="00247557">
      <w:pPr>
        <w:widowControl w:val="0"/>
        <w:autoSpaceDE w:val="0"/>
        <w:autoSpaceDN w:val="0"/>
        <w:adjustRightInd w:val="0"/>
        <w:jc w:val="both"/>
        <w:rPr>
          <w:rFonts w:asciiTheme="majorHAnsi" w:hAnsiTheme="majorHAnsi" w:cs="Times New Roman"/>
          <w:sz w:val="20"/>
          <w:szCs w:val="20"/>
          <w:lang w:val="en-US"/>
        </w:rPr>
      </w:pPr>
      <w:r>
        <w:rPr>
          <w:rFonts w:asciiTheme="majorHAnsi" w:eastAsia="Times New Roman" w:hAnsiTheme="majorHAnsi" w:cs="Times New Roman"/>
          <w:sz w:val="20"/>
          <w:szCs w:val="20"/>
        </w:rPr>
        <w:t xml:space="preserve">In 2015 </w:t>
      </w:r>
      <w:r w:rsidR="00440119">
        <w:rPr>
          <w:rFonts w:asciiTheme="majorHAnsi" w:eastAsia="Times New Roman" w:hAnsiTheme="majorHAnsi" w:cs="Times New Roman"/>
          <w:sz w:val="20"/>
          <w:szCs w:val="20"/>
        </w:rPr>
        <w:t>MEHL came 53</w:t>
      </w:r>
      <w:r w:rsidR="00440119" w:rsidRPr="00440119">
        <w:rPr>
          <w:rFonts w:asciiTheme="majorHAnsi" w:eastAsia="Times New Roman" w:hAnsiTheme="majorHAnsi" w:cs="Times New Roman"/>
          <w:sz w:val="20"/>
          <w:szCs w:val="20"/>
          <w:vertAlign w:val="superscript"/>
        </w:rPr>
        <w:t>rd</w:t>
      </w:r>
      <w:r w:rsidR="00440119">
        <w:rPr>
          <w:rFonts w:asciiTheme="majorHAnsi" w:eastAsia="Times New Roman" w:hAnsiTheme="majorHAnsi" w:cs="Times New Roman"/>
          <w:sz w:val="20"/>
          <w:szCs w:val="20"/>
        </w:rPr>
        <w:t xml:space="preserve"> in the Myanmar Centre for Responsible Business’ (MCRB) annual </w:t>
      </w:r>
      <w:proofErr w:type="spellStart"/>
      <w:r w:rsidR="00440119">
        <w:rPr>
          <w:rFonts w:asciiTheme="majorHAnsi" w:eastAsia="Times New Roman" w:hAnsiTheme="majorHAnsi" w:cs="Times New Roman"/>
          <w:sz w:val="20"/>
          <w:szCs w:val="20"/>
        </w:rPr>
        <w:t>Pwint</w:t>
      </w:r>
      <w:proofErr w:type="spellEnd"/>
      <w:r w:rsidR="00440119">
        <w:rPr>
          <w:rFonts w:asciiTheme="majorHAnsi" w:eastAsia="Times New Roman" w:hAnsiTheme="majorHAnsi" w:cs="Times New Roman"/>
          <w:sz w:val="20"/>
          <w:szCs w:val="20"/>
        </w:rPr>
        <w:t xml:space="preserve"> </w:t>
      </w:r>
      <w:proofErr w:type="spellStart"/>
      <w:r w:rsidR="00440119">
        <w:rPr>
          <w:rFonts w:asciiTheme="majorHAnsi" w:eastAsia="Times New Roman" w:hAnsiTheme="majorHAnsi" w:cs="Times New Roman"/>
          <w:sz w:val="20"/>
          <w:szCs w:val="20"/>
        </w:rPr>
        <w:t>Thit</w:t>
      </w:r>
      <w:proofErr w:type="spellEnd"/>
      <w:r w:rsidR="00440119">
        <w:rPr>
          <w:rFonts w:asciiTheme="majorHAnsi" w:eastAsia="Times New Roman" w:hAnsiTheme="majorHAnsi" w:cs="Times New Roman"/>
          <w:sz w:val="20"/>
          <w:szCs w:val="20"/>
        </w:rPr>
        <w:t xml:space="preserve"> Sa corporate benchmarking report.</w:t>
      </w:r>
      <w:r w:rsidR="00440119">
        <w:rPr>
          <w:rStyle w:val="FootnoteReference"/>
          <w:rFonts w:eastAsia="Times New Roman" w:cs="Times New Roman"/>
          <w:szCs w:val="20"/>
        </w:rPr>
        <w:footnoteReference w:id="22"/>
      </w:r>
      <w:r w:rsidR="00440119">
        <w:rPr>
          <w:rFonts w:asciiTheme="majorHAnsi" w:eastAsia="Times New Roman" w:hAnsiTheme="majorHAnsi" w:cs="Times New Roman"/>
          <w:sz w:val="20"/>
          <w:szCs w:val="20"/>
        </w:rPr>
        <w:t xml:space="preserve"> </w:t>
      </w:r>
      <w:r w:rsidR="00BA526E">
        <w:rPr>
          <w:rFonts w:asciiTheme="majorHAnsi" w:eastAsia="Times New Roman" w:hAnsiTheme="majorHAnsi" w:cs="Times New Roman"/>
          <w:sz w:val="20"/>
          <w:szCs w:val="20"/>
        </w:rPr>
        <w:t xml:space="preserve">In </w:t>
      </w:r>
      <w:r w:rsidR="005C04E7">
        <w:rPr>
          <w:rFonts w:asciiTheme="majorHAnsi" w:eastAsia="Times New Roman" w:hAnsiTheme="majorHAnsi" w:cs="Times New Roman"/>
          <w:sz w:val="20"/>
          <w:szCs w:val="20"/>
        </w:rPr>
        <w:t>March 2016, IRD published its annual list of the country’s top taxpayers (for FY 2014</w:t>
      </w:r>
      <w:r w:rsidR="003800F0">
        <w:rPr>
          <w:rFonts w:asciiTheme="majorHAnsi" w:eastAsia="Times New Roman" w:hAnsiTheme="majorHAnsi" w:cs="Times New Roman"/>
          <w:sz w:val="20"/>
          <w:szCs w:val="20"/>
        </w:rPr>
        <w:t>-2015) and MEHL was in the top five</w:t>
      </w:r>
      <w:r w:rsidR="005C04E7">
        <w:rPr>
          <w:rFonts w:asciiTheme="majorHAnsi" w:eastAsia="Times New Roman" w:hAnsiTheme="majorHAnsi" w:cs="Times New Roman"/>
          <w:sz w:val="20"/>
          <w:szCs w:val="20"/>
        </w:rPr>
        <w:t>.</w:t>
      </w:r>
      <w:r w:rsidR="005C04E7">
        <w:rPr>
          <w:rStyle w:val="FootnoteReference"/>
          <w:rFonts w:eastAsia="Times New Roman" w:cs="Times New Roman"/>
          <w:szCs w:val="20"/>
        </w:rPr>
        <w:footnoteReference w:id="23"/>
      </w:r>
      <w:r w:rsidR="005C04E7">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In May </w:t>
      </w:r>
      <w:r w:rsidR="00BA526E">
        <w:rPr>
          <w:rFonts w:asciiTheme="majorHAnsi" w:eastAsia="Times New Roman" w:hAnsiTheme="majorHAnsi" w:cs="Times New Roman"/>
          <w:sz w:val="20"/>
          <w:szCs w:val="20"/>
        </w:rPr>
        <w:t xml:space="preserve">2016 </w:t>
      </w:r>
      <w:r>
        <w:rPr>
          <w:rFonts w:asciiTheme="majorHAnsi" w:eastAsia="Times New Roman" w:hAnsiTheme="majorHAnsi" w:cs="Times New Roman"/>
          <w:sz w:val="20"/>
          <w:szCs w:val="20"/>
        </w:rPr>
        <w:t xml:space="preserve">it was officially announced that </w:t>
      </w:r>
      <w:r w:rsidR="005C04E7">
        <w:rPr>
          <w:rFonts w:asciiTheme="majorHAnsi" w:eastAsia="Times New Roman" w:hAnsiTheme="majorHAnsi" w:cs="Times New Roman"/>
          <w:sz w:val="20"/>
          <w:szCs w:val="20"/>
        </w:rPr>
        <w:t>MEHL</w:t>
      </w:r>
      <w:r>
        <w:rPr>
          <w:rFonts w:asciiTheme="majorHAnsi" w:eastAsia="Times New Roman" w:hAnsiTheme="majorHAnsi" w:cs="Times New Roman"/>
          <w:sz w:val="20"/>
          <w:szCs w:val="20"/>
        </w:rPr>
        <w:t xml:space="preserve"> had completed its transformat</w:t>
      </w:r>
      <w:r w:rsidR="003800F0">
        <w:rPr>
          <w:rFonts w:asciiTheme="majorHAnsi" w:eastAsia="Times New Roman" w:hAnsiTheme="majorHAnsi" w:cs="Times New Roman"/>
          <w:sz w:val="20"/>
          <w:szCs w:val="20"/>
        </w:rPr>
        <w:t xml:space="preserve">ion into a public company, </w:t>
      </w:r>
      <w:r>
        <w:rPr>
          <w:rFonts w:asciiTheme="majorHAnsi" w:eastAsia="Times New Roman" w:hAnsiTheme="majorHAnsi" w:cs="Times New Roman"/>
          <w:sz w:val="20"/>
          <w:szCs w:val="20"/>
        </w:rPr>
        <w:t>a step towards greater transparency</w:t>
      </w:r>
      <w:r w:rsidR="005C04E7">
        <w:rPr>
          <w:rFonts w:asciiTheme="majorHAnsi" w:eastAsia="Times New Roman" w:hAnsiTheme="majorHAnsi" w:cs="Times New Roman"/>
          <w:sz w:val="20"/>
          <w:szCs w:val="20"/>
        </w:rPr>
        <w:t>.</w:t>
      </w:r>
      <w:r w:rsidR="005C04E7">
        <w:rPr>
          <w:rStyle w:val="FootnoteReference"/>
          <w:rFonts w:eastAsia="Times New Roman" w:cs="Times New Roman"/>
          <w:szCs w:val="20"/>
        </w:rPr>
        <w:footnoteReference w:id="24"/>
      </w:r>
      <w:r w:rsidR="005C04E7">
        <w:rPr>
          <w:rFonts w:asciiTheme="majorHAnsi" w:eastAsia="Times New Roman" w:hAnsiTheme="majorHAnsi" w:cs="Times New Roman"/>
          <w:sz w:val="20"/>
          <w:szCs w:val="20"/>
        </w:rPr>
        <w:t xml:space="preserve"> </w:t>
      </w:r>
    </w:p>
    <w:p w14:paraId="6D55E52B" w14:textId="77777777" w:rsidR="005C04E7" w:rsidRPr="00DC2551" w:rsidRDefault="005C04E7" w:rsidP="005A6DE4">
      <w:pPr>
        <w:widowControl w:val="0"/>
        <w:autoSpaceDE w:val="0"/>
        <w:autoSpaceDN w:val="0"/>
        <w:adjustRightInd w:val="0"/>
        <w:jc w:val="both"/>
        <w:rPr>
          <w:rFonts w:asciiTheme="majorHAnsi" w:eastAsia="Times New Roman" w:hAnsiTheme="majorHAnsi" w:cs="Times New Roman"/>
          <w:sz w:val="20"/>
          <w:szCs w:val="20"/>
        </w:rPr>
      </w:pPr>
    </w:p>
    <w:p w14:paraId="68B235D9" w14:textId="39BA06B3" w:rsidR="00DF2BD7" w:rsidRDefault="00E945FE" w:rsidP="005A6DE4">
      <w:pPr>
        <w:widowControl w:val="0"/>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In addition to further research, it is recommended that the EITI MSG agrees and proposes a way to enter into dialogue with these 2 companies,</w:t>
      </w:r>
      <w:r>
        <w:rPr>
          <w:rStyle w:val="FootnoteReference"/>
          <w:rFonts w:eastAsia="Times New Roman" w:cs="Times New Roman"/>
          <w:szCs w:val="20"/>
        </w:rPr>
        <w:footnoteReference w:id="25"/>
      </w:r>
      <w:r>
        <w:rPr>
          <w:rFonts w:asciiTheme="majorHAnsi" w:eastAsia="Times New Roman" w:hAnsiTheme="majorHAnsi" w:cs="Times New Roman"/>
          <w:sz w:val="20"/>
          <w:szCs w:val="20"/>
        </w:rPr>
        <w:t xml:space="preserve"> to begin engaging with them around EITI issues and to </w:t>
      </w:r>
      <w:r w:rsidR="001557C5">
        <w:rPr>
          <w:rFonts w:asciiTheme="majorHAnsi" w:eastAsia="Times New Roman" w:hAnsiTheme="majorHAnsi" w:cs="Times New Roman"/>
          <w:sz w:val="20"/>
          <w:szCs w:val="20"/>
        </w:rPr>
        <w:t xml:space="preserve">understand the current involvement of these two companies in </w:t>
      </w:r>
      <w:r w:rsidR="00650D4A">
        <w:rPr>
          <w:rFonts w:asciiTheme="majorHAnsi" w:eastAsia="Times New Roman" w:hAnsiTheme="majorHAnsi" w:cs="Times New Roman"/>
          <w:sz w:val="20"/>
          <w:szCs w:val="20"/>
        </w:rPr>
        <w:t>the sector</w:t>
      </w:r>
      <w:r w:rsidR="007F659B">
        <w:rPr>
          <w:rFonts w:asciiTheme="majorHAnsi" w:eastAsia="Times New Roman" w:hAnsiTheme="majorHAnsi" w:cs="Times New Roman"/>
          <w:sz w:val="20"/>
          <w:szCs w:val="20"/>
        </w:rPr>
        <w:t>.</w:t>
      </w:r>
    </w:p>
    <w:p w14:paraId="1EA09F95" w14:textId="77777777" w:rsidR="004164A9" w:rsidRPr="008C7074" w:rsidRDefault="004164A9" w:rsidP="005A6DE4">
      <w:pPr>
        <w:widowControl w:val="0"/>
        <w:autoSpaceDE w:val="0"/>
        <w:autoSpaceDN w:val="0"/>
        <w:adjustRightInd w:val="0"/>
        <w:jc w:val="both"/>
        <w:rPr>
          <w:rFonts w:asciiTheme="majorHAnsi" w:eastAsia="Times New Roman" w:hAnsiTheme="majorHAnsi" w:cs="Times New Roman"/>
          <w:sz w:val="20"/>
          <w:szCs w:val="20"/>
        </w:rPr>
      </w:pPr>
    </w:p>
    <w:p w14:paraId="22CDC024" w14:textId="4CA21BB8" w:rsidR="00016CBA" w:rsidRPr="008C7074" w:rsidRDefault="00F10CFE" w:rsidP="0054440A">
      <w:pPr>
        <w:pStyle w:val="Heading2"/>
      </w:pPr>
      <w:bookmarkStart w:id="16" w:name="_Toc326762301"/>
      <w:r>
        <w:t xml:space="preserve">3.2 </w:t>
      </w:r>
      <w:r w:rsidR="00016CBA" w:rsidRPr="008C7074">
        <w:t>Private Sector</w:t>
      </w:r>
      <w:bookmarkEnd w:id="16"/>
    </w:p>
    <w:p w14:paraId="6306425D" w14:textId="77777777" w:rsidR="00425D8C" w:rsidRDefault="00425D8C" w:rsidP="004B2404">
      <w:pPr>
        <w:pStyle w:val="Heading3"/>
        <w:spacing w:before="0" w:after="0" w:line="240" w:lineRule="auto"/>
      </w:pPr>
    </w:p>
    <w:p w14:paraId="6109F88C" w14:textId="4A50EA63" w:rsidR="00187052" w:rsidRPr="008C7074" w:rsidRDefault="00187052" w:rsidP="004B2404">
      <w:pPr>
        <w:pStyle w:val="Heading3"/>
        <w:spacing w:before="0" w:after="0" w:line="240" w:lineRule="auto"/>
      </w:pPr>
      <w:bookmarkStart w:id="17" w:name="_Toc326762302"/>
      <w:r w:rsidRPr="00AD6136">
        <w:t>MGJEA</w:t>
      </w:r>
      <w:bookmarkEnd w:id="17"/>
    </w:p>
    <w:p w14:paraId="00E77B23" w14:textId="650C6A8B" w:rsidR="00187052" w:rsidRPr="0075242E" w:rsidRDefault="00016CBA" w:rsidP="004B2404">
      <w:pPr>
        <w:shd w:val="clear" w:color="auto" w:fill="FFFFFF"/>
        <w:jc w:val="both"/>
        <w:rPr>
          <w:rFonts w:asciiTheme="majorHAnsi" w:eastAsia="Times New Roman" w:hAnsiTheme="majorHAnsi" w:cs="Times New Roman"/>
          <w:sz w:val="20"/>
          <w:szCs w:val="20"/>
        </w:rPr>
      </w:pPr>
      <w:r w:rsidRPr="00F10CFE">
        <w:rPr>
          <w:rFonts w:asciiTheme="majorHAnsi" w:hAnsiTheme="majorHAnsi"/>
          <w:sz w:val="20"/>
          <w:szCs w:val="20"/>
        </w:rPr>
        <w:t xml:space="preserve">The </w:t>
      </w:r>
      <w:r w:rsidR="00187052" w:rsidRPr="00F10CFE">
        <w:rPr>
          <w:rFonts w:asciiTheme="majorHAnsi" w:hAnsiTheme="majorHAnsi"/>
          <w:sz w:val="20"/>
          <w:szCs w:val="20"/>
        </w:rPr>
        <w:t>Myanmar Gems and Jewellery Entrepreneurs Association</w:t>
      </w:r>
      <w:r w:rsidR="00F91876" w:rsidRPr="00F10CFE">
        <w:rPr>
          <w:rFonts w:asciiTheme="majorHAnsi" w:hAnsiTheme="majorHAnsi"/>
          <w:sz w:val="20"/>
          <w:szCs w:val="20"/>
        </w:rPr>
        <w:t xml:space="preserve"> (MGJEA)</w:t>
      </w:r>
      <w:r w:rsidRPr="00F10CFE">
        <w:rPr>
          <w:rFonts w:asciiTheme="majorHAnsi" w:hAnsiTheme="majorHAnsi"/>
          <w:sz w:val="20"/>
          <w:szCs w:val="20"/>
        </w:rPr>
        <w:t xml:space="preserve"> is the industry association </w:t>
      </w:r>
      <w:r w:rsidR="0093767E">
        <w:rPr>
          <w:rFonts w:asciiTheme="majorHAnsi" w:hAnsiTheme="majorHAnsi"/>
          <w:sz w:val="20"/>
          <w:szCs w:val="20"/>
        </w:rPr>
        <w:t>that represents</w:t>
      </w:r>
      <w:r w:rsidRPr="00F10CFE">
        <w:rPr>
          <w:rFonts w:asciiTheme="majorHAnsi" w:hAnsiTheme="majorHAnsi"/>
          <w:sz w:val="20"/>
          <w:szCs w:val="20"/>
        </w:rPr>
        <w:t xml:space="preserve"> the gemstone sector</w:t>
      </w:r>
      <w:r w:rsidR="0093767E">
        <w:rPr>
          <w:rFonts w:asciiTheme="majorHAnsi" w:hAnsiTheme="majorHAnsi"/>
          <w:sz w:val="20"/>
          <w:szCs w:val="20"/>
        </w:rPr>
        <w:t xml:space="preserve"> in Myanmar</w:t>
      </w:r>
      <w:r w:rsidR="004B2404">
        <w:rPr>
          <w:rFonts w:asciiTheme="majorHAnsi" w:hAnsiTheme="majorHAnsi"/>
          <w:sz w:val="20"/>
          <w:szCs w:val="20"/>
        </w:rPr>
        <w:t xml:space="preserve">. Its </w:t>
      </w:r>
      <w:r w:rsidR="00AD6136">
        <w:rPr>
          <w:rFonts w:asciiTheme="majorHAnsi" w:hAnsiTheme="majorHAnsi"/>
          <w:sz w:val="20"/>
          <w:szCs w:val="20"/>
        </w:rPr>
        <w:t>stated</w:t>
      </w:r>
      <w:r w:rsidR="004B2404">
        <w:rPr>
          <w:rFonts w:asciiTheme="majorHAnsi" w:hAnsiTheme="majorHAnsi"/>
          <w:sz w:val="20"/>
          <w:szCs w:val="20"/>
        </w:rPr>
        <w:t xml:space="preserve"> purpose is the </w:t>
      </w:r>
      <w:r w:rsidR="00E41D46" w:rsidRPr="00F10CFE">
        <w:rPr>
          <w:rFonts w:asciiTheme="majorHAnsi" w:hAnsiTheme="majorHAnsi"/>
          <w:sz w:val="20"/>
          <w:szCs w:val="20"/>
        </w:rPr>
        <w:t>development of the gemstone and jewellery markets in Myanmar</w:t>
      </w:r>
      <w:r w:rsidR="004B2404">
        <w:rPr>
          <w:rFonts w:asciiTheme="majorHAnsi" w:hAnsiTheme="majorHAnsi"/>
          <w:sz w:val="20"/>
          <w:szCs w:val="20"/>
        </w:rPr>
        <w:t>.</w:t>
      </w:r>
      <w:r w:rsidR="00E41D46" w:rsidRPr="00F10CFE">
        <w:rPr>
          <w:rFonts w:asciiTheme="majorHAnsi" w:hAnsiTheme="majorHAnsi"/>
          <w:sz w:val="20"/>
          <w:szCs w:val="20"/>
        </w:rPr>
        <w:t xml:space="preserve"> </w:t>
      </w:r>
      <w:r w:rsidR="0075242E" w:rsidRPr="003A25F6">
        <w:rPr>
          <w:rFonts w:asciiTheme="majorHAnsi" w:eastAsia="Times New Roman" w:hAnsiTheme="majorHAnsi" w:cs="Times New Roman"/>
          <w:sz w:val="20"/>
          <w:szCs w:val="20"/>
        </w:rPr>
        <w:t xml:space="preserve">There are </w:t>
      </w:r>
      <w:r w:rsidR="0075242E">
        <w:rPr>
          <w:rFonts w:asciiTheme="majorHAnsi" w:eastAsia="Times New Roman" w:hAnsiTheme="majorHAnsi" w:cs="Times New Roman"/>
          <w:sz w:val="20"/>
          <w:szCs w:val="20"/>
        </w:rPr>
        <w:t>10,000</w:t>
      </w:r>
      <w:r w:rsidR="0075242E" w:rsidRPr="003A25F6">
        <w:rPr>
          <w:rFonts w:asciiTheme="majorHAnsi" w:eastAsia="Times New Roman" w:hAnsiTheme="majorHAnsi" w:cs="Times New Roman"/>
          <w:sz w:val="20"/>
          <w:szCs w:val="20"/>
        </w:rPr>
        <w:t xml:space="preserve"> </w:t>
      </w:r>
      <w:r w:rsidR="0075242E">
        <w:rPr>
          <w:rFonts w:asciiTheme="majorHAnsi" w:eastAsia="Times New Roman" w:hAnsiTheme="majorHAnsi" w:cs="Times New Roman"/>
          <w:sz w:val="20"/>
          <w:szCs w:val="20"/>
        </w:rPr>
        <w:t>MGJEA members, including</w:t>
      </w:r>
      <w:r w:rsidR="0075242E" w:rsidRPr="00671D40">
        <w:rPr>
          <w:rFonts w:asciiTheme="majorHAnsi" w:eastAsia="Times New Roman" w:hAnsiTheme="majorHAnsi" w:cs="Times New Roman"/>
          <w:sz w:val="20"/>
          <w:szCs w:val="20"/>
        </w:rPr>
        <w:t xml:space="preserve"> </w:t>
      </w:r>
      <w:r w:rsidR="0075242E">
        <w:rPr>
          <w:rFonts w:asciiTheme="majorHAnsi" w:eastAsia="Times New Roman" w:hAnsiTheme="majorHAnsi" w:cs="Times New Roman"/>
          <w:sz w:val="20"/>
          <w:szCs w:val="20"/>
        </w:rPr>
        <w:t>gem miners and investors, j</w:t>
      </w:r>
      <w:r w:rsidR="0075242E" w:rsidRPr="003A25F6">
        <w:rPr>
          <w:rFonts w:asciiTheme="majorHAnsi" w:eastAsia="Times New Roman" w:hAnsiTheme="majorHAnsi" w:cs="Times New Roman"/>
          <w:sz w:val="20"/>
          <w:szCs w:val="20"/>
        </w:rPr>
        <w:t>ewellery-shop owners, and gems and jewellery traders.</w:t>
      </w:r>
    </w:p>
    <w:p w14:paraId="5E143AE9" w14:textId="77777777" w:rsidR="00425D8C" w:rsidRDefault="00425D8C" w:rsidP="004B2404">
      <w:pPr>
        <w:tabs>
          <w:tab w:val="right" w:pos="8300"/>
        </w:tabs>
        <w:jc w:val="both"/>
        <w:rPr>
          <w:rFonts w:asciiTheme="majorHAnsi" w:hAnsiTheme="majorHAnsi"/>
          <w:sz w:val="20"/>
          <w:szCs w:val="20"/>
        </w:rPr>
      </w:pPr>
    </w:p>
    <w:p w14:paraId="685C0BFA" w14:textId="0FC04498" w:rsidR="00016CBA" w:rsidRDefault="00016CBA" w:rsidP="004B2404">
      <w:pPr>
        <w:tabs>
          <w:tab w:val="right" w:pos="8300"/>
        </w:tabs>
        <w:jc w:val="both"/>
        <w:rPr>
          <w:rFonts w:asciiTheme="majorHAnsi" w:hAnsiTheme="majorHAnsi"/>
          <w:sz w:val="20"/>
          <w:szCs w:val="20"/>
        </w:rPr>
      </w:pPr>
      <w:r w:rsidRPr="00CB5902">
        <w:rPr>
          <w:rFonts w:asciiTheme="majorHAnsi" w:hAnsiTheme="majorHAnsi"/>
          <w:sz w:val="20"/>
          <w:szCs w:val="20"/>
        </w:rPr>
        <w:t>MGJEA has</w:t>
      </w:r>
      <w:r w:rsidR="00CB5902">
        <w:rPr>
          <w:rFonts w:asciiTheme="majorHAnsi" w:hAnsiTheme="majorHAnsi"/>
          <w:sz w:val="20"/>
          <w:szCs w:val="20"/>
        </w:rPr>
        <w:t xml:space="preserve"> </w:t>
      </w:r>
      <w:r w:rsidR="00425D8C">
        <w:rPr>
          <w:rFonts w:asciiTheme="majorHAnsi" w:hAnsiTheme="majorHAnsi"/>
          <w:sz w:val="20"/>
          <w:szCs w:val="20"/>
        </w:rPr>
        <w:t xml:space="preserve">regional </w:t>
      </w:r>
      <w:r w:rsidR="00F718F1">
        <w:rPr>
          <w:rFonts w:asciiTheme="majorHAnsi" w:hAnsiTheme="majorHAnsi"/>
          <w:sz w:val="20"/>
          <w:szCs w:val="20"/>
        </w:rPr>
        <w:t xml:space="preserve">offices in Yangon, Nay </w:t>
      </w:r>
      <w:proofErr w:type="spellStart"/>
      <w:r w:rsidR="00F718F1">
        <w:rPr>
          <w:rFonts w:asciiTheme="majorHAnsi" w:hAnsiTheme="majorHAnsi"/>
          <w:sz w:val="20"/>
          <w:szCs w:val="20"/>
        </w:rPr>
        <w:t>Pyi</w:t>
      </w:r>
      <w:proofErr w:type="spellEnd"/>
      <w:r w:rsidR="00F718F1">
        <w:rPr>
          <w:rFonts w:asciiTheme="majorHAnsi" w:hAnsiTheme="majorHAnsi"/>
          <w:sz w:val="20"/>
          <w:szCs w:val="20"/>
        </w:rPr>
        <w:t xml:space="preserve"> Taw, Mandalay, </w:t>
      </w:r>
      <w:proofErr w:type="spellStart"/>
      <w:r w:rsidR="00F718F1">
        <w:rPr>
          <w:rFonts w:asciiTheme="majorHAnsi" w:hAnsiTheme="majorHAnsi"/>
          <w:sz w:val="20"/>
          <w:szCs w:val="20"/>
        </w:rPr>
        <w:t>Sagaing</w:t>
      </w:r>
      <w:proofErr w:type="spellEnd"/>
      <w:r w:rsidR="00F718F1">
        <w:rPr>
          <w:rFonts w:asciiTheme="majorHAnsi" w:hAnsiTheme="majorHAnsi"/>
          <w:sz w:val="20"/>
          <w:szCs w:val="20"/>
        </w:rPr>
        <w:t xml:space="preserve">, </w:t>
      </w:r>
      <w:proofErr w:type="spellStart"/>
      <w:r w:rsidR="00F718F1">
        <w:rPr>
          <w:rFonts w:asciiTheme="majorHAnsi" w:hAnsiTheme="majorHAnsi"/>
          <w:sz w:val="20"/>
          <w:szCs w:val="20"/>
        </w:rPr>
        <w:t>Mogok</w:t>
      </w:r>
      <w:proofErr w:type="spellEnd"/>
      <w:r w:rsidR="00F718F1">
        <w:rPr>
          <w:rFonts w:asciiTheme="majorHAnsi" w:hAnsiTheme="majorHAnsi"/>
          <w:sz w:val="20"/>
          <w:szCs w:val="20"/>
        </w:rPr>
        <w:t xml:space="preserve">, </w:t>
      </w:r>
      <w:proofErr w:type="spellStart"/>
      <w:r w:rsidR="00F718F1">
        <w:rPr>
          <w:rFonts w:asciiTheme="majorHAnsi" w:hAnsiTheme="majorHAnsi"/>
          <w:sz w:val="20"/>
          <w:szCs w:val="20"/>
        </w:rPr>
        <w:t>Myitkyina</w:t>
      </w:r>
      <w:proofErr w:type="spellEnd"/>
      <w:r w:rsidR="00F718F1">
        <w:rPr>
          <w:rFonts w:asciiTheme="majorHAnsi" w:hAnsiTheme="majorHAnsi"/>
          <w:sz w:val="20"/>
          <w:szCs w:val="20"/>
        </w:rPr>
        <w:t xml:space="preserve"> and </w:t>
      </w:r>
      <w:proofErr w:type="spellStart"/>
      <w:r w:rsidR="00F718F1">
        <w:rPr>
          <w:rFonts w:asciiTheme="majorHAnsi" w:hAnsiTheme="majorHAnsi"/>
          <w:sz w:val="20"/>
          <w:szCs w:val="20"/>
        </w:rPr>
        <w:t>Hpakant</w:t>
      </w:r>
      <w:proofErr w:type="spellEnd"/>
      <w:r w:rsidR="00F718F1">
        <w:rPr>
          <w:rFonts w:asciiTheme="majorHAnsi" w:hAnsiTheme="majorHAnsi"/>
          <w:sz w:val="20"/>
          <w:szCs w:val="20"/>
        </w:rPr>
        <w:t>.</w:t>
      </w:r>
    </w:p>
    <w:p w14:paraId="0BDE79E5" w14:textId="77777777" w:rsidR="00425D8C" w:rsidRPr="008C7074" w:rsidRDefault="00425D8C" w:rsidP="004B2404">
      <w:pPr>
        <w:tabs>
          <w:tab w:val="right" w:pos="8300"/>
        </w:tabs>
        <w:jc w:val="both"/>
        <w:rPr>
          <w:rFonts w:asciiTheme="majorHAnsi" w:hAnsiTheme="majorHAnsi"/>
          <w:sz w:val="20"/>
          <w:szCs w:val="20"/>
        </w:rPr>
      </w:pPr>
    </w:p>
    <w:p w14:paraId="6D34BDEC" w14:textId="445D203B" w:rsidR="00187052" w:rsidRPr="008C7074" w:rsidRDefault="00E41D46" w:rsidP="004B2404">
      <w:pPr>
        <w:rPr>
          <w:bCs/>
          <w:iCs/>
        </w:rPr>
      </w:pPr>
      <w:r w:rsidRPr="00F10CFE">
        <w:rPr>
          <w:rFonts w:asciiTheme="majorHAnsi" w:eastAsia="Times New Roman" w:hAnsiTheme="majorHAnsi" w:cs="Times New Roman"/>
          <w:sz w:val="20"/>
          <w:szCs w:val="20"/>
        </w:rPr>
        <w:t>The o</w:t>
      </w:r>
      <w:r w:rsidR="00187052" w:rsidRPr="00F10CFE">
        <w:rPr>
          <w:rFonts w:asciiTheme="majorHAnsi" w:eastAsia="Times New Roman" w:hAnsiTheme="majorHAnsi" w:cs="Times New Roman"/>
          <w:sz w:val="20"/>
          <w:szCs w:val="20"/>
        </w:rPr>
        <w:t>bject</w:t>
      </w:r>
      <w:r w:rsidRPr="00F10CFE">
        <w:rPr>
          <w:rFonts w:asciiTheme="majorHAnsi" w:eastAsia="Times New Roman" w:hAnsiTheme="majorHAnsi" w:cs="Times New Roman"/>
          <w:sz w:val="20"/>
          <w:szCs w:val="20"/>
        </w:rPr>
        <w:t>ive</w:t>
      </w:r>
      <w:r w:rsidR="00187052" w:rsidRPr="00F10CFE">
        <w:rPr>
          <w:rFonts w:asciiTheme="majorHAnsi" w:eastAsia="Times New Roman" w:hAnsiTheme="majorHAnsi" w:cs="Times New Roman"/>
          <w:sz w:val="20"/>
          <w:szCs w:val="20"/>
        </w:rPr>
        <w:t xml:space="preserve">s of </w:t>
      </w:r>
      <w:r w:rsidR="00F91876" w:rsidRPr="00F10CFE">
        <w:rPr>
          <w:rFonts w:asciiTheme="majorHAnsi" w:eastAsia="Times New Roman" w:hAnsiTheme="majorHAnsi" w:cs="Times New Roman"/>
          <w:sz w:val="20"/>
          <w:szCs w:val="20"/>
        </w:rPr>
        <w:t>MGJEA</w:t>
      </w:r>
      <w:r w:rsidR="00810D20" w:rsidRPr="00F10CFE">
        <w:rPr>
          <w:rFonts w:asciiTheme="majorHAnsi" w:eastAsia="Times New Roman" w:hAnsiTheme="majorHAnsi" w:cs="Times New Roman"/>
          <w:sz w:val="20"/>
          <w:szCs w:val="20"/>
        </w:rPr>
        <w:t xml:space="preserve"> a</w:t>
      </w:r>
      <w:r w:rsidR="003F16A1">
        <w:rPr>
          <w:rFonts w:asciiTheme="majorHAnsi" w:eastAsia="Times New Roman" w:hAnsiTheme="majorHAnsi" w:cs="Times New Roman"/>
          <w:sz w:val="20"/>
          <w:szCs w:val="20"/>
        </w:rPr>
        <w:t>s stated on its website a</w:t>
      </w:r>
      <w:r w:rsidR="00810D20" w:rsidRPr="00F10CFE">
        <w:rPr>
          <w:rFonts w:asciiTheme="majorHAnsi" w:eastAsia="Times New Roman" w:hAnsiTheme="majorHAnsi" w:cs="Times New Roman"/>
          <w:sz w:val="20"/>
          <w:szCs w:val="20"/>
        </w:rPr>
        <w:t>re as f</w:t>
      </w:r>
      <w:r w:rsidR="00187052" w:rsidRPr="00F10CFE">
        <w:rPr>
          <w:rFonts w:asciiTheme="majorHAnsi" w:eastAsia="Times New Roman" w:hAnsiTheme="majorHAnsi" w:cs="Times New Roman"/>
          <w:sz w:val="20"/>
          <w:szCs w:val="20"/>
        </w:rPr>
        <w:t>ollows</w:t>
      </w:r>
      <w:r w:rsidR="00187052" w:rsidRPr="008C7074">
        <w:rPr>
          <w:bCs/>
          <w:iCs/>
        </w:rPr>
        <w:t>:</w:t>
      </w:r>
    </w:p>
    <w:p w14:paraId="1B67018B" w14:textId="48784E82" w:rsidR="00187052" w:rsidRPr="008C7074" w:rsidRDefault="00187052" w:rsidP="005C5AAC">
      <w:pPr>
        <w:pStyle w:val="ListParagraph"/>
        <w:numPr>
          <w:ilvl w:val="1"/>
          <w:numId w:val="23"/>
        </w:numPr>
        <w:shd w:val="clear" w:color="auto" w:fill="FFFFFF"/>
        <w:rPr>
          <w:rFonts w:asciiTheme="majorHAnsi" w:eastAsia="Times New Roman" w:hAnsiTheme="majorHAnsi" w:cs="Times New Roman"/>
          <w:sz w:val="20"/>
          <w:szCs w:val="20"/>
        </w:rPr>
      </w:pPr>
      <w:proofErr w:type="gramStart"/>
      <w:r w:rsidRPr="008C7074">
        <w:rPr>
          <w:rFonts w:asciiTheme="majorHAnsi" w:eastAsia="Times New Roman" w:hAnsiTheme="majorHAnsi" w:cs="Times New Roman"/>
          <w:sz w:val="20"/>
          <w:szCs w:val="20"/>
        </w:rPr>
        <w:t>to</w:t>
      </w:r>
      <w:proofErr w:type="gramEnd"/>
      <w:r w:rsidRPr="008C7074">
        <w:rPr>
          <w:rFonts w:asciiTheme="majorHAnsi" w:eastAsia="Times New Roman" w:hAnsiTheme="majorHAnsi" w:cs="Times New Roman"/>
          <w:sz w:val="20"/>
          <w:szCs w:val="20"/>
        </w:rPr>
        <w:t xml:space="preserve"> establish</w:t>
      </w:r>
      <w:r w:rsidR="00810D20" w:rsidRPr="008C7074">
        <w:rPr>
          <w:rFonts w:asciiTheme="majorHAnsi" w:eastAsia="Times New Roman" w:hAnsiTheme="majorHAnsi" w:cs="Times New Roman"/>
          <w:sz w:val="20"/>
          <w:szCs w:val="20"/>
        </w:rPr>
        <w:t>, modernise</w:t>
      </w:r>
      <w:r w:rsidRPr="008C7074">
        <w:rPr>
          <w:rFonts w:asciiTheme="majorHAnsi" w:eastAsia="Times New Roman" w:hAnsiTheme="majorHAnsi" w:cs="Times New Roman"/>
          <w:sz w:val="20"/>
          <w:szCs w:val="20"/>
        </w:rPr>
        <w:t xml:space="preserve"> and develop a </w:t>
      </w:r>
      <w:r w:rsidR="00B41D2C" w:rsidRPr="008C7074">
        <w:rPr>
          <w:rFonts w:asciiTheme="majorHAnsi" w:eastAsia="Times New Roman" w:hAnsiTheme="majorHAnsi" w:cs="Times New Roman"/>
          <w:sz w:val="20"/>
          <w:szCs w:val="20"/>
        </w:rPr>
        <w:t xml:space="preserve">gemstone and jewellery market within the </w:t>
      </w:r>
      <w:r w:rsidRPr="008C7074">
        <w:rPr>
          <w:rFonts w:asciiTheme="majorHAnsi" w:eastAsia="Times New Roman" w:hAnsiTheme="majorHAnsi" w:cs="Times New Roman"/>
          <w:sz w:val="20"/>
          <w:szCs w:val="20"/>
        </w:rPr>
        <w:t>country in respect of gemstones produced in Myanmar.</w:t>
      </w:r>
    </w:p>
    <w:p w14:paraId="4D846175" w14:textId="77777777" w:rsidR="00810D20" w:rsidRPr="008C7074" w:rsidRDefault="00810D20" w:rsidP="005C5AAC">
      <w:pPr>
        <w:pStyle w:val="ListParagraph"/>
        <w:numPr>
          <w:ilvl w:val="1"/>
          <w:numId w:val="23"/>
        </w:numPr>
        <w:shd w:val="clear" w:color="auto" w:fill="FFFFFF"/>
        <w:rPr>
          <w:rFonts w:asciiTheme="majorHAnsi" w:eastAsia="Times New Roman" w:hAnsiTheme="majorHAnsi" w:cs="Times New Roman"/>
          <w:sz w:val="20"/>
          <w:szCs w:val="20"/>
        </w:rPr>
      </w:pPr>
      <w:proofErr w:type="gramStart"/>
      <w:r w:rsidRPr="008C7074">
        <w:rPr>
          <w:rFonts w:asciiTheme="majorHAnsi" w:eastAsia="Times New Roman" w:hAnsiTheme="majorHAnsi" w:cs="Times New Roman"/>
          <w:sz w:val="20"/>
          <w:szCs w:val="20"/>
        </w:rPr>
        <w:lastRenderedPageBreak/>
        <w:t>awareness</w:t>
      </w:r>
      <w:proofErr w:type="gramEnd"/>
      <w:r w:rsidRPr="008C7074">
        <w:rPr>
          <w:rFonts w:asciiTheme="majorHAnsi" w:eastAsia="Times New Roman" w:hAnsiTheme="majorHAnsi" w:cs="Times New Roman"/>
          <w:sz w:val="20"/>
          <w:szCs w:val="20"/>
        </w:rPr>
        <w:t xml:space="preserve"> raising</w:t>
      </w:r>
    </w:p>
    <w:p w14:paraId="57400172" w14:textId="2C498D5D" w:rsidR="00810D20" w:rsidRPr="008C7074" w:rsidRDefault="00F718F1" w:rsidP="005C5AAC">
      <w:pPr>
        <w:pStyle w:val="ListParagraph"/>
        <w:numPr>
          <w:ilvl w:val="1"/>
          <w:numId w:val="23"/>
        </w:numPr>
        <w:shd w:val="clear" w:color="auto" w:fill="FFFFFF"/>
        <w:rPr>
          <w:rFonts w:asciiTheme="majorHAnsi" w:eastAsia="Times New Roman" w:hAnsiTheme="majorHAnsi" w:cs="Times New Roman"/>
          <w:sz w:val="20"/>
          <w:szCs w:val="20"/>
        </w:rPr>
      </w:pPr>
      <w:proofErr w:type="gramStart"/>
      <w:r>
        <w:rPr>
          <w:rFonts w:asciiTheme="majorHAnsi" w:eastAsia="Times New Roman" w:hAnsiTheme="majorHAnsi" w:cs="Times New Roman"/>
          <w:sz w:val="20"/>
          <w:szCs w:val="20"/>
        </w:rPr>
        <w:t>access</w:t>
      </w:r>
      <w:proofErr w:type="gramEnd"/>
      <w:r>
        <w:rPr>
          <w:rFonts w:asciiTheme="majorHAnsi" w:eastAsia="Times New Roman" w:hAnsiTheme="majorHAnsi" w:cs="Times New Roman"/>
          <w:sz w:val="20"/>
          <w:szCs w:val="20"/>
        </w:rPr>
        <w:t xml:space="preserve"> to </w:t>
      </w:r>
      <w:r w:rsidR="00810D20" w:rsidRPr="008C7074">
        <w:rPr>
          <w:rFonts w:asciiTheme="majorHAnsi" w:eastAsia="Times New Roman" w:hAnsiTheme="majorHAnsi" w:cs="Times New Roman"/>
          <w:sz w:val="20"/>
          <w:szCs w:val="20"/>
        </w:rPr>
        <w:t>international</w:t>
      </w:r>
      <w:r>
        <w:rPr>
          <w:rFonts w:asciiTheme="majorHAnsi" w:eastAsia="Times New Roman" w:hAnsiTheme="majorHAnsi" w:cs="Times New Roman"/>
          <w:sz w:val="20"/>
          <w:szCs w:val="20"/>
        </w:rPr>
        <w:t xml:space="preserve"> markets - to actively co</w:t>
      </w:r>
      <w:r w:rsidR="00810D20" w:rsidRPr="008C7074">
        <w:rPr>
          <w:rFonts w:asciiTheme="majorHAnsi" w:eastAsia="Times New Roman" w:hAnsiTheme="majorHAnsi" w:cs="Times New Roman"/>
          <w:sz w:val="20"/>
          <w:szCs w:val="20"/>
        </w:rPr>
        <w:t>operate with government</w:t>
      </w:r>
      <w:r>
        <w:rPr>
          <w:rFonts w:asciiTheme="majorHAnsi" w:eastAsia="Times New Roman" w:hAnsiTheme="majorHAnsi" w:cs="Times New Roman"/>
          <w:sz w:val="20"/>
          <w:szCs w:val="20"/>
        </w:rPr>
        <w:t xml:space="preserve"> </w:t>
      </w:r>
      <w:r w:rsidR="00810D20" w:rsidRPr="008C7074">
        <w:rPr>
          <w:rFonts w:asciiTheme="majorHAnsi" w:eastAsia="Times New Roman" w:hAnsiTheme="majorHAnsi" w:cs="Times New Roman"/>
          <w:sz w:val="20"/>
          <w:szCs w:val="20"/>
        </w:rPr>
        <w:t xml:space="preserve">to </w:t>
      </w:r>
      <w:r w:rsidR="003F16A1">
        <w:rPr>
          <w:rFonts w:asciiTheme="majorHAnsi" w:eastAsia="Times New Roman" w:hAnsiTheme="majorHAnsi" w:cs="Times New Roman"/>
          <w:sz w:val="20"/>
          <w:szCs w:val="20"/>
        </w:rPr>
        <w:t>promote Myanmar</w:t>
      </w:r>
      <w:r w:rsidR="00810D20" w:rsidRPr="008C7074">
        <w:rPr>
          <w:rFonts w:asciiTheme="majorHAnsi" w:eastAsia="Times New Roman" w:hAnsiTheme="majorHAnsi" w:cs="Times New Roman"/>
          <w:sz w:val="20"/>
          <w:szCs w:val="20"/>
        </w:rPr>
        <w:t xml:space="preserve"> gemstones and jewellery </w:t>
      </w:r>
      <w:r w:rsidR="003F16A1">
        <w:rPr>
          <w:rFonts w:asciiTheme="majorHAnsi" w:eastAsia="Times New Roman" w:hAnsiTheme="majorHAnsi" w:cs="Times New Roman"/>
          <w:sz w:val="20"/>
          <w:szCs w:val="20"/>
        </w:rPr>
        <w:t>in international markets</w:t>
      </w:r>
      <w:r w:rsidR="00810D20" w:rsidRPr="008C7074">
        <w:rPr>
          <w:rFonts w:asciiTheme="majorHAnsi" w:eastAsia="Times New Roman" w:hAnsiTheme="majorHAnsi" w:cs="Times New Roman"/>
          <w:sz w:val="20"/>
          <w:szCs w:val="20"/>
        </w:rPr>
        <w:t>.</w:t>
      </w:r>
    </w:p>
    <w:p w14:paraId="39D00CE4" w14:textId="5D744579" w:rsidR="009D1DBA" w:rsidRDefault="00F718F1" w:rsidP="005C5AAC">
      <w:pPr>
        <w:pStyle w:val="ListParagraph"/>
        <w:numPr>
          <w:ilvl w:val="1"/>
          <w:numId w:val="23"/>
        </w:numPr>
        <w:shd w:val="clear" w:color="auto" w:fill="FFFFFF"/>
        <w:rPr>
          <w:rFonts w:asciiTheme="majorHAnsi" w:eastAsia="Times New Roman" w:hAnsiTheme="majorHAnsi" w:cs="Times New Roman"/>
          <w:sz w:val="20"/>
          <w:szCs w:val="20"/>
        </w:rPr>
      </w:pPr>
      <w:proofErr w:type="gramStart"/>
      <w:r>
        <w:rPr>
          <w:rFonts w:asciiTheme="majorHAnsi" w:eastAsia="Times New Roman" w:hAnsiTheme="majorHAnsi" w:cs="Times New Roman"/>
          <w:sz w:val="20"/>
          <w:szCs w:val="20"/>
        </w:rPr>
        <w:t>co</w:t>
      </w:r>
      <w:r w:rsidR="00187052" w:rsidRPr="008C7074">
        <w:rPr>
          <w:rFonts w:asciiTheme="majorHAnsi" w:eastAsia="Times New Roman" w:hAnsiTheme="majorHAnsi" w:cs="Times New Roman"/>
          <w:sz w:val="20"/>
          <w:szCs w:val="20"/>
        </w:rPr>
        <w:t>o</w:t>
      </w:r>
      <w:r w:rsidR="00286A5B">
        <w:rPr>
          <w:rFonts w:asciiTheme="majorHAnsi" w:eastAsia="Times New Roman" w:hAnsiTheme="majorHAnsi" w:cs="Times New Roman"/>
          <w:sz w:val="20"/>
          <w:szCs w:val="20"/>
        </w:rPr>
        <w:t>peration</w:t>
      </w:r>
      <w:proofErr w:type="gramEnd"/>
      <w:r>
        <w:rPr>
          <w:rFonts w:asciiTheme="majorHAnsi" w:eastAsia="Times New Roman" w:hAnsiTheme="majorHAnsi" w:cs="Times New Roman"/>
          <w:sz w:val="20"/>
          <w:szCs w:val="20"/>
        </w:rPr>
        <w:t xml:space="preserve"> with government</w:t>
      </w:r>
      <w:r w:rsidR="00187052" w:rsidRPr="008C7074">
        <w:rPr>
          <w:rFonts w:asciiTheme="majorHAnsi" w:eastAsia="Times New Roman" w:hAnsiTheme="majorHAnsi" w:cs="Times New Roman"/>
          <w:sz w:val="20"/>
          <w:szCs w:val="20"/>
        </w:rPr>
        <w:t xml:space="preserve"> to eradicate illegal production of gemstones within the country and to prevent illegal transportation and sale of gemstones abroad.</w:t>
      </w:r>
    </w:p>
    <w:p w14:paraId="656D4449" w14:textId="77777777" w:rsidR="009D1DBA" w:rsidRPr="009D1DBA" w:rsidRDefault="009D1DBA" w:rsidP="004B2404">
      <w:pPr>
        <w:pStyle w:val="ListParagraph"/>
        <w:shd w:val="clear" w:color="auto" w:fill="FFFFFF"/>
        <w:ind w:left="360"/>
        <w:rPr>
          <w:rFonts w:asciiTheme="majorHAnsi" w:hAnsiTheme="majorHAnsi"/>
          <w:sz w:val="20"/>
          <w:szCs w:val="20"/>
        </w:rPr>
      </w:pPr>
    </w:p>
    <w:p w14:paraId="5A3E2CB1" w14:textId="79C1742C" w:rsidR="00F718F1" w:rsidRDefault="00ED306A" w:rsidP="00425D8C">
      <w:pPr>
        <w:shd w:val="clear" w:color="auto" w:fill="FFFFFF"/>
        <w:jc w:val="both"/>
        <w:rPr>
          <w:rFonts w:asciiTheme="majorHAnsi" w:hAnsiTheme="majorHAnsi"/>
          <w:sz w:val="20"/>
          <w:szCs w:val="20"/>
        </w:rPr>
      </w:pPr>
      <w:r>
        <w:rPr>
          <w:rFonts w:asciiTheme="majorHAnsi" w:hAnsiTheme="majorHAnsi"/>
          <w:sz w:val="20"/>
          <w:szCs w:val="20"/>
        </w:rPr>
        <w:t xml:space="preserve">The </w:t>
      </w:r>
      <w:r w:rsidR="009D1DBA" w:rsidRPr="009D1DBA">
        <w:rPr>
          <w:rFonts w:asciiTheme="majorHAnsi" w:hAnsiTheme="majorHAnsi"/>
          <w:sz w:val="20"/>
          <w:szCs w:val="20"/>
        </w:rPr>
        <w:t>MGJEA</w:t>
      </w:r>
      <w:r>
        <w:rPr>
          <w:rFonts w:asciiTheme="majorHAnsi" w:hAnsiTheme="majorHAnsi"/>
          <w:sz w:val="20"/>
          <w:szCs w:val="20"/>
        </w:rPr>
        <w:t>’s</w:t>
      </w:r>
      <w:r w:rsidR="009D1DBA" w:rsidRPr="009D1DBA">
        <w:rPr>
          <w:rFonts w:asciiTheme="majorHAnsi" w:hAnsiTheme="majorHAnsi"/>
          <w:sz w:val="20"/>
          <w:szCs w:val="20"/>
        </w:rPr>
        <w:t xml:space="preserve"> headquarters is in Yangon, where it also has a </w:t>
      </w:r>
      <w:r w:rsidR="00B32386">
        <w:rPr>
          <w:rFonts w:asciiTheme="majorHAnsi" w:hAnsiTheme="majorHAnsi"/>
          <w:sz w:val="20"/>
          <w:szCs w:val="20"/>
        </w:rPr>
        <w:t xml:space="preserve">modern gemmological </w:t>
      </w:r>
      <w:r w:rsidR="009D1DBA" w:rsidRPr="009D1DBA">
        <w:rPr>
          <w:rFonts w:asciiTheme="majorHAnsi" w:hAnsiTheme="majorHAnsi"/>
          <w:sz w:val="20"/>
          <w:szCs w:val="20"/>
        </w:rPr>
        <w:t>laboratory and a training centre.</w:t>
      </w:r>
      <w:r w:rsidR="006708C9">
        <w:rPr>
          <w:rFonts w:asciiTheme="majorHAnsi" w:hAnsiTheme="majorHAnsi"/>
          <w:sz w:val="20"/>
          <w:szCs w:val="20"/>
        </w:rPr>
        <w:t xml:space="preserve"> </w:t>
      </w:r>
      <w:r w:rsidR="00425D8C">
        <w:rPr>
          <w:rFonts w:asciiTheme="majorHAnsi" w:hAnsiTheme="majorHAnsi"/>
          <w:sz w:val="20"/>
          <w:szCs w:val="20"/>
        </w:rPr>
        <w:t xml:space="preserve">It </w:t>
      </w:r>
      <w:r w:rsidR="00F718F1">
        <w:rPr>
          <w:rFonts w:asciiTheme="majorHAnsi" w:hAnsiTheme="majorHAnsi"/>
          <w:sz w:val="20"/>
          <w:szCs w:val="20"/>
        </w:rPr>
        <w:t xml:space="preserve">works closely with government and serves as a bridge </w:t>
      </w:r>
      <w:r w:rsidR="00425D8C">
        <w:rPr>
          <w:rFonts w:asciiTheme="majorHAnsi" w:hAnsiTheme="majorHAnsi"/>
          <w:sz w:val="20"/>
          <w:szCs w:val="20"/>
        </w:rPr>
        <w:t xml:space="preserve">for dialogue and negotiations </w:t>
      </w:r>
      <w:r w:rsidR="00F718F1">
        <w:rPr>
          <w:rFonts w:asciiTheme="majorHAnsi" w:hAnsiTheme="majorHAnsi"/>
          <w:sz w:val="20"/>
          <w:szCs w:val="20"/>
        </w:rPr>
        <w:t xml:space="preserve">between government and its members. It helps members with issues relating to implementation of rules and regulations and also aims to create a better value added market for gems in Myanmar. </w:t>
      </w:r>
    </w:p>
    <w:p w14:paraId="0D92AC88" w14:textId="77777777" w:rsidR="00425D8C" w:rsidRDefault="00425D8C" w:rsidP="00425D8C">
      <w:pPr>
        <w:shd w:val="clear" w:color="auto" w:fill="FFFFFF"/>
        <w:jc w:val="both"/>
        <w:rPr>
          <w:rFonts w:asciiTheme="majorHAnsi" w:hAnsiTheme="majorHAnsi"/>
          <w:sz w:val="20"/>
          <w:szCs w:val="20"/>
        </w:rPr>
      </w:pPr>
    </w:p>
    <w:p w14:paraId="50B670F3" w14:textId="3ACC7CBC" w:rsidR="00233790" w:rsidRDefault="00ED306A" w:rsidP="004B2404">
      <w:pPr>
        <w:shd w:val="clear" w:color="auto" w:fill="FFFFFF"/>
        <w:jc w:val="both"/>
        <w:rPr>
          <w:rFonts w:asciiTheme="majorHAnsi" w:hAnsiTheme="majorHAnsi"/>
          <w:sz w:val="20"/>
          <w:szCs w:val="20"/>
        </w:rPr>
      </w:pPr>
      <w:r>
        <w:rPr>
          <w:rFonts w:asciiTheme="majorHAnsi" w:hAnsiTheme="majorHAnsi"/>
          <w:sz w:val="20"/>
          <w:szCs w:val="20"/>
        </w:rPr>
        <w:t xml:space="preserve">The </w:t>
      </w:r>
      <w:r w:rsidR="00233790">
        <w:rPr>
          <w:rFonts w:asciiTheme="majorHAnsi" w:hAnsiTheme="majorHAnsi"/>
          <w:sz w:val="20"/>
          <w:szCs w:val="20"/>
        </w:rPr>
        <w:t>MGJEA has an Executive Committee (comprising 91 members from across the country) and a Central Executive Committee (comprising 41 members) that meets in Yangon.</w:t>
      </w:r>
      <w:r w:rsidR="00233790" w:rsidRPr="00B712C9">
        <w:rPr>
          <w:rFonts w:asciiTheme="majorHAnsi" w:eastAsia="Times New Roman" w:hAnsiTheme="majorHAnsi" w:cs="Times New Roman"/>
          <w:sz w:val="20"/>
          <w:szCs w:val="20"/>
        </w:rPr>
        <w:t xml:space="preserve"> </w:t>
      </w:r>
      <w:r w:rsidR="00233790">
        <w:rPr>
          <w:rFonts w:asciiTheme="majorHAnsi" w:eastAsia="Times New Roman" w:hAnsiTheme="majorHAnsi" w:cs="Times New Roman"/>
          <w:sz w:val="20"/>
          <w:szCs w:val="20"/>
        </w:rPr>
        <w:t xml:space="preserve">The Central Executive Committee is MGJEA’s main decision-making body. </w:t>
      </w:r>
      <w:r w:rsidR="00425D8C">
        <w:rPr>
          <w:rFonts w:asciiTheme="majorHAnsi" w:hAnsiTheme="majorHAnsi"/>
          <w:sz w:val="20"/>
          <w:szCs w:val="20"/>
        </w:rPr>
        <w:t>There are five Vice Chairme</w:t>
      </w:r>
      <w:r w:rsidR="00233790">
        <w:rPr>
          <w:rFonts w:asciiTheme="majorHAnsi" w:hAnsiTheme="majorHAnsi"/>
          <w:sz w:val="20"/>
          <w:szCs w:val="20"/>
        </w:rPr>
        <w:t xml:space="preserve">n on the Central Executive committee, each representing one of the five regional offices. </w:t>
      </w:r>
      <w:r w:rsidR="00233790">
        <w:rPr>
          <w:rFonts w:asciiTheme="majorHAnsi" w:eastAsia="Times New Roman" w:hAnsiTheme="majorHAnsi" w:cs="Times New Roman"/>
          <w:sz w:val="20"/>
          <w:szCs w:val="20"/>
        </w:rPr>
        <w:t xml:space="preserve">MGJEA </w:t>
      </w:r>
      <w:r w:rsidR="008A6F8D">
        <w:rPr>
          <w:rFonts w:asciiTheme="majorHAnsi" w:eastAsia="Times New Roman" w:hAnsiTheme="majorHAnsi" w:cs="Times New Roman"/>
          <w:sz w:val="20"/>
          <w:szCs w:val="20"/>
        </w:rPr>
        <w:t>has</w:t>
      </w:r>
      <w:r w:rsidR="008A6F8D">
        <w:rPr>
          <w:rFonts w:asciiTheme="majorHAnsi" w:hAnsiTheme="majorHAnsi"/>
          <w:sz w:val="20"/>
          <w:szCs w:val="20"/>
        </w:rPr>
        <w:t xml:space="preserve"> more than 10 committees in total, including</w:t>
      </w:r>
      <w:r w:rsidR="00425D8C">
        <w:rPr>
          <w:rFonts w:asciiTheme="majorHAnsi" w:hAnsiTheme="majorHAnsi"/>
          <w:sz w:val="20"/>
          <w:szCs w:val="20"/>
        </w:rPr>
        <w:t xml:space="preserve"> a transparency committee</w:t>
      </w:r>
      <w:r w:rsidR="008A6F8D">
        <w:rPr>
          <w:rFonts w:asciiTheme="majorHAnsi" w:hAnsiTheme="majorHAnsi"/>
          <w:sz w:val="20"/>
          <w:szCs w:val="20"/>
        </w:rPr>
        <w:t xml:space="preserve"> </w:t>
      </w:r>
      <w:r w:rsidR="00233790">
        <w:rPr>
          <w:rFonts w:asciiTheme="majorHAnsi" w:eastAsia="Times New Roman" w:hAnsiTheme="majorHAnsi" w:cs="Times New Roman"/>
          <w:sz w:val="20"/>
          <w:szCs w:val="20"/>
        </w:rPr>
        <w:t>established</w:t>
      </w:r>
      <w:r w:rsidR="00233790" w:rsidRPr="003A25F6">
        <w:rPr>
          <w:rFonts w:asciiTheme="majorHAnsi" w:eastAsia="Times New Roman" w:hAnsiTheme="majorHAnsi" w:cs="Times New Roman"/>
          <w:sz w:val="20"/>
          <w:szCs w:val="20"/>
        </w:rPr>
        <w:t xml:space="preserve"> </w:t>
      </w:r>
      <w:r w:rsidR="00233790">
        <w:rPr>
          <w:rFonts w:asciiTheme="majorHAnsi" w:eastAsia="Times New Roman" w:hAnsiTheme="majorHAnsi" w:cs="Times New Roman"/>
          <w:sz w:val="20"/>
          <w:szCs w:val="20"/>
        </w:rPr>
        <w:t xml:space="preserve">in 2014. </w:t>
      </w:r>
      <w:r w:rsidR="00233790">
        <w:rPr>
          <w:rFonts w:asciiTheme="majorHAnsi" w:hAnsiTheme="majorHAnsi"/>
          <w:sz w:val="20"/>
          <w:szCs w:val="20"/>
        </w:rPr>
        <w:t>MGJEA is in the process of restructuring to become more democratic and transparent.</w:t>
      </w:r>
      <w:r w:rsidR="00233790">
        <w:rPr>
          <w:rStyle w:val="FootnoteReference"/>
          <w:szCs w:val="20"/>
        </w:rPr>
        <w:footnoteReference w:id="26"/>
      </w:r>
    </w:p>
    <w:p w14:paraId="51DA0E8A" w14:textId="77777777" w:rsidR="00425D8C" w:rsidRDefault="00425D8C" w:rsidP="004B2404">
      <w:pPr>
        <w:shd w:val="clear" w:color="auto" w:fill="FFFFFF"/>
        <w:jc w:val="both"/>
        <w:rPr>
          <w:rFonts w:asciiTheme="majorHAnsi" w:hAnsiTheme="majorHAnsi"/>
          <w:sz w:val="20"/>
          <w:szCs w:val="20"/>
        </w:rPr>
      </w:pPr>
    </w:p>
    <w:p w14:paraId="0C4587A9" w14:textId="33072078" w:rsidR="0093767E" w:rsidRDefault="0093767E" w:rsidP="004B2404">
      <w:pPr>
        <w:jc w:val="both"/>
        <w:rPr>
          <w:rFonts w:asciiTheme="majorHAnsi" w:hAnsiTheme="majorHAnsi"/>
          <w:sz w:val="20"/>
          <w:szCs w:val="20"/>
        </w:rPr>
      </w:pPr>
      <w:r>
        <w:rPr>
          <w:rFonts w:asciiTheme="majorHAnsi" w:hAnsiTheme="majorHAnsi"/>
          <w:sz w:val="20"/>
          <w:szCs w:val="20"/>
        </w:rPr>
        <w:t xml:space="preserve">Anybody with a gemstone </w:t>
      </w:r>
      <w:r w:rsidR="004B2404">
        <w:rPr>
          <w:rFonts w:asciiTheme="majorHAnsi" w:hAnsiTheme="majorHAnsi"/>
          <w:sz w:val="20"/>
          <w:szCs w:val="20"/>
        </w:rPr>
        <w:t xml:space="preserve">production permit or </w:t>
      </w:r>
      <w:r w:rsidR="004B2404" w:rsidRPr="004D1C00">
        <w:rPr>
          <w:rFonts w:asciiTheme="majorHAnsi" w:hAnsiTheme="majorHAnsi"/>
          <w:sz w:val="20"/>
          <w:szCs w:val="20"/>
        </w:rPr>
        <w:t xml:space="preserve">a </w:t>
      </w:r>
      <w:proofErr w:type="gramStart"/>
      <w:r w:rsidR="00286A5B">
        <w:rPr>
          <w:rFonts w:asciiTheme="majorHAnsi" w:hAnsiTheme="majorHAnsi"/>
          <w:sz w:val="20"/>
          <w:szCs w:val="20"/>
        </w:rPr>
        <w:t xml:space="preserve">gemstone </w:t>
      </w:r>
      <w:r w:rsidR="004B2404" w:rsidRPr="004D1C00">
        <w:rPr>
          <w:rFonts w:asciiTheme="majorHAnsi" w:hAnsiTheme="majorHAnsi"/>
          <w:sz w:val="20"/>
          <w:szCs w:val="20"/>
        </w:rPr>
        <w:t>trading</w:t>
      </w:r>
      <w:proofErr w:type="gramEnd"/>
      <w:r w:rsidR="004B2404" w:rsidRPr="004D1C00">
        <w:rPr>
          <w:rFonts w:asciiTheme="majorHAnsi" w:hAnsiTheme="majorHAnsi"/>
          <w:sz w:val="20"/>
          <w:szCs w:val="20"/>
        </w:rPr>
        <w:t xml:space="preserve"> lice</w:t>
      </w:r>
      <w:r w:rsidR="00286A5B">
        <w:rPr>
          <w:rFonts w:asciiTheme="majorHAnsi" w:hAnsiTheme="majorHAnsi"/>
          <w:sz w:val="20"/>
          <w:szCs w:val="20"/>
        </w:rPr>
        <w:t>ns</w:t>
      </w:r>
      <w:r w:rsidRPr="004D1C00">
        <w:rPr>
          <w:rFonts w:asciiTheme="majorHAnsi" w:hAnsiTheme="majorHAnsi"/>
          <w:sz w:val="20"/>
          <w:szCs w:val="20"/>
        </w:rPr>
        <w:t>e</w:t>
      </w:r>
      <w:r>
        <w:rPr>
          <w:rFonts w:asciiTheme="majorHAnsi" w:hAnsiTheme="majorHAnsi"/>
          <w:sz w:val="20"/>
          <w:szCs w:val="20"/>
        </w:rPr>
        <w:t xml:space="preserve"> can become a member. 65% of </w:t>
      </w:r>
      <w:r w:rsidR="00286A5B">
        <w:rPr>
          <w:rFonts w:asciiTheme="majorHAnsi" w:hAnsiTheme="majorHAnsi"/>
          <w:sz w:val="20"/>
          <w:szCs w:val="20"/>
        </w:rPr>
        <w:t xml:space="preserve">MGJEA </w:t>
      </w:r>
      <w:r>
        <w:rPr>
          <w:rFonts w:asciiTheme="majorHAnsi" w:hAnsiTheme="majorHAnsi"/>
          <w:sz w:val="20"/>
          <w:szCs w:val="20"/>
        </w:rPr>
        <w:t>members represent the jade sub-sector and 35% represent coloured stones.</w:t>
      </w:r>
      <w:r w:rsidR="004B2404">
        <w:rPr>
          <w:rFonts w:asciiTheme="majorHAnsi" w:hAnsiTheme="majorHAnsi"/>
          <w:sz w:val="20"/>
          <w:szCs w:val="20"/>
        </w:rPr>
        <w:t xml:space="preserve"> M</w:t>
      </w:r>
      <w:r w:rsidR="00171367">
        <w:rPr>
          <w:rFonts w:asciiTheme="majorHAnsi" w:hAnsiTheme="majorHAnsi"/>
          <w:sz w:val="20"/>
          <w:szCs w:val="20"/>
        </w:rPr>
        <w:t>GJEA m</w:t>
      </w:r>
      <w:r w:rsidR="004B2404">
        <w:rPr>
          <w:rFonts w:asciiTheme="majorHAnsi" w:hAnsiTheme="majorHAnsi"/>
          <w:sz w:val="20"/>
          <w:szCs w:val="20"/>
        </w:rPr>
        <w:t>embership costs USD 100 per year (1 Lakh MMK).</w:t>
      </w:r>
    </w:p>
    <w:p w14:paraId="16E305F3" w14:textId="77777777" w:rsidR="0093767E" w:rsidRDefault="0093767E" w:rsidP="003A25F6">
      <w:pPr>
        <w:rPr>
          <w:rFonts w:asciiTheme="majorHAnsi" w:hAnsiTheme="majorHAnsi"/>
          <w:sz w:val="20"/>
          <w:szCs w:val="20"/>
        </w:rPr>
      </w:pPr>
    </w:p>
    <w:p w14:paraId="142834D3" w14:textId="33E42BED" w:rsidR="0093767E" w:rsidRDefault="0093767E" w:rsidP="0093767E">
      <w:pPr>
        <w:jc w:val="both"/>
        <w:rPr>
          <w:rFonts w:asciiTheme="majorHAnsi" w:hAnsiTheme="majorHAnsi"/>
          <w:sz w:val="20"/>
          <w:szCs w:val="20"/>
        </w:rPr>
      </w:pPr>
      <w:r>
        <w:rPr>
          <w:rFonts w:asciiTheme="majorHAnsi" w:hAnsiTheme="majorHAnsi"/>
          <w:sz w:val="20"/>
          <w:szCs w:val="20"/>
        </w:rPr>
        <w:t xml:space="preserve">After the severe flooding across the country during 2015, MGJEA </w:t>
      </w:r>
      <w:r w:rsidR="004B2404">
        <w:rPr>
          <w:rFonts w:asciiTheme="majorHAnsi" w:hAnsiTheme="majorHAnsi"/>
          <w:sz w:val="20"/>
          <w:szCs w:val="20"/>
        </w:rPr>
        <w:t xml:space="preserve">raised USD 6 million in </w:t>
      </w:r>
      <w:r>
        <w:rPr>
          <w:rFonts w:asciiTheme="majorHAnsi" w:hAnsiTheme="majorHAnsi"/>
          <w:sz w:val="20"/>
          <w:szCs w:val="20"/>
        </w:rPr>
        <w:t xml:space="preserve">voluntary contributions/donations, which </w:t>
      </w:r>
      <w:r w:rsidR="004B2404">
        <w:rPr>
          <w:rFonts w:asciiTheme="majorHAnsi" w:hAnsiTheme="majorHAnsi"/>
          <w:sz w:val="20"/>
          <w:szCs w:val="20"/>
        </w:rPr>
        <w:t>has been put into a fund for</w:t>
      </w:r>
      <w:r>
        <w:rPr>
          <w:rFonts w:asciiTheme="majorHAnsi" w:hAnsiTheme="majorHAnsi"/>
          <w:sz w:val="20"/>
          <w:szCs w:val="20"/>
        </w:rPr>
        <w:t xml:space="preserve"> CSR projects.</w:t>
      </w:r>
      <w:r w:rsidR="004B2404">
        <w:rPr>
          <w:rFonts w:asciiTheme="majorHAnsi" w:hAnsiTheme="majorHAnsi"/>
          <w:sz w:val="20"/>
          <w:szCs w:val="20"/>
        </w:rPr>
        <w:t xml:space="preserve"> It plans to develop a strategy for spending this fund during 2016.</w:t>
      </w:r>
      <w:r w:rsidR="00210296">
        <w:rPr>
          <w:rFonts w:asciiTheme="majorHAnsi" w:hAnsiTheme="majorHAnsi" w:cs="Times New Roman"/>
          <w:sz w:val="20"/>
          <w:szCs w:val="20"/>
        </w:rPr>
        <w:t xml:space="preserve"> </w:t>
      </w:r>
    </w:p>
    <w:p w14:paraId="128CDBAC" w14:textId="77777777" w:rsidR="003F16A1" w:rsidRDefault="003F16A1" w:rsidP="003A25F6">
      <w:pPr>
        <w:rPr>
          <w:rFonts w:asciiTheme="majorHAnsi" w:hAnsiTheme="majorHAnsi"/>
          <w:sz w:val="20"/>
          <w:szCs w:val="20"/>
        </w:rPr>
      </w:pPr>
    </w:p>
    <w:p w14:paraId="3A7944DA" w14:textId="62EA18E3" w:rsidR="009D1DBA" w:rsidRPr="009D1DBA" w:rsidRDefault="009D1DBA" w:rsidP="001A2C5C">
      <w:pPr>
        <w:jc w:val="both"/>
        <w:rPr>
          <w:rFonts w:asciiTheme="majorHAnsi" w:hAnsiTheme="majorHAnsi"/>
          <w:sz w:val="20"/>
          <w:szCs w:val="20"/>
        </w:rPr>
      </w:pPr>
      <w:r>
        <w:rPr>
          <w:rFonts w:asciiTheme="majorHAnsi" w:hAnsiTheme="majorHAnsi"/>
          <w:sz w:val="20"/>
          <w:szCs w:val="20"/>
        </w:rPr>
        <w:t xml:space="preserve">The MGJEA </w:t>
      </w:r>
      <w:r w:rsidR="00245A22">
        <w:rPr>
          <w:rFonts w:asciiTheme="majorHAnsi" w:hAnsiTheme="majorHAnsi"/>
          <w:sz w:val="20"/>
          <w:szCs w:val="20"/>
        </w:rPr>
        <w:t xml:space="preserve">established a </w:t>
      </w:r>
      <w:r w:rsidR="00286A5B">
        <w:rPr>
          <w:rFonts w:asciiTheme="majorHAnsi" w:hAnsiTheme="majorHAnsi"/>
          <w:sz w:val="20"/>
          <w:szCs w:val="20"/>
        </w:rPr>
        <w:t xml:space="preserve">Training Centre in Nay </w:t>
      </w:r>
      <w:proofErr w:type="spellStart"/>
      <w:r w:rsidR="00286A5B">
        <w:rPr>
          <w:rFonts w:asciiTheme="majorHAnsi" w:hAnsiTheme="majorHAnsi"/>
          <w:sz w:val="20"/>
          <w:szCs w:val="20"/>
        </w:rPr>
        <w:t>Pyi</w:t>
      </w:r>
      <w:proofErr w:type="spellEnd"/>
      <w:r w:rsidR="00286A5B">
        <w:rPr>
          <w:rFonts w:asciiTheme="majorHAnsi" w:hAnsiTheme="majorHAnsi"/>
          <w:sz w:val="20"/>
          <w:szCs w:val="20"/>
        </w:rPr>
        <w:t xml:space="preserve"> Taw in </w:t>
      </w:r>
      <w:r w:rsidR="00245A22">
        <w:rPr>
          <w:rFonts w:asciiTheme="majorHAnsi" w:hAnsiTheme="majorHAnsi"/>
          <w:sz w:val="20"/>
          <w:szCs w:val="20"/>
        </w:rPr>
        <w:t>April</w:t>
      </w:r>
      <w:r>
        <w:rPr>
          <w:rFonts w:asciiTheme="majorHAnsi" w:hAnsiTheme="majorHAnsi"/>
          <w:sz w:val="20"/>
          <w:szCs w:val="20"/>
        </w:rPr>
        <w:t xml:space="preserve"> 2016. Over USD 1 mil</w:t>
      </w:r>
      <w:r w:rsidR="00171367">
        <w:rPr>
          <w:rFonts w:asciiTheme="majorHAnsi" w:hAnsiTheme="majorHAnsi"/>
          <w:sz w:val="20"/>
          <w:szCs w:val="20"/>
        </w:rPr>
        <w:t xml:space="preserve">lion </w:t>
      </w:r>
      <w:r w:rsidR="00286A5B">
        <w:rPr>
          <w:rFonts w:asciiTheme="majorHAnsi" w:hAnsiTheme="majorHAnsi"/>
          <w:sz w:val="20"/>
          <w:szCs w:val="20"/>
        </w:rPr>
        <w:t>was invested in</w:t>
      </w:r>
      <w:r w:rsidR="00171367">
        <w:rPr>
          <w:rFonts w:asciiTheme="majorHAnsi" w:hAnsiTheme="majorHAnsi"/>
          <w:sz w:val="20"/>
          <w:szCs w:val="20"/>
        </w:rPr>
        <w:t xml:space="preserve"> state-of-the-</w:t>
      </w:r>
      <w:r>
        <w:rPr>
          <w:rFonts w:asciiTheme="majorHAnsi" w:hAnsiTheme="majorHAnsi"/>
          <w:sz w:val="20"/>
          <w:szCs w:val="20"/>
        </w:rPr>
        <w:t xml:space="preserve">art equipment, and a new USD 1 million building </w:t>
      </w:r>
      <w:r w:rsidR="00286A5B">
        <w:rPr>
          <w:rFonts w:asciiTheme="majorHAnsi" w:hAnsiTheme="majorHAnsi"/>
          <w:sz w:val="20"/>
          <w:szCs w:val="20"/>
        </w:rPr>
        <w:t>was</w:t>
      </w:r>
      <w:r>
        <w:rPr>
          <w:rFonts w:asciiTheme="majorHAnsi" w:hAnsiTheme="majorHAnsi"/>
          <w:sz w:val="20"/>
          <w:szCs w:val="20"/>
        </w:rPr>
        <w:t xml:space="preserve"> constructed. </w:t>
      </w:r>
      <w:r w:rsidR="00B712C9">
        <w:rPr>
          <w:rFonts w:asciiTheme="majorHAnsi" w:hAnsiTheme="majorHAnsi"/>
          <w:sz w:val="20"/>
          <w:szCs w:val="20"/>
        </w:rPr>
        <w:t>The</w:t>
      </w:r>
      <w:r w:rsidR="00B32386">
        <w:rPr>
          <w:rFonts w:asciiTheme="majorHAnsi" w:hAnsiTheme="majorHAnsi"/>
          <w:sz w:val="20"/>
          <w:szCs w:val="20"/>
        </w:rPr>
        <w:t xml:space="preserve"> Training Centre</w:t>
      </w:r>
      <w:r w:rsidR="00B712C9">
        <w:rPr>
          <w:rFonts w:asciiTheme="majorHAnsi" w:hAnsiTheme="majorHAnsi"/>
          <w:sz w:val="20"/>
          <w:szCs w:val="20"/>
        </w:rPr>
        <w:t xml:space="preserve"> offer</w:t>
      </w:r>
      <w:r w:rsidR="00286A5B">
        <w:rPr>
          <w:rFonts w:asciiTheme="majorHAnsi" w:hAnsiTheme="majorHAnsi"/>
          <w:sz w:val="20"/>
          <w:szCs w:val="20"/>
        </w:rPr>
        <w:t>s</w:t>
      </w:r>
      <w:r w:rsidR="00B712C9">
        <w:rPr>
          <w:rFonts w:asciiTheme="majorHAnsi" w:hAnsiTheme="majorHAnsi"/>
          <w:sz w:val="20"/>
          <w:szCs w:val="20"/>
        </w:rPr>
        <w:t xml:space="preserve"> training in </w:t>
      </w:r>
      <w:r w:rsidR="00171367">
        <w:rPr>
          <w:rFonts w:asciiTheme="majorHAnsi" w:hAnsiTheme="majorHAnsi"/>
          <w:sz w:val="20"/>
          <w:szCs w:val="20"/>
        </w:rPr>
        <w:t xml:space="preserve">gemstone </w:t>
      </w:r>
      <w:r w:rsidR="00B712C9">
        <w:rPr>
          <w:rFonts w:asciiTheme="majorHAnsi" w:hAnsiTheme="majorHAnsi"/>
          <w:sz w:val="20"/>
          <w:szCs w:val="20"/>
        </w:rPr>
        <w:t>cutting and polishing, jad</w:t>
      </w:r>
      <w:r w:rsidR="00286A5B">
        <w:rPr>
          <w:rFonts w:asciiTheme="majorHAnsi" w:hAnsiTheme="majorHAnsi"/>
          <w:sz w:val="20"/>
          <w:szCs w:val="20"/>
        </w:rPr>
        <w:t xml:space="preserve">e carving and jewellery making, and proposes to include </w:t>
      </w:r>
      <w:r w:rsidR="00B712C9">
        <w:rPr>
          <w:rFonts w:asciiTheme="majorHAnsi" w:hAnsiTheme="majorHAnsi"/>
          <w:sz w:val="20"/>
          <w:szCs w:val="20"/>
        </w:rPr>
        <w:t>expert teachers from other countries. It aims to provide opportunities for skills development for lower level workers in the gems and jewellery value chain. Training fees w</w:t>
      </w:r>
      <w:r w:rsidR="00B32386">
        <w:rPr>
          <w:rFonts w:asciiTheme="majorHAnsi" w:hAnsiTheme="majorHAnsi"/>
          <w:sz w:val="20"/>
          <w:szCs w:val="20"/>
        </w:rPr>
        <w:t>ill be waived for those who can</w:t>
      </w:r>
      <w:r w:rsidR="00B712C9">
        <w:rPr>
          <w:rFonts w:asciiTheme="majorHAnsi" w:hAnsiTheme="majorHAnsi"/>
          <w:sz w:val="20"/>
          <w:szCs w:val="20"/>
        </w:rPr>
        <w:t>not afford to pay.</w:t>
      </w:r>
    </w:p>
    <w:p w14:paraId="2706B0AA" w14:textId="77777777" w:rsidR="0093767E" w:rsidRDefault="0093767E" w:rsidP="001A2C5C">
      <w:pPr>
        <w:rPr>
          <w:rFonts w:asciiTheme="majorHAnsi" w:hAnsiTheme="majorHAnsi"/>
          <w:sz w:val="20"/>
          <w:szCs w:val="20"/>
        </w:rPr>
      </w:pPr>
    </w:p>
    <w:p w14:paraId="46B43D74" w14:textId="32900041" w:rsidR="0093767E" w:rsidRDefault="0093767E" w:rsidP="00425D8C">
      <w:pPr>
        <w:shd w:val="clear" w:color="auto" w:fill="FFFFFF"/>
        <w:jc w:val="both"/>
        <w:rPr>
          <w:rFonts w:asciiTheme="majorHAnsi" w:hAnsiTheme="majorHAnsi"/>
          <w:sz w:val="20"/>
          <w:szCs w:val="20"/>
        </w:rPr>
      </w:pPr>
      <w:r>
        <w:rPr>
          <w:rFonts w:asciiTheme="majorHAnsi" w:hAnsiTheme="majorHAnsi"/>
          <w:sz w:val="20"/>
          <w:szCs w:val="20"/>
        </w:rPr>
        <w:t>The MGJEA has been working closely with government</w:t>
      </w:r>
      <w:r w:rsidR="00286A5B">
        <w:rPr>
          <w:rFonts w:asciiTheme="majorHAnsi" w:hAnsiTheme="majorHAnsi"/>
          <w:sz w:val="20"/>
          <w:szCs w:val="20"/>
        </w:rPr>
        <w:t xml:space="preserve"> (</w:t>
      </w:r>
      <w:r w:rsidR="00286A5B">
        <w:rPr>
          <w:rFonts w:asciiTheme="majorHAnsi" w:eastAsia="Times New Roman" w:hAnsiTheme="majorHAnsi" w:cs="Times New Roman"/>
          <w:sz w:val="20"/>
          <w:szCs w:val="20"/>
        </w:rPr>
        <w:t>Ministry of Finance as well as the Ministry of Mines)</w:t>
      </w:r>
      <w:r>
        <w:rPr>
          <w:rFonts w:asciiTheme="majorHAnsi" w:hAnsiTheme="majorHAnsi"/>
          <w:sz w:val="20"/>
          <w:szCs w:val="20"/>
        </w:rPr>
        <w:t xml:space="preserve"> in respect of providing substantive inputs to the </w:t>
      </w:r>
      <w:r w:rsidR="00286A5B">
        <w:rPr>
          <w:rFonts w:asciiTheme="majorHAnsi" w:hAnsiTheme="majorHAnsi"/>
          <w:sz w:val="20"/>
          <w:szCs w:val="20"/>
        </w:rPr>
        <w:t xml:space="preserve">2016 </w:t>
      </w:r>
      <w:r>
        <w:rPr>
          <w:rFonts w:asciiTheme="majorHAnsi" w:hAnsiTheme="majorHAnsi"/>
          <w:sz w:val="20"/>
          <w:szCs w:val="20"/>
        </w:rPr>
        <w:t>amendments to the</w:t>
      </w:r>
      <w:r w:rsidR="00044D1E">
        <w:rPr>
          <w:rFonts w:asciiTheme="majorHAnsi" w:hAnsiTheme="majorHAnsi"/>
          <w:sz w:val="20"/>
          <w:szCs w:val="20"/>
        </w:rPr>
        <w:t xml:space="preserve"> Gemstone Law, </w:t>
      </w:r>
      <w:r w:rsidR="00286A5B">
        <w:rPr>
          <w:rFonts w:asciiTheme="majorHAnsi" w:hAnsiTheme="majorHAnsi"/>
          <w:sz w:val="20"/>
          <w:szCs w:val="20"/>
        </w:rPr>
        <w:t>the new</w:t>
      </w:r>
      <w:r w:rsidR="00141B9D">
        <w:rPr>
          <w:rFonts w:asciiTheme="majorHAnsi" w:hAnsiTheme="majorHAnsi"/>
          <w:sz w:val="20"/>
          <w:szCs w:val="20"/>
        </w:rPr>
        <w:t xml:space="preserve"> rules and r</w:t>
      </w:r>
      <w:r w:rsidR="00425D8C">
        <w:rPr>
          <w:rFonts w:asciiTheme="majorHAnsi" w:hAnsiTheme="majorHAnsi"/>
          <w:sz w:val="20"/>
          <w:szCs w:val="20"/>
        </w:rPr>
        <w:t xml:space="preserve">egulations and in respect of </w:t>
      </w:r>
      <w:r w:rsidR="00425D8C">
        <w:rPr>
          <w:rFonts w:asciiTheme="majorHAnsi" w:eastAsia="Times New Roman" w:hAnsiTheme="majorHAnsi" w:cs="Times New Roman"/>
          <w:sz w:val="20"/>
          <w:szCs w:val="20"/>
        </w:rPr>
        <w:t>reviewing the gemstone fiscal regime</w:t>
      </w:r>
      <w:r w:rsidR="00286A5B">
        <w:rPr>
          <w:rFonts w:asciiTheme="majorHAnsi" w:eastAsia="Times New Roman" w:hAnsiTheme="majorHAnsi" w:cs="Times New Roman"/>
          <w:sz w:val="20"/>
          <w:szCs w:val="20"/>
        </w:rPr>
        <w:t>.</w:t>
      </w:r>
    </w:p>
    <w:p w14:paraId="4E1F7752" w14:textId="77777777" w:rsidR="0093767E" w:rsidRDefault="0093767E" w:rsidP="001A2C5C">
      <w:pPr>
        <w:rPr>
          <w:rFonts w:asciiTheme="majorHAnsi" w:hAnsiTheme="majorHAnsi"/>
          <w:sz w:val="20"/>
          <w:szCs w:val="20"/>
        </w:rPr>
      </w:pPr>
    </w:p>
    <w:p w14:paraId="28316586" w14:textId="049B7775" w:rsidR="0093767E" w:rsidRDefault="00ED306A" w:rsidP="001A2C5C">
      <w:pPr>
        <w:jc w:val="both"/>
        <w:rPr>
          <w:rFonts w:asciiTheme="majorHAnsi" w:hAnsiTheme="majorHAnsi"/>
          <w:sz w:val="20"/>
          <w:szCs w:val="20"/>
        </w:rPr>
      </w:pPr>
      <w:r>
        <w:rPr>
          <w:rFonts w:asciiTheme="majorHAnsi" w:hAnsiTheme="majorHAnsi"/>
          <w:sz w:val="20"/>
          <w:szCs w:val="20"/>
        </w:rPr>
        <w:t xml:space="preserve">The </w:t>
      </w:r>
      <w:r w:rsidR="0093767E">
        <w:rPr>
          <w:rFonts w:asciiTheme="majorHAnsi" w:hAnsiTheme="majorHAnsi"/>
          <w:sz w:val="20"/>
          <w:szCs w:val="20"/>
        </w:rPr>
        <w:t>MGJEA plays a very important role at the Gems Emporium, supporting government and monit</w:t>
      </w:r>
      <w:r w:rsidR="00FB0D39">
        <w:rPr>
          <w:rFonts w:asciiTheme="majorHAnsi" w:hAnsiTheme="majorHAnsi"/>
          <w:sz w:val="20"/>
          <w:szCs w:val="20"/>
        </w:rPr>
        <w:t xml:space="preserve">oring the Emporium. The Gems </w:t>
      </w:r>
      <w:r w:rsidR="00BC66A4">
        <w:rPr>
          <w:rFonts w:asciiTheme="majorHAnsi" w:hAnsiTheme="majorHAnsi"/>
          <w:sz w:val="20"/>
          <w:szCs w:val="20"/>
        </w:rPr>
        <w:t xml:space="preserve">Emporium </w:t>
      </w:r>
      <w:r w:rsidR="00FB0D39">
        <w:rPr>
          <w:rFonts w:asciiTheme="majorHAnsi" w:hAnsiTheme="majorHAnsi"/>
          <w:sz w:val="20"/>
          <w:szCs w:val="20"/>
        </w:rPr>
        <w:t xml:space="preserve">Central </w:t>
      </w:r>
      <w:r w:rsidR="00BC66A4">
        <w:rPr>
          <w:rFonts w:asciiTheme="majorHAnsi" w:hAnsiTheme="majorHAnsi"/>
          <w:sz w:val="20"/>
          <w:szCs w:val="20"/>
        </w:rPr>
        <w:t>Committee is comprised mostly of MGJEA members but also includes some government members. MGJEA is responsible for sending invitations to the Emporium and ensures government representatives are invited ‘to minimise risk’.</w:t>
      </w:r>
    </w:p>
    <w:p w14:paraId="20E34C42" w14:textId="77777777" w:rsidR="00BC66A4" w:rsidRDefault="00BC66A4" w:rsidP="001A2C5C">
      <w:pPr>
        <w:rPr>
          <w:rFonts w:asciiTheme="majorHAnsi" w:hAnsiTheme="majorHAnsi"/>
          <w:sz w:val="20"/>
          <w:szCs w:val="20"/>
        </w:rPr>
      </w:pPr>
    </w:p>
    <w:p w14:paraId="770703A9" w14:textId="2FFC9C27" w:rsidR="0072054B" w:rsidRDefault="00ED306A" w:rsidP="001A2C5C">
      <w:pPr>
        <w:jc w:val="both"/>
        <w:rPr>
          <w:rFonts w:asciiTheme="majorHAnsi" w:hAnsiTheme="majorHAnsi"/>
          <w:sz w:val="20"/>
          <w:szCs w:val="20"/>
        </w:rPr>
      </w:pPr>
      <w:r>
        <w:rPr>
          <w:rFonts w:asciiTheme="majorHAnsi" w:hAnsiTheme="majorHAnsi"/>
          <w:sz w:val="20"/>
          <w:szCs w:val="20"/>
        </w:rPr>
        <w:t xml:space="preserve">The </w:t>
      </w:r>
      <w:r w:rsidR="00BC66A4">
        <w:rPr>
          <w:rFonts w:asciiTheme="majorHAnsi" w:hAnsiTheme="majorHAnsi"/>
          <w:sz w:val="20"/>
          <w:szCs w:val="20"/>
        </w:rPr>
        <w:t xml:space="preserve">MGJEA also plays an important role in valuation at the Emporium, and sits </w:t>
      </w:r>
      <w:r w:rsidR="00BC66A4" w:rsidRPr="00394A18">
        <w:rPr>
          <w:rFonts w:asciiTheme="majorHAnsi" w:hAnsiTheme="majorHAnsi"/>
          <w:sz w:val="20"/>
          <w:szCs w:val="20"/>
        </w:rPr>
        <w:t xml:space="preserve">on the Central </w:t>
      </w:r>
      <w:r w:rsidR="00394A18" w:rsidRPr="00394A18">
        <w:rPr>
          <w:rFonts w:asciiTheme="majorHAnsi" w:hAnsiTheme="majorHAnsi"/>
          <w:sz w:val="20"/>
          <w:szCs w:val="20"/>
        </w:rPr>
        <w:t>Gemstone Supervisory</w:t>
      </w:r>
      <w:r w:rsidR="00BC66A4" w:rsidRPr="00394A18">
        <w:rPr>
          <w:rFonts w:asciiTheme="majorHAnsi" w:hAnsiTheme="majorHAnsi"/>
          <w:sz w:val="20"/>
          <w:szCs w:val="20"/>
        </w:rPr>
        <w:t xml:space="preserve"> Committee</w:t>
      </w:r>
      <w:r w:rsidR="00394A18" w:rsidRPr="00394A18">
        <w:rPr>
          <w:rFonts w:asciiTheme="majorHAnsi" w:hAnsiTheme="majorHAnsi"/>
          <w:sz w:val="20"/>
          <w:szCs w:val="20"/>
        </w:rPr>
        <w:t xml:space="preserve"> (which is also the main valuation body)</w:t>
      </w:r>
      <w:r w:rsidR="00BC66A4" w:rsidRPr="00394A18">
        <w:rPr>
          <w:rFonts w:asciiTheme="majorHAnsi" w:hAnsiTheme="majorHAnsi"/>
          <w:sz w:val="20"/>
          <w:szCs w:val="20"/>
        </w:rPr>
        <w:t xml:space="preserve">. </w:t>
      </w:r>
      <w:r w:rsidR="0075242E" w:rsidRPr="00394A18">
        <w:rPr>
          <w:rFonts w:asciiTheme="majorHAnsi" w:hAnsiTheme="majorHAnsi"/>
          <w:sz w:val="20"/>
          <w:szCs w:val="20"/>
        </w:rPr>
        <w:t>MGJEA helps facilitate when disputes relating to valuation arise at the Emporium. After a reserve price for auction has been established, and one day before the Emporium commences, MGJEA has an opportunity</w:t>
      </w:r>
      <w:r w:rsidR="0075242E">
        <w:rPr>
          <w:rFonts w:asciiTheme="majorHAnsi" w:hAnsiTheme="majorHAnsi"/>
          <w:sz w:val="20"/>
          <w:szCs w:val="20"/>
        </w:rPr>
        <w:t xml:space="preserve"> to check the agreed value one last time and to ensure the valuation is correct. </w:t>
      </w:r>
      <w:r w:rsidR="00604C79">
        <w:rPr>
          <w:rFonts w:asciiTheme="majorHAnsi" w:hAnsiTheme="majorHAnsi"/>
          <w:sz w:val="20"/>
          <w:szCs w:val="20"/>
        </w:rPr>
        <w:t xml:space="preserve">The </w:t>
      </w:r>
      <w:r w:rsidR="0075242E">
        <w:rPr>
          <w:rFonts w:asciiTheme="majorHAnsi" w:hAnsiTheme="majorHAnsi"/>
          <w:sz w:val="20"/>
          <w:szCs w:val="20"/>
        </w:rPr>
        <w:t xml:space="preserve">MGJEA recognises there are opportunities for strengthening the </w:t>
      </w:r>
      <w:r w:rsidR="00604C79">
        <w:rPr>
          <w:rFonts w:asciiTheme="majorHAnsi" w:hAnsiTheme="majorHAnsi"/>
          <w:sz w:val="20"/>
          <w:szCs w:val="20"/>
        </w:rPr>
        <w:t xml:space="preserve">declaration and </w:t>
      </w:r>
      <w:r w:rsidR="0075242E">
        <w:rPr>
          <w:rFonts w:asciiTheme="majorHAnsi" w:hAnsiTheme="majorHAnsi"/>
          <w:sz w:val="20"/>
          <w:szCs w:val="20"/>
        </w:rPr>
        <w:t>valuation process in Myanmar</w:t>
      </w:r>
      <w:r w:rsidR="00152542">
        <w:rPr>
          <w:rFonts w:asciiTheme="majorHAnsi" w:hAnsiTheme="majorHAnsi"/>
          <w:sz w:val="20"/>
          <w:szCs w:val="20"/>
        </w:rPr>
        <w:t xml:space="preserve"> and is interested in learning from other countries in this respect. </w:t>
      </w:r>
    </w:p>
    <w:p w14:paraId="07D9971C" w14:textId="77777777" w:rsidR="001A2C5C" w:rsidRDefault="001A2C5C" w:rsidP="001A2C5C">
      <w:pPr>
        <w:jc w:val="both"/>
        <w:rPr>
          <w:rFonts w:asciiTheme="majorHAnsi" w:hAnsiTheme="majorHAnsi"/>
          <w:sz w:val="20"/>
          <w:szCs w:val="20"/>
        </w:rPr>
      </w:pPr>
    </w:p>
    <w:p w14:paraId="4186BB1A" w14:textId="25DADF9C" w:rsidR="001A2C5C" w:rsidRDefault="00152542" w:rsidP="001A2C5C">
      <w:pPr>
        <w:shd w:val="clear" w:color="auto" w:fill="FFFFFF"/>
        <w:jc w:val="both"/>
        <w:rPr>
          <w:rFonts w:asciiTheme="majorHAnsi" w:hAnsiTheme="majorHAnsi"/>
          <w:sz w:val="20"/>
          <w:szCs w:val="20"/>
        </w:rPr>
      </w:pPr>
      <w:r>
        <w:rPr>
          <w:rFonts w:asciiTheme="majorHAnsi" w:hAnsiTheme="majorHAnsi"/>
          <w:sz w:val="20"/>
          <w:szCs w:val="20"/>
        </w:rPr>
        <w:t>MGJEA also recognises there are challenges relating to the export of rough stones out of Myanmar (currently illegal), and supports the need for awareness-raising, training and education to address these challenges.</w:t>
      </w:r>
      <w:r w:rsidR="0072054B">
        <w:rPr>
          <w:rFonts w:asciiTheme="majorHAnsi" w:hAnsiTheme="majorHAnsi"/>
          <w:sz w:val="20"/>
          <w:szCs w:val="20"/>
        </w:rPr>
        <w:t xml:space="preserve"> </w:t>
      </w:r>
    </w:p>
    <w:p w14:paraId="6D2DE7E5" w14:textId="77777777" w:rsidR="00425D8C" w:rsidRPr="00044D1E" w:rsidRDefault="00425D8C" w:rsidP="001A2C5C">
      <w:pPr>
        <w:shd w:val="clear" w:color="auto" w:fill="FFFFFF"/>
        <w:jc w:val="both"/>
        <w:rPr>
          <w:rFonts w:asciiTheme="majorHAnsi" w:eastAsia="Times New Roman" w:hAnsiTheme="majorHAnsi" w:cs="Times New Roman"/>
          <w:sz w:val="20"/>
          <w:szCs w:val="20"/>
        </w:rPr>
      </w:pPr>
    </w:p>
    <w:p w14:paraId="5B545F3F" w14:textId="28604C36" w:rsidR="00303370" w:rsidRDefault="000F25EC" w:rsidP="00425D8C">
      <w:pPr>
        <w:shd w:val="clear" w:color="auto" w:fill="FFFFFF"/>
        <w:jc w:val="both"/>
        <w:rPr>
          <w:rFonts w:asciiTheme="majorHAnsi" w:hAnsiTheme="majorHAnsi" w:cs="Times New Roman"/>
          <w:color w:val="000000"/>
          <w:sz w:val="20"/>
          <w:szCs w:val="20"/>
        </w:rPr>
      </w:pPr>
      <w:r>
        <w:rPr>
          <w:rFonts w:asciiTheme="majorHAnsi" w:hAnsiTheme="majorHAnsi" w:cs="Times New Roman"/>
          <w:color w:val="000000"/>
          <w:sz w:val="20"/>
          <w:szCs w:val="20"/>
        </w:rPr>
        <w:lastRenderedPageBreak/>
        <w:t>A number of</w:t>
      </w:r>
      <w:r w:rsidR="00425D8C">
        <w:rPr>
          <w:rFonts w:asciiTheme="majorHAnsi" w:hAnsiTheme="majorHAnsi" w:cs="Times New Roman"/>
          <w:color w:val="000000"/>
          <w:sz w:val="20"/>
          <w:szCs w:val="20"/>
        </w:rPr>
        <w:t xml:space="preserve"> g</w:t>
      </w:r>
      <w:r w:rsidR="00303370">
        <w:rPr>
          <w:rFonts w:asciiTheme="majorHAnsi" w:hAnsiTheme="majorHAnsi" w:cs="Times New Roman"/>
          <w:color w:val="000000"/>
          <w:sz w:val="20"/>
          <w:szCs w:val="20"/>
        </w:rPr>
        <w:t>em traders consulted for this study re</w:t>
      </w:r>
      <w:r w:rsidR="00425D8C">
        <w:rPr>
          <w:rFonts w:asciiTheme="majorHAnsi" w:hAnsiTheme="majorHAnsi" w:cs="Times New Roman"/>
          <w:color w:val="000000"/>
          <w:sz w:val="20"/>
          <w:szCs w:val="20"/>
        </w:rPr>
        <w:t xml:space="preserve">ported </w:t>
      </w:r>
      <w:r>
        <w:rPr>
          <w:rFonts w:asciiTheme="majorHAnsi" w:hAnsiTheme="majorHAnsi" w:cs="Times New Roman"/>
          <w:color w:val="000000"/>
          <w:sz w:val="20"/>
          <w:szCs w:val="20"/>
        </w:rPr>
        <w:t xml:space="preserve">that the benefits of MGJEA membership to ordinary small and medium-sized companies are negligible. </w:t>
      </w:r>
    </w:p>
    <w:p w14:paraId="2AD6E205" w14:textId="77777777" w:rsidR="001A2C5C" w:rsidRDefault="001A2C5C" w:rsidP="001A2C5C">
      <w:pPr>
        <w:pStyle w:val="NormalWeb"/>
        <w:shd w:val="clear" w:color="auto" w:fill="FFFFFF"/>
        <w:spacing w:before="0" w:beforeAutospacing="0" w:after="0" w:afterAutospacing="0"/>
        <w:jc w:val="both"/>
        <w:rPr>
          <w:rFonts w:asciiTheme="majorHAnsi" w:hAnsiTheme="majorHAnsi"/>
          <w:color w:val="000000"/>
        </w:rPr>
      </w:pPr>
    </w:p>
    <w:p w14:paraId="1A2423A8" w14:textId="0F4E24B2" w:rsidR="00D82E53" w:rsidRPr="00ED7F90" w:rsidRDefault="00D82E53" w:rsidP="00ED7F90">
      <w:pPr>
        <w:rPr>
          <w:rFonts w:asciiTheme="majorHAnsi" w:hAnsiTheme="majorHAnsi" w:cs="Times New Roman"/>
          <w:b/>
          <w:color w:val="000000"/>
          <w:sz w:val="20"/>
          <w:szCs w:val="20"/>
        </w:rPr>
      </w:pPr>
      <w:r w:rsidRPr="00ED7F90">
        <w:rPr>
          <w:rFonts w:asciiTheme="majorHAnsi" w:hAnsiTheme="majorHAnsi" w:cs="Times New Roman"/>
          <w:b/>
          <w:color w:val="000000"/>
          <w:sz w:val="20"/>
          <w:szCs w:val="20"/>
        </w:rPr>
        <w:t xml:space="preserve">Myanmar Gems </w:t>
      </w:r>
      <w:r w:rsidR="00DE505F" w:rsidRPr="00ED7F90">
        <w:rPr>
          <w:rFonts w:asciiTheme="majorHAnsi" w:hAnsiTheme="majorHAnsi" w:cs="Times New Roman"/>
          <w:b/>
          <w:color w:val="000000"/>
          <w:sz w:val="20"/>
          <w:szCs w:val="20"/>
        </w:rPr>
        <w:t>and Minerals</w:t>
      </w:r>
      <w:r w:rsidRPr="00ED7F90">
        <w:rPr>
          <w:rFonts w:asciiTheme="majorHAnsi" w:hAnsiTheme="majorHAnsi" w:cs="Times New Roman"/>
          <w:b/>
          <w:color w:val="000000"/>
          <w:sz w:val="20"/>
          <w:szCs w:val="20"/>
        </w:rPr>
        <w:t xml:space="preserve"> </w:t>
      </w:r>
      <w:r w:rsidR="00DE505F" w:rsidRPr="00ED7F90">
        <w:rPr>
          <w:rFonts w:asciiTheme="majorHAnsi" w:hAnsiTheme="majorHAnsi" w:cs="Times New Roman"/>
          <w:b/>
          <w:color w:val="000000"/>
          <w:sz w:val="20"/>
          <w:szCs w:val="20"/>
        </w:rPr>
        <w:t xml:space="preserve">Development </w:t>
      </w:r>
      <w:r w:rsidRPr="00ED7F90">
        <w:rPr>
          <w:rFonts w:asciiTheme="majorHAnsi" w:hAnsiTheme="majorHAnsi" w:cs="Times New Roman"/>
          <w:b/>
          <w:color w:val="000000"/>
          <w:sz w:val="20"/>
          <w:szCs w:val="20"/>
        </w:rPr>
        <w:t>Bank</w:t>
      </w:r>
    </w:p>
    <w:p w14:paraId="27D87790" w14:textId="789E4D23" w:rsidR="003D6856" w:rsidRPr="008C7074" w:rsidRDefault="00CB5902" w:rsidP="001A2C5C">
      <w:pPr>
        <w:pStyle w:val="NormalWeb"/>
        <w:shd w:val="clear" w:color="auto" w:fill="FFFFFF"/>
        <w:spacing w:before="0" w:beforeAutospacing="0" w:after="0" w:afterAutospacing="0"/>
        <w:jc w:val="both"/>
        <w:rPr>
          <w:rFonts w:asciiTheme="majorHAnsi" w:hAnsiTheme="majorHAnsi" w:cs="Arial"/>
          <w:color w:val="333333"/>
        </w:rPr>
      </w:pPr>
      <w:r w:rsidRPr="00044D1E">
        <w:rPr>
          <w:rFonts w:asciiTheme="majorHAnsi" w:hAnsiTheme="majorHAnsi" w:cs="Arial"/>
          <w:color w:val="333333"/>
        </w:rPr>
        <w:t xml:space="preserve">The </w:t>
      </w:r>
      <w:r w:rsidR="003D6856" w:rsidRPr="00044D1E">
        <w:rPr>
          <w:rFonts w:asciiTheme="majorHAnsi" w:hAnsiTheme="majorHAnsi" w:cs="Arial"/>
          <w:color w:val="333333"/>
        </w:rPr>
        <w:t xml:space="preserve">Gems and Minerals Development Bank </w:t>
      </w:r>
      <w:r w:rsidR="00152542" w:rsidRPr="00044D1E">
        <w:rPr>
          <w:rFonts w:asciiTheme="majorHAnsi" w:hAnsiTheme="majorHAnsi" w:cs="Arial"/>
          <w:color w:val="333333"/>
        </w:rPr>
        <w:t>is</w:t>
      </w:r>
      <w:r w:rsidR="00152542">
        <w:rPr>
          <w:rFonts w:asciiTheme="majorHAnsi" w:hAnsiTheme="majorHAnsi" w:cs="Arial"/>
          <w:color w:val="333333"/>
        </w:rPr>
        <w:t xml:space="preserve"> being established and due to formally open during 2016. It received a formal </w:t>
      </w:r>
      <w:r w:rsidR="00DE505F">
        <w:rPr>
          <w:rFonts w:asciiTheme="majorHAnsi" w:hAnsiTheme="majorHAnsi" w:cs="Arial"/>
          <w:color w:val="333333"/>
        </w:rPr>
        <w:t xml:space="preserve">banking </w:t>
      </w:r>
      <w:r w:rsidR="00F85457">
        <w:rPr>
          <w:rFonts w:asciiTheme="majorHAnsi" w:hAnsiTheme="majorHAnsi" w:cs="Arial"/>
          <w:color w:val="333333"/>
        </w:rPr>
        <w:t>licenc</w:t>
      </w:r>
      <w:r w:rsidR="00152542">
        <w:rPr>
          <w:rFonts w:asciiTheme="majorHAnsi" w:hAnsiTheme="majorHAnsi" w:cs="Arial"/>
          <w:color w:val="333333"/>
        </w:rPr>
        <w:t>e</w:t>
      </w:r>
      <w:r w:rsidR="00DE505F">
        <w:rPr>
          <w:rFonts w:asciiTheme="majorHAnsi" w:hAnsiTheme="majorHAnsi" w:cs="Arial"/>
          <w:color w:val="333333"/>
        </w:rPr>
        <w:t xml:space="preserve"> in February 2016</w:t>
      </w:r>
      <w:r w:rsidR="005A6DE4" w:rsidRPr="008C7074">
        <w:rPr>
          <w:rFonts w:asciiTheme="majorHAnsi" w:hAnsiTheme="majorHAnsi" w:cs="Arial"/>
          <w:color w:val="333333"/>
        </w:rPr>
        <w:t xml:space="preserve">. </w:t>
      </w:r>
      <w:r w:rsidR="003D6856" w:rsidRPr="008C7074">
        <w:rPr>
          <w:rFonts w:asciiTheme="majorHAnsi" w:hAnsiTheme="majorHAnsi" w:cs="Arial"/>
          <w:color w:val="333333"/>
        </w:rPr>
        <w:t xml:space="preserve">The bank is </w:t>
      </w:r>
      <w:r w:rsidR="00DE505F">
        <w:rPr>
          <w:rFonts w:asciiTheme="majorHAnsi" w:hAnsiTheme="majorHAnsi" w:cs="Arial"/>
          <w:color w:val="333333"/>
        </w:rPr>
        <w:t xml:space="preserve">being established by MGJEA members </w:t>
      </w:r>
      <w:r w:rsidR="003D6856" w:rsidRPr="008C7074">
        <w:rPr>
          <w:rFonts w:asciiTheme="majorHAnsi" w:hAnsiTheme="majorHAnsi" w:cs="Arial"/>
          <w:color w:val="333333"/>
        </w:rPr>
        <w:t xml:space="preserve">with the aim of funding both small </w:t>
      </w:r>
      <w:r w:rsidR="005A6DE4" w:rsidRPr="008C7074">
        <w:rPr>
          <w:rFonts w:asciiTheme="majorHAnsi" w:hAnsiTheme="majorHAnsi" w:cs="Arial"/>
          <w:color w:val="333333"/>
        </w:rPr>
        <w:t>and large businesses in the gem</w:t>
      </w:r>
      <w:r w:rsidR="003D6856" w:rsidRPr="008C7074">
        <w:rPr>
          <w:rFonts w:asciiTheme="majorHAnsi" w:hAnsiTheme="majorHAnsi" w:cs="Arial"/>
          <w:color w:val="333333"/>
        </w:rPr>
        <w:t xml:space="preserve"> industries, as well as helping entrepreneurs with business development. Despite some criticism, the MGJEA representatives involved in the bank state that it </w:t>
      </w:r>
      <w:r w:rsidR="005A6DE4" w:rsidRPr="008C7074">
        <w:rPr>
          <w:rFonts w:asciiTheme="majorHAnsi" w:hAnsiTheme="majorHAnsi" w:cs="Arial"/>
          <w:color w:val="333333"/>
        </w:rPr>
        <w:t xml:space="preserve">is </w:t>
      </w:r>
      <w:r w:rsidR="003D6856" w:rsidRPr="008C7074">
        <w:rPr>
          <w:rFonts w:asciiTheme="majorHAnsi" w:hAnsiTheme="majorHAnsi" w:cs="Arial"/>
          <w:color w:val="333333"/>
        </w:rPr>
        <w:t>protected against risk, because its loans will be secured by gemstones (despite the difficulties associated wi</w:t>
      </w:r>
      <w:r w:rsidR="00286A5B">
        <w:rPr>
          <w:rFonts w:asciiTheme="majorHAnsi" w:hAnsiTheme="majorHAnsi" w:cs="Arial"/>
          <w:color w:val="333333"/>
        </w:rPr>
        <w:t>th accurate gemstone valuation)</w:t>
      </w:r>
      <w:r w:rsidR="003D6856" w:rsidRPr="008C7074">
        <w:rPr>
          <w:rFonts w:asciiTheme="majorHAnsi" w:hAnsiTheme="majorHAnsi" w:cs="Arial"/>
          <w:color w:val="333333"/>
        </w:rPr>
        <w:t>.</w:t>
      </w:r>
      <w:r w:rsidR="003D6856" w:rsidRPr="008C7074">
        <w:rPr>
          <w:rStyle w:val="FootnoteReference"/>
          <w:rFonts w:cs="Arial"/>
        </w:rPr>
        <w:footnoteReference w:id="27"/>
      </w:r>
    </w:p>
    <w:p w14:paraId="7C2DDFA3" w14:textId="77777777" w:rsidR="005A6DE4" w:rsidRPr="008C7074" w:rsidRDefault="005A6DE4" w:rsidP="00DF0A0F">
      <w:pPr>
        <w:pStyle w:val="NormalWeb"/>
        <w:shd w:val="clear" w:color="auto" w:fill="FFFFFF"/>
        <w:spacing w:before="0" w:beforeAutospacing="0" w:after="0" w:afterAutospacing="0"/>
        <w:jc w:val="both"/>
        <w:rPr>
          <w:rFonts w:asciiTheme="majorHAnsi" w:hAnsiTheme="majorHAnsi" w:cs="Arial"/>
          <w:color w:val="333333"/>
        </w:rPr>
      </w:pPr>
    </w:p>
    <w:p w14:paraId="6C1B9013" w14:textId="24CD36E4" w:rsidR="002856C2" w:rsidRPr="001773BF" w:rsidRDefault="00DE505F" w:rsidP="001773BF">
      <w:pPr>
        <w:shd w:val="clear" w:color="auto" w:fill="FFFFFF"/>
        <w:jc w:val="both"/>
        <w:rPr>
          <w:rFonts w:asciiTheme="majorHAnsi" w:hAnsiTheme="majorHAnsi" w:cs="Times"/>
          <w:sz w:val="20"/>
          <w:szCs w:val="20"/>
        </w:rPr>
      </w:pPr>
      <w:r>
        <w:rPr>
          <w:rFonts w:asciiTheme="majorHAnsi" w:hAnsiTheme="majorHAnsi" w:cs="Times"/>
          <w:sz w:val="20"/>
          <w:szCs w:val="20"/>
        </w:rPr>
        <w:t xml:space="preserve">The </w:t>
      </w:r>
      <w:r w:rsidR="00D82E53" w:rsidRPr="008C7074">
        <w:rPr>
          <w:rFonts w:asciiTheme="majorHAnsi" w:hAnsiTheme="majorHAnsi" w:cs="Times"/>
          <w:sz w:val="20"/>
          <w:szCs w:val="20"/>
        </w:rPr>
        <w:t xml:space="preserve">bank will be based in Yangon with branches in Mandalay, </w:t>
      </w:r>
      <w:proofErr w:type="spellStart"/>
      <w:r w:rsidR="00D82E53" w:rsidRPr="008C7074">
        <w:rPr>
          <w:rFonts w:asciiTheme="majorHAnsi" w:hAnsiTheme="majorHAnsi" w:cs="Times"/>
          <w:sz w:val="20"/>
          <w:szCs w:val="20"/>
        </w:rPr>
        <w:t>Mogok</w:t>
      </w:r>
      <w:proofErr w:type="spellEnd"/>
      <w:r w:rsidR="00D82E53" w:rsidRPr="008C7074">
        <w:rPr>
          <w:rFonts w:asciiTheme="majorHAnsi" w:hAnsiTheme="majorHAnsi" w:cs="Times"/>
          <w:sz w:val="20"/>
          <w:szCs w:val="20"/>
        </w:rPr>
        <w:t xml:space="preserve">, </w:t>
      </w:r>
      <w:proofErr w:type="spellStart"/>
      <w:r w:rsidR="00D82E53" w:rsidRPr="008C7074">
        <w:rPr>
          <w:rFonts w:asciiTheme="majorHAnsi" w:hAnsiTheme="majorHAnsi" w:cs="Times"/>
          <w:sz w:val="20"/>
          <w:szCs w:val="20"/>
        </w:rPr>
        <w:t>Sagaing</w:t>
      </w:r>
      <w:proofErr w:type="spellEnd"/>
      <w:r w:rsidR="00D82E53" w:rsidRPr="008C7074">
        <w:rPr>
          <w:rFonts w:asciiTheme="majorHAnsi" w:hAnsiTheme="majorHAnsi" w:cs="Times"/>
          <w:sz w:val="20"/>
          <w:szCs w:val="20"/>
        </w:rPr>
        <w:t xml:space="preserve">, </w:t>
      </w:r>
      <w:proofErr w:type="spellStart"/>
      <w:r w:rsidR="00D82E53" w:rsidRPr="008C7074">
        <w:rPr>
          <w:rFonts w:asciiTheme="majorHAnsi" w:hAnsiTheme="majorHAnsi" w:cs="Times"/>
          <w:sz w:val="20"/>
          <w:szCs w:val="20"/>
        </w:rPr>
        <w:t>Hpakant</w:t>
      </w:r>
      <w:proofErr w:type="spellEnd"/>
      <w:r w:rsidR="00D82E53" w:rsidRPr="008C7074">
        <w:rPr>
          <w:rFonts w:asciiTheme="majorHAnsi" w:hAnsiTheme="majorHAnsi" w:cs="Times"/>
          <w:sz w:val="20"/>
          <w:szCs w:val="20"/>
        </w:rPr>
        <w:t xml:space="preserve"> and </w:t>
      </w:r>
      <w:proofErr w:type="spellStart"/>
      <w:r w:rsidR="00D82E53" w:rsidRPr="008C7074">
        <w:rPr>
          <w:rFonts w:asciiTheme="majorHAnsi" w:hAnsiTheme="majorHAnsi" w:cs="Times"/>
          <w:sz w:val="20"/>
          <w:szCs w:val="20"/>
        </w:rPr>
        <w:t>Myitkyina</w:t>
      </w:r>
      <w:proofErr w:type="spellEnd"/>
      <w:r w:rsidR="00D82E53" w:rsidRPr="008C7074">
        <w:rPr>
          <w:rFonts w:asciiTheme="majorHAnsi" w:hAnsiTheme="majorHAnsi" w:cs="Times"/>
          <w:sz w:val="20"/>
          <w:szCs w:val="20"/>
        </w:rPr>
        <w:t>. Currently, industry investmen</w:t>
      </w:r>
      <w:r w:rsidR="00C25BB9">
        <w:rPr>
          <w:rFonts w:asciiTheme="majorHAnsi" w:hAnsiTheme="majorHAnsi" w:cs="Times"/>
          <w:sz w:val="20"/>
          <w:szCs w:val="20"/>
        </w:rPr>
        <w:t>t in the bank ranges from</w:t>
      </w:r>
      <w:r w:rsidR="00A94EEB" w:rsidRPr="008C7074">
        <w:rPr>
          <w:rFonts w:asciiTheme="majorHAnsi" w:hAnsiTheme="majorHAnsi" w:cs="Times"/>
          <w:sz w:val="20"/>
          <w:szCs w:val="20"/>
        </w:rPr>
        <w:t xml:space="preserve"> 200 million to MMK </w:t>
      </w:r>
      <w:r w:rsidR="00D82E53" w:rsidRPr="008C7074">
        <w:rPr>
          <w:rFonts w:asciiTheme="majorHAnsi" w:hAnsiTheme="majorHAnsi" w:cs="Times"/>
          <w:sz w:val="20"/>
          <w:szCs w:val="20"/>
        </w:rPr>
        <w:t>10 billion</w:t>
      </w:r>
      <w:r w:rsidR="00F94660">
        <w:rPr>
          <w:rFonts w:asciiTheme="majorHAnsi" w:hAnsiTheme="majorHAnsi" w:cs="Times"/>
          <w:sz w:val="20"/>
          <w:szCs w:val="20"/>
        </w:rPr>
        <w:t xml:space="preserve"> </w:t>
      </w:r>
      <w:r w:rsidR="00F94660" w:rsidRPr="00A64BB6">
        <w:rPr>
          <w:rFonts w:asciiTheme="majorHAnsi" w:hAnsiTheme="majorHAnsi" w:cs="Times"/>
          <w:sz w:val="20"/>
          <w:szCs w:val="20"/>
        </w:rPr>
        <w:t>(</w:t>
      </w:r>
      <w:r w:rsidR="00A64BB6" w:rsidRPr="00A64BB6">
        <w:rPr>
          <w:rFonts w:asciiTheme="majorHAnsi" w:hAnsiTheme="majorHAnsi" w:cs="Times"/>
          <w:sz w:val="20"/>
          <w:szCs w:val="20"/>
        </w:rPr>
        <w:t>approx.</w:t>
      </w:r>
      <w:r w:rsidR="00A64BB6">
        <w:rPr>
          <w:rFonts w:asciiTheme="majorHAnsi" w:hAnsiTheme="majorHAnsi" w:cs="Times"/>
          <w:sz w:val="20"/>
          <w:szCs w:val="20"/>
        </w:rPr>
        <w:t xml:space="preserve"> </w:t>
      </w:r>
      <w:r w:rsidR="00F8220A" w:rsidRPr="00A64BB6">
        <w:rPr>
          <w:rFonts w:asciiTheme="majorHAnsi" w:hAnsiTheme="majorHAnsi" w:cs="Times"/>
          <w:sz w:val="20"/>
          <w:szCs w:val="20"/>
        </w:rPr>
        <w:t>USD</w:t>
      </w:r>
      <w:r w:rsidR="00A64BB6" w:rsidRPr="00A64BB6">
        <w:rPr>
          <w:rFonts w:asciiTheme="majorHAnsi" w:hAnsiTheme="majorHAnsi" w:cs="Times"/>
          <w:sz w:val="20"/>
          <w:szCs w:val="20"/>
        </w:rPr>
        <w:t xml:space="preserve"> 80-100,000</w:t>
      </w:r>
      <w:r w:rsidR="00F94660" w:rsidRPr="00A64BB6">
        <w:rPr>
          <w:rFonts w:asciiTheme="majorHAnsi" w:hAnsiTheme="majorHAnsi" w:cs="Times"/>
          <w:sz w:val="20"/>
          <w:szCs w:val="20"/>
        </w:rPr>
        <w:t>)</w:t>
      </w:r>
      <w:r w:rsidR="00D82E53" w:rsidRPr="00A64BB6">
        <w:rPr>
          <w:rFonts w:asciiTheme="majorHAnsi" w:hAnsiTheme="majorHAnsi" w:cs="Times"/>
          <w:sz w:val="20"/>
          <w:szCs w:val="20"/>
        </w:rPr>
        <w:t>,</w:t>
      </w:r>
      <w:r w:rsidR="00D82E53" w:rsidRPr="008C7074">
        <w:rPr>
          <w:rFonts w:asciiTheme="majorHAnsi" w:hAnsiTheme="majorHAnsi" w:cs="Times"/>
          <w:sz w:val="20"/>
          <w:szCs w:val="20"/>
        </w:rPr>
        <w:t xml:space="preserve"> and the rate of membership is increasing, according to </w:t>
      </w:r>
      <w:r w:rsidR="00286A5B">
        <w:rPr>
          <w:rFonts w:asciiTheme="majorHAnsi" w:hAnsiTheme="majorHAnsi" w:cs="Times"/>
          <w:sz w:val="20"/>
          <w:szCs w:val="20"/>
        </w:rPr>
        <w:t>the MGJEA</w:t>
      </w:r>
      <w:r w:rsidR="00D82E53" w:rsidRPr="008C7074">
        <w:rPr>
          <w:rFonts w:asciiTheme="majorHAnsi" w:hAnsiTheme="majorHAnsi" w:cs="Times"/>
          <w:sz w:val="20"/>
          <w:szCs w:val="20"/>
        </w:rPr>
        <w:t xml:space="preserve"> committee </w:t>
      </w:r>
      <w:r w:rsidR="00286A5B">
        <w:rPr>
          <w:rFonts w:asciiTheme="majorHAnsi" w:hAnsiTheme="majorHAnsi" w:cs="Times"/>
          <w:sz w:val="20"/>
          <w:szCs w:val="20"/>
        </w:rPr>
        <w:t xml:space="preserve">with oversight of </w:t>
      </w:r>
      <w:r w:rsidR="00D82E53" w:rsidRPr="008C7074">
        <w:rPr>
          <w:rFonts w:asciiTheme="majorHAnsi" w:hAnsiTheme="majorHAnsi" w:cs="Times"/>
          <w:sz w:val="20"/>
          <w:szCs w:val="20"/>
        </w:rPr>
        <w:t>the</w:t>
      </w:r>
      <w:r w:rsidR="007C1A26">
        <w:rPr>
          <w:rFonts w:asciiTheme="majorHAnsi" w:hAnsiTheme="majorHAnsi" w:cs="Times"/>
          <w:sz w:val="20"/>
          <w:szCs w:val="20"/>
        </w:rPr>
        <w:t xml:space="preserve"> bank</w:t>
      </w:r>
      <w:r w:rsidR="00286A5B">
        <w:rPr>
          <w:rFonts w:asciiTheme="majorHAnsi" w:hAnsiTheme="majorHAnsi" w:cs="Times"/>
          <w:sz w:val="20"/>
          <w:szCs w:val="20"/>
        </w:rPr>
        <w:t xml:space="preserve">, which </w:t>
      </w:r>
      <w:r>
        <w:rPr>
          <w:rFonts w:asciiTheme="majorHAnsi" w:hAnsiTheme="majorHAnsi" w:cs="Times"/>
          <w:sz w:val="20"/>
          <w:szCs w:val="20"/>
        </w:rPr>
        <w:t xml:space="preserve">is </w:t>
      </w:r>
      <w:r w:rsidR="00286A5B">
        <w:rPr>
          <w:rFonts w:asciiTheme="majorHAnsi" w:hAnsiTheme="majorHAnsi" w:cs="Times"/>
          <w:sz w:val="20"/>
          <w:szCs w:val="20"/>
        </w:rPr>
        <w:t xml:space="preserve">also </w:t>
      </w:r>
      <w:r>
        <w:rPr>
          <w:rFonts w:asciiTheme="majorHAnsi" w:hAnsiTheme="majorHAnsi" w:cs="Times"/>
          <w:sz w:val="20"/>
          <w:szCs w:val="20"/>
        </w:rPr>
        <w:t>urging</w:t>
      </w:r>
      <w:r w:rsidR="00D82E53" w:rsidRPr="008C7074">
        <w:rPr>
          <w:rFonts w:asciiTheme="majorHAnsi" w:hAnsiTheme="majorHAnsi" w:cs="Times"/>
          <w:sz w:val="20"/>
          <w:szCs w:val="20"/>
        </w:rPr>
        <w:t xml:space="preserve"> investors to invest in the bank.</w:t>
      </w:r>
    </w:p>
    <w:p w14:paraId="1EE51C62" w14:textId="4A230651" w:rsidR="00D02039" w:rsidRPr="007A22FE" w:rsidRDefault="00D02039" w:rsidP="007A22FE">
      <w:pPr>
        <w:pStyle w:val="Heading2"/>
      </w:pPr>
      <w:bookmarkStart w:id="18" w:name="_Toc326762303"/>
      <w:r>
        <w:t>3.3 Parliament</w:t>
      </w:r>
      <w:r w:rsidR="007A22FE">
        <w:t xml:space="preserve"> </w:t>
      </w:r>
      <w:r w:rsidRPr="007A22FE">
        <w:t>Natural Resources Committee</w:t>
      </w:r>
      <w:bookmarkEnd w:id="18"/>
    </w:p>
    <w:p w14:paraId="26F22893" w14:textId="67C75EB4" w:rsidR="000D22AC" w:rsidRPr="00F8220A" w:rsidRDefault="00C25BB9" w:rsidP="00F8220A">
      <w:pPr>
        <w:jc w:val="both"/>
        <w:rPr>
          <w:rFonts w:ascii="Calibri" w:hAnsi="Calibri"/>
          <w:sz w:val="20"/>
          <w:szCs w:val="20"/>
        </w:rPr>
      </w:pPr>
      <w:r w:rsidRPr="00F8220A">
        <w:rPr>
          <w:rFonts w:ascii="Calibri" w:hAnsi="Calibri"/>
          <w:sz w:val="20"/>
          <w:szCs w:val="20"/>
        </w:rPr>
        <w:t>In February 2016 the new members</w:t>
      </w:r>
      <w:r w:rsidR="00BA1A45">
        <w:rPr>
          <w:rFonts w:ascii="Calibri" w:hAnsi="Calibri"/>
          <w:sz w:val="20"/>
          <w:szCs w:val="20"/>
        </w:rPr>
        <w:t xml:space="preserve"> </w:t>
      </w:r>
      <w:r w:rsidRPr="00F8220A">
        <w:rPr>
          <w:rFonts w:ascii="Calibri" w:hAnsi="Calibri"/>
          <w:sz w:val="20"/>
          <w:szCs w:val="20"/>
        </w:rPr>
        <w:t xml:space="preserve">of the </w:t>
      </w:r>
      <w:proofErr w:type="spellStart"/>
      <w:r w:rsidR="00F94660" w:rsidRPr="00F8220A">
        <w:rPr>
          <w:rFonts w:ascii="Calibri" w:hAnsi="Calibri"/>
          <w:sz w:val="20"/>
          <w:szCs w:val="20"/>
        </w:rPr>
        <w:t>Amyotha</w:t>
      </w:r>
      <w:proofErr w:type="spellEnd"/>
      <w:r w:rsidR="00F94660" w:rsidRPr="00F8220A">
        <w:rPr>
          <w:rFonts w:ascii="Calibri" w:hAnsi="Calibri"/>
          <w:sz w:val="20"/>
          <w:szCs w:val="20"/>
        </w:rPr>
        <w:t xml:space="preserve"> </w:t>
      </w:r>
      <w:proofErr w:type="spellStart"/>
      <w:r w:rsidRPr="00F8220A">
        <w:rPr>
          <w:rFonts w:ascii="Calibri" w:hAnsi="Calibri"/>
          <w:sz w:val="20"/>
          <w:szCs w:val="20"/>
        </w:rPr>
        <w:t>Hluttaw</w:t>
      </w:r>
      <w:proofErr w:type="spellEnd"/>
      <w:r w:rsidRPr="00F8220A">
        <w:rPr>
          <w:rFonts w:ascii="Calibri" w:hAnsi="Calibri"/>
          <w:sz w:val="20"/>
          <w:szCs w:val="20"/>
        </w:rPr>
        <w:t xml:space="preserve"> Natural Resources an</w:t>
      </w:r>
      <w:r w:rsidR="00BA1A45">
        <w:rPr>
          <w:rFonts w:ascii="Calibri" w:hAnsi="Calibri"/>
          <w:sz w:val="20"/>
          <w:szCs w:val="20"/>
        </w:rPr>
        <w:t>d Environment</w:t>
      </w:r>
      <w:r w:rsidRPr="00F8220A">
        <w:rPr>
          <w:rFonts w:ascii="Calibri" w:hAnsi="Calibri"/>
          <w:sz w:val="20"/>
          <w:szCs w:val="20"/>
        </w:rPr>
        <w:t xml:space="preserve">al Conservation </w:t>
      </w:r>
      <w:r w:rsidR="00F94660" w:rsidRPr="00F8220A">
        <w:rPr>
          <w:rFonts w:ascii="Calibri" w:hAnsi="Calibri"/>
          <w:sz w:val="20"/>
          <w:szCs w:val="20"/>
        </w:rPr>
        <w:t>co</w:t>
      </w:r>
      <w:r w:rsidRPr="00F8220A">
        <w:rPr>
          <w:rFonts w:ascii="Calibri" w:hAnsi="Calibri"/>
          <w:sz w:val="20"/>
          <w:szCs w:val="20"/>
        </w:rPr>
        <w:t xml:space="preserve">mmittee were </w:t>
      </w:r>
      <w:r w:rsidR="00F94660" w:rsidRPr="00F8220A">
        <w:rPr>
          <w:rFonts w:ascii="Calibri" w:hAnsi="Calibri"/>
          <w:sz w:val="20"/>
          <w:szCs w:val="20"/>
        </w:rPr>
        <w:t>a</w:t>
      </w:r>
      <w:r w:rsidR="00BA1A45">
        <w:rPr>
          <w:rFonts w:ascii="Calibri" w:hAnsi="Calibri"/>
          <w:sz w:val="20"/>
          <w:szCs w:val="20"/>
        </w:rPr>
        <w:t>nnounced, r</w:t>
      </w:r>
      <w:r w:rsidRPr="00F8220A">
        <w:rPr>
          <w:rFonts w:ascii="Calibri" w:hAnsi="Calibri"/>
          <w:sz w:val="20"/>
          <w:szCs w:val="20"/>
        </w:rPr>
        <w:t>eflect</w:t>
      </w:r>
      <w:r w:rsidR="00BA1A45">
        <w:rPr>
          <w:rFonts w:ascii="Calibri" w:hAnsi="Calibri"/>
          <w:sz w:val="20"/>
          <w:szCs w:val="20"/>
        </w:rPr>
        <w:t>ing</w:t>
      </w:r>
      <w:r w:rsidRPr="00F8220A">
        <w:rPr>
          <w:rFonts w:ascii="Calibri" w:hAnsi="Calibri"/>
          <w:sz w:val="20"/>
          <w:szCs w:val="20"/>
        </w:rPr>
        <w:t xml:space="preserve"> the new incoming Parliament. Previously chaired by Ne Win </w:t>
      </w:r>
      <w:proofErr w:type="spellStart"/>
      <w:r w:rsidRPr="00F8220A">
        <w:rPr>
          <w:rFonts w:ascii="Calibri" w:hAnsi="Calibri"/>
          <w:sz w:val="20"/>
          <w:szCs w:val="20"/>
        </w:rPr>
        <w:t>Tun</w:t>
      </w:r>
      <w:proofErr w:type="spellEnd"/>
      <w:r w:rsidRPr="00F8220A">
        <w:rPr>
          <w:rFonts w:ascii="Calibri" w:hAnsi="Calibri"/>
          <w:sz w:val="20"/>
          <w:szCs w:val="20"/>
        </w:rPr>
        <w:t xml:space="preserve">, the owner of Ruby Dragon, one of the most lucrative gemstone companies in the country, the committee </w:t>
      </w:r>
      <w:r w:rsidR="007666FD">
        <w:rPr>
          <w:rFonts w:ascii="Calibri" w:hAnsi="Calibri"/>
          <w:sz w:val="20"/>
          <w:szCs w:val="20"/>
        </w:rPr>
        <w:t xml:space="preserve">is </w:t>
      </w:r>
      <w:r w:rsidRPr="00F8220A">
        <w:rPr>
          <w:rFonts w:ascii="Calibri" w:hAnsi="Calibri"/>
          <w:sz w:val="20"/>
          <w:szCs w:val="20"/>
        </w:rPr>
        <w:t>now NLD led.</w:t>
      </w:r>
      <w:r w:rsidR="000D22AC" w:rsidRPr="00286A5B">
        <w:rPr>
          <w:rStyle w:val="FootnoteReference"/>
          <w:rFonts w:ascii="Calibri" w:hAnsi="Calibri" w:cs="Times"/>
          <w:bCs/>
          <w:sz w:val="20"/>
          <w:szCs w:val="20"/>
        </w:rPr>
        <w:footnoteReference w:id="28"/>
      </w:r>
      <w:r w:rsidRPr="00286A5B">
        <w:rPr>
          <w:rFonts w:ascii="Calibri" w:hAnsi="Calibri"/>
          <w:sz w:val="20"/>
          <w:szCs w:val="20"/>
        </w:rPr>
        <w:t xml:space="preserve"> </w:t>
      </w:r>
    </w:p>
    <w:p w14:paraId="2A0768F4" w14:textId="77777777" w:rsidR="007A22FE" w:rsidRPr="00F8220A" w:rsidRDefault="007A22FE" w:rsidP="00F8220A">
      <w:pPr>
        <w:jc w:val="both"/>
        <w:rPr>
          <w:rFonts w:ascii="Calibri" w:hAnsi="Calibri"/>
          <w:sz w:val="20"/>
          <w:szCs w:val="20"/>
        </w:rPr>
      </w:pPr>
    </w:p>
    <w:p w14:paraId="1BE96589" w14:textId="0FC4F22C" w:rsidR="000D22AC" w:rsidRPr="00F8220A" w:rsidRDefault="000D22AC" w:rsidP="00F8220A">
      <w:pPr>
        <w:jc w:val="both"/>
        <w:rPr>
          <w:rFonts w:ascii="Calibri" w:hAnsi="Calibri"/>
          <w:sz w:val="20"/>
          <w:szCs w:val="20"/>
        </w:rPr>
      </w:pPr>
      <w:r w:rsidRPr="00F8220A">
        <w:rPr>
          <w:rFonts w:ascii="Calibri" w:hAnsi="Calibri"/>
          <w:sz w:val="20"/>
          <w:szCs w:val="20"/>
        </w:rPr>
        <w:t>The renewed composition of the committee is as follows:</w:t>
      </w:r>
    </w:p>
    <w:p w14:paraId="63E90B6A" w14:textId="158216DD" w:rsidR="000D22AC" w:rsidRPr="00F8220A" w:rsidRDefault="000D22AC" w:rsidP="00F8220A">
      <w:pPr>
        <w:jc w:val="both"/>
        <w:rPr>
          <w:rFonts w:ascii="Calibri" w:hAnsi="Calibri"/>
          <w:sz w:val="20"/>
          <w:szCs w:val="20"/>
        </w:rPr>
      </w:pPr>
      <w:r w:rsidRPr="00F8220A">
        <w:rPr>
          <w:rFonts w:ascii="Calibri" w:hAnsi="Calibri"/>
          <w:sz w:val="20"/>
          <w:szCs w:val="20"/>
        </w:rPr>
        <w:t xml:space="preserve">11 NLD </w:t>
      </w:r>
      <w:r w:rsidR="007A22FE" w:rsidRPr="00F8220A">
        <w:rPr>
          <w:rFonts w:ascii="Calibri" w:hAnsi="Calibri"/>
          <w:sz w:val="20"/>
          <w:szCs w:val="20"/>
        </w:rPr>
        <w:t>MPs</w:t>
      </w:r>
    </w:p>
    <w:p w14:paraId="7E67C8C1" w14:textId="3AB3E69D" w:rsidR="000D22AC" w:rsidRPr="00F8220A" w:rsidRDefault="000D22AC" w:rsidP="00F8220A">
      <w:pPr>
        <w:jc w:val="both"/>
        <w:rPr>
          <w:rFonts w:ascii="Calibri" w:hAnsi="Calibri"/>
          <w:sz w:val="20"/>
          <w:szCs w:val="20"/>
        </w:rPr>
      </w:pPr>
      <w:r w:rsidRPr="00F8220A">
        <w:rPr>
          <w:rFonts w:ascii="Calibri" w:hAnsi="Calibri"/>
          <w:sz w:val="20"/>
          <w:szCs w:val="20"/>
        </w:rPr>
        <w:t>1 military</w:t>
      </w:r>
      <w:r w:rsidR="007A22FE" w:rsidRPr="00F8220A">
        <w:rPr>
          <w:rFonts w:ascii="Calibri" w:hAnsi="Calibri"/>
          <w:sz w:val="20"/>
          <w:szCs w:val="20"/>
        </w:rPr>
        <w:t xml:space="preserve"> MP</w:t>
      </w:r>
    </w:p>
    <w:p w14:paraId="6E8D9FDA" w14:textId="22A2F612" w:rsidR="000D22AC" w:rsidRPr="00F8220A" w:rsidRDefault="000D22AC" w:rsidP="00F8220A">
      <w:pPr>
        <w:jc w:val="both"/>
        <w:rPr>
          <w:rFonts w:ascii="Calibri" w:hAnsi="Calibri"/>
          <w:sz w:val="20"/>
          <w:szCs w:val="20"/>
        </w:rPr>
      </w:pPr>
      <w:r w:rsidRPr="00F8220A">
        <w:rPr>
          <w:rFonts w:ascii="Calibri" w:hAnsi="Calibri"/>
          <w:sz w:val="20"/>
          <w:szCs w:val="20"/>
        </w:rPr>
        <w:t>1 USDP</w:t>
      </w:r>
      <w:r w:rsidR="007A22FE" w:rsidRPr="00F8220A">
        <w:rPr>
          <w:rFonts w:ascii="Calibri" w:hAnsi="Calibri"/>
          <w:sz w:val="20"/>
          <w:szCs w:val="20"/>
        </w:rPr>
        <w:t xml:space="preserve"> MP</w:t>
      </w:r>
    </w:p>
    <w:p w14:paraId="4A3A6542" w14:textId="60C6CCA1" w:rsidR="000D22AC" w:rsidRPr="00F8220A" w:rsidRDefault="000D22AC" w:rsidP="00F8220A">
      <w:pPr>
        <w:jc w:val="both"/>
        <w:rPr>
          <w:rFonts w:ascii="Calibri" w:hAnsi="Calibri"/>
          <w:sz w:val="20"/>
          <w:szCs w:val="20"/>
        </w:rPr>
      </w:pPr>
      <w:r w:rsidRPr="00F8220A">
        <w:rPr>
          <w:rFonts w:ascii="Calibri" w:hAnsi="Calibri"/>
          <w:sz w:val="20"/>
          <w:szCs w:val="20"/>
        </w:rPr>
        <w:t xml:space="preserve">1 </w:t>
      </w:r>
      <w:proofErr w:type="spellStart"/>
      <w:r w:rsidRPr="00F8220A">
        <w:rPr>
          <w:rFonts w:ascii="Calibri" w:hAnsi="Calibri"/>
          <w:sz w:val="20"/>
          <w:szCs w:val="20"/>
        </w:rPr>
        <w:t>Arakan</w:t>
      </w:r>
      <w:proofErr w:type="spellEnd"/>
      <w:r w:rsidRPr="00F8220A">
        <w:rPr>
          <w:rFonts w:ascii="Calibri" w:hAnsi="Calibri"/>
          <w:sz w:val="20"/>
          <w:szCs w:val="20"/>
        </w:rPr>
        <w:t xml:space="preserve"> National Party</w:t>
      </w:r>
      <w:r w:rsidR="007A22FE" w:rsidRPr="00F8220A">
        <w:rPr>
          <w:rFonts w:ascii="Calibri" w:hAnsi="Calibri"/>
          <w:sz w:val="20"/>
          <w:szCs w:val="20"/>
        </w:rPr>
        <w:t xml:space="preserve"> MP</w:t>
      </w:r>
    </w:p>
    <w:p w14:paraId="26D92729" w14:textId="45A53041" w:rsidR="000D22AC" w:rsidRPr="00F8220A" w:rsidRDefault="000D22AC" w:rsidP="00F8220A">
      <w:pPr>
        <w:jc w:val="both"/>
        <w:rPr>
          <w:rFonts w:ascii="Calibri" w:hAnsi="Calibri"/>
          <w:sz w:val="20"/>
          <w:szCs w:val="20"/>
        </w:rPr>
      </w:pPr>
      <w:r w:rsidRPr="00F8220A">
        <w:rPr>
          <w:rFonts w:ascii="Calibri" w:hAnsi="Calibri"/>
          <w:sz w:val="20"/>
          <w:szCs w:val="20"/>
        </w:rPr>
        <w:t xml:space="preserve">1 </w:t>
      </w:r>
      <w:proofErr w:type="spellStart"/>
      <w:r w:rsidRPr="00F8220A">
        <w:rPr>
          <w:rFonts w:ascii="Calibri" w:hAnsi="Calibri"/>
          <w:sz w:val="20"/>
          <w:szCs w:val="20"/>
        </w:rPr>
        <w:t>Ta’Ang</w:t>
      </w:r>
      <w:proofErr w:type="spellEnd"/>
      <w:r w:rsidRPr="00F8220A">
        <w:rPr>
          <w:rFonts w:ascii="Calibri" w:hAnsi="Calibri"/>
          <w:sz w:val="20"/>
          <w:szCs w:val="20"/>
        </w:rPr>
        <w:t xml:space="preserve"> / Palaung</w:t>
      </w:r>
      <w:r w:rsidR="007A22FE" w:rsidRPr="00F8220A">
        <w:rPr>
          <w:rFonts w:ascii="Calibri" w:hAnsi="Calibri"/>
          <w:sz w:val="20"/>
          <w:szCs w:val="20"/>
        </w:rPr>
        <w:t xml:space="preserve"> MP</w:t>
      </w:r>
    </w:p>
    <w:p w14:paraId="6D38F970" w14:textId="77777777" w:rsidR="007A22FE" w:rsidRPr="00F8220A" w:rsidRDefault="007A22FE" w:rsidP="00F8220A">
      <w:pPr>
        <w:jc w:val="both"/>
        <w:rPr>
          <w:rFonts w:ascii="Calibri" w:hAnsi="Calibri"/>
          <w:sz w:val="20"/>
          <w:szCs w:val="20"/>
        </w:rPr>
      </w:pPr>
    </w:p>
    <w:p w14:paraId="248E7047" w14:textId="31FD4AD2" w:rsidR="000D22AC" w:rsidRPr="00F8220A" w:rsidRDefault="000D22AC" w:rsidP="00F8220A">
      <w:pPr>
        <w:jc w:val="both"/>
        <w:rPr>
          <w:rFonts w:ascii="Calibri" w:hAnsi="Calibri"/>
          <w:sz w:val="20"/>
          <w:szCs w:val="20"/>
        </w:rPr>
      </w:pPr>
      <w:r w:rsidRPr="00F8220A">
        <w:rPr>
          <w:rFonts w:ascii="Calibri" w:hAnsi="Calibri"/>
          <w:sz w:val="20"/>
          <w:szCs w:val="20"/>
        </w:rPr>
        <w:t>The new committee members have stated the committee’s objective as providing an oversight role over mineral extraction nationwide,</w:t>
      </w:r>
      <w:r w:rsidR="007A22FE" w:rsidRPr="00F8220A">
        <w:rPr>
          <w:rFonts w:ascii="Calibri" w:hAnsi="Calibri"/>
          <w:sz w:val="20"/>
          <w:szCs w:val="20"/>
        </w:rPr>
        <w:t xml:space="preserve"> to halt illegal activities, </w:t>
      </w:r>
      <w:r w:rsidRPr="00F8220A">
        <w:rPr>
          <w:rFonts w:ascii="Calibri" w:hAnsi="Calibri"/>
          <w:sz w:val="20"/>
          <w:szCs w:val="20"/>
        </w:rPr>
        <w:t>to ensure compliance with environmental and social standards</w:t>
      </w:r>
      <w:r w:rsidR="007A22FE" w:rsidRPr="00F8220A">
        <w:rPr>
          <w:rFonts w:ascii="Calibri" w:hAnsi="Calibri"/>
          <w:sz w:val="20"/>
          <w:szCs w:val="20"/>
        </w:rPr>
        <w:t>.</w:t>
      </w:r>
    </w:p>
    <w:p w14:paraId="2AE97A7E" w14:textId="77777777" w:rsidR="00F94660" w:rsidRDefault="00F94660" w:rsidP="007A22FE">
      <w:pPr>
        <w:rPr>
          <w:rFonts w:ascii="Times" w:eastAsia="Times New Roman" w:hAnsi="Times" w:cs="Times New Roman"/>
          <w:sz w:val="20"/>
          <w:szCs w:val="20"/>
        </w:rPr>
      </w:pPr>
    </w:p>
    <w:p w14:paraId="41D61702" w14:textId="23911EC6" w:rsidR="00803DE5" w:rsidRDefault="00803DE5" w:rsidP="007A22FE">
      <w:pPr>
        <w:rPr>
          <w:rFonts w:asciiTheme="majorHAnsi" w:eastAsiaTheme="majorEastAsia" w:hAnsiTheme="majorHAnsi" w:cstheme="majorBidi"/>
          <w:b/>
          <w:bCs/>
          <w:color w:val="345A8A" w:themeColor="accent1" w:themeShade="B5"/>
          <w:sz w:val="32"/>
          <w:szCs w:val="32"/>
        </w:rPr>
      </w:pPr>
      <w:r>
        <w:br w:type="page"/>
      </w:r>
    </w:p>
    <w:p w14:paraId="4233D466" w14:textId="35DCCA01" w:rsidR="009520F7" w:rsidRDefault="00F10CFE" w:rsidP="00803DE5">
      <w:pPr>
        <w:pStyle w:val="Heading1"/>
      </w:pPr>
      <w:bookmarkStart w:id="19" w:name="_Toc326762304"/>
      <w:r>
        <w:lastRenderedPageBreak/>
        <w:t xml:space="preserve">4. </w:t>
      </w:r>
      <w:r w:rsidR="001445DB">
        <w:t>The Gem</w:t>
      </w:r>
      <w:r w:rsidR="00EF51BC">
        <w:t>stone</w:t>
      </w:r>
      <w:r w:rsidR="001445DB">
        <w:t xml:space="preserve"> and Jewellery Value Chain</w:t>
      </w:r>
      <w:bookmarkEnd w:id="19"/>
    </w:p>
    <w:p w14:paraId="770BB315" w14:textId="77777777" w:rsidR="0059337F" w:rsidRPr="0059337F" w:rsidRDefault="0059337F" w:rsidP="0059337F">
      <w:pPr>
        <w:rPr>
          <w:i/>
        </w:rPr>
      </w:pPr>
    </w:p>
    <w:p w14:paraId="37CF54DB" w14:textId="7861D019" w:rsidR="006337DD" w:rsidRPr="008C7074" w:rsidRDefault="009520F7" w:rsidP="004D1C00">
      <w:pPr>
        <w:jc w:val="both"/>
        <w:rPr>
          <w:rFonts w:asciiTheme="majorHAnsi" w:hAnsiTheme="majorHAnsi"/>
          <w:sz w:val="20"/>
          <w:szCs w:val="20"/>
        </w:rPr>
      </w:pPr>
      <w:r w:rsidRPr="008C7074">
        <w:rPr>
          <w:rFonts w:asciiTheme="majorHAnsi" w:hAnsiTheme="majorHAnsi"/>
          <w:sz w:val="20"/>
          <w:szCs w:val="20"/>
        </w:rPr>
        <w:t>The concept of ‘value chains’</w:t>
      </w:r>
      <w:r w:rsidR="00B356AB" w:rsidRPr="008C7074">
        <w:rPr>
          <w:rFonts w:asciiTheme="majorHAnsi" w:hAnsiTheme="majorHAnsi"/>
          <w:sz w:val="20"/>
          <w:szCs w:val="20"/>
        </w:rPr>
        <w:t xml:space="preserve"> is</w:t>
      </w:r>
      <w:r w:rsidRPr="008C7074">
        <w:rPr>
          <w:rFonts w:asciiTheme="majorHAnsi" w:hAnsiTheme="majorHAnsi"/>
          <w:sz w:val="20"/>
          <w:szCs w:val="20"/>
        </w:rPr>
        <w:t xml:space="preserve"> very useful when analysing both the extractive industries in general and also specific sectors or sub-sectors such as gemstones. A value chain is usually defined as a physical representation of the various </w:t>
      </w:r>
      <w:r w:rsidR="00B356AB" w:rsidRPr="008C7074">
        <w:rPr>
          <w:rFonts w:asciiTheme="majorHAnsi" w:hAnsiTheme="majorHAnsi"/>
          <w:sz w:val="20"/>
          <w:szCs w:val="20"/>
        </w:rPr>
        <w:t xml:space="preserve">stages and </w:t>
      </w:r>
      <w:r w:rsidRPr="008C7074">
        <w:rPr>
          <w:rFonts w:asciiTheme="majorHAnsi" w:hAnsiTheme="majorHAnsi"/>
          <w:sz w:val="20"/>
          <w:szCs w:val="20"/>
        </w:rPr>
        <w:t>processes</w:t>
      </w:r>
      <w:r w:rsidR="00B356AB" w:rsidRPr="008C7074">
        <w:rPr>
          <w:rFonts w:asciiTheme="majorHAnsi" w:hAnsiTheme="majorHAnsi"/>
          <w:sz w:val="20"/>
          <w:szCs w:val="20"/>
        </w:rPr>
        <w:t xml:space="preserve"> </w:t>
      </w:r>
      <w:r w:rsidRPr="008C7074">
        <w:rPr>
          <w:rFonts w:asciiTheme="majorHAnsi" w:hAnsiTheme="majorHAnsi"/>
          <w:sz w:val="20"/>
          <w:szCs w:val="20"/>
        </w:rPr>
        <w:t xml:space="preserve">involved in producing goods, starting with raw materials and ending with the </w:t>
      </w:r>
      <w:r w:rsidR="00B356AB" w:rsidRPr="008C7074">
        <w:rPr>
          <w:rFonts w:asciiTheme="majorHAnsi" w:hAnsiTheme="majorHAnsi"/>
          <w:sz w:val="20"/>
          <w:szCs w:val="20"/>
        </w:rPr>
        <w:t xml:space="preserve">final </w:t>
      </w:r>
      <w:r w:rsidRPr="008C7074">
        <w:rPr>
          <w:rFonts w:asciiTheme="majorHAnsi" w:hAnsiTheme="majorHAnsi"/>
          <w:sz w:val="20"/>
          <w:szCs w:val="20"/>
        </w:rPr>
        <w:t xml:space="preserve">delivered product. It is based on the notion of value-added at </w:t>
      </w:r>
      <w:r w:rsidR="00B356AB" w:rsidRPr="008C7074">
        <w:rPr>
          <w:rFonts w:asciiTheme="majorHAnsi" w:hAnsiTheme="majorHAnsi"/>
          <w:sz w:val="20"/>
          <w:szCs w:val="20"/>
        </w:rPr>
        <w:t>each stage of production</w:t>
      </w:r>
      <w:r w:rsidRPr="008C7074">
        <w:rPr>
          <w:rFonts w:asciiTheme="majorHAnsi" w:hAnsiTheme="majorHAnsi"/>
          <w:sz w:val="20"/>
          <w:szCs w:val="20"/>
        </w:rPr>
        <w:t>. In the case of the extractive industri</w:t>
      </w:r>
      <w:r w:rsidR="00B356AB" w:rsidRPr="008C7074">
        <w:rPr>
          <w:rFonts w:asciiTheme="majorHAnsi" w:hAnsiTheme="majorHAnsi"/>
          <w:sz w:val="20"/>
          <w:szCs w:val="20"/>
        </w:rPr>
        <w:t>e</w:t>
      </w:r>
      <w:r w:rsidRPr="008C7074">
        <w:rPr>
          <w:rFonts w:asciiTheme="majorHAnsi" w:hAnsiTheme="majorHAnsi"/>
          <w:sz w:val="20"/>
          <w:szCs w:val="20"/>
        </w:rPr>
        <w:t xml:space="preserve">s </w:t>
      </w:r>
      <w:r w:rsidR="00B356AB" w:rsidRPr="008C7074">
        <w:rPr>
          <w:rFonts w:asciiTheme="majorHAnsi" w:hAnsiTheme="majorHAnsi"/>
          <w:sz w:val="20"/>
          <w:szCs w:val="20"/>
        </w:rPr>
        <w:t>a widely used value chain model is that used by the World Bank and also</w:t>
      </w:r>
      <w:r w:rsidR="003A63E2" w:rsidRPr="008C7074">
        <w:rPr>
          <w:rFonts w:asciiTheme="majorHAnsi" w:hAnsiTheme="majorHAnsi"/>
          <w:sz w:val="20"/>
          <w:szCs w:val="20"/>
        </w:rPr>
        <w:t xml:space="preserve"> outlined in</w:t>
      </w:r>
      <w:r w:rsidR="00B356AB" w:rsidRPr="008C7074">
        <w:rPr>
          <w:rFonts w:asciiTheme="majorHAnsi" w:hAnsiTheme="majorHAnsi"/>
          <w:sz w:val="20"/>
          <w:szCs w:val="20"/>
        </w:rPr>
        <w:t xml:space="preserve"> </w:t>
      </w:r>
      <w:r w:rsidR="006337DD" w:rsidRPr="008C7074">
        <w:rPr>
          <w:rFonts w:asciiTheme="majorHAnsi" w:hAnsiTheme="majorHAnsi"/>
          <w:sz w:val="20"/>
          <w:szCs w:val="20"/>
        </w:rPr>
        <w:t>the ‘Extractive Industries Source Book’.</w:t>
      </w:r>
      <w:r w:rsidR="006337DD" w:rsidRPr="008C7074">
        <w:rPr>
          <w:rStyle w:val="FootnoteReference"/>
          <w:rFonts w:eastAsia="Times New Roman" w:cs="Times New Roman"/>
          <w:szCs w:val="18"/>
          <w:shd w:val="clear" w:color="auto" w:fill="FFFFFF"/>
        </w:rPr>
        <w:footnoteReference w:id="29"/>
      </w:r>
    </w:p>
    <w:p w14:paraId="4E7DE946" w14:textId="77777777" w:rsidR="006337DD" w:rsidRPr="008C7074" w:rsidRDefault="006337DD" w:rsidP="00B356AB">
      <w:pPr>
        <w:rPr>
          <w:rFonts w:asciiTheme="majorHAnsi" w:hAnsiTheme="majorHAnsi"/>
          <w:sz w:val="20"/>
          <w:szCs w:val="20"/>
        </w:rPr>
      </w:pPr>
    </w:p>
    <w:p w14:paraId="27AC9223" w14:textId="77777777" w:rsidR="006337DD" w:rsidRPr="008C7074" w:rsidRDefault="006337DD" w:rsidP="004D1C00">
      <w:pPr>
        <w:jc w:val="both"/>
        <w:rPr>
          <w:rFonts w:asciiTheme="majorHAnsi" w:hAnsiTheme="majorHAnsi"/>
          <w:sz w:val="20"/>
          <w:szCs w:val="20"/>
        </w:rPr>
      </w:pPr>
      <w:r w:rsidRPr="008C7074">
        <w:rPr>
          <w:rFonts w:asciiTheme="majorHAnsi" w:hAnsiTheme="majorHAnsi"/>
          <w:sz w:val="20"/>
          <w:szCs w:val="20"/>
        </w:rPr>
        <w:t xml:space="preserve">In this model, the Extractive Industries </w:t>
      </w:r>
      <w:r w:rsidR="00B356AB" w:rsidRPr="008C7074">
        <w:rPr>
          <w:rFonts w:asciiTheme="majorHAnsi" w:hAnsiTheme="majorHAnsi"/>
          <w:sz w:val="20"/>
          <w:szCs w:val="20"/>
        </w:rPr>
        <w:t xml:space="preserve">Value Chain </w:t>
      </w:r>
      <w:r w:rsidRPr="008C7074">
        <w:rPr>
          <w:rFonts w:asciiTheme="majorHAnsi" w:hAnsiTheme="majorHAnsi"/>
          <w:sz w:val="20"/>
          <w:szCs w:val="20"/>
        </w:rPr>
        <w:t>outlines</w:t>
      </w:r>
      <w:r w:rsidR="00B356AB" w:rsidRPr="008C7074">
        <w:rPr>
          <w:rFonts w:asciiTheme="majorHAnsi" w:hAnsiTheme="majorHAnsi"/>
          <w:sz w:val="20"/>
          <w:szCs w:val="20"/>
        </w:rPr>
        <w:t xml:space="preserve"> five distinct </w:t>
      </w:r>
      <w:r w:rsidRPr="008C7074">
        <w:rPr>
          <w:rFonts w:asciiTheme="majorHAnsi" w:hAnsiTheme="majorHAnsi"/>
          <w:sz w:val="20"/>
          <w:szCs w:val="20"/>
        </w:rPr>
        <w:t>stages</w:t>
      </w:r>
      <w:r w:rsidR="00B356AB" w:rsidRPr="008C7074">
        <w:rPr>
          <w:rFonts w:asciiTheme="majorHAnsi" w:hAnsiTheme="majorHAnsi"/>
          <w:sz w:val="20"/>
          <w:szCs w:val="20"/>
        </w:rPr>
        <w:t xml:space="preserve"> in the natur</w:t>
      </w:r>
      <w:r w:rsidRPr="008C7074">
        <w:rPr>
          <w:rFonts w:asciiTheme="majorHAnsi" w:hAnsiTheme="majorHAnsi"/>
          <w:sz w:val="20"/>
          <w:szCs w:val="20"/>
        </w:rPr>
        <w:t xml:space="preserve">al resource management process, which any </w:t>
      </w:r>
      <w:r w:rsidR="00B356AB" w:rsidRPr="008C7074">
        <w:rPr>
          <w:rFonts w:asciiTheme="majorHAnsi" w:hAnsiTheme="majorHAnsi"/>
          <w:sz w:val="20"/>
          <w:szCs w:val="20"/>
        </w:rPr>
        <w:t xml:space="preserve">resource-dependent country </w:t>
      </w:r>
      <w:r w:rsidRPr="008C7074">
        <w:rPr>
          <w:rFonts w:asciiTheme="majorHAnsi" w:hAnsiTheme="majorHAnsi"/>
          <w:sz w:val="20"/>
          <w:szCs w:val="20"/>
        </w:rPr>
        <w:t>should move through</w:t>
      </w:r>
      <w:r w:rsidR="00B356AB" w:rsidRPr="008C7074">
        <w:rPr>
          <w:rFonts w:asciiTheme="majorHAnsi" w:hAnsiTheme="majorHAnsi"/>
          <w:sz w:val="20"/>
          <w:szCs w:val="20"/>
        </w:rPr>
        <w:t xml:space="preserve">. </w:t>
      </w:r>
      <w:r w:rsidRPr="008C7074">
        <w:rPr>
          <w:rFonts w:asciiTheme="majorHAnsi" w:hAnsiTheme="majorHAnsi"/>
          <w:sz w:val="20"/>
          <w:szCs w:val="20"/>
        </w:rPr>
        <w:t>These include</w:t>
      </w:r>
      <w:r w:rsidR="00B356AB" w:rsidRPr="008C7074">
        <w:rPr>
          <w:rFonts w:asciiTheme="majorHAnsi" w:hAnsiTheme="majorHAnsi"/>
          <w:sz w:val="20"/>
          <w:szCs w:val="20"/>
        </w:rPr>
        <w:t xml:space="preserve">: </w:t>
      </w:r>
    </w:p>
    <w:p w14:paraId="5D3AC3BA" w14:textId="3E084341" w:rsidR="006337DD" w:rsidRPr="008C7074" w:rsidRDefault="003E4063" w:rsidP="005C5AAC">
      <w:pPr>
        <w:pStyle w:val="ListParagraph"/>
        <w:numPr>
          <w:ilvl w:val="0"/>
          <w:numId w:val="11"/>
        </w:numPr>
        <w:rPr>
          <w:rFonts w:ascii="Times" w:eastAsia="Times New Roman" w:hAnsi="Times" w:cs="Times New Roman"/>
          <w:sz w:val="20"/>
          <w:szCs w:val="20"/>
        </w:rPr>
      </w:pPr>
      <w:r>
        <w:rPr>
          <w:rFonts w:asciiTheme="majorHAnsi" w:hAnsiTheme="majorHAnsi"/>
          <w:sz w:val="20"/>
          <w:szCs w:val="20"/>
        </w:rPr>
        <w:t>Institutional and administrative</w:t>
      </w:r>
      <w:r w:rsidR="00B356AB" w:rsidRPr="008C7074">
        <w:rPr>
          <w:rFonts w:asciiTheme="majorHAnsi" w:hAnsiTheme="majorHAnsi"/>
          <w:sz w:val="20"/>
          <w:szCs w:val="20"/>
        </w:rPr>
        <w:t xml:space="preserve"> </w:t>
      </w:r>
      <w:r w:rsidR="00220C0C" w:rsidRPr="008C7074">
        <w:rPr>
          <w:rFonts w:asciiTheme="majorHAnsi" w:hAnsiTheme="majorHAnsi"/>
          <w:sz w:val="20"/>
          <w:szCs w:val="20"/>
        </w:rPr>
        <w:t>issues required</w:t>
      </w:r>
      <w:r w:rsidR="00B356AB" w:rsidRPr="008C7074">
        <w:rPr>
          <w:rFonts w:asciiTheme="majorHAnsi" w:hAnsiTheme="majorHAnsi"/>
          <w:sz w:val="20"/>
          <w:szCs w:val="20"/>
        </w:rPr>
        <w:t xml:space="preserve"> for </w:t>
      </w:r>
      <w:r w:rsidR="00597CBF">
        <w:rPr>
          <w:rFonts w:asciiTheme="majorHAnsi" w:hAnsiTheme="majorHAnsi"/>
          <w:sz w:val="20"/>
          <w:szCs w:val="20"/>
        </w:rPr>
        <w:t xml:space="preserve">initiating </w:t>
      </w:r>
      <w:r w:rsidR="00B356AB" w:rsidRPr="008C7074">
        <w:rPr>
          <w:rFonts w:asciiTheme="majorHAnsi" w:hAnsiTheme="majorHAnsi"/>
          <w:sz w:val="20"/>
          <w:szCs w:val="20"/>
        </w:rPr>
        <w:t xml:space="preserve">activities, </w:t>
      </w:r>
      <w:r>
        <w:rPr>
          <w:rFonts w:asciiTheme="majorHAnsi" w:hAnsiTheme="majorHAnsi"/>
          <w:sz w:val="20"/>
          <w:szCs w:val="20"/>
        </w:rPr>
        <w:t>including</w:t>
      </w:r>
      <w:r w:rsidR="00B356AB" w:rsidRPr="008C7074">
        <w:rPr>
          <w:rFonts w:asciiTheme="majorHAnsi" w:hAnsiTheme="majorHAnsi"/>
          <w:sz w:val="20"/>
          <w:szCs w:val="20"/>
        </w:rPr>
        <w:t xml:space="preserve"> the establishment of a </w:t>
      </w:r>
      <w:r w:rsidR="006337DD" w:rsidRPr="008C7074">
        <w:rPr>
          <w:rFonts w:asciiTheme="majorHAnsi" w:hAnsiTheme="majorHAnsi"/>
          <w:sz w:val="20"/>
          <w:szCs w:val="20"/>
        </w:rPr>
        <w:t>legal and contractual framework</w:t>
      </w:r>
      <w:r>
        <w:rPr>
          <w:rFonts w:asciiTheme="majorHAnsi" w:hAnsiTheme="majorHAnsi"/>
          <w:sz w:val="20"/>
          <w:szCs w:val="20"/>
        </w:rPr>
        <w:t xml:space="preserve">, </w:t>
      </w:r>
      <w:r w:rsidR="00220C0C" w:rsidRPr="008C7074">
        <w:rPr>
          <w:rFonts w:asciiTheme="majorHAnsi" w:hAnsiTheme="majorHAnsi"/>
          <w:sz w:val="20"/>
          <w:szCs w:val="20"/>
        </w:rPr>
        <w:t>allocation procedures etc.</w:t>
      </w:r>
    </w:p>
    <w:p w14:paraId="198B7A62" w14:textId="169136BF" w:rsidR="006337DD" w:rsidRPr="008C7074" w:rsidRDefault="00597CBF" w:rsidP="005C5AAC">
      <w:pPr>
        <w:pStyle w:val="ListParagraph"/>
        <w:numPr>
          <w:ilvl w:val="0"/>
          <w:numId w:val="11"/>
        </w:numPr>
        <w:rPr>
          <w:rFonts w:ascii="Times" w:eastAsia="Times New Roman" w:hAnsi="Times" w:cs="Times New Roman"/>
          <w:sz w:val="20"/>
          <w:szCs w:val="20"/>
        </w:rPr>
      </w:pPr>
      <w:r>
        <w:rPr>
          <w:rFonts w:asciiTheme="majorHAnsi" w:hAnsiTheme="majorHAnsi"/>
          <w:sz w:val="20"/>
          <w:szCs w:val="20"/>
        </w:rPr>
        <w:t>R</w:t>
      </w:r>
      <w:r w:rsidR="00B356AB" w:rsidRPr="008C7074">
        <w:rPr>
          <w:rFonts w:asciiTheme="majorHAnsi" w:hAnsiTheme="majorHAnsi"/>
          <w:sz w:val="20"/>
          <w:szCs w:val="20"/>
        </w:rPr>
        <w:t>egulati</w:t>
      </w:r>
      <w:r w:rsidR="006337DD" w:rsidRPr="008C7074">
        <w:rPr>
          <w:rFonts w:asciiTheme="majorHAnsi" w:hAnsiTheme="majorHAnsi"/>
          <w:sz w:val="20"/>
          <w:szCs w:val="20"/>
        </w:rPr>
        <w:t>on and monitoring of operations</w:t>
      </w:r>
      <w:r w:rsidR="00B356AB" w:rsidRPr="008C7074">
        <w:rPr>
          <w:rFonts w:asciiTheme="majorHAnsi" w:hAnsiTheme="majorHAnsi"/>
          <w:sz w:val="20"/>
          <w:szCs w:val="20"/>
        </w:rPr>
        <w:t xml:space="preserve"> </w:t>
      </w:r>
    </w:p>
    <w:p w14:paraId="1579ED36" w14:textId="56712F97" w:rsidR="006337DD" w:rsidRPr="008C7074" w:rsidRDefault="00597CBF" w:rsidP="005C5AAC">
      <w:pPr>
        <w:pStyle w:val="ListParagraph"/>
        <w:numPr>
          <w:ilvl w:val="0"/>
          <w:numId w:val="11"/>
        </w:numPr>
        <w:rPr>
          <w:rFonts w:ascii="Times" w:eastAsia="Times New Roman" w:hAnsi="Times" w:cs="Times New Roman"/>
          <w:sz w:val="20"/>
          <w:szCs w:val="20"/>
        </w:rPr>
      </w:pPr>
      <w:r>
        <w:rPr>
          <w:rFonts w:asciiTheme="majorHAnsi" w:hAnsiTheme="majorHAnsi"/>
          <w:sz w:val="20"/>
          <w:szCs w:val="20"/>
        </w:rPr>
        <w:t>C</w:t>
      </w:r>
      <w:r w:rsidR="00B356AB" w:rsidRPr="008C7074">
        <w:rPr>
          <w:rFonts w:asciiTheme="majorHAnsi" w:hAnsiTheme="majorHAnsi"/>
          <w:sz w:val="20"/>
          <w:szCs w:val="20"/>
        </w:rPr>
        <w:t>o</w:t>
      </w:r>
      <w:r w:rsidR="006337DD" w:rsidRPr="008C7074">
        <w:rPr>
          <w:rFonts w:asciiTheme="majorHAnsi" w:hAnsiTheme="majorHAnsi"/>
          <w:sz w:val="20"/>
          <w:szCs w:val="20"/>
        </w:rPr>
        <w:t>llection of taxes and royalties</w:t>
      </w:r>
      <w:r w:rsidR="00B356AB" w:rsidRPr="008C7074">
        <w:rPr>
          <w:rFonts w:asciiTheme="majorHAnsi" w:hAnsiTheme="majorHAnsi"/>
          <w:sz w:val="20"/>
          <w:szCs w:val="20"/>
        </w:rPr>
        <w:t xml:space="preserve"> </w:t>
      </w:r>
    </w:p>
    <w:p w14:paraId="3E375E94" w14:textId="4E21FC9C" w:rsidR="006337DD" w:rsidRPr="008C7074" w:rsidRDefault="00597CBF" w:rsidP="005C5AAC">
      <w:pPr>
        <w:pStyle w:val="ListParagraph"/>
        <w:numPr>
          <w:ilvl w:val="0"/>
          <w:numId w:val="11"/>
        </w:numPr>
        <w:rPr>
          <w:rFonts w:asciiTheme="majorHAnsi" w:hAnsiTheme="majorHAnsi"/>
          <w:sz w:val="20"/>
          <w:szCs w:val="20"/>
        </w:rPr>
      </w:pPr>
      <w:r>
        <w:rPr>
          <w:rFonts w:asciiTheme="majorHAnsi" w:hAnsiTheme="majorHAnsi"/>
          <w:sz w:val="20"/>
          <w:szCs w:val="20"/>
        </w:rPr>
        <w:t>R</w:t>
      </w:r>
      <w:r w:rsidR="00B356AB" w:rsidRPr="008C7074">
        <w:rPr>
          <w:rFonts w:asciiTheme="majorHAnsi" w:hAnsiTheme="majorHAnsi"/>
          <w:sz w:val="20"/>
          <w:szCs w:val="20"/>
        </w:rPr>
        <w:t xml:space="preserve">evenue </w:t>
      </w:r>
      <w:r>
        <w:rPr>
          <w:rFonts w:asciiTheme="majorHAnsi" w:hAnsiTheme="majorHAnsi"/>
          <w:sz w:val="20"/>
          <w:szCs w:val="20"/>
        </w:rPr>
        <w:t xml:space="preserve">management and distribution </w:t>
      </w:r>
    </w:p>
    <w:p w14:paraId="6DBE59EA" w14:textId="4E2FC3C6" w:rsidR="006337DD" w:rsidRDefault="00597CBF" w:rsidP="005C5AAC">
      <w:pPr>
        <w:pStyle w:val="ListParagraph"/>
        <w:numPr>
          <w:ilvl w:val="0"/>
          <w:numId w:val="11"/>
        </w:numPr>
        <w:rPr>
          <w:rFonts w:asciiTheme="majorHAnsi" w:hAnsiTheme="majorHAnsi"/>
          <w:sz w:val="20"/>
          <w:szCs w:val="20"/>
        </w:rPr>
      </w:pPr>
      <w:r>
        <w:rPr>
          <w:rFonts w:asciiTheme="majorHAnsi" w:hAnsiTheme="majorHAnsi"/>
          <w:sz w:val="20"/>
          <w:szCs w:val="20"/>
        </w:rPr>
        <w:t>S</w:t>
      </w:r>
      <w:r w:rsidR="00B356AB" w:rsidRPr="008C7074">
        <w:rPr>
          <w:rFonts w:asciiTheme="majorHAnsi" w:hAnsiTheme="majorHAnsi"/>
          <w:sz w:val="20"/>
          <w:szCs w:val="20"/>
        </w:rPr>
        <w:t xml:space="preserve">ustainable </w:t>
      </w:r>
      <w:r w:rsidR="006337DD" w:rsidRPr="008C7074">
        <w:rPr>
          <w:rFonts w:asciiTheme="majorHAnsi" w:hAnsiTheme="majorHAnsi"/>
          <w:sz w:val="20"/>
          <w:szCs w:val="20"/>
        </w:rPr>
        <w:t>development policies and issues</w:t>
      </w:r>
      <w:r w:rsidR="00B356AB" w:rsidRPr="008C7074">
        <w:rPr>
          <w:rFonts w:asciiTheme="majorHAnsi" w:hAnsiTheme="majorHAnsi"/>
          <w:sz w:val="20"/>
          <w:szCs w:val="20"/>
        </w:rPr>
        <w:t xml:space="preserve">. </w:t>
      </w:r>
    </w:p>
    <w:p w14:paraId="742AEECA" w14:textId="77777777" w:rsidR="00220C0C" w:rsidRPr="008C7074" w:rsidRDefault="00220C0C" w:rsidP="006337DD">
      <w:pPr>
        <w:jc w:val="both"/>
        <w:rPr>
          <w:rFonts w:asciiTheme="majorHAnsi" w:hAnsiTheme="majorHAnsi"/>
          <w:sz w:val="20"/>
          <w:szCs w:val="20"/>
        </w:rPr>
      </w:pPr>
    </w:p>
    <w:p w14:paraId="1E674FBC" w14:textId="149DDD4A" w:rsidR="00CC1362" w:rsidRDefault="00220C0C" w:rsidP="00CC1362">
      <w:pPr>
        <w:jc w:val="both"/>
        <w:rPr>
          <w:rFonts w:asciiTheme="majorHAnsi" w:hAnsiTheme="majorHAnsi"/>
          <w:sz w:val="20"/>
          <w:szCs w:val="20"/>
        </w:rPr>
      </w:pPr>
      <w:r w:rsidRPr="008C7074">
        <w:rPr>
          <w:rFonts w:asciiTheme="majorHAnsi" w:hAnsiTheme="majorHAnsi"/>
          <w:sz w:val="20"/>
          <w:szCs w:val="20"/>
        </w:rPr>
        <w:t xml:space="preserve">The gemstone and jewellery value chain follows a slightly different </w:t>
      </w:r>
      <w:r w:rsidR="00C67E70">
        <w:rPr>
          <w:rFonts w:asciiTheme="majorHAnsi" w:hAnsiTheme="majorHAnsi"/>
          <w:sz w:val="20"/>
          <w:szCs w:val="20"/>
        </w:rPr>
        <w:t xml:space="preserve">trajectory. </w:t>
      </w:r>
      <w:r w:rsidR="00CC1362">
        <w:rPr>
          <w:rFonts w:asciiTheme="majorHAnsi" w:hAnsiTheme="majorHAnsi"/>
          <w:sz w:val="20"/>
          <w:szCs w:val="20"/>
        </w:rPr>
        <w:t xml:space="preserve">The </w:t>
      </w:r>
      <w:r w:rsidRPr="008C7074">
        <w:rPr>
          <w:rFonts w:asciiTheme="majorHAnsi" w:hAnsiTheme="majorHAnsi"/>
          <w:sz w:val="20"/>
          <w:szCs w:val="20"/>
        </w:rPr>
        <w:t xml:space="preserve">key stages relate to the respective stages of value added of a gemstone from the point of extraction at the mine, to the point of commercial sale or retail as a piece of jewellery </w:t>
      </w:r>
      <w:r w:rsidR="004D1C00">
        <w:rPr>
          <w:rFonts w:asciiTheme="majorHAnsi" w:hAnsiTheme="majorHAnsi"/>
          <w:sz w:val="20"/>
          <w:szCs w:val="20"/>
        </w:rPr>
        <w:t xml:space="preserve">to a consumer </w:t>
      </w:r>
      <w:r w:rsidRPr="008C7074">
        <w:rPr>
          <w:rFonts w:asciiTheme="majorHAnsi" w:hAnsiTheme="majorHAnsi"/>
          <w:sz w:val="20"/>
          <w:szCs w:val="20"/>
        </w:rPr>
        <w:t xml:space="preserve">on the international market. </w:t>
      </w:r>
    </w:p>
    <w:p w14:paraId="77D66C28" w14:textId="77777777" w:rsidR="00CC1362" w:rsidRDefault="00CC1362" w:rsidP="00CC1362">
      <w:pPr>
        <w:jc w:val="both"/>
        <w:rPr>
          <w:rFonts w:asciiTheme="majorHAnsi" w:hAnsiTheme="majorHAnsi"/>
          <w:sz w:val="20"/>
          <w:szCs w:val="20"/>
        </w:rPr>
      </w:pPr>
    </w:p>
    <w:p w14:paraId="6D4B4DCA" w14:textId="05E69706" w:rsidR="00CC1362" w:rsidRDefault="00CC1362" w:rsidP="00ED306A">
      <w:pPr>
        <w:rPr>
          <w:rFonts w:asciiTheme="majorHAnsi" w:hAnsiTheme="majorHAnsi"/>
          <w:sz w:val="20"/>
          <w:szCs w:val="20"/>
        </w:rPr>
      </w:pPr>
      <w:r w:rsidRPr="008C7074">
        <w:rPr>
          <w:rFonts w:asciiTheme="majorHAnsi" w:hAnsiTheme="majorHAnsi"/>
          <w:b/>
          <w:sz w:val="20"/>
          <w:szCs w:val="20"/>
        </w:rPr>
        <w:t>Gemstone and Jewellery Value Chain</w:t>
      </w:r>
      <w:r w:rsidRPr="008C7074">
        <w:rPr>
          <w:rFonts w:asciiTheme="majorHAnsi" w:hAnsiTheme="majorHAnsi"/>
          <w:noProof/>
          <w:sz w:val="20"/>
          <w:szCs w:val="20"/>
          <w:lang w:val="en-US"/>
        </w:rPr>
        <w:drawing>
          <wp:inline distT="0" distB="0" distL="0" distR="0" wp14:anchorId="12223627" wp14:editId="43BA2EDF">
            <wp:extent cx="5321300" cy="816559"/>
            <wp:effectExtent l="5080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1380D69" w14:textId="7AF71E19" w:rsidR="00CC1362" w:rsidRDefault="00CC1362" w:rsidP="00CC1362">
      <w:pPr>
        <w:jc w:val="both"/>
        <w:rPr>
          <w:rFonts w:asciiTheme="majorHAnsi" w:hAnsiTheme="majorHAnsi"/>
          <w:sz w:val="20"/>
          <w:szCs w:val="20"/>
        </w:rPr>
      </w:pPr>
      <w:r>
        <w:rPr>
          <w:rFonts w:asciiTheme="majorHAnsi" w:hAnsiTheme="majorHAnsi"/>
          <w:sz w:val="20"/>
          <w:szCs w:val="20"/>
        </w:rPr>
        <w:t xml:space="preserve">For the purpose of this report, the extractive industries value chain has been merged with the gemstone and jewellery value chain, to create a more efficient platform for assessment </w:t>
      </w:r>
      <w:r w:rsidR="00703284">
        <w:rPr>
          <w:rFonts w:asciiTheme="majorHAnsi" w:hAnsiTheme="majorHAnsi"/>
          <w:sz w:val="20"/>
          <w:szCs w:val="20"/>
        </w:rPr>
        <w:t>in</w:t>
      </w:r>
      <w:r>
        <w:rPr>
          <w:rFonts w:asciiTheme="majorHAnsi" w:hAnsiTheme="majorHAnsi"/>
          <w:sz w:val="20"/>
          <w:szCs w:val="20"/>
        </w:rPr>
        <w:t xml:space="preserve"> the </w:t>
      </w:r>
      <w:r w:rsidRPr="00F85457">
        <w:rPr>
          <w:rFonts w:asciiTheme="majorHAnsi" w:hAnsiTheme="majorHAnsi"/>
          <w:sz w:val="20"/>
          <w:szCs w:val="20"/>
        </w:rPr>
        <w:t>case of Myanmar and in relation to EITI</w:t>
      </w:r>
      <w:r w:rsidR="004D1C00" w:rsidRPr="00F85457">
        <w:rPr>
          <w:rFonts w:asciiTheme="majorHAnsi" w:hAnsiTheme="majorHAnsi"/>
          <w:sz w:val="20"/>
          <w:szCs w:val="20"/>
        </w:rPr>
        <w:t xml:space="preserve"> and improved governance of the sector. </w:t>
      </w:r>
      <w:r w:rsidR="00597CBF">
        <w:rPr>
          <w:rFonts w:asciiTheme="majorHAnsi" w:hAnsiTheme="majorHAnsi"/>
          <w:sz w:val="20"/>
          <w:szCs w:val="20"/>
        </w:rPr>
        <w:t>Therefore</w:t>
      </w:r>
      <w:r w:rsidR="003C7CF0">
        <w:rPr>
          <w:rFonts w:asciiTheme="majorHAnsi" w:hAnsiTheme="majorHAnsi"/>
          <w:sz w:val="20"/>
          <w:szCs w:val="20"/>
        </w:rPr>
        <w:t xml:space="preserve"> seven</w:t>
      </w:r>
      <w:r w:rsidR="00597CBF">
        <w:rPr>
          <w:rFonts w:asciiTheme="majorHAnsi" w:hAnsiTheme="majorHAnsi"/>
          <w:sz w:val="20"/>
          <w:szCs w:val="20"/>
        </w:rPr>
        <w:t xml:space="preserve"> principle stages have been identified as follows:</w:t>
      </w:r>
    </w:p>
    <w:p w14:paraId="75AE6861" w14:textId="77777777" w:rsidR="00F85457" w:rsidRPr="00F85457" w:rsidRDefault="00F85457" w:rsidP="00CC1362">
      <w:pPr>
        <w:jc w:val="both"/>
        <w:rPr>
          <w:rFonts w:asciiTheme="majorHAnsi" w:hAnsiTheme="majorHAnsi"/>
          <w:sz w:val="20"/>
          <w:szCs w:val="20"/>
        </w:rPr>
      </w:pPr>
    </w:p>
    <w:p w14:paraId="7F5F3FB3" w14:textId="3018E4C8" w:rsidR="004D1C00" w:rsidRPr="00F85457" w:rsidRDefault="004D1C00" w:rsidP="005A790D">
      <w:pPr>
        <w:pStyle w:val="TOC3"/>
        <w:jc w:val="left"/>
        <w:rPr>
          <w:sz w:val="20"/>
          <w:szCs w:val="20"/>
        </w:rPr>
      </w:pPr>
      <w:r w:rsidRPr="00F85457">
        <w:rPr>
          <w:sz w:val="20"/>
          <w:szCs w:val="20"/>
        </w:rPr>
        <w:t>1</w:t>
      </w:r>
      <w:r w:rsidR="00597CBF">
        <w:rPr>
          <w:sz w:val="20"/>
          <w:szCs w:val="20"/>
        </w:rPr>
        <w:t>.</w:t>
      </w:r>
      <w:r w:rsidRPr="00F85457">
        <w:rPr>
          <w:sz w:val="20"/>
          <w:szCs w:val="20"/>
        </w:rPr>
        <w:t xml:space="preserve"> Allocation of Rights/Award of Contracts and Licenses</w:t>
      </w:r>
    </w:p>
    <w:p w14:paraId="041BADB1" w14:textId="460D8706" w:rsidR="004D1C00" w:rsidRPr="00F85457" w:rsidRDefault="004D1C00" w:rsidP="005A790D">
      <w:pPr>
        <w:pStyle w:val="TOC3"/>
        <w:jc w:val="left"/>
        <w:rPr>
          <w:sz w:val="20"/>
          <w:szCs w:val="20"/>
        </w:rPr>
      </w:pPr>
      <w:r w:rsidRPr="00F85457">
        <w:rPr>
          <w:sz w:val="20"/>
          <w:szCs w:val="20"/>
        </w:rPr>
        <w:t>2</w:t>
      </w:r>
      <w:r w:rsidR="00597CBF">
        <w:rPr>
          <w:sz w:val="20"/>
          <w:szCs w:val="20"/>
        </w:rPr>
        <w:t>.</w:t>
      </w:r>
      <w:r w:rsidRPr="00F85457">
        <w:rPr>
          <w:sz w:val="20"/>
          <w:szCs w:val="20"/>
        </w:rPr>
        <w:t xml:space="preserve"> Mining and Production</w:t>
      </w:r>
    </w:p>
    <w:p w14:paraId="34E315ED" w14:textId="27237EFB" w:rsidR="004D1C00" w:rsidRPr="00F85457" w:rsidRDefault="004D1C00" w:rsidP="005A790D">
      <w:pPr>
        <w:pStyle w:val="TOC3"/>
        <w:jc w:val="left"/>
        <w:rPr>
          <w:sz w:val="20"/>
          <w:szCs w:val="20"/>
        </w:rPr>
      </w:pPr>
      <w:r w:rsidRPr="00F85457">
        <w:rPr>
          <w:sz w:val="20"/>
          <w:szCs w:val="20"/>
        </w:rPr>
        <w:t>3</w:t>
      </w:r>
      <w:r w:rsidR="00597CBF">
        <w:rPr>
          <w:sz w:val="20"/>
          <w:szCs w:val="20"/>
        </w:rPr>
        <w:t>.</w:t>
      </w:r>
      <w:r w:rsidRPr="00F85457">
        <w:rPr>
          <w:sz w:val="20"/>
          <w:szCs w:val="20"/>
        </w:rPr>
        <w:t xml:space="preserve"> Traders and </w:t>
      </w:r>
      <w:r w:rsidR="00A96D81">
        <w:rPr>
          <w:sz w:val="20"/>
          <w:szCs w:val="20"/>
        </w:rPr>
        <w:t>Brokers</w:t>
      </w:r>
    </w:p>
    <w:p w14:paraId="7E019586" w14:textId="00E90DFE" w:rsidR="004D1C00" w:rsidRPr="00F85457" w:rsidRDefault="004D1C00" w:rsidP="007F659B">
      <w:pPr>
        <w:pStyle w:val="TOC3"/>
        <w:jc w:val="left"/>
        <w:rPr>
          <w:sz w:val="20"/>
          <w:szCs w:val="20"/>
        </w:rPr>
      </w:pPr>
      <w:r w:rsidRPr="00F85457">
        <w:rPr>
          <w:sz w:val="20"/>
          <w:szCs w:val="20"/>
        </w:rPr>
        <w:t>4</w:t>
      </w:r>
      <w:r w:rsidR="00597CBF">
        <w:rPr>
          <w:sz w:val="20"/>
          <w:szCs w:val="20"/>
        </w:rPr>
        <w:t>.</w:t>
      </w:r>
      <w:r w:rsidRPr="00F85457">
        <w:rPr>
          <w:sz w:val="20"/>
          <w:szCs w:val="20"/>
        </w:rPr>
        <w:t xml:space="preserve"> </w:t>
      </w:r>
      <w:r w:rsidR="007F659B">
        <w:rPr>
          <w:sz w:val="20"/>
          <w:szCs w:val="20"/>
        </w:rPr>
        <w:t xml:space="preserve">Cutting, Polishing, </w:t>
      </w:r>
      <w:r w:rsidR="00A96D81">
        <w:rPr>
          <w:sz w:val="20"/>
          <w:szCs w:val="20"/>
        </w:rPr>
        <w:t>Treatment</w:t>
      </w:r>
      <w:r w:rsidR="007F659B">
        <w:rPr>
          <w:sz w:val="20"/>
          <w:szCs w:val="20"/>
        </w:rPr>
        <w:t xml:space="preserve"> and Jewellery </w:t>
      </w:r>
      <w:r w:rsidRPr="00F85457">
        <w:rPr>
          <w:sz w:val="20"/>
          <w:szCs w:val="20"/>
        </w:rPr>
        <w:t>Production</w:t>
      </w:r>
    </w:p>
    <w:p w14:paraId="1DD23A01" w14:textId="21F1F05A" w:rsidR="004D1C00" w:rsidRPr="00F85457" w:rsidRDefault="003C7CF0" w:rsidP="005A790D">
      <w:pPr>
        <w:pStyle w:val="TOC3"/>
        <w:jc w:val="left"/>
        <w:rPr>
          <w:sz w:val="20"/>
          <w:szCs w:val="20"/>
        </w:rPr>
      </w:pPr>
      <w:r>
        <w:rPr>
          <w:sz w:val="20"/>
          <w:szCs w:val="20"/>
        </w:rPr>
        <w:t>5</w:t>
      </w:r>
      <w:r w:rsidR="00597CBF">
        <w:rPr>
          <w:sz w:val="20"/>
          <w:szCs w:val="20"/>
        </w:rPr>
        <w:t>.</w:t>
      </w:r>
      <w:r w:rsidR="004D1C00" w:rsidRPr="00F85457">
        <w:rPr>
          <w:sz w:val="20"/>
          <w:szCs w:val="20"/>
        </w:rPr>
        <w:t xml:space="preserve"> Retail Market</w:t>
      </w:r>
      <w:r w:rsidR="00A96D81">
        <w:rPr>
          <w:sz w:val="20"/>
          <w:szCs w:val="20"/>
        </w:rPr>
        <w:t xml:space="preserve"> (Local)</w:t>
      </w:r>
    </w:p>
    <w:p w14:paraId="250809D0" w14:textId="2F62E10D" w:rsidR="004D1C00" w:rsidRPr="00F85457" w:rsidRDefault="003C7CF0" w:rsidP="005A790D">
      <w:pPr>
        <w:pStyle w:val="TOC3"/>
        <w:jc w:val="left"/>
        <w:rPr>
          <w:sz w:val="20"/>
          <w:szCs w:val="20"/>
        </w:rPr>
      </w:pPr>
      <w:r>
        <w:rPr>
          <w:sz w:val="20"/>
          <w:szCs w:val="20"/>
        </w:rPr>
        <w:t>6</w:t>
      </w:r>
      <w:r w:rsidR="00597CBF">
        <w:rPr>
          <w:sz w:val="20"/>
          <w:szCs w:val="20"/>
        </w:rPr>
        <w:t>.</w:t>
      </w:r>
      <w:r w:rsidR="004D1C00" w:rsidRPr="00F85457">
        <w:rPr>
          <w:sz w:val="20"/>
          <w:szCs w:val="20"/>
        </w:rPr>
        <w:t xml:space="preserve"> Revenue Collection, Management and Distribution</w:t>
      </w:r>
    </w:p>
    <w:p w14:paraId="233690D7" w14:textId="3145DC21" w:rsidR="004D1C00" w:rsidRPr="00F85457" w:rsidRDefault="003C7CF0" w:rsidP="00C37768">
      <w:pPr>
        <w:pStyle w:val="TOC3"/>
        <w:jc w:val="left"/>
        <w:rPr>
          <w:sz w:val="20"/>
          <w:szCs w:val="20"/>
        </w:rPr>
      </w:pPr>
      <w:r>
        <w:rPr>
          <w:sz w:val="20"/>
          <w:szCs w:val="20"/>
        </w:rPr>
        <w:t>7</w:t>
      </w:r>
      <w:r w:rsidR="00597CBF">
        <w:rPr>
          <w:sz w:val="20"/>
          <w:szCs w:val="20"/>
        </w:rPr>
        <w:t>.</w:t>
      </w:r>
      <w:r w:rsidR="004D1C00" w:rsidRPr="00F85457">
        <w:rPr>
          <w:sz w:val="20"/>
          <w:szCs w:val="20"/>
        </w:rPr>
        <w:t xml:space="preserve"> Sustainable Development and End-Markets</w:t>
      </w:r>
    </w:p>
    <w:p w14:paraId="6742311E" w14:textId="77777777" w:rsidR="00A501D5" w:rsidRDefault="00A501D5" w:rsidP="00CC1362">
      <w:pPr>
        <w:jc w:val="both"/>
        <w:rPr>
          <w:rFonts w:asciiTheme="majorHAnsi" w:hAnsiTheme="majorHAnsi"/>
          <w:sz w:val="20"/>
          <w:szCs w:val="20"/>
        </w:rPr>
      </w:pPr>
    </w:p>
    <w:p w14:paraId="6C0B4AA7" w14:textId="073F1E3A" w:rsidR="00EF1E15" w:rsidRDefault="00A501D5" w:rsidP="00C67E70">
      <w:pPr>
        <w:jc w:val="both"/>
        <w:rPr>
          <w:rFonts w:ascii="Arial" w:eastAsia="Times New Roman" w:hAnsi="Arial" w:cs="Arial"/>
          <w:b/>
          <w:bCs/>
          <w:noProof/>
          <w:color w:val="1F497D" w:themeColor="text2"/>
          <w:sz w:val="20"/>
          <w:szCs w:val="26"/>
          <w:lang w:eastAsia="en-GB"/>
        </w:rPr>
      </w:pPr>
      <w:r>
        <w:rPr>
          <w:rFonts w:asciiTheme="majorHAnsi" w:hAnsiTheme="majorHAnsi"/>
          <w:sz w:val="20"/>
          <w:szCs w:val="20"/>
        </w:rPr>
        <w:t>It is important to highlight that the gems and jewellery value chain is</w:t>
      </w:r>
      <w:r w:rsidR="00CC1362" w:rsidRPr="008C7074">
        <w:rPr>
          <w:rFonts w:asciiTheme="majorHAnsi" w:hAnsiTheme="majorHAnsi"/>
          <w:sz w:val="20"/>
          <w:szCs w:val="20"/>
        </w:rPr>
        <w:t xml:space="preserve"> characterised by its extremely complex</w:t>
      </w:r>
      <w:r w:rsidR="00174250">
        <w:rPr>
          <w:rFonts w:asciiTheme="majorHAnsi" w:hAnsiTheme="majorHAnsi"/>
          <w:sz w:val="20"/>
          <w:szCs w:val="20"/>
        </w:rPr>
        <w:t>, opaque</w:t>
      </w:r>
      <w:r w:rsidR="00CC1362" w:rsidRPr="008C7074">
        <w:rPr>
          <w:rFonts w:asciiTheme="majorHAnsi" w:hAnsiTheme="majorHAnsi"/>
          <w:sz w:val="20"/>
          <w:szCs w:val="20"/>
        </w:rPr>
        <w:t xml:space="preserve"> and highly fragmented nature, unlike other </w:t>
      </w:r>
      <w:r w:rsidR="00CC1362">
        <w:rPr>
          <w:rFonts w:asciiTheme="majorHAnsi" w:hAnsiTheme="majorHAnsi"/>
          <w:sz w:val="20"/>
          <w:szCs w:val="20"/>
        </w:rPr>
        <w:t xml:space="preserve">precious </w:t>
      </w:r>
      <w:r w:rsidR="00CC1362" w:rsidRPr="008C7074">
        <w:rPr>
          <w:rFonts w:asciiTheme="majorHAnsi" w:hAnsiTheme="majorHAnsi"/>
          <w:sz w:val="20"/>
          <w:szCs w:val="20"/>
        </w:rPr>
        <w:t>minerals such as diamonds</w:t>
      </w:r>
      <w:r w:rsidR="00CC1362">
        <w:rPr>
          <w:rFonts w:asciiTheme="majorHAnsi" w:hAnsiTheme="majorHAnsi"/>
          <w:sz w:val="20"/>
          <w:szCs w:val="20"/>
        </w:rPr>
        <w:t xml:space="preserve"> or gold</w:t>
      </w:r>
      <w:r w:rsidR="00CC1362" w:rsidRPr="008C7074">
        <w:rPr>
          <w:rFonts w:asciiTheme="majorHAnsi" w:hAnsiTheme="majorHAnsi"/>
          <w:sz w:val="20"/>
          <w:szCs w:val="20"/>
        </w:rPr>
        <w:t xml:space="preserve">. This means that it is almost impossible to trace a gemstone’s journey from where it was mined to, for example, a piece of jewellery sold to a consumer at an international jewellery shop. </w:t>
      </w:r>
      <w:r w:rsidRPr="008C7074">
        <w:rPr>
          <w:rFonts w:asciiTheme="majorHAnsi" w:hAnsiTheme="majorHAnsi"/>
          <w:sz w:val="20"/>
          <w:szCs w:val="20"/>
        </w:rPr>
        <w:t xml:space="preserve">Gemstones pass through numerous hands already before being cut, polished, transformed into jewellery and sold </w:t>
      </w:r>
      <w:r>
        <w:rPr>
          <w:rFonts w:asciiTheme="majorHAnsi" w:hAnsiTheme="majorHAnsi"/>
          <w:sz w:val="20"/>
          <w:szCs w:val="20"/>
        </w:rPr>
        <w:t>on</w:t>
      </w:r>
      <w:r w:rsidRPr="008C7074">
        <w:rPr>
          <w:rFonts w:asciiTheme="majorHAnsi" w:hAnsiTheme="majorHAnsi"/>
          <w:sz w:val="20"/>
          <w:szCs w:val="20"/>
        </w:rPr>
        <w:t xml:space="preserve"> the international retail market</w:t>
      </w:r>
      <w:r>
        <w:rPr>
          <w:rFonts w:asciiTheme="majorHAnsi" w:hAnsiTheme="majorHAnsi"/>
          <w:sz w:val="20"/>
          <w:szCs w:val="20"/>
        </w:rPr>
        <w:t>.</w:t>
      </w:r>
      <w:r w:rsidRPr="008C7074">
        <w:rPr>
          <w:rStyle w:val="FootnoteReference"/>
          <w:szCs w:val="20"/>
        </w:rPr>
        <w:footnoteReference w:id="30"/>
      </w:r>
      <w:r w:rsidRPr="008C7074">
        <w:rPr>
          <w:rFonts w:asciiTheme="majorHAnsi" w:hAnsiTheme="majorHAnsi"/>
          <w:sz w:val="20"/>
          <w:szCs w:val="20"/>
        </w:rPr>
        <w:t xml:space="preserve"> </w:t>
      </w:r>
      <w:r w:rsidR="00703284">
        <w:rPr>
          <w:rFonts w:asciiTheme="majorHAnsi" w:hAnsiTheme="majorHAnsi"/>
          <w:sz w:val="20"/>
          <w:szCs w:val="20"/>
        </w:rPr>
        <w:t xml:space="preserve">Globally, the majority of the world’s supply of gemstones comes from artisanal and small-scale mining (ASM) sources, which </w:t>
      </w:r>
      <w:r w:rsidR="00174250">
        <w:rPr>
          <w:rFonts w:asciiTheme="majorHAnsi" w:hAnsiTheme="majorHAnsi"/>
          <w:sz w:val="20"/>
          <w:szCs w:val="20"/>
        </w:rPr>
        <w:t xml:space="preserve">tends to be highly unregulated and informal. </w:t>
      </w:r>
      <w:r w:rsidR="00703284">
        <w:rPr>
          <w:rFonts w:asciiTheme="majorHAnsi" w:hAnsiTheme="majorHAnsi"/>
          <w:sz w:val="20"/>
          <w:szCs w:val="20"/>
        </w:rPr>
        <w:t>This adds to the difficulties associated with</w:t>
      </w:r>
      <w:r w:rsidR="00703284" w:rsidRPr="008C7074">
        <w:rPr>
          <w:rFonts w:asciiTheme="majorHAnsi" w:hAnsiTheme="majorHAnsi"/>
          <w:sz w:val="20"/>
          <w:szCs w:val="20"/>
        </w:rPr>
        <w:t xml:space="preserve"> </w:t>
      </w:r>
      <w:r w:rsidR="00703284">
        <w:rPr>
          <w:rFonts w:asciiTheme="majorHAnsi" w:hAnsiTheme="majorHAnsi"/>
          <w:sz w:val="20"/>
          <w:szCs w:val="20"/>
        </w:rPr>
        <w:t>tracing</w:t>
      </w:r>
      <w:r w:rsidR="00703284" w:rsidRPr="008C7074">
        <w:rPr>
          <w:rFonts w:asciiTheme="majorHAnsi" w:hAnsiTheme="majorHAnsi"/>
          <w:sz w:val="20"/>
          <w:szCs w:val="20"/>
        </w:rPr>
        <w:t xml:space="preserve"> the trajectory of a stone from source and as it passes through the value chain. </w:t>
      </w:r>
      <w:r w:rsidR="00EF1E15">
        <w:br w:type="page"/>
      </w:r>
    </w:p>
    <w:p w14:paraId="652CFF7C" w14:textId="346A45FA" w:rsidR="0059337F" w:rsidRPr="008C7074" w:rsidRDefault="001445DB" w:rsidP="00573975">
      <w:pPr>
        <w:pStyle w:val="Heading2"/>
      </w:pPr>
      <w:bookmarkStart w:id="20" w:name="_Toc326762305"/>
      <w:r>
        <w:lastRenderedPageBreak/>
        <w:t xml:space="preserve">4.1 </w:t>
      </w:r>
      <w:r w:rsidR="0059337F" w:rsidRPr="008C7074">
        <w:t>Allocation of Rights/Award of Contracts and Licenses</w:t>
      </w:r>
      <w:bookmarkEnd w:id="20"/>
    </w:p>
    <w:p w14:paraId="74C79991" w14:textId="77777777" w:rsidR="00C57544" w:rsidRDefault="00C57544" w:rsidP="00573975">
      <w:pPr>
        <w:pStyle w:val="Heading3"/>
      </w:pPr>
      <w:bookmarkStart w:id="21" w:name="_Toc326762306"/>
      <w:r>
        <w:t>4.1.1 Overview</w:t>
      </w:r>
      <w:bookmarkEnd w:id="21"/>
    </w:p>
    <w:p w14:paraId="145E8CA3" w14:textId="77777777" w:rsidR="00321F29" w:rsidRDefault="00321F29" w:rsidP="00321F29">
      <w:pPr>
        <w:jc w:val="both"/>
        <w:rPr>
          <w:rFonts w:asciiTheme="majorHAnsi" w:hAnsiTheme="majorHAnsi"/>
          <w:sz w:val="20"/>
          <w:szCs w:val="20"/>
        </w:rPr>
      </w:pPr>
      <w:r>
        <w:rPr>
          <w:rFonts w:asciiTheme="majorHAnsi" w:hAnsiTheme="majorHAnsi"/>
          <w:sz w:val="20"/>
          <w:szCs w:val="20"/>
        </w:rPr>
        <w:t>In Myanmar, according to the Gemstone Law, the Ministry of Mines</w:t>
      </w:r>
      <w:r>
        <w:rPr>
          <w:rStyle w:val="FootnoteReference"/>
          <w:szCs w:val="20"/>
        </w:rPr>
        <w:footnoteReference w:id="31"/>
      </w:r>
      <w:r>
        <w:rPr>
          <w:rFonts w:asciiTheme="majorHAnsi" w:hAnsiTheme="majorHAnsi"/>
          <w:sz w:val="20"/>
          <w:szCs w:val="20"/>
        </w:rPr>
        <w:t xml:space="preserve"> issues and has oversight of:</w:t>
      </w:r>
    </w:p>
    <w:p w14:paraId="0A45FE1E" w14:textId="77777777" w:rsidR="00321F29" w:rsidRDefault="00321F29" w:rsidP="00321F29">
      <w:pPr>
        <w:jc w:val="both"/>
        <w:rPr>
          <w:rFonts w:asciiTheme="majorHAnsi" w:hAnsiTheme="majorHAnsi"/>
          <w:sz w:val="20"/>
          <w:szCs w:val="20"/>
        </w:rPr>
      </w:pPr>
    </w:p>
    <w:p w14:paraId="3A328184" w14:textId="77777777" w:rsidR="00321F29" w:rsidRDefault="00321F29" w:rsidP="005C5AAC">
      <w:pPr>
        <w:pStyle w:val="ListParagraph"/>
        <w:numPr>
          <w:ilvl w:val="0"/>
          <w:numId w:val="19"/>
        </w:numPr>
        <w:jc w:val="both"/>
        <w:rPr>
          <w:rFonts w:asciiTheme="majorHAnsi" w:hAnsiTheme="majorHAnsi"/>
          <w:sz w:val="20"/>
          <w:szCs w:val="20"/>
        </w:rPr>
      </w:pPr>
      <w:r w:rsidRPr="001773BF">
        <w:rPr>
          <w:rFonts w:asciiTheme="majorHAnsi" w:hAnsiTheme="majorHAnsi"/>
          <w:b/>
          <w:sz w:val="20"/>
          <w:szCs w:val="20"/>
        </w:rPr>
        <w:t>Gemstone production permits</w:t>
      </w:r>
      <w:r w:rsidRPr="001773BF">
        <w:rPr>
          <w:rFonts w:asciiTheme="majorHAnsi" w:hAnsiTheme="majorHAnsi"/>
          <w:sz w:val="20"/>
          <w:szCs w:val="20"/>
        </w:rPr>
        <w:t xml:space="preserve">, including for extraction (exploration and production) of gemstones as well as </w:t>
      </w:r>
      <w:r>
        <w:rPr>
          <w:rFonts w:asciiTheme="majorHAnsi" w:hAnsiTheme="majorHAnsi"/>
          <w:sz w:val="20"/>
          <w:szCs w:val="20"/>
        </w:rPr>
        <w:t xml:space="preserve">trading, processing, cutting/polishing, jewellery making, </w:t>
      </w:r>
      <w:r w:rsidRPr="001773BF">
        <w:rPr>
          <w:rFonts w:asciiTheme="majorHAnsi" w:hAnsiTheme="majorHAnsi"/>
          <w:sz w:val="20"/>
          <w:szCs w:val="20"/>
        </w:rPr>
        <w:t xml:space="preserve">selling </w:t>
      </w:r>
      <w:r>
        <w:rPr>
          <w:rFonts w:asciiTheme="majorHAnsi" w:hAnsiTheme="majorHAnsi"/>
          <w:sz w:val="20"/>
          <w:szCs w:val="20"/>
        </w:rPr>
        <w:t xml:space="preserve">and exporting </w:t>
      </w:r>
      <w:r w:rsidRPr="001773BF">
        <w:rPr>
          <w:rFonts w:asciiTheme="majorHAnsi" w:hAnsiTheme="majorHAnsi"/>
          <w:sz w:val="20"/>
          <w:szCs w:val="20"/>
        </w:rPr>
        <w:t xml:space="preserve">of gemstones. </w:t>
      </w:r>
    </w:p>
    <w:p w14:paraId="3E9F7CC5" w14:textId="77777777" w:rsidR="00321F29" w:rsidRPr="001773BF" w:rsidRDefault="00321F29" w:rsidP="00321F29">
      <w:pPr>
        <w:pStyle w:val="ListParagraph"/>
        <w:jc w:val="both"/>
        <w:rPr>
          <w:rFonts w:asciiTheme="majorHAnsi" w:hAnsiTheme="majorHAnsi"/>
          <w:sz w:val="20"/>
          <w:szCs w:val="20"/>
        </w:rPr>
      </w:pPr>
    </w:p>
    <w:p w14:paraId="078266EA" w14:textId="4D6E5F5A" w:rsidR="00321F29" w:rsidRDefault="00321F29" w:rsidP="005C5AAC">
      <w:pPr>
        <w:pStyle w:val="ListParagraph"/>
        <w:numPr>
          <w:ilvl w:val="0"/>
          <w:numId w:val="19"/>
        </w:numPr>
        <w:jc w:val="both"/>
        <w:rPr>
          <w:rFonts w:asciiTheme="majorHAnsi" w:hAnsiTheme="majorHAnsi"/>
          <w:sz w:val="20"/>
          <w:szCs w:val="20"/>
        </w:rPr>
      </w:pPr>
      <w:r w:rsidRPr="00A26978">
        <w:rPr>
          <w:rFonts w:asciiTheme="majorHAnsi" w:hAnsiTheme="majorHAnsi"/>
          <w:b/>
          <w:sz w:val="20"/>
          <w:szCs w:val="20"/>
        </w:rPr>
        <w:t>Gemstone trading</w:t>
      </w:r>
      <w:r w:rsidRPr="00A10396">
        <w:rPr>
          <w:rFonts w:asciiTheme="majorHAnsi" w:hAnsiTheme="majorHAnsi"/>
          <w:b/>
          <w:sz w:val="20"/>
          <w:szCs w:val="20"/>
        </w:rPr>
        <w:t xml:space="preserve"> l</w:t>
      </w:r>
      <w:r w:rsidR="003C7CF0">
        <w:rPr>
          <w:rFonts w:asciiTheme="majorHAnsi" w:hAnsiTheme="majorHAnsi"/>
          <w:b/>
          <w:sz w:val="20"/>
          <w:szCs w:val="20"/>
        </w:rPr>
        <w:t>icens</w:t>
      </w:r>
      <w:r w:rsidRPr="00A10396">
        <w:rPr>
          <w:rFonts w:asciiTheme="majorHAnsi" w:hAnsiTheme="majorHAnsi"/>
          <w:b/>
          <w:sz w:val="20"/>
          <w:szCs w:val="20"/>
        </w:rPr>
        <w:t>es</w:t>
      </w:r>
      <w:r>
        <w:rPr>
          <w:rFonts w:asciiTheme="majorHAnsi" w:hAnsiTheme="majorHAnsi"/>
          <w:sz w:val="20"/>
          <w:szCs w:val="20"/>
        </w:rPr>
        <w:t xml:space="preserve">, for trading, selling and export of gemstones only. </w:t>
      </w:r>
    </w:p>
    <w:p w14:paraId="30B2CE37" w14:textId="77777777" w:rsidR="00321F29" w:rsidRDefault="00321F29" w:rsidP="00321F29">
      <w:pPr>
        <w:jc w:val="both"/>
        <w:rPr>
          <w:rFonts w:asciiTheme="majorHAnsi" w:hAnsiTheme="majorHAnsi"/>
          <w:sz w:val="20"/>
          <w:szCs w:val="20"/>
        </w:rPr>
      </w:pPr>
    </w:p>
    <w:p w14:paraId="569DD817" w14:textId="4386AB42" w:rsidR="00321F29" w:rsidRDefault="00F27AB1" w:rsidP="00321F29">
      <w:pPr>
        <w:jc w:val="both"/>
        <w:rPr>
          <w:rFonts w:asciiTheme="majorHAnsi" w:hAnsiTheme="majorHAnsi"/>
          <w:sz w:val="20"/>
          <w:szCs w:val="20"/>
        </w:rPr>
      </w:pPr>
      <w:r>
        <w:rPr>
          <w:rFonts w:asciiTheme="majorHAnsi" w:hAnsiTheme="majorHAnsi"/>
          <w:sz w:val="20"/>
          <w:szCs w:val="20"/>
        </w:rPr>
        <w:t>In April</w:t>
      </w:r>
      <w:r w:rsidR="00321F29">
        <w:rPr>
          <w:rFonts w:asciiTheme="majorHAnsi" w:hAnsiTheme="majorHAnsi"/>
          <w:sz w:val="20"/>
          <w:szCs w:val="20"/>
        </w:rPr>
        <w:t xml:space="preserve"> 2016 there were 21,392 gemstone production permits a</w:t>
      </w:r>
      <w:r w:rsidR="003C7CF0">
        <w:rPr>
          <w:rFonts w:asciiTheme="majorHAnsi" w:hAnsiTheme="majorHAnsi"/>
          <w:sz w:val="20"/>
          <w:szCs w:val="20"/>
        </w:rPr>
        <w:t xml:space="preserve">nd 2,000 </w:t>
      </w:r>
      <w:proofErr w:type="gramStart"/>
      <w:r w:rsidR="003C7CF0">
        <w:rPr>
          <w:rFonts w:asciiTheme="majorHAnsi" w:hAnsiTheme="majorHAnsi"/>
          <w:sz w:val="20"/>
          <w:szCs w:val="20"/>
        </w:rPr>
        <w:t>gemstone trading</w:t>
      </w:r>
      <w:proofErr w:type="gramEnd"/>
      <w:r w:rsidR="003C7CF0">
        <w:rPr>
          <w:rFonts w:asciiTheme="majorHAnsi" w:hAnsiTheme="majorHAnsi"/>
          <w:sz w:val="20"/>
          <w:szCs w:val="20"/>
        </w:rPr>
        <w:t xml:space="preserve"> licens</w:t>
      </w:r>
      <w:r w:rsidR="00321F29">
        <w:rPr>
          <w:rFonts w:asciiTheme="majorHAnsi" w:hAnsiTheme="majorHAnsi"/>
          <w:sz w:val="20"/>
          <w:szCs w:val="20"/>
        </w:rPr>
        <w:t xml:space="preserve">es in Myanmar. </w:t>
      </w:r>
    </w:p>
    <w:p w14:paraId="0077C878" w14:textId="77777777" w:rsidR="00321F29" w:rsidRDefault="00321F29" w:rsidP="00321F29">
      <w:pPr>
        <w:jc w:val="both"/>
        <w:rPr>
          <w:rFonts w:asciiTheme="majorHAnsi" w:hAnsiTheme="majorHAnsi"/>
          <w:sz w:val="20"/>
          <w:szCs w:val="20"/>
        </w:rPr>
      </w:pPr>
    </w:p>
    <w:p w14:paraId="0E525C78" w14:textId="77777777" w:rsidR="00321F29" w:rsidRDefault="00321F29" w:rsidP="00321F29">
      <w:pPr>
        <w:jc w:val="both"/>
        <w:rPr>
          <w:rFonts w:asciiTheme="majorHAnsi" w:eastAsia="Times New Roman" w:hAnsiTheme="majorHAnsi" w:cs="Times New Roman"/>
          <w:sz w:val="20"/>
          <w:szCs w:val="20"/>
        </w:rPr>
      </w:pPr>
      <w:r>
        <w:rPr>
          <w:rFonts w:asciiTheme="majorHAnsi" w:hAnsiTheme="majorHAnsi"/>
          <w:sz w:val="20"/>
          <w:szCs w:val="20"/>
        </w:rPr>
        <w:t xml:space="preserve">While the Gemstone Law does not differentiate between jade and coloured stones, in practice the two are commonly differentiated institutionally and are referred to separately. </w:t>
      </w:r>
      <w:r>
        <w:rPr>
          <w:rFonts w:asciiTheme="majorHAnsi" w:eastAsia="Times New Roman" w:hAnsiTheme="majorHAnsi" w:cs="Times New Roman"/>
          <w:sz w:val="20"/>
          <w:szCs w:val="20"/>
        </w:rPr>
        <w:t>Most government</w:t>
      </w:r>
      <w:r w:rsidRPr="00C87791">
        <w:rPr>
          <w:rFonts w:asciiTheme="majorHAnsi" w:eastAsia="Times New Roman" w:hAnsiTheme="majorHAnsi" w:cs="Times New Roman"/>
          <w:sz w:val="20"/>
          <w:szCs w:val="20"/>
        </w:rPr>
        <w:t xml:space="preserve"> procedures </w:t>
      </w:r>
      <w:r>
        <w:rPr>
          <w:rFonts w:asciiTheme="majorHAnsi" w:eastAsia="Times New Roman" w:hAnsiTheme="majorHAnsi" w:cs="Times New Roman"/>
          <w:sz w:val="20"/>
          <w:szCs w:val="20"/>
        </w:rPr>
        <w:t xml:space="preserve">e.g. permit types and allocation procedures </w:t>
      </w:r>
      <w:r w:rsidRPr="00C87791">
        <w:rPr>
          <w:rFonts w:asciiTheme="majorHAnsi" w:eastAsia="Times New Roman" w:hAnsiTheme="majorHAnsi" w:cs="Times New Roman"/>
          <w:sz w:val="20"/>
          <w:szCs w:val="20"/>
        </w:rPr>
        <w:t>are the same for jade as they are for coloured stones</w:t>
      </w:r>
      <w:r>
        <w:rPr>
          <w:rFonts w:asciiTheme="majorHAnsi" w:eastAsia="Times New Roman" w:hAnsiTheme="majorHAnsi" w:cs="Times New Roman"/>
          <w:sz w:val="20"/>
          <w:szCs w:val="20"/>
        </w:rPr>
        <w:t xml:space="preserve">, but production and valuation methods are slightly </w:t>
      </w:r>
      <w:r w:rsidRPr="00C87791">
        <w:rPr>
          <w:rFonts w:asciiTheme="majorHAnsi" w:eastAsia="Times New Roman" w:hAnsiTheme="majorHAnsi" w:cs="Times New Roman"/>
          <w:sz w:val="20"/>
          <w:szCs w:val="20"/>
        </w:rPr>
        <w:t>different</w:t>
      </w:r>
      <w:r>
        <w:rPr>
          <w:rFonts w:asciiTheme="majorHAnsi" w:eastAsia="Times New Roman" w:hAnsiTheme="majorHAnsi" w:cs="Times New Roman"/>
          <w:sz w:val="20"/>
          <w:szCs w:val="20"/>
        </w:rPr>
        <w:t>.</w:t>
      </w:r>
    </w:p>
    <w:p w14:paraId="08B215E8" w14:textId="77777777" w:rsidR="00321F29" w:rsidRDefault="00321F29" w:rsidP="00321F29">
      <w:pPr>
        <w:jc w:val="both"/>
        <w:rPr>
          <w:rFonts w:asciiTheme="majorHAnsi" w:hAnsiTheme="majorHAnsi"/>
          <w:sz w:val="20"/>
          <w:szCs w:val="20"/>
        </w:rPr>
      </w:pPr>
    </w:p>
    <w:p w14:paraId="32FF07A3" w14:textId="0DF2B619" w:rsidR="00321F29" w:rsidRDefault="00321F29" w:rsidP="00AC1E7B">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Foreign investors are completely prohibited from extracting gemstones, cannot apply for a permit and cannot even enter into a joint venture partnership with a local company. This prohibition has not changed with the new amendments to the Gemstone Law (2016).</w:t>
      </w:r>
      <w:r w:rsidRPr="00AC1E7B">
        <w:rPr>
          <w:rFonts w:asciiTheme="majorHAnsi" w:hAnsiTheme="majorHAnsi"/>
          <w:i/>
          <w:sz w:val="20"/>
          <w:vertAlign w:val="superscript"/>
        </w:rPr>
        <w:footnoteReference w:id="32"/>
      </w:r>
      <w:r w:rsidRPr="00AC1E7B">
        <w:rPr>
          <w:rFonts w:asciiTheme="majorHAnsi" w:eastAsia="Times New Roman" w:hAnsiTheme="majorHAnsi" w:cs="Times New Roman"/>
          <w:sz w:val="20"/>
          <w:szCs w:val="20"/>
          <w:vertAlign w:val="superscript"/>
        </w:rPr>
        <w:t xml:space="preserve"> </w:t>
      </w:r>
      <w:r w:rsidR="00AC1E7B" w:rsidRPr="00AC1E7B">
        <w:rPr>
          <w:rFonts w:asciiTheme="majorHAnsi" w:eastAsia="Times New Roman" w:hAnsiTheme="majorHAnsi" w:cs="Times New Roman"/>
          <w:sz w:val="20"/>
          <w:szCs w:val="20"/>
        </w:rPr>
        <w:t xml:space="preserve">The Gemstone Law states that only </w:t>
      </w:r>
      <w:r w:rsidR="00AC1E7B" w:rsidRPr="00AC1E7B">
        <w:rPr>
          <w:rFonts w:asciiTheme="majorHAnsi" w:eastAsia="Times New Roman" w:hAnsiTheme="majorHAnsi" w:cs="Times New Roman"/>
          <w:b/>
          <w:i/>
          <w:sz w:val="20"/>
          <w:szCs w:val="20"/>
        </w:rPr>
        <w:t xml:space="preserve">“a company formed as a Myanmar company under the Myanmar Companies Act or a company formed solely with Myanmar citizens under the Special Company Act, 1950” </w:t>
      </w:r>
      <w:r w:rsidR="00AC1E7B" w:rsidRPr="00AC1E7B">
        <w:rPr>
          <w:rFonts w:asciiTheme="majorHAnsi" w:eastAsia="Times New Roman" w:hAnsiTheme="majorHAnsi" w:cs="Times New Roman"/>
          <w:sz w:val="20"/>
          <w:szCs w:val="20"/>
        </w:rPr>
        <w:t xml:space="preserve">may be awarded a gemstone production permit. </w:t>
      </w:r>
      <w:r w:rsidR="00AC1E7B">
        <w:rPr>
          <w:rFonts w:asciiTheme="majorHAnsi" w:eastAsia="Times New Roman" w:hAnsiTheme="majorHAnsi" w:cs="Times New Roman"/>
          <w:sz w:val="20"/>
          <w:szCs w:val="20"/>
        </w:rPr>
        <w:t xml:space="preserve">The law further stipulates that permit holders may </w:t>
      </w:r>
      <w:r w:rsidR="008D619F" w:rsidRPr="008D619F">
        <w:rPr>
          <w:rFonts w:asciiTheme="majorHAnsi" w:eastAsia="Times New Roman" w:hAnsiTheme="majorHAnsi" w:cs="Times New Roman"/>
          <w:b/>
          <w:i/>
          <w:sz w:val="20"/>
          <w:szCs w:val="20"/>
        </w:rPr>
        <w:t>“not sub-lease or in any way transfer the permit obtained.”</w:t>
      </w:r>
      <w:r w:rsidR="008D619F">
        <w:rPr>
          <w:rFonts w:asciiTheme="majorHAnsi" w:eastAsia="Times New Roman" w:hAnsiTheme="majorHAnsi" w:cs="Times New Roman"/>
          <w:sz w:val="20"/>
          <w:szCs w:val="20"/>
        </w:rPr>
        <w:t xml:space="preserve"> </w:t>
      </w:r>
      <w:r w:rsidR="00AC1E7B" w:rsidRPr="00AC1E7B">
        <w:rPr>
          <w:rFonts w:asciiTheme="majorHAnsi" w:eastAsia="Times New Roman" w:hAnsiTheme="majorHAnsi" w:cs="Times New Roman"/>
          <w:sz w:val="20"/>
          <w:szCs w:val="20"/>
        </w:rPr>
        <w:t>The</w:t>
      </w:r>
      <w:r w:rsidR="00AC1E7B">
        <w:rPr>
          <w:rFonts w:asciiTheme="majorHAnsi" w:eastAsia="Times New Roman" w:hAnsiTheme="majorHAnsi" w:cs="Times New Roman"/>
          <w:sz w:val="20"/>
          <w:szCs w:val="20"/>
        </w:rPr>
        <w:t xml:space="preserve"> Myanmar Companies Act (1914)</w:t>
      </w:r>
      <w:r w:rsidR="00AC1E7B" w:rsidRPr="00AC1E7B">
        <w:rPr>
          <w:rFonts w:asciiTheme="majorHAnsi" w:eastAsia="Times New Roman" w:hAnsiTheme="majorHAnsi" w:cs="Times New Roman"/>
          <w:sz w:val="20"/>
          <w:szCs w:val="20"/>
        </w:rPr>
        <w:t xml:space="preserve"> stipulates that companies must be wholly owned and controlled by Myanmar citizens. </w:t>
      </w:r>
      <w:r w:rsidR="00AC1E7B">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In practice however, it is widely known that the beneficial owners of many gemstone mines (both jade and coloured stones) in Myanmar are in fact foreign nationals who have entered into a business arrangement with a Myanmar citizen. The government could reconsider this prohibition in light of the fact that many foreigners are already engaged in the sector, leading to increased opacity in order to protect themselves and their business interests. </w:t>
      </w:r>
    </w:p>
    <w:p w14:paraId="7CD4C9B2" w14:textId="77777777" w:rsidR="00321F29" w:rsidRPr="003C5B4B" w:rsidRDefault="00321F29" w:rsidP="00321F29">
      <w:pPr>
        <w:jc w:val="both"/>
        <w:rPr>
          <w:rFonts w:asciiTheme="majorHAnsi" w:eastAsia="Times New Roman" w:hAnsiTheme="majorHAnsi" w:cs="Times New Roman"/>
          <w:sz w:val="20"/>
          <w:szCs w:val="20"/>
        </w:rPr>
      </w:pPr>
    </w:p>
    <w:p w14:paraId="6EC8B12B" w14:textId="4F2D2D2A" w:rsidR="00321F29" w:rsidRPr="008D619F" w:rsidRDefault="00321F29" w:rsidP="008D619F">
      <w:pPr>
        <w:pStyle w:val="CommentText"/>
        <w:jc w:val="both"/>
        <w:rPr>
          <w:rFonts w:asciiTheme="majorHAnsi" w:eastAsia="Times New Roman" w:hAnsiTheme="majorHAnsi" w:cs="Times New Roman"/>
          <w:sz w:val="20"/>
          <w:szCs w:val="20"/>
        </w:rPr>
      </w:pPr>
      <w:r w:rsidRPr="00B14348">
        <w:rPr>
          <w:rFonts w:asciiTheme="majorHAnsi" w:eastAsia="Times New Roman" w:hAnsiTheme="majorHAnsi" w:cs="Times New Roman"/>
          <w:sz w:val="20"/>
          <w:szCs w:val="20"/>
        </w:rPr>
        <w:t xml:space="preserve">As at </w:t>
      </w:r>
      <w:r w:rsidR="00F27AB1">
        <w:rPr>
          <w:rFonts w:asciiTheme="majorHAnsi" w:eastAsia="Times New Roman" w:hAnsiTheme="majorHAnsi" w:cs="Times New Roman"/>
          <w:sz w:val="20"/>
          <w:szCs w:val="20"/>
        </w:rPr>
        <w:t>April</w:t>
      </w:r>
      <w:r w:rsidRPr="00B14348">
        <w:rPr>
          <w:rFonts w:asciiTheme="majorHAnsi" w:eastAsia="Times New Roman" w:hAnsiTheme="majorHAnsi" w:cs="Times New Roman"/>
          <w:sz w:val="20"/>
          <w:szCs w:val="20"/>
        </w:rPr>
        <w:t xml:space="preserve"> 2016 there were 21,392 active gem</w:t>
      </w:r>
      <w:r w:rsidR="008D619F">
        <w:rPr>
          <w:rFonts w:asciiTheme="majorHAnsi" w:eastAsia="Times New Roman" w:hAnsiTheme="majorHAnsi" w:cs="Times New Roman"/>
          <w:sz w:val="20"/>
          <w:szCs w:val="20"/>
        </w:rPr>
        <w:t>stone</w:t>
      </w:r>
      <w:r w:rsidRPr="00B14348">
        <w:rPr>
          <w:rFonts w:asciiTheme="majorHAnsi" w:eastAsia="Times New Roman" w:hAnsiTheme="majorHAnsi" w:cs="Times New Roman"/>
          <w:sz w:val="20"/>
          <w:szCs w:val="20"/>
        </w:rPr>
        <w:t xml:space="preserve"> production permits issued by MGE in Myanmar. Of these, 18,248 were for jade, and 3,144 for coloured stones.  </w:t>
      </w:r>
    </w:p>
    <w:p w14:paraId="2441A713" w14:textId="77777777" w:rsidR="00321F29" w:rsidRPr="00B14348" w:rsidRDefault="00321F29" w:rsidP="00321F29">
      <w:pPr>
        <w:pStyle w:val="NormalWeb"/>
        <w:shd w:val="clear" w:color="auto" w:fill="FFFFFF"/>
        <w:spacing w:before="0" w:beforeAutospacing="0" w:after="0" w:afterAutospacing="0"/>
        <w:rPr>
          <w:rFonts w:asciiTheme="majorHAnsi" w:eastAsia="Times New Roman" w:hAnsiTheme="majorHAnsi"/>
        </w:rPr>
      </w:pPr>
    </w:p>
    <w:p w14:paraId="05B33F79"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r>
        <w:rPr>
          <w:rFonts w:asciiTheme="majorHAnsi" w:hAnsiTheme="majorHAnsi" w:cstheme="minorBidi"/>
          <w:noProof/>
          <w:lang w:val="en-US"/>
        </w:rPr>
        <w:drawing>
          <wp:inline distT="0" distB="0" distL="0" distR="0" wp14:anchorId="03273A63" wp14:editId="12F7A14A">
            <wp:extent cx="2625680" cy="2286000"/>
            <wp:effectExtent l="0" t="0" r="16510" b="254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Theme="majorHAnsi" w:hAnsiTheme="majorHAnsi" w:cstheme="minorBidi"/>
          <w:noProof/>
          <w:lang w:val="en-US"/>
        </w:rPr>
        <w:drawing>
          <wp:inline distT="0" distB="0" distL="0" distR="0" wp14:anchorId="40F35122" wp14:editId="517C6E37">
            <wp:extent cx="2517185" cy="2273935"/>
            <wp:effectExtent l="0" t="0" r="22860" b="3746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96C7F1"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p>
    <w:p w14:paraId="0B15EE66" w14:textId="110985D6" w:rsidR="00321F29" w:rsidRPr="00B14348" w:rsidRDefault="00321F29" w:rsidP="00983545">
      <w:pPr>
        <w:pStyle w:val="CommentText"/>
        <w:jc w:val="both"/>
        <w:rPr>
          <w:rFonts w:asciiTheme="majorHAnsi" w:eastAsia="Times New Roman" w:hAnsiTheme="majorHAnsi" w:cs="Times New Roman"/>
          <w:sz w:val="20"/>
          <w:szCs w:val="20"/>
        </w:rPr>
      </w:pPr>
      <w:r w:rsidRPr="00B14348">
        <w:rPr>
          <w:rFonts w:asciiTheme="majorHAnsi" w:eastAsia="Times New Roman" w:hAnsiTheme="majorHAnsi" w:cs="Times New Roman"/>
          <w:sz w:val="20"/>
          <w:szCs w:val="20"/>
        </w:rPr>
        <w:t xml:space="preserve">Private companies held 98% of all permits with just 2% (331) of all permits representing joint ventures with MGE. Of these 331 JV permits, 310 were for jade (94%) and 21 (6%) for coloured stones. </w:t>
      </w:r>
    </w:p>
    <w:p w14:paraId="636767BD"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1103AFB4"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r>
        <w:rPr>
          <w:rFonts w:asciiTheme="majorHAnsi" w:hAnsiTheme="majorHAnsi" w:cstheme="minorBidi"/>
          <w:noProof/>
          <w:lang w:val="en-US"/>
        </w:rPr>
        <w:drawing>
          <wp:inline distT="0" distB="0" distL="0" distR="0" wp14:anchorId="2D9D0282" wp14:editId="7B75F67C">
            <wp:extent cx="2625680" cy="2286000"/>
            <wp:effectExtent l="0" t="0" r="16510" b="2540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asciiTheme="majorHAnsi" w:hAnsiTheme="majorHAnsi" w:cstheme="minorBidi"/>
          <w:noProof/>
          <w:lang w:val="en-US"/>
        </w:rPr>
        <w:drawing>
          <wp:inline distT="0" distB="0" distL="0" distR="0" wp14:anchorId="777DFB43" wp14:editId="371D423C">
            <wp:extent cx="2492062" cy="2281555"/>
            <wp:effectExtent l="0" t="0" r="22860" b="2984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5785166"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p>
    <w:p w14:paraId="03D79B10" w14:textId="141B09DE" w:rsidR="00321F29" w:rsidRPr="00B14348" w:rsidRDefault="00321F29" w:rsidP="00321F29">
      <w:pPr>
        <w:pStyle w:val="CommentText"/>
        <w:jc w:val="both"/>
        <w:rPr>
          <w:rFonts w:asciiTheme="majorHAnsi" w:eastAsia="Times New Roman" w:hAnsiTheme="majorHAnsi" w:cs="Times New Roman"/>
          <w:sz w:val="20"/>
          <w:szCs w:val="20"/>
        </w:rPr>
      </w:pPr>
      <w:r w:rsidRPr="00B14348">
        <w:rPr>
          <w:rFonts w:asciiTheme="majorHAnsi" w:eastAsia="Times New Roman" w:hAnsiTheme="majorHAnsi" w:cs="Times New Roman"/>
          <w:sz w:val="20"/>
          <w:szCs w:val="20"/>
        </w:rPr>
        <w:t>The 21,392 permits were distributed among a total of 1,475 companies. 1,223 (83%) of these companies held private permits and 252 (17%) had joint ventures with MGE. Of the total 1,475 companies, 232 (16%) were JVs with MGE for jade production, and 20 (1%) were JVs with MGE for coloured stone production.</w:t>
      </w:r>
      <w:r w:rsidR="00D713DC">
        <w:rPr>
          <w:rFonts w:asciiTheme="majorHAnsi" w:eastAsia="Times New Roman" w:hAnsiTheme="majorHAnsi" w:cs="Times New Roman"/>
          <w:sz w:val="20"/>
          <w:szCs w:val="20"/>
        </w:rPr>
        <w:t xml:space="preserve"> </w:t>
      </w:r>
      <w:r w:rsidR="003D1C7A" w:rsidRPr="003D1C7A">
        <w:rPr>
          <w:rFonts w:asciiTheme="majorHAnsi" w:eastAsia="Times New Roman" w:hAnsiTheme="majorHAnsi" w:cs="Times New Roman"/>
          <w:sz w:val="20"/>
          <w:szCs w:val="20"/>
        </w:rPr>
        <w:t xml:space="preserve">Based on this data, it </w:t>
      </w:r>
      <w:r w:rsidR="00D713DC" w:rsidRPr="003D1C7A">
        <w:rPr>
          <w:rFonts w:asciiTheme="majorHAnsi" w:eastAsia="Times New Roman" w:hAnsiTheme="majorHAnsi" w:cs="Times New Roman"/>
          <w:sz w:val="20"/>
          <w:szCs w:val="20"/>
        </w:rPr>
        <w:t xml:space="preserve">seems that most MGE JV’s (252 in total) only hold one permit (331 in total), whereas the remaining 1,223 private companies appear to hold a multitude of permits. </w:t>
      </w:r>
      <w:r w:rsidR="003D1C7A" w:rsidRPr="003D1C7A">
        <w:rPr>
          <w:rFonts w:asciiTheme="majorHAnsi" w:eastAsia="Times New Roman" w:hAnsiTheme="majorHAnsi" w:cs="Times New Roman"/>
          <w:sz w:val="20"/>
          <w:szCs w:val="20"/>
        </w:rPr>
        <w:t>This requires further analysis and clarification.</w:t>
      </w:r>
    </w:p>
    <w:p w14:paraId="01646299" w14:textId="77777777" w:rsidR="00321F29" w:rsidRPr="00B14348" w:rsidRDefault="00321F29" w:rsidP="00321F29">
      <w:pPr>
        <w:pStyle w:val="CommentText"/>
        <w:jc w:val="both"/>
        <w:rPr>
          <w:rFonts w:asciiTheme="majorHAnsi" w:eastAsia="Times New Roman" w:hAnsiTheme="majorHAnsi" w:cs="Times New Roman"/>
          <w:sz w:val="20"/>
          <w:szCs w:val="20"/>
        </w:rPr>
      </w:pPr>
    </w:p>
    <w:p w14:paraId="3FFD4FFD" w14:textId="77777777" w:rsidR="00321F29" w:rsidRDefault="00321F29" w:rsidP="00F64C68">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cstheme="minorBidi"/>
        </w:rPr>
        <w:t xml:space="preserve">An explanation of the current system for the award or transfer of permits, as far as it is known and according to available </w:t>
      </w:r>
      <w:proofErr w:type="gramStart"/>
      <w:r>
        <w:rPr>
          <w:rFonts w:asciiTheme="majorHAnsi" w:hAnsiTheme="majorHAnsi" w:cstheme="minorBidi"/>
        </w:rPr>
        <w:t>information,</w:t>
      </w:r>
      <w:proofErr w:type="gramEnd"/>
      <w:r>
        <w:rPr>
          <w:rFonts w:asciiTheme="majorHAnsi" w:hAnsiTheme="majorHAnsi" w:cstheme="minorBidi"/>
        </w:rPr>
        <w:t xml:space="preserve"> is provided here.</w:t>
      </w:r>
    </w:p>
    <w:p w14:paraId="73F263A4"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p>
    <w:p w14:paraId="34E57667" w14:textId="040C48EF"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cstheme="minorBidi"/>
        </w:rPr>
        <w:t xml:space="preserve">Until 2016, gemstone production permits </w:t>
      </w:r>
      <w:r w:rsidR="00F64C68">
        <w:rPr>
          <w:rFonts w:asciiTheme="majorHAnsi" w:hAnsiTheme="majorHAnsi" w:cstheme="minorBidi"/>
        </w:rPr>
        <w:t>were</w:t>
      </w:r>
      <w:r>
        <w:rPr>
          <w:rFonts w:asciiTheme="majorHAnsi" w:hAnsiTheme="majorHAnsi" w:cstheme="minorBidi"/>
        </w:rPr>
        <w:t xml:space="preserve"> issued based on three types of block categorisation, of 1 acre each, as follows:</w:t>
      </w:r>
    </w:p>
    <w:p w14:paraId="61FC0F94" w14:textId="77777777" w:rsidR="00321F29" w:rsidRDefault="00321F29" w:rsidP="00146D87">
      <w:pPr>
        <w:pStyle w:val="NormalWeb"/>
        <w:numPr>
          <w:ilvl w:val="0"/>
          <w:numId w:val="40"/>
        </w:numPr>
        <w:shd w:val="clear" w:color="auto" w:fill="FFFFFF"/>
        <w:spacing w:before="0" w:beforeAutospacing="0" w:after="0" w:afterAutospacing="0"/>
        <w:rPr>
          <w:rFonts w:asciiTheme="majorHAnsi" w:hAnsiTheme="majorHAnsi" w:cstheme="minorBidi"/>
        </w:rPr>
      </w:pPr>
      <w:r>
        <w:rPr>
          <w:rFonts w:asciiTheme="majorHAnsi" w:hAnsiTheme="majorHAnsi" w:cstheme="minorBidi"/>
        </w:rPr>
        <w:t xml:space="preserve">Discovered blocks – discovered by company or individual </w:t>
      </w:r>
    </w:p>
    <w:p w14:paraId="1DEE8985" w14:textId="77777777" w:rsidR="00321F29" w:rsidRDefault="00321F29" w:rsidP="00146D87">
      <w:pPr>
        <w:pStyle w:val="NormalWeb"/>
        <w:numPr>
          <w:ilvl w:val="0"/>
          <w:numId w:val="40"/>
        </w:numPr>
        <w:shd w:val="clear" w:color="auto" w:fill="FFFFFF"/>
        <w:spacing w:before="0" w:beforeAutospacing="0" w:after="0" w:afterAutospacing="0"/>
        <w:rPr>
          <w:rFonts w:asciiTheme="majorHAnsi" w:hAnsiTheme="majorHAnsi" w:cstheme="minorBidi"/>
        </w:rPr>
      </w:pPr>
      <w:r>
        <w:rPr>
          <w:rFonts w:asciiTheme="majorHAnsi" w:hAnsiTheme="majorHAnsi" w:cstheme="minorBidi"/>
        </w:rPr>
        <w:t>Designated blocks – identified and allocated by MGE/MOM for companies</w:t>
      </w:r>
    </w:p>
    <w:p w14:paraId="631E643E" w14:textId="370F1F4B" w:rsidR="00321F29" w:rsidRDefault="00321F29" w:rsidP="00146D87">
      <w:pPr>
        <w:pStyle w:val="NormalWeb"/>
        <w:numPr>
          <w:ilvl w:val="0"/>
          <w:numId w:val="40"/>
        </w:numPr>
        <w:shd w:val="clear" w:color="auto" w:fill="FFFFFF"/>
        <w:spacing w:before="0" w:beforeAutospacing="0" w:after="0" w:afterAutospacing="0"/>
        <w:rPr>
          <w:rFonts w:asciiTheme="majorHAnsi" w:hAnsiTheme="majorHAnsi" w:cstheme="minorBidi"/>
        </w:rPr>
      </w:pPr>
      <w:r>
        <w:rPr>
          <w:rFonts w:asciiTheme="majorHAnsi" w:hAnsiTheme="majorHAnsi" w:cstheme="minorBidi"/>
        </w:rPr>
        <w:t>Joint venture blocks – identified by MGE/MOM or company but on a production sharing basis</w:t>
      </w:r>
      <w:r w:rsidR="00D713DC">
        <w:rPr>
          <w:rFonts w:asciiTheme="majorHAnsi" w:hAnsiTheme="majorHAnsi" w:cstheme="minorBidi"/>
        </w:rPr>
        <w:t xml:space="preserve"> with MGE</w:t>
      </w:r>
    </w:p>
    <w:p w14:paraId="1FF88FD1"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p>
    <w:p w14:paraId="1DB210FB"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cstheme="minorBidi"/>
        </w:rPr>
        <w:t xml:space="preserve">There is very little information available on these categories, the rationale behind them, and their differentiation. However, both designated and discovered blocks are enshrined in the 1995 Gemstone Law, and JV blocks are now also included in the second amendments to the Gemstone Law. </w:t>
      </w:r>
    </w:p>
    <w:p w14:paraId="53422EAC"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2D054CE2" w14:textId="5FE6BA3E" w:rsidR="00321F29" w:rsidRDefault="008D619F" w:rsidP="00321F29">
      <w:pPr>
        <w:pStyle w:val="NormalWeb"/>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The 2016 a</w:t>
      </w:r>
      <w:r w:rsidR="00321F29">
        <w:rPr>
          <w:rFonts w:asciiTheme="majorHAnsi" w:hAnsiTheme="majorHAnsi"/>
          <w:color w:val="000000"/>
        </w:rPr>
        <w:t>mendments to the 1995 Gemstone Law allow for 4 kinds of permit:</w:t>
      </w:r>
    </w:p>
    <w:p w14:paraId="3F63501F" w14:textId="77777777" w:rsidR="00321F29" w:rsidRDefault="00321F29" w:rsidP="005C5AAC">
      <w:pPr>
        <w:pStyle w:val="NormalWeb"/>
        <w:numPr>
          <w:ilvl w:val="0"/>
          <w:numId w:val="38"/>
        </w:numPr>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Large scale extraction and production permit - 10 years</w:t>
      </w:r>
    </w:p>
    <w:p w14:paraId="60057CD1" w14:textId="77777777" w:rsidR="00321F29" w:rsidRDefault="00321F29" w:rsidP="005C5AAC">
      <w:pPr>
        <w:pStyle w:val="NormalWeb"/>
        <w:numPr>
          <w:ilvl w:val="0"/>
          <w:numId w:val="38"/>
        </w:numPr>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Medium scale extraction and production permit– 5 years</w:t>
      </w:r>
    </w:p>
    <w:p w14:paraId="4D9249AC" w14:textId="77777777" w:rsidR="00321F29" w:rsidRDefault="00321F29" w:rsidP="005C5AAC">
      <w:pPr>
        <w:pStyle w:val="NormalWeb"/>
        <w:numPr>
          <w:ilvl w:val="0"/>
          <w:numId w:val="38"/>
        </w:numPr>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Small scale extraction and production permit– 3 years</w:t>
      </w:r>
    </w:p>
    <w:p w14:paraId="00212CF8" w14:textId="6BD16CFD" w:rsidR="00321F29" w:rsidRPr="00141B46" w:rsidRDefault="00321F29" w:rsidP="005C5AAC">
      <w:pPr>
        <w:pStyle w:val="NormalWeb"/>
        <w:numPr>
          <w:ilvl w:val="0"/>
          <w:numId w:val="38"/>
        </w:numPr>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 xml:space="preserve">Very small scale </w:t>
      </w:r>
      <w:r w:rsidR="00C95A6E">
        <w:rPr>
          <w:rFonts w:asciiTheme="majorHAnsi" w:hAnsiTheme="majorHAnsi"/>
          <w:color w:val="000000"/>
        </w:rPr>
        <w:t xml:space="preserve">(or subsistence) </w:t>
      </w:r>
      <w:r>
        <w:rPr>
          <w:rFonts w:asciiTheme="majorHAnsi" w:hAnsiTheme="majorHAnsi"/>
          <w:color w:val="000000"/>
        </w:rPr>
        <w:t>extraction and production permit – 1 year</w:t>
      </w:r>
    </w:p>
    <w:p w14:paraId="13C6E5A3" w14:textId="77777777"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p>
    <w:p w14:paraId="506452E4" w14:textId="77777777"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The amended law does not specify size of blocks or acreage thresholds for each of the four kinds of permits.</w:t>
      </w:r>
    </w:p>
    <w:p w14:paraId="33CCD146" w14:textId="77777777"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p>
    <w:p w14:paraId="53852B51" w14:textId="77777777" w:rsidR="00321F29" w:rsidRPr="00B639A9" w:rsidRDefault="00321F29" w:rsidP="00321F29">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cstheme="minorBidi"/>
        </w:rPr>
        <w:t xml:space="preserve">What follows is an outline of the formal permit allocation procedure (until 2016 unless otherwise stated) based on the little information that has been made available.  </w:t>
      </w:r>
    </w:p>
    <w:p w14:paraId="36DBA7CE" w14:textId="77777777" w:rsidR="00321F29" w:rsidRDefault="00321F29" w:rsidP="00321F29">
      <w:pPr>
        <w:pStyle w:val="NormalWeb"/>
        <w:shd w:val="clear" w:color="auto" w:fill="FFFFFF"/>
        <w:spacing w:before="0" w:beforeAutospacing="0" w:after="0" w:afterAutospacing="0"/>
        <w:rPr>
          <w:rFonts w:asciiTheme="majorHAnsi" w:hAnsiTheme="majorHAnsi" w:cstheme="minorBidi"/>
          <w:b/>
        </w:rPr>
      </w:pPr>
    </w:p>
    <w:p w14:paraId="23C15A76"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r>
        <w:rPr>
          <w:rFonts w:asciiTheme="majorHAnsi" w:hAnsiTheme="majorHAnsi" w:cstheme="minorBidi"/>
          <w:b/>
        </w:rPr>
        <w:t xml:space="preserve">1. </w:t>
      </w:r>
      <w:r w:rsidRPr="0051495A">
        <w:rPr>
          <w:rFonts w:asciiTheme="majorHAnsi" w:hAnsiTheme="majorHAnsi" w:cstheme="minorBidi"/>
          <w:b/>
        </w:rPr>
        <w:t>Discovered block</w:t>
      </w:r>
      <w:r>
        <w:rPr>
          <w:rFonts w:asciiTheme="majorHAnsi" w:hAnsiTheme="majorHAnsi" w:cstheme="minorBidi"/>
        </w:rPr>
        <w:t xml:space="preserve"> </w:t>
      </w:r>
    </w:p>
    <w:p w14:paraId="4BB8256D"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p>
    <w:p w14:paraId="7280A827"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r>
        <w:rPr>
          <w:rFonts w:asciiTheme="majorHAnsi" w:hAnsiTheme="majorHAnsi" w:cstheme="minorBidi"/>
        </w:rPr>
        <w:t>The 1995 Gemstone Law states that the Ministry of Mines shall:</w:t>
      </w:r>
    </w:p>
    <w:p w14:paraId="4CBFCD0A" w14:textId="77777777" w:rsidR="00321F29" w:rsidRDefault="00321F29" w:rsidP="005C5AAC">
      <w:pPr>
        <w:pStyle w:val="NormalWeb"/>
        <w:numPr>
          <w:ilvl w:val="0"/>
          <w:numId w:val="21"/>
        </w:numPr>
        <w:shd w:val="clear" w:color="auto" w:fill="FFFFFF"/>
        <w:spacing w:before="0" w:beforeAutospacing="0" w:after="0" w:afterAutospacing="0"/>
        <w:rPr>
          <w:rFonts w:asciiTheme="majorHAnsi" w:hAnsiTheme="majorHAnsi" w:cstheme="minorBidi"/>
        </w:rPr>
      </w:pPr>
      <w:proofErr w:type="gramStart"/>
      <w:r w:rsidRPr="00421CE7">
        <w:rPr>
          <w:rFonts w:asciiTheme="majorHAnsi" w:hAnsiTheme="majorHAnsi" w:cstheme="minorBidi"/>
        </w:rPr>
        <w:lastRenderedPageBreak/>
        <w:t>from</w:t>
      </w:r>
      <w:proofErr w:type="gramEnd"/>
      <w:r w:rsidRPr="00421CE7">
        <w:rPr>
          <w:rFonts w:asciiTheme="majorHAnsi" w:hAnsiTheme="majorHAnsi" w:cstheme="minorBidi"/>
        </w:rPr>
        <w:t xml:space="preserve"> time to time designate by notification areas where discovered blocks for gemstone production operation would be permitted</w:t>
      </w:r>
    </w:p>
    <w:p w14:paraId="7529CF9F" w14:textId="77777777" w:rsidR="00321F29" w:rsidRDefault="00321F29" w:rsidP="005C5AAC">
      <w:pPr>
        <w:pStyle w:val="NormalWeb"/>
        <w:numPr>
          <w:ilvl w:val="0"/>
          <w:numId w:val="21"/>
        </w:numPr>
        <w:shd w:val="clear" w:color="auto" w:fill="FFFFFF"/>
        <w:spacing w:before="0" w:beforeAutospacing="0" w:after="0" w:afterAutospacing="0"/>
        <w:rPr>
          <w:rFonts w:asciiTheme="majorHAnsi" w:hAnsiTheme="majorHAnsi" w:cstheme="minorBidi"/>
        </w:rPr>
      </w:pPr>
      <w:proofErr w:type="gramStart"/>
      <w:r>
        <w:rPr>
          <w:rFonts w:asciiTheme="majorHAnsi" w:hAnsiTheme="majorHAnsi" w:cstheme="minorBidi"/>
        </w:rPr>
        <w:t>scrutinise</w:t>
      </w:r>
      <w:proofErr w:type="gramEnd"/>
      <w:r>
        <w:rPr>
          <w:rFonts w:asciiTheme="majorHAnsi" w:hAnsiTheme="majorHAnsi" w:cstheme="minorBidi"/>
        </w:rPr>
        <w:t xml:space="preserve"> applications for discovered blocks in accordance with the stipulations and if it is of the opinion that it should be permitted shall fix the tenure of a permit and the price</w:t>
      </w:r>
    </w:p>
    <w:p w14:paraId="600F028B" w14:textId="77777777" w:rsidR="00321F29" w:rsidRDefault="00321F29" w:rsidP="005C5AAC">
      <w:pPr>
        <w:pStyle w:val="NormalWeb"/>
        <w:numPr>
          <w:ilvl w:val="0"/>
          <w:numId w:val="21"/>
        </w:numPr>
        <w:shd w:val="clear" w:color="auto" w:fill="FFFFFF"/>
        <w:spacing w:before="0" w:beforeAutospacing="0" w:after="0" w:afterAutospacing="0"/>
        <w:rPr>
          <w:rFonts w:asciiTheme="majorHAnsi" w:hAnsiTheme="majorHAnsi" w:cstheme="minorBidi"/>
        </w:rPr>
      </w:pPr>
      <w:proofErr w:type="gramStart"/>
      <w:r>
        <w:rPr>
          <w:rFonts w:asciiTheme="majorHAnsi" w:hAnsiTheme="majorHAnsi" w:cstheme="minorBidi"/>
        </w:rPr>
        <w:t>issue</w:t>
      </w:r>
      <w:proofErr w:type="gramEnd"/>
      <w:r>
        <w:rPr>
          <w:rFonts w:asciiTheme="majorHAnsi" w:hAnsiTheme="majorHAnsi" w:cstheme="minorBidi"/>
        </w:rPr>
        <w:t xml:space="preserve"> the permit if the applicant pays the determined price</w:t>
      </w:r>
    </w:p>
    <w:p w14:paraId="3AE16B08" w14:textId="77777777" w:rsidR="00321F29" w:rsidRPr="00436B11" w:rsidRDefault="00321F29" w:rsidP="005C5AAC">
      <w:pPr>
        <w:pStyle w:val="NormalWeb"/>
        <w:numPr>
          <w:ilvl w:val="0"/>
          <w:numId w:val="21"/>
        </w:numPr>
        <w:shd w:val="clear" w:color="auto" w:fill="FFFFFF"/>
        <w:spacing w:before="0" w:beforeAutospacing="0" w:after="0" w:afterAutospacing="0"/>
        <w:rPr>
          <w:rFonts w:asciiTheme="majorHAnsi" w:hAnsiTheme="majorHAnsi" w:cstheme="minorBidi"/>
        </w:rPr>
      </w:pPr>
      <w:proofErr w:type="spellStart"/>
      <w:proofErr w:type="gramStart"/>
      <w:r>
        <w:rPr>
          <w:rFonts w:asciiTheme="majorHAnsi" w:hAnsiTheme="majorHAnsi" w:cstheme="minorBidi"/>
        </w:rPr>
        <w:t>redetermine</w:t>
      </w:r>
      <w:proofErr w:type="spellEnd"/>
      <w:proofErr w:type="gramEnd"/>
      <w:r>
        <w:rPr>
          <w:rFonts w:asciiTheme="majorHAnsi" w:hAnsiTheme="majorHAnsi" w:cstheme="minorBidi"/>
        </w:rPr>
        <w:t xml:space="preserve"> the tenure of a permit and the price for each discovered block whenever the tenure of a permit expires</w:t>
      </w:r>
    </w:p>
    <w:p w14:paraId="74D3F841"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p>
    <w:p w14:paraId="02E7DA77"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r w:rsidRPr="00A72141">
        <w:rPr>
          <w:rFonts w:asciiTheme="majorHAnsi" w:hAnsiTheme="majorHAnsi" w:cstheme="minorBidi"/>
        </w:rPr>
        <w:t xml:space="preserve">Companies and individuals can submit </w:t>
      </w:r>
      <w:r>
        <w:rPr>
          <w:rFonts w:asciiTheme="majorHAnsi" w:hAnsiTheme="majorHAnsi" w:cstheme="minorBidi"/>
        </w:rPr>
        <w:t>applications</w:t>
      </w:r>
      <w:r w:rsidRPr="00A72141">
        <w:rPr>
          <w:rFonts w:asciiTheme="majorHAnsi" w:hAnsiTheme="majorHAnsi" w:cstheme="minorBidi"/>
        </w:rPr>
        <w:t xml:space="preserve"> to MGE for 1 acre </w:t>
      </w:r>
      <w:r>
        <w:rPr>
          <w:rFonts w:asciiTheme="majorHAnsi" w:hAnsiTheme="majorHAnsi" w:cstheme="minorBidi"/>
        </w:rPr>
        <w:t xml:space="preserve">permits for </w:t>
      </w:r>
      <w:r w:rsidRPr="00A72141">
        <w:rPr>
          <w:rFonts w:asciiTheme="majorHAnsi" w:hAnsiTheme="majorHAnsi" w:cstheme="minorBidi"/>
        </w:rPr>
        <w:t>‘discovered blocks’. The floor price is at least 500,000 MMK (approx. USD 400-500) per acre for new discovered blocks and at least 1 million MMK (approx. USD 800-1000) for expired</w:t>
      </w:r>
      <w:r>
        <w:rPr>
          <w:rFonts w:asciiTheme="majorHAnsi" w:hAnsiTheme="majorHAnsi" w:cstheme="minorBidi"/>
        </w:rPr>
        <w:t xml:space="preserve"> discovered block per acre. Permits are issued for 3 years.</w:t>
      </w:r>
    </w:p>
    <w:p w14:paraId="13B4BCA8"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17B64012"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cstheme="minorBidi"/>
        </w:rPr>
        <w:t>It is not known how many of the current active permits were issued for discovered blocks. In practice it is reported that this method is not commonly used or applied, given the sensitivities associated with discovered blocks. For example, if a company discovers a block that appears to be promising in terms of gemstone yield, and wishes to apply for a permit, it is widely thought that the permit would be refused and the block in question would most likely be transferred to another interested party.</w:t>
      </w:r>
    </w:p>
    <w:p w14:paraId="45C49E26"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22F3E6B5" w14:textId="3183D875"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cstheme="minorBidi"/>
        </w:rPr>
        <w:t>The 2016 amendments to the Gemstone Law appear to eliminate the ‘discovered blocks’ category. These have been replaced with the establishment of State and Division level Scrutinising and Permit Bodies, with responsibility for issuing local small and very small-scale permits subject to MOM approval and relevant ‘stipulations’.  Interested parties may apply for a small or very small-scale permit to MOM. The relevant Scrutinising and Permit body evaluates applications according to the ‘stipulations’, determines floor price and tenure, and issues permits accordingly. It is not known what ‘stipulations’ are being referred to.</w:t>
      </w:r>
      <w:r w:rsidR="008D619F">
        <w:rPr>
          <w:rFonts w:asciiTheme="majorHAnsi" w:hAnsiTheme="majorHAnsi" w:cstheme="minorBidi"/>
        </w:rPr>
        <w:t xml:space="preserve"> Further clarification is required.</w:t>
      </w:r>
    </w:p>
    <w:p w14:paraId="01E66B80"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7FB6B462"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r>
        <w:rPr>
          <w:rFonts w:asciiTheme="majorHAnsi" w:hAnsiTheme="majorHAnsi" w:cstheme="minorBidi"/>
          <w:b/>
        </w:rPr>
        <w:t xml:space="preserve">2. </w:t>
      </w:r>
      <w:r w:rsidRPr="0051495A">
        <w:rPr>
          <w:rFonts w:asciiTheme="majorHAnsi" w:hAnsiTheme="majorHAnsi" w:cstheme="minorBidi"/>
          <w:b/>
        </w:rPr>
        <w:t>Designated block</w:t>
      </w:r>
      <w:r>
        <w:rPr>
          <w:rFonts w:asciiTheme="majorHAnsi" w:hAnsiTheme="majorHAnsi" w:cstheme="minorBidi"/>
        </w:rPr>
        <w:t xml:space="preserve"> </w:t>
      </w:r>
    </w:p>
    <w:p w14:paraId="1F331E39"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p>
    <w:p w14:paraId="071B3C9D" w14:textId="77777777" w:rsidR="00321F29" w:rsidRPr="003E4063" w:rsidRDefault="00321F29" w:rsidP="00321F29">
      <w:pPr>
        <w:widowControl w:val="0"/>
        <w:numPr>
          <w:ilvl w:val="0"/>
          <w:numId w:val="8"/>
        </w:numPr>
        <w:tabs>
          <w:tab w:val="left" w:pos="220"/>
          <w:tab w:val="left" w:pos="720"/>
        </w:tabs>
        <w:autoSpaceDE w:val="0"/>
        <w:autoSpaceDN w:val="0"/>
        <w:adjustRightInd w:val="0"/>
        <w:ind w:hanging="720"/>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 1995 Myanmar Gemstone Law stipulates that </w:t>
      </w:r>
      <w:r w:rsidRPr="003E4063">
        <w:rPr>
          <w:rFonts w:asciiTheme="majorHAnsi" w:eastAsia="Times New Roman" w:hAnsiTheme="majorHAnsi" w:cs="Times New Roman"/>
          <w:sz w:val="20"/>
          <w:szCs w:val="20"/>
        </w:rPr>
        <w:t xml:space="preserve">the Ministry of Mines shall: </w:t>
      </w:r>
    </w:p>
    <w:p w14:paraId="3AF10696" w14:textId="77777777" w:rsidR="00321F29" w:rsidRDefault="00321F29" w:rsidP="005C5AAC">
      <w:pPr>
        <w:widowControl w:val="0"/>
        <w:numPr>
          <w:ilvl w:val="0"/>
          <w:numId w:val="15"/>
        </w:numPr>
        <w:tabs>
          <w:tab w:val="left" w:pos="940"/>
          <w:tab w:val="left" w:pos="1440"/>
        </w:tabs>
        <w:autoSpaceDE w:val="0"/>
        <w:autoSpaceDN w:val="0"/>
        <w:adjustRightInd w:val="0"/>
        <w:rPr>
          <w:rFonts w:asciiTheme="majorHAnsi" w:eastAsia="Times New Roman" w:hAnsiTheme="majorHAnsi" w:cs="Times New Roman"/>
          <w:sz w:val="20"/>
          <w:szCs w:val="20"/>
        </w:rPr>
      </w:pPr>
      <w:r>
        <w:rPr>
          <w:rFonts w:asciiTheme="majorHAnsi" w:eastAsia="Times New Roman" w:hAnsiTheme="majorHAnsi" w:cs="Times New Roman"/>
          <w:sz w:val="20"/>
          <w:szCs w:val="20"/>
        </w:rPr>
        <w:t>Designate areas where gemstones can be extracted as gemstone blocks</w:t>
      </w:r>
    </w:p>
    <w:p w14:paraId="4B968122" w14:textId="77777777" w:rsidR="00321F29" w:rsidRDefault="00321F29" w:rsidP="005C5AAC">
      <w:pPr>
        <w:widowControl w:val="0"/>
        <w:numPr>
          <w:ilvl w:val="0"/>
          <w:numId w:val="15"/>
        </w:numPr>
        <w:tabs>
          <w:tab w:val="left" w:pos="940"/>
          <w:tab w:val="left" w:pos="1440"/>
        </w:tabs>
        <w:autoSpaceDE w:val="0"/>
        <w:autoSpaceDN w:val="0"/>
        <w:adjustRightInd w:val="0"/>
        <w:rPr>
          <w:rFonts w:asciiTheme="majorHAnsi" w:eastAsia="Times New Roman" w:hAnsiTheme="majorHAnsi" w:cs="Times New Roman"/>
          <w:sz w:val="20"/>
          <w:szCs w:val="20"/>
        </w:rPr>
      </w:pPr>
      <w:r>
        <w:rPr>
          <w:rFonts w:asciiTheme="majorHAnsi" w:eastAsia="Times New Roman" w:hAnsiTheme="majorHAnsi" w:cs="Times New Roman"/>
          <w:sz w:val="20"/>
          <w:szCs w:val="20"/>
        </w:rPr>
        <w:t>D</w:t>
      </w:r>
      <w:r w:rsidRPr="003E4063">
        <w:rPr>
          <w:rFonts w:asciiTheme="majorHAnsi" w:eastAsia="Times New Roman" w:hAnsiTheme="majorHAnsi" w:cs="Times New Roman"/>
          <w:sz w:val="20"/>
          <w:szCs w:val="20"/>
        </w:rPr>
        <w:t>etermine the tenure of a permit for each gemstone block</w:t>
      </w:r>
      <w:r>
        <w:rPr>
          <w:rFonts w:asciiTheme="majorHAnsi" w:eastAsia="Times New Roman" w:hAnsiTheme="majorHAnsi" w:cs="Times New Roman"/>
          <w:sz w:val="20"/>
          <w:szCs w:val="20"/>
        </w:rPr>
        <w:t xml:space="preserve"> designation</w:t>
      </w:r>
    </w:p>
    <w:p w14:paraId="67E4CA9E" w14:textId="77777777" w:rsidR="00321F29" w:rsidRPr="003E4063" w:rsidRDefault="00321F29" w:rsidP="005C5AAC">
      <w:pPr>
        <w:widowControl w:val="0"/>
        <w:numPr>
          <w:ilvl w:val="0"/>
          <w:numId w:val="15"/>
        </w:numPr>
        <w:tabs>
          <w:tab w:val="left" w:pos="940"/>
          <w:tab w:val="left" w:pos="1440"/>
        </w:tabs>
        <w:autoSpaceDE w:val="0"/>
        <w:autoSpaceDN w:val="0"/>
        <w:adjustRightInd w:val="0"/>
        <w:rPr>
          <w:rFonts w:asciiTheme="majorHAnsi" w:eastAsia="Times New Roman" w:hAnsiTheme="majorHAnsi" w:cs="Times New Roman"/>
          <w:sz w:val="20"/>
          <w:szCs w:val="20"/>
        </w:rPr>
      </w:pPr>
      <w:r>
        <w:rPr>
          <w:rFonts w:asciiTheme="majorHAnsi" w:eastAsia="Times New Roman" w:hAnsiTheme="majorHAnsi" w:cs="Times New Roman"/>
          <w:sz w:val="20"/>
          <w:szCs w:val="20"/>
        </w:rPr>
        <w:t>D</w:t>
      </w:r>
      <w:r w:rsidRPr="003E4063">
        <w:rPr>
          <w:rFonts w:asciiTheme="majorHAnsi" w:eastAsia="Times New Roman" w:hAnsiTheme="majorHAnsi" w:cs="Times New Roman"/>
          <w:sz w:val="20"/>
          <w:szCs w:val="20"/>
        </w:rPr>
        <w:t xml:space="preserve">etermine the floor price for each gemstone block for which tenure of a </w:t>
      </w:r>
      <w:r>
        <w:rPr>
          <w:rFonts w:asciiTheme="majorHAnsi" w:eastAsia="Times New Roman" w:hAnsiTheme="majorHAnsi" w:cs="Times New Roman"/>
          <w:sz w:val="20"/>
          <w:szCs w:val="20"/>
        </w:rPr>
        <w:t>permit has been determined</w:t>
      </w:r>
    </w:p>
    <w:p w14:paraId="4F3E045C" w14:textId="77777777" w:rsidR="00321F29" w:rsidRDefault="00321F29" w:rsidP="005C5AAC">
      <w:pPr>
        <w:widowControl w:val="0"/>
        <w:numPr>
          <w:ilvl w:val="0"/>
          <w:numId w:val="15"/>
        </w:numPr>
        <w:tabs>
          <w:tab w:val="left" w:pos="940"/>
          <w:tab w:val="left" w:pos="1440"/>
        </w:tabs>
        <w:autoSpaceDE w:val="0"/>
        <w:autoSpaceDN w:val="0"/>
        <w:adjustRightInd w:val="0"/>
        <w:rPr>
          <w:rFonts w:asciiTheme="majorHAnsi" w:eastAsia="Times New Roman" w:hAnsiTheme="majorHAnsi" w:cs="Times New Roman"/>
          <w:sz w:val="20"/>
          <w:szCs w:val="20"/>
        </w:rPr>
      </w:pPr>
      <w:r>
        <w:rPr>
          <w:rFonts w:asciiTheme="majorHAnsi" w:eastAsia="Times New Roman" w:hAnsiTheme="majorHAnsi" w:cs="Times New Roman"/>
          <w:sz w:val="20"/>
          <w:szCs w:val="20"/>
        </w:rPr>
        <w:t>I</w:t>
      </w:r>
      <w:r w:rsidRPr="003E4063">
        <w:rPr>
          <w:rFonts w:asciiTheme="majorHAnsi" w:eastAsia="Times New Roman" w:hAnsiTheme="majorHAnsi" w:cs="Times New Roman"/>
          <w:sz w:val="20"/>
          <w:szCs w:val="20"/>
        </w:rPr>
        <w:t>nvite competitive bids in accordance with bidding terms for the gemstone blocks for which the f</w:t>
      </w:r>
      <w:r>
        <w:rPr>
          <w:rFonts w:asciiTheme="majorHAnsi" w:eastAsia="Times New Roman" w:hAnsiTheme="majorHAnsi" w:cs="Times New Roman"/>
          <w:sz w:val="20"/>
          <w:szCs w:val="20"/>
        </w:rPr>
        <w:t>loor price has been determined </w:t>
      </w:r>
    </w:p>
    <w:p w14:paraId="193A2C05" w14:textId="77777777" w:rsidR="00321F29" w:rsidRDefault="00321F29" w:rsidP="005C5AAC">
      <w:pPr>
        <w:widowControl w:val="0"/>
        <w:numPr>
          <w:ilvl w:val="0"/>
          <w:numId w:val="15"/>
        </w:numPr>
        <w:tabs>
          <w:tab w:val="left" w:pos="940"/>
          <w:tab w:val="left" w:pos="1440"/>
        </w:tabs>
        <w:autoSpaceDE w:val="0"/>
        <w:autoSpaceDN w:val="0"/>
        <w:adjustRightInd w:val="0"/>
        <w:rPr>
          <w:rFonts w:asciiTheme="majorHAnsi" w:eastAsia="Times New Roman" w:hAnsiTheme="majorHAnsi" w:cs="Times New Roman"/>
          <w:sz w:val="20"/>
          <w:szCs w:val="20"/>
        </w:rPr>
      </w:pPr>
      <w:r>
        <w:rPr>
          <w:rFonts w:asciiTheme="majorHAnsi" w:eastAsia="Times New Roman" w:hAnsiTheme="majorHAnsi" w:cs="Times New Roman"/>
          <w:sz w:val="20"/>
          <w:szCs w:val="20"/>
        </w:rPr>
        <w:t>Issue the gemstone production permit to the company or society which has submitted the highest bid</w:t>
      </w:r>
    </w:p>
    <w:p w14:paraId="67B77330"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p>
    <w:p w14:paraId="03CADB32"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rPr>
        <w:t xml:space="preserve">Permits for </w:t>
      </w:r>
      <w:r w:rsidRPr="004020B4">
        <w:rPr>
          <w:rFonts w:asciiTheme="majorHAnsi" w:hAnsiTheme="majorHAnsi"/>
        </w:rPr>
        <w:t>designa</w:t>
      </w:r>
      <w:r>
        <w:rPr>
          <w:rFonts w:asciiTheme="majorHAnsi" w:hAnsiTheme="majorHAnsi"/>
        </w:rPr>
        <w:t>ted</w:t>
      </w:r>
      <w:r w:rsidRPr="004020B4">
        <w:rPr>
          <w:rFonts w:asciiTheme="majorHAnsi" w:hAnsiTheme="majorHAnsi"/>
        </w:rPr>
        <w:t xml:space="preserve"> blocks are issued </w:t>
      </w:r>
      <w:r>
        <w:rPr>
          <w:rFonts w:asciiTheme="majorHAnsi" w:hAnsiTheme="majorHAnsi"/>
        </w:rPr>
        <w:t xml:space="preserve">by MGE </w:t>
      </w:r>
      <w:r w:rsidRPr="004020B4">
        <w:rPr>
          <w:rFonts w:asciiTheme="majorHAnsi" w:hAnsiTheme="majorHAnsi"/>
        </w:rPr>
        <w:t>to private companies by competitive tender</w:t>
      </w:r>
      <w:r>
        <w:rPr>
          <w:rFonts w:asciiTheme="majorHAnsi" w:hAnsiTheme="majorHAnsi" w:cstheme="minorBidi"/>
        </w:rPr>
        <w:t xml:space="preserve">. Designated blocks are demarcated by MOM on a 1-acre basis and issued to bidders who offer highest price. The floor price is at least 1 million </w:t>
      </w:r>
      <w:r w:rsidRPr="00CD39B6">
        <w:rPr>
          <w:rFonts w:asciiTheme="majorHAnsi" w:hAnsiTheme="majorHAnsi" w:cstheme="minorBidi"/>
        </w:rPr>
        <w:t xml:space="preserve">MMK </w:t>
      </w:r>
      <w:r>
        <w:rPr>
          <w:rFonts w:asciiTheme="majorHAnsi" w:hAnsiTheme="majorHAnsi" w:cstheme="minorBidi"/>
        </w:rPr>
        <w:t xml:space="preserve">(approx. </w:t>
      </w:r>
      <w:r w:rsidRPr="00CD39B6">
        <w:rPr>
          <w:rFonts w:asciiTheme="majorHAnsi" w:hAnsiTheme="majorHAnsi" w:cstheme="minorBidi"/>
        </w:rPr>
        <w:t xml:space="preserve">USD 800 - </w:t>
      </w:r>
      <w:r>
        <w:rPr>
          <w:rFonts w:asciiTheme="majorHAnsi" w:hAnsiTheme="majorHAnsi" w:cstheme="minorBidi"/>
        </w:rPr>
        <w:t>1000) for designated and expired designated blocks per acre. Permits are issued for 3 years.</w:t>
      </w:r>
    </w:p>
    <w:p w14:paraId="1847D014"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16064A9D" w14:textId="77777777" w:rsidR="00321F29" w:rsidRPr="004020B4" w:rsidRDefault="00321F29" w:rsidP="00321F29">
      <w:pPr>
        <w:pStyle w:val="NormalWeb"/>
        <w:shd w:val="clear" w:color="auto" w:fill="FFFFFF"/>
        <w:spacing w:before="0" w:beforeAutospacing="0" w:after="0" w:afterAutospacing="0"/>
        <w:jc w:val="both"/>
        <w:rPr>
          <w:rFonts w:asciiTheme="majorHAnsi" w:hAnsiTheme="majorHAnsi"/>
        </w:rPr>
      </w:pPr>
      <w:r>
        <w:rPr>
          <w:rFonts w:asciiTheme="majorHAnsi" w:hAnsiTheme="majorHAnsi"/>
        </w:rPr>
        <w:t xml:space="preserve">MOM publishes </w:t>
      </w:r>
      <w:r>
        <w:rPr>
          <w:rFonts w:asciiTheme="majorHAnsi" w:hAnsiTheme="majorHAnsi" w:cstheme="minorBidi"/>
        </w:rPr>
        <w:t>announcements for c</w:t>
      </w:r>
      <w:r w:rsidRPr="00E7405E">
        <w:rPr>
          <w:rFonts w:asciiTheme="majorHAnsi" w:hAnsiTheme="majorHAnsi" w:cstheme="minorBidi"/>
        </w:rPr>
        <w:t>ompetitive tender</w:t>
      </w:r>
      <w:r>
        <w:rPr>
          <w:rFonts w:asciiTheme="majorHAnsi" w:hAnsiTheme="majorHAnsi" w:cstheme="minorBidi"/>
        </w:rPr>
        <w:t xml:space="preserve">s 5 or 6 times a year </w:t>
      </w:r>
      <w:r w:rsidRPr="00E7405E">
        <w:rPr>
          <w:rFonts w:asciiTheme="majorHAnsi" w:hAnsiTheme="majorHAnsi" w:cstheme="minorBidi"/>
        </w:rPr>
        <w:t xml:space="preserve">in </w:t>
      </w:r>
      <w:r>
        <w:rPr>
          <w:rFonts w:asciiTheme="majorHAnsi" w:hAnsiTheme="majorHAnsi" w:cstheme="minorBidi"/>
        </w:rPr>
        <w:t>several daily newspapers.</w:t>
      </w:r>
      <w:r w:rsidRPr="00903337">
        <w:rPr>
          <w:rFonts w:asciiTheme="majorHAnsi" w:hAnsiTheme="majorHAnsi" w:cstheme="minorBidi"/>
        </w:rPr>
        <w:t xml:space="preserve"> </w:t>
      </w:r>
      <w:r>
        <w:rPr>
          <w:rFonts w:asciiTheme="majorHAnsi" w:hAnsiTheme="majorHAnsi" w:cstheme="minorBidi"/>
        </w:rPr>
        <w:t xml:space="preserve">The announcements are published for 2 or 3 consecutive days and include bidding terms. The procedure is the same for new bids or bids to renew existing permits. </w:t>
      </w:r>
      <w:r w:rsidRPr="004020B4">
        <w:rPr>
          <w:rFonts w:asciiTheme="majorHAnsi" w:hAnsiTheme="majorHAnsi"/>
        </w:rPr>
        <w:t xml:space="preserve">The Central Gemstone Supervisory Committee </w:t>
      </w:r>
      <w:r>
        <w:rPr>
          <w:rFonts w:asciiTheme="majorHAnsi" w:hAnsiTheme="majorHAnsi"/>
        </w:rPr>
        <w:t xml:space="preserve">evaluates the bids </w:t>
      </w:r>
      <w:r w:rsidRPr="004020B4">
        <w:rPr>
          <w:rFonts w:asciiTheme="majorHAnsi" w:hAnsiTheme="majorHAnsi"/>
        </w:rPr>
        <w:t xml:space="preserve">according to the following criteria: </w:t>
      </w:r>
    </w:p>
    <w:p w14:paraId="0A69171F" w14:textId="77777777" w:rsidR="00321F29" w:rsidRPr="004020B4" w:rsidRDefault="00321F29" w:rsidP="005C5AAC">
      <w:pPr>
        <w:widowControl w:val="0"/>
        <w:numPr>
          <w:ilvl w:val="1"/>
          <w:numId w:val="15"/>
        </w:numPr>
        <w:tabs>
          <w:tab w:val="left" w:pos="940"/>
          <w:tab w:val="left" w:pos="1440"/>
        </w:tabs>
        <w:autoSpaceDE w:val="0"/>
        <w:autoSpaceDN w:val="0"/>
        <w:adjustRightInd w:val="0"/>
        <w:rPr>
          <w:rFonts w:asciiTheme="majorHAnsi" w:hAnsiTheme="majorHAnsi"/>
          <w:sz w:val="20"/>
          <w:szCs w:val="20"/>
        </w:rPr>
      </w:pPr>
      <w:r w:rsidRPr="004020B4">
        <w:rPr>
          <w:rFonts w:asciiTheme="majorHAnsi" w:hAnsiTheme="majorHAnsi"/>
          <w:sz w:val="20"/>
          <w:szCs w:val="20"/>
        </w:rPr>
        <w:t xml:space="preserve">Highest price </w:t>
      </w:r>
      <w:r>
        <w:rPr>
          <w:rFonts w:asciiTheme="majorHAnsi" w:hAnsiTheme="majorHAnsi"/>
          <w:sz w:val="20"/>
          <w:szCs w:val="20"/>
        </w:rPr>
        <w:t>(</w:t>
      </w:r>
      <w:r w:rsidRPr="004020B4">
        <w:rPr>
          <w:rFonts w:asciiTheme="majorHAnsi" w:hAnsiTheme="majorHAnsi"/>
          <w:sz w:val="20"/>
          <w:szCs w:val="20"/>
        </w:rPr>
        <w:t xml:space="preserve">with a minimum of approx. </w:t>
      </w:r>
      <w:r>
        <w:rPr>
          <w:rFonts w:asciiTheme="majorHAnsi" w:hAnsiTheme="majorHAnsi"/>
          <w:sz w:val="20"/>
          <w:szCs w:val="20"/>
        </w:rPr>
        <w:t>800-</w:t>
      </w:r>
      <w:r w:rsidRPr="004020B4">
        <w:rPr>
          <w:rFonts w:asciiTheme="majorHAnsi" w:hAnsiTheme="majorHAnsi"/>
          <w:sz w:val="20"/>
          <w:szCs w:val="20"/>
        </w:rPr>
        <w:t>1,000 USD or 1,000,000 MMK</w:t>
      </w:r>
      <w:r>
        <w:rPr>
          <w:rFonts w:asciiTheme="majorHAnsi" w:hAnsiTheme="majorHAnsi"/>
          <w:sz w:val="20"/>
          <w:szCs w:val="20"/>
        </w:rPr>
        <w:t>)</w:t>
      </w:r>
      <w:r w:rsidRPr="004020B4">
        <w:rPr>
          <w:rFonts w:asciiTheme="majorHAnsi" w:hAnsiTheme="majorHAnsi"/>
          <w:sz w:val="20"/>
          <w:szCs w:val="20"/>
        </w:rPr>
        <w:t xml:space="preserve"> </w:t>
      </w:r>
    </w:p>
    <w:p w14:paraId="7CA8A892" w14:textId="77777777" w:rsidR="00321F29" w:rsidRPr="002C1A24" w:rsidRDefault="00321F29" w:rsidP="005C5AAC">
      <w:pPr>
        <w:widowControl w:val="0"/>
        <w:numPr>
          <w:ilvl w:val="1"/>
          <w:numId w:val="15"/>
        </w:numPr>
        <w:tabs>
          <w:tab w:val="left" w:pos="940"/>
          <w:tab w:val="left" w:pos="1440"/>
        </w:tabs>
        <w:autoSpaceDE w:val="0"/>
        <w:autoSpaceDN w:val="0"/>
        <w:adjustRightInd w:val="0"/>
        <w:rPr>
          <w:rFonts w:asciiTheme="majorHAnsi" w:hAnsiTheme="majorHAnsi"/>
          <w:sz w:val="20"/>
          <w:szCs w:val="20"/>
        </w:rPr>
      </w:pPr>
      <w:r w:rsidRPr="004020B4">
        <w:rPr>
          <w:rFonts w:asciiTheme="majorHAnsi" w:hAnsiTheme="majorHAnsi"/>
          <w:sz w:val="20"/>
          <w:szCs w:val="20"/>
        </w:rPr>
        <w:t xml:space="preserve">Security deposit amount depending on the proposed price </w:t>
      </w:r>
      <w:r w:rsidRPr="002C1A24">
        <w:rPr>
          <w:rFonts w:asciiTheme="majorHAnsi" w:hAnsiTheme="majorHAnsi"/>
          <w:sz w:val="20"/>
          <w:szCs w:val="20"/>
        </w:rPr>
        <w:t> </w:t>
      </w:r>
    </w:p>
    <w:p w14:paraId="6D57DE99" w14:textId="77777777" w:rsidR="00321F29" w:rsidRDefault="00321F29" w:rsidP="00321F29">
      <w:pPr>
        <w:widowControl w:val="0"/>
        <w:tabs>
          <w:tab w:val="left" w:pos="940"/>
          <w:tab w:val="left" w:pos="1440"/>
        </w:tabs>
        <w:autoSpaceDE w:val="0"/>
        <w:autoSpaceDN w:val="0"/>
        <w:adjustRightInd w:val="0"/>
        <w:jc w:val="both"/>
        <w:rPr>
          <w:rFonts w:asciiTheme="majorHAnsi" w:hAnsiTheme="majorHAnsi"/>
          <w:sz w:val="20"/>
          <w:szCs w:val="20"/>
        </w:rPr>
      </w:pPr>
    </w:p>
    <w:p w14:paraId="5F0393A2" w14:textId="3B81FFAD" w:rsidR="00321F29" w:rsidRPr="00D17626" w:rsidRDefault="00321F29" w:rsidP="00321F29">
      <w:pPr>
        <w:widowControl w:val="0"/>
        <w:tabs>
          <w:tab w:val="left" w:pos="940"/>
          <w:tab w:val="left" w:pos="1440"/>
        </w:tabs>
        <w:autoSpaceDE w:val="0"/>
        <w:autoSpaceDN w:val="0"/>
        <w:adjustRightInd w:val="0"/>
        <w:jc w:val="both"/>
        <w:rPr>
          <w:rFonts w:asciiTheme="majorHAnsi" w:hAnsiTheme="majorHAnsi"/>
          <w:sz w:val="20"/>
          <w:szCs w:val="20"/>
        </w:rPr>
      </w:pPr>
      <w:r w:rsidRPr="00D17626">
        <w:rPr>
          <w:rFonts w:asciiTheme="majorHAnsi" w:hAnsiTheme="majorHAnsi"/>
          <w:sz w:val="20"/>
          <w:szCs w:val="20"/>
        </w:rPr>
        <w:t>These are then sub</w:t>
      </w:r>
      <w:r w:rsidR="008D619F">
        <w:rPr>
          <w:rFonts w:asciiTheme="majorHAnsi" w:hAnsiTheme="majorHAnsi"/>
          <w:sz w:val="20"/>
          <w:szCs w:val="20"/>
        </w:rPr>
        <w:t xml:space="preserve">mitted to the Leading Committee </w:t>
      </w:r>
      <w:r w:rsidRPr="00D17626">
        <w:rPr>
          <w:rFonts w:asciiTheme="majorHAnsi" w:hAnsiTheme="majorHAnsi"/>
          <w:sz w:val="20"/>
          <w:szCs w:val="20"/>
        </w:rPr>
        <w:t xml:space="preserve">for final decision and approval. The Leading Committee scrutinises the applications received and issues permits to the companies with the highest bids. </w:t>
      </w:r>
      <w:r w:rsidRPr="008C0493">
        <w:rPr>
          <w:rFonts w:asciiTheme="majorHAnsi" w:eastAsia="Times New Roman" w:hAnsiTheme="majorHAnsi" w:cs="Times New Roman"/>
          <w:sz w:val="20"/>
          <w:szCs w:val="20"/>
        </w:rPr>
        <w:t xml:space="preserve">In practice, </w:t>
      </w:r>
      <w:r>
        <w:rPr>
          <w:rFonts w:asciiTheme="majorHAnsi" w:eastAsia="Times New Roman" w:hAnsiTheme="majorHAnsi" w:cs="Times New Roman"/>
          <w:sz w:val="20"/>
          <w:szCs w:val="20"/>
        </w:rPr>
        <w:t xml:space="preserve">it is reported that </w:t>
      </w:r>
      <w:r w:rsidRPr="008C0493">
        <w:rPr>
          <w:rFonts w:asciiTheme="majorHAnsi" w:eastAsia="Times New Roman" w:hAnsiTheme="majorHAnsi" w:cs="Times New Roman"/>
          <w:sz w:val="20"/>
          <w:szCs w:val="20"/>
        </w:rPr>
        <w:t xml:space="preserve">the tendering process is not systematically used.  </w:t>
      </w:r>
    </w:p>
    <w:p w14:paraId="27439807"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672C06C7" w14:textId="14E81F36"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cstheme="minorBidi"/>
        </w:rPr>
        <w:lastRenderedPageBreak/>
        <w:t>While all blocks are 1 acre each, companies can officially acquire up to 50 blocks maximum in total. In practice, it is known that some companies find ways to bypass this, and acquire much larger concession areas. All first ‘private’ permits are issued for 3 years, then are re-opened to tender after expiry of the 3-year tenure. If a company wants to extend its permit it must re-tender and enter into competition for each block in question. Permit renewal or extension costs up to USD 70,000 (100 million MMK) for three years, or over USD 70,000 for five years.</w:t>
      </w:r>
      <w:r>
        <w:rPr>
          <w:rStyle w:val="FootnoteReference"/>
          <w:rFonts w:cstheme="minorBidi"/>
        </w:rPr>
        <w:footnoteReference w:id="33"/>
      </w:r>
      <w:r w:rsidRPr="007666FD">
        <w:t xml:space="preserve"> </w:t>
      </w:r>
    </w:p>
    <w:p w14:paraId="1F0CF003"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4E607642"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r w:rsidRPr="00E7405E">
        <w:rPr>
          <w:rFonts w:asciiTheme="majorHAnsi" w:hAnsiTheme="majorHAnsi" w:cstheme="minorBidi"/>
        </w:rPr>
        <w:t xml:space="preserve">According to MGE, when submitting competitive bids for new designated blocks, expired designated blocks and expired discovered blocks, local companies generally bid anything from 1,100,000 MMK </w:t>
      </w:r>
      <w:r>
        <w:rPr>
          <w:rFonts w:asciiTheme="majorHAnsi" w:hAnsiTheme="majorHAnsi" w:cstheme="minorBidi"/>
        </w:rPr>
        <w:t xml:space="preserve">(approx. 900-1,000 USD) </w:t>
      </w:r>
      <w:r w:rsidRPr="00E7405E">
        <w:rPr>
          <w:rFonts w:asciiTheme="majorHAnsi" w:hAnsiTheme="majorHAnsi" w:cstheme="minorBidi"/>
        </w:rPr>
        <w:t xml:space="preserve">to 50 million </w:t>
      </w:r>
      <w:r w:rsidRPr="0027128F">
        <w:rPr>
          <w:rFonts w:asciiTheme="majorHAnsi" w:hAnsiTheme="majorHAnsi" w:cstheme="minorBidi"/>
        </w:rPr>
        <w:t>MMK (approx. 40-50,000 USD) for each</w:t>
      </w:r>
      <w:r w:rsidRPr="00E7405E">
        <w:rPr>
          <w:rFonts w:asciiTheme="majorHAnsi" w:hAnsiTheme="majorHAnsi" w:cstheme="minorBidi"/>
        </w:rPr>
        <w:t xml:space="preserve"> block depending on the gemstone tract, the quality and the categories of gemstone produced.</w:t>
      </w:r>
    </w:p>
    <w:p w14:paraId="65A5B3A4"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20E98979" w14:textId="77777777" w:rsidR="00321F29" w:rsidRDefault="00321F29" w:rsidP="00321F29">
      <w:pPr>
        <w:jc w:val="both"/>
        <w:rPr>
          <w:rFonts w:asciiTheme="majorHAnsi" w:hAnsiTheme="majorHAnsi"/>
          <w:sz w:val="20"/>
          <w:szCs w:val="20"/>
        </w:rPr>
      </w:pPr>
      <w:r>
        <w:rPr>
          <w:rFonts w:asciiTheme="majorHAnsi" w:hAnsiTheme="majorHAnsi"/>
          <w:sz w:val="20"/>
          <w:szCs w:val="20"/>
        </w:rPr>
        <w:t xml:space="preserve">For local permits in </w:t>
      </w:r>
      <w:proofErr w:type="spellStart"/>
      <w:r>
        <w:rPr>
          <w:rFonts w:asciiTheme="majorHAnsi" w:hAnsiTheme="majorHAnsi"/>
          <w:sz w:val="20"/>
          <w:szCs w:val="20"/>
        </w:rPr>
        <w:t>Mogok</w:t>
      </w:r>
      <w:proofErr w:type="spellEnd"/>
      <w:r>
        <w:rPr>
          <w:rFonts w:asciiTheme="majorHAnsi" w:hAnsiTheme="majorHAnsi"/>
          <w:sz w:val="20"/>
          <w:szCs w:val="20"/>
        </w:rPr>
        <w:t xml:space="preserve"> the required fee is at least MMK 300,000, </w:t>
      </w:r>
      <w:r w:rsidRPr="008C7074">
        <w:rPr>
          <w:rFonts w:asciiTheme="majorHAnsi" w:hAnsiTheme="majorHAnsi"/>
          <w:sz w:val="20"/>
          <w:szCs w:val="20"/>
        </w:rPr>
        <w:t xml:space="preserve">or </w:t>
      </w:r>
      <w:r w:rsidRPr="00A72141">
        <w:rPr>
          <w:rFonts w:asciiTheme="majorHAnsi" w:hAnsiTheme="majorHAnsi"/>
          <w:sz w:val="20"/>
          <w:szCs w:val="20"/>
        </w:rPr>
        <w:t>MMK 1 million (approx. USD 800-1000) to renew a permit for 3 years. Most miners/company owners tend to do their required negotiations through the local MGJEA. This is because locally the government</w:t>
      </w:r>
      <w:r>
        <w:rPr>
          <w:rFonts w:asciiTheme="majorHAnsi" w:hAnsiTheme="majorHAnsi"/>
          <w:sz w:val="20"/>
          <w:szCs w:val="20"/>
        </w:rPr>
        <w:t xml:space="preserve"> is widely considered to listen to MGJEA more than to individual miners, and the MGJEA is perceived to be ‘like a </w:t>
      </w:r>
      <w:r w:rsidRPr="008C7074">
        <w:rPr>
          <w:rFonts w:asciiTheme="majorHAnsi" w:hAnsiTheme="majorHAnsi"/>
          <w:sz w:val="20"/>
          <w:szCs w:val="20"/>
        </w:rPr>
        <w:t>bridge’</w:t>
      </w:r>
      <w:r>
        <w:rPr>
          <w:rFonts w:asciiTheme="majorHAnsi" w:hAnsiTheme="majorHAnsi"/>
          <w:sz w:val="20"/>
          <w:szCs w:val="20"/>
        </w:rPr>
        <w:t xml:space="preserve"> between miners and government.</w:t>
      </w:r>
      <w:r>
        <w:rPr>
          <w:rStyle w:val="FootnoteReference"/>
          <w:szCs w:val="20"/>
        </w:rPr>
        <w:footnoteReference w:id="34"/>
      </w:r>
    </w:p>
    <w:p w14:paraId="3A4BBA34" w14:textId="77777777" w:rsidR="00321F29" w:rsidRDefault="00321F29" w:rsidP="00321F29">
      <w:pPr>
        <w:jc w:val="both"/>
        <w:rPr>
          <w:rFonts w:asciiTheme="majorHAnsi" w:hAnsiTheme="majorHAnsi"/>
          <w:sz w:val="20"/>
          <w:szCs w:val="20"/>
        </w:rPr>
      </w:pPr>
    </w:p>
    <w:p w14:paraId="06332F2A" w14:textId="1B1E8D27" w:rsidR="00321F29" w:rsidRDefault="00321F29" w:rsidP="00321F29">
      <w:pPr>
        <w:jc w:val="both"/>
        <w:rPr>
          <w:rFonts w:asciiTheme="majorHAnsi" w:hAnsiTheme="majorHAnsi"/>
          <w:sz w:val="20"/>
          <w:szCs w:val="20"/>
        </w:rPr>
      </w:pPr>
      <w:r>
        <w:rPr>
          <w:rFonts w:asciiTheme="majorHAnsi" w:hAnsiTheme="majorHAnsi"/>
          <w:sz w:val="20"/>
          <w:szCs w:val="20"/>
        </w:rPr>
        <w:t xml:space="preserve">The 2016 amendments to the 1995 Gemstone Law alter the procedure for allocation of designated blocks.  According to the amendments, </w:t>
      </w:r>
      <w:r w:rsidR="008D619F">
        <w:rPr>
          <w:rFonts w:asciiTheme="majorHAnsi" w:hAnsiTheme="majorHAnsi"/>
          <w:sz w:val="20"/>
          <w:szCs w:val="20"/>
        </w:rPr>
        <w:t>MOM designates blocks for large-scale or medium-</w:t>
      </w:r>
      <w:r>
        <w:rPr>
          <w:rFonts w:asciiTheme="majorHAnsi" w:hAnsiTheme="majorHAnsi"/>
          <w:sz w:val="20"/>
          <w:szCs w:val="20"/>
        </w:rPr>
        <w:t>scale extraction and production. MOM then determines the floor price and invites competitive bids for t</w:t>
      </w:r>
      <w:r w:rsidR="008D619F">
        <w:rPr>
          <w:rFonts w:asciiTheme="majorHAnsi" w:hAnsiTheme="majorHAnsi"/>
          <w:sz w:val="20"/>
          <w:szCs w:val="20"/>
        </w:rPr>
        <w:t>hese designated large or medium-</w:t>
      </w:r>
      <w:r>
        <w:rPr>
          <w:rFonts w:asciiTheme="majorHAnsi" w:hAnsiTheme="majorHAnsi"/>
          <w:sz w:val="20"/>
          <w:szCs w:val="20"/>
        </w:rPr>
        <w:t>scale blocks. Companies may then submit bids for one or more of these blocks, ‘in accordance with the stipulations’. It is not k</w:t>
      </w:r>
      <w:r w:rsidR="008D619F">
        <w:rPr>
          <w:rFonts w:asciiTheme="majorHAnsi" w:hAnsiTheme="majorHAnsi"/>
          <w:sz w:val="20"/>
          <w:szCs w:val="20"/>
        </w:rPr>
        <w:t>nown what the stipulations are.</w:t>
      </w:r>
      <w:r>
        <w:rPr>
          <w:rFonts w:asciiTheme="majorHAnsi" w:hAnsiTheme="majorHAnsi"/>
          <w:sz w:val="20"/>
          <w:szCs w:val="20"/>
        </w:rPr>
        <w:t xml:space="preserve"> MOM then issues the permit to the company that has the submitted the bid with the highest price. </w:t>
      </w:r>
    </w:p>
    <w:p w14:paraId="74A522AA" w14:textId="77777777" w:rsidR="00321F29" w:rsidRDefault="00321F29" w:rsidP="00321F29">
      <w:pPr>
        <w:jc w:val="both"/>
        <w:rPr>
          <w:rFonts w:asciiTheme="majorHAnsi" w:hAnsiTheme="majorHAnsi"/>
          <w:sz w:val="20"/>
          <w:szCs w:val="20"/>
        </w:rPr>
      </w:pPr>
    </w:p>
    <w:p w14:paraId="7E2FCDBD" w14:textId="317D7305" w:rsidR="00321F29" w:rsidRDefault="00321F29" w:rsidP="00321F29">
      <w:pPr>
        <w:jc w:val="both"/>
        <w:rPr>
          <w:rFonts w:asciiTheme="majorHAnsi" w:hAnsiTheme="majorHAnsi"/>
          <w:sz w:val="20"/>
          <w:szCs w:val="20"/>
        </w:rPr>
      </w:pPr>
      <w:r>
        <w:rPr>
          <w:rFonts w:asciiTheme="majorHAnsi" w:hAnsiTheme="majorHAnsi"/>
          <w:sz w:val="20"/>
          <w:szCs w:val="20"/>
        </w:rPr>
        <w:t>A key change in the amendments</w:t>
      </w:r>
      <w:r>
        <w:rPr>
          <w:rStyle w:val="FootnoteReference"/>
          <w:szCs w:val="20"/>
        </w:rPr>
        <w:footnoteReference w:id="35"/>
      </w:r>
      <w:r>
        <w:rPr>
          <w:rFonts w:asciiTheme="majorHAnsi" w:hAnsiTheme="majorHAnsi"/>
          <w:sz w:val="20"/>
          <w:szCs w:val="20"/>
        </w:rPr>
        <w:t xml:space="preserve"> is that MOM </w:t>
      </w:r>
      <w:r w:rsidRPr="00D850CC">
        <w:rPr>
          <w:rFonts w:asciiTheme="majorHAnsi" w:hAnsiTheme="majorHAnsi"/>
          <w:sz w:val="20"/>
          <w:szCs w:val="20"/>
        </w:rPr>
        <w:t>“</w:t>
      </w:r>
      <w:r w:rsidRPr="008D619F">
        <w:rPr>
          <w:rFonts w:asciiTheme="majorHAnsi" w:hAnsiTheme="majorHAnsi"/>
          <w:b/>
          <w:i/>
          <w:sz w:val="20"/>
          <w:szCs w:val="20"/>
        </w:rPr>
        <w:t>shall practice the rule to share the profit partially or in percentage with the permit holder for large-scale or medium-scale production in accordance with this law, including the evaluation costs for the environmental impacts because of production."</w:t>
      </w:r>
      <w:r w:rsidRPr="00D850CC">
        <w:rPr>
          <w:rFonts w:asciiTheme="majorHAnsi" w:hAnsiTheme="majorHAnsi"/>
          <w:sz w:val="20"/>
          <w:szCs w:val="20"/>
        </w:rPr>
        <w:t xml:space="preserve"> This implies that </w:t>
      </w:r>
      <w:r w:rsidR="008D619F">
        <w:rPr>
          <w:rFonts w:asciiTheme="majorHAnsi" w:hAnsiTheme="majorHAnsi"/>
          <w:sz w:val="20"/>
          <w:szCs w:val="20"/>
        </w:rPr>
        <w:t>all designated large and medium-</w:t>
      </w:r>
      <w:r w:rsidRPr="00D850CC">
        <w:rPr>
          <w:rFonts w:asciiTheme="majorHAnsi" w:hAnsiTheme="majorHAnsi"/>
          <w:sz w:val="20"/>
          <w:szCs w:val="20"/>
        </w:rPr>
        <w:t xml:space="preserve">scale permits are issued on a </w:t>
      </w:r>
      <w:proofErr w:type="gramStart"/>
      <w:r w:rsidRPr="00D850CC">
        <w:rPr>
          <w:rFonts w:asciiTheme="majorHAnsi" w:hAnsiTheme="majorHAnsi"/>
          <w:sz w:val="20"/>
          <w:szCs w:val="20"/>
        </w:rPr>
        <w:t>profit-s</w:t>
      </w:r>
      <w:r>
        <w:rPr>
          <w:rFonts w:asciiTheme="majorHAnsi" w:hAnsiTheme="majorHAnsi"/>
          <w:sz w:val="20"/>
          <w:szCs w:val="20"/>
        </w:rPr>
        <w:t>haring</w:t>
      </w:r>
      <w:proofErr w:type="gramEnd"/>
      <w:r>
        <w:rPr>
          <w:rFonts w:asciiTheme="majorHAnsi" w:hAnsiTheme="majorHAnsi"/>
          <w:sz w:val="20"/>
          <w:szCs w:val="20"/>
        </w:rPr>
        <w:t xml:space="preserve"> or joint venture basis. Furthermore, given that the newly adopted EIA Procedures require environmental assessments and environmental management plans to be put in place by</w:t>
      </w:r>
      <w:r w:rsidR="009204D3">
        <w:rPr>
          <w:rFonts w:asciiTheme="majorHAnsi" w:hAnsiTheme="majorHAnsi"/>
          <w:sz w:val="20"/>
          <w:szCs w:val="20"/>
        </w:rPr>
        <w:t xml:space="preserve"> gemstone mining </w:t>
      </w:r>
      <w:r>
        <w:rPr>
          <w:rFonts w:asciiTheme="majorHAnsi" w:hAnsiTheme="majorHAnsi"/>
          <w:sz w:val="20"/>
          <w:szCs w:val="20"/>
        </w:rPr>
        <w:t>companies as a condition of permitting, the fact that this is acknowledged here in the Gemstone Law amendments and that MOM will share these costs, is a welcome addition to the legislation.</w:t>
      </w:r>
    </w:p>
    <w:p w14:paraId="0AF4C0C7" w14:textId="77777777" w:rsidR="00321F29" w:rsidRPr="000C219D" w:rsidRDefault="00321F29" w:rsidP="00321F29">
      <w:pPr>
        <w:pStyle w:val="NormalWeb"/>
        <w:shd w:val="clear" w:color="auto" w:fill="FFFFFF"/>
        <w:spacing w:before="0" w:beforeAutospacing="0" w:after="0" w:afterAutospacing="0"/>
        <w:rPr>
          <w:rFonts w:asciiTheme="majorHAnsi" w:hAnsiTheme="majorHAnsi" w:cstheme="minorBidi"/>
        </w:rPr>
      </w:pPr>
    </w:p>
    <w:p w14:paraId="6A94422B"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r>
        <w:rPr>
          <w:rFonts w:asciiTheme="majorHAnsi" w:hAnsiTheme="majorHAnsi" w:cstheme="minorBidi"/>
          <w:b/>
        </w:rPr>
        <w:t>3. Joint Venture</w:t>
      </w:r>
      <w:r w:rsidRPr="0051495A">
        <w:rPr>
          <w:rFonts w:asciiTheme="majorHAnsi" w:hAnsiTheme="majorHAnsi" w:cstheme="minorBidi"/>
          <w:b/>
        </w:rPr>
        <w:t xml:space="preserve"> block</w:t>
      </w:r>
      <w:r w:rsidRPr="0051495A">
        <w:rPr>
          <w:rFonts w:asciiTheme="majorHAnsi" w:hAnsiTheme="majorHAnsi" w:cstheme="minorBidi"/>
        </w:rPr>
        <w:t xml:space="preserve"> </w:t>
      </w:r>
    </w:p>
    <w:p w14:paraId="54BB6E72"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p>
    <w:p w14:paraId="3588EACC"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cstheme="minorBidi"/>
        </w:rPr>
        <w:t>The 1995 Gemstone Law 1995 does not provide for joint venture (‘</w:t>
      </w:r>
      <w:r w:rsidRPr="0033592C">
        <w:rPr>
          <w:rFonts w:asciiTheme="majorHAnsi" w:hAnsiTheme="majorHAnsi" w:cstheme="minorBidi"/>
          <w:i/>
        </w:rPr>
        <w:t xml:space="preserve">a </w:t>
      </w:r>
      <w:proofErr w:type="spellStart"/>
      <w:r w:rsidRPr="0033592C">
        <w:rPr>
          <w:rFonts w:asciiTheme="majorHAnsi" w:hAnsiTheme="majorHAnsi" w:cstheme="minorBidi"/>
          <w:i/>
        </w:rPr>
        <w:t>kyaw</w:t>
      </w:r>
      <w:proofErr w:type="spellEnd"/>
      <w:r w:rsidRPr="0033592C">
        <w:rPr>
          <w:rFonts w:asciiTheme="majorHAnsi" w:hAnsiTheme="majorHAnsi" w:cstheme="minorBidi"/>
          <w:i/>
        </w:rPr>
        <w:t xml:space="preserve"> </w:t>
      </w:r>
      <w:proofErr w:type="spellStart"/>
      <w:r w:rsidRPr="0033592C">
        <w:rPr>
          <w:rFonts w:asciiTheme="majorHAnsi" w:hAnsiTheme="majorHAnsi" w:cstheme="minorBidi"/>
          <w:i/>
        </w:rPr>
        <w:t>thu</w:t>
      </w:r>
      <w:proofErr w:type="spellEnd"/>
      <w:r>
        <w:rPr>
          <w:rFonts w:asciiTheme="majorHAnsi" w:hAnsiTheme="majorHAnsi" w:cstheme="minorBidi"/>
          <w:i/>
        </w:rPr>
        <w:t>’)</w:t>
      </w:r>
      <w:r>
        <w:rPr>
          <w:rFonts w:asciiTheme="majorHAnsi" w:hAnsiTheme="majorHAnsi" w:cstheme="minorBidi"/>
        </w:rPr>
        <w:t xml:space="preserve"> profit sharing arrangements, whereas the 2016 amendments do. As such, t</w:t>
      </w:r>
      <w:r w:rsidRPr="0051495A">
        <w:rPr>
          <w:rFonts w:asciiTheme="majorHAnsi" w:hAnsiTheme="majorHAnsi" w:cstheme="minorBidi"/>
        </w:rPr>
        <w:t xml:space="preserve">he legal basis for the </w:t>
      </w:r>
      <w:r>
        <w:rPr>
          <w:rFonts w:asciiTheme="majorHAnsi" w:hAnsiTheme="majorHAnsi" w:cstheme="minorBidi"/>
        </w:rPr>
        <w:t>‘</w:t>
      </w:r>
      <w:r>
        <w:rPr>
          <w:rFonts w:asciiTheme="majorHAnsi" w:hAnsiTheme="majorHAnsi" w:cstheme="minorBidi"/>
          <w:i/>
        </w:rPr>
        <w:t xml:space="preserve">a </w:t>
      </w:r>
      <w:proofErr w:type="spellStart"/>
      <w:r>
        <w:rPr>
          <w:rFonts w:asciiTheme="majorHAnsi" w:hAnsiTheme="majorHAnsi" w:cstheme="minorBidi"/>
          <w:i/>
        </w:rPr>
        <w:t>kyaw</w:t>
      </w:r>
      <w:proofErr w:type="spellEnd"/>
      <w:r>
        <w:rPr>
          <w:rFonts w:asciiTheme="majorHAnsi" w:hAnsiTheme="majorHAnsi" w:cstheme="minorBidi"/>
          <w:i/>
        </w:rPr>
        <w:t xml:space="preserve"> </w:t>
      </w:r>
      <w:proofErr w:type="spellStart"/>
      <w:proofErr w:type="gramStart"/>
      <w:r>
        <w:rPr>
          <w:rFonts w:asciiTheme="majorHAnsi" w:hAnsiTheme="majorHAnsi" w:cstheme="minorBidi"/>
          <w:i/>
        </w:rPr>
        <w:t>t</w:t>
      </w:r>
      <w:r w:rsidRPr="0033592C">
        <w:rPr>
          <w:rFonts w:asciiTheme="majorHAnsi" w:hAnsiTheme="majorHAnsi" w:cstheme="minorBidi"/>
          <w:i/>
        </w:rPr>
        <w:t>hu</w:t>
      </w:r>
      <w:proofErr w:type="spellEnd"/>
      <w:proofErr w:type="gramEnd"/>
      <w:r w:rsidRPr="0033592C">
        <w:rPr>
          <w:rFonts w:asciiTheme="majorHAnsi" w:hAnsiTheme="majorHAnsi" w:cstheme="minorBidi"/>
          <w:i/>
        </w:rPr>
        <w:t>’</w:t>
      </w:r>
      <w:r w:rsidRPr="0051495A">
        <w:rPr>
          <w:rFonts w:asciiTheme="majorHAnsi" w:hAnsiTheme="majorHAnsi" w:cstheme="minorBidi"/>
        </w:rPr>
        <w:t xml:space="preserve"> system </w:t>
      </w:r>
      <w:r>
        <w:rPr>
          <w:rFonts w:asciiTheme="majorHAnsi" w:hAnsiTheme="majorHAnsi" w:cstheme="minorBidi"/>
        </w:rPr>
        <w:t>has until 2016 been</w:t>
      </w:r>
      <w:r w:rsidRPr="0051495A">
        <w:rPr>
          <w:rFonts w:asciiTheme="majorHAnsi" w:hAnsiTheme="majorHAnsi" w:cstheme="minorBidi"/>
        </w:rPr>
        <w:t xml:space="preserve"> an agreement between MGE (40%) and the</w:t>
      </w:r>
      <w:r>
        <w:rPr>
          <w:rFonts w:asciiTheme="majorHAnsi" w:hAnsiTheme="majorHAnsi" w:cstheme="minorBidi"/>
        </w:rPr>
        <w:t xml:space="preserve"> private operator</w:t>
      </w:r>
      <w:r w:rsidRPr="0051495A">
        <w:rPr>
          <w:rFonts w:asciiTheme="majorHAnsi" w:hAnsiTheme="majorHAnsi" w:cstheme="minorBidi"/>
        </w:rPr>
        <w:t xml:space="preserve"> (60%)</w:t>
      </w:r>
      <w:r>
        <w:rPr>
          <w:rFonts w:asciiTheme="majorHAnsi" w:hAnsiTheme="majorHAnsi" w:cstheme="minorBidi"/>
        </w:rPr>
        <w:t>,</w:t>
      </w:r>
      <w:r w:rsidRPr="0051495A">
        <w:rPr>
          <w:rFonts w:asciiTheme="majorHAnsi" w:hAnsiTheme="majorHAnsi" w:cstheme="minorBidi"/>
        </w:rPr>
        <w:t xml:space="preserve"> and the split </w:t>
      </w:r>
      <w:r>
        <w:rPr>
          <w:rFonts w:asciiTheme="majorHAnsi" w:hAnsiTheme="majorHAnsi" w:cstheme="minorBidi"/>
        </w:rPr>
        <w:t>was</w:t>
      </w:r>
      <w:r w:rsidRPr="0051495A">
        <w:rPr>
          <w:rFonts w:asciiTheme="majorHAnsi" w:hAnsiTheme="majorHAnsi" w:cstheme="minorBidi"/>
        </w:rPr>
        <w:t xml:space="preserve"> based on the actual sale value of </w:t>
      </w:r>
      <w:r>
        <w:rPr>
          <w:rFonts w:asciiTheme="majorHAnsi" w:hAnsiTheme="majorHAnsi" w:cstheme="minorBidi"/>
        </w:rPr>
        <w:t>gemstone</w:t>
      </w:r>
      <w:r w:rsidRPr="0051495A">
        <w:rPr>
          <w:rFonts w:asciiTheme="majorHAnsi" w:hAnsiTheme="majorHAnsi" w:cstheme="minorBidi"/>
        </w:rPr>
        <w:t xml:space="preserve"> produced.</w:t>
      </w:r>
      <w:r>
        <w:rPr>
          <w:rFonts w:asciiTheme="majorHAnsi" w:hAnsiTheme="majorHAnsi" w:cstheme="minorBidi"/>
        </w:rPr>
        <w:t xml:space="preserve"> Until March 2016 (and since the 1990s) JV profit sharing permits were issued on a first-come-first-served basis for concessions of up to 160 acres maximum. However, in March 2016, in line with the 2016 amendments to the Gemstone Law, it was decided that the maximum concession size under the JV partnership system would be 50 acres, but depending on the potential volume of gemstones produced.</w:t>
      </w:r>
      <w:r>
        <w:rPr>
          <w:rStyle w:val="FootnoteReference"/>
          <w:rFonts w:cstheme="minorBidi"/>
        </w:rPr>
        <w:footnoteReference w:id="36"/>
      </w:r>
    </w:p>
    <w:p w14:paraId="60A476B7"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p>
    <w:p w14:paraId="206B25D2" w14:textId="042E56B4" w:rsidR="00321F29" w:rsidRDefault="009204D3" w:rsidP="00321F29">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cstheme="minorBidi"/>
        </w:rPr>
        <w:t>Until April</w:t>
      </w:r>
      <w:r w:rsidR="00321F29">
        <w:rPr>
          <w:rFonts w:asciiTheme="majorHAnsi" w:hAnsiTheme="majorHAnsi" w:cstheme="minorBidi"/>
        </w:rPr>
        <w:t xml:space="preserve"> 2016, companies interested in entering into a JV with MGE submit</w:t>
      </w:r>
      <w:r>
        <w:rPr>
          <w:rFonts w:asciiTheme="majorHAnsi" w:hAnsiTheme="majorHAnsi" w:cstheme="minorBidi"/>
        </w:rPr>
        <w:t>ted</w:t>
      </w:r>
      <w:r w:rsidR="00321F29">
        <w:rPr>
          <w:rFonts w:asciiTheme="majorHAnsi" w:hAnsiTheme="majorHAnsi" w:cstheme="minorBidi"/>
        </w:rPr>
        <w:t xml:space="preserve"> an application (first-come-first-served) to MGE, which </w:t>
      </w:r>
      <w:r>
        <w:rPr>
          <w:rFonts w:asciiTheme="majorHAnsi" w:hAnsiTheme="majorHAnsi" w:cstheme="minorBidi"/>
        </w:rPr>
        <w:t>was</w:t>
      </w:r>
      <w:r w:rsidR="00321F29">
        <w:rPr>
          <w:rFonts w:asciiTheme="majorHAnsi" w:hAnsiTheme="majorHAnsi" w:cstheme="minorBidi"/>
        </w:rPr>
        <w:t xml:space="preserve"> then reviewed by the </w:t>
      </w:r>
      <w:r w:rsidR="00321F29" w:rsidRPr="0051495A">
        <w:rPr>
          <w:rFonts w:asciiTheme="majorHAnsi" w:hAnsiTheme="majorHAnsi" w:cstheme="minorBidi"/>
        </w:rPr>
        <w:t>Leading Committee.</w:t>
      </w:r>
      <w:r w:rsidR="00321F29">
        <w:rPr>
          <w:rFonts w:asciiTheme="majorHAnsi" w:hAnsiTheme="majorHAnsi" w:cstheme="minorBidi"/>
        </w:rPr>
        <w:t xml:space="preserve"> The first JV permit </w:t>
      </w:r>
      <w:r>
        <w:rPr>
          <w:rFonts w:asciiTheme="majorHAnsi" w:hAnsiTheme="majorHAnsi" w:cstheme="minorBidi"/>
        </w:rPr>
        <w:t>was</w:t>
      </w:r>
      <w:r w:rsidR="00321F29">
        <w:rPr>
          <w:rFonts w:asciiTheme="majorHAnsi" w:hAnsiTheme="majorHAnsi" w:cstheme="minorBidi"/>
        </w:rPr>
        <w:t xml:space="preserve"> issued for 5 years. The first extension </w:t>
      </w:r>
      <w:r>
        <w:rPr>
          <w:rFonts w:asciiTheme="majorHAnsi" w:hAnsiTheme="majorHAnsi" w:cstheme="minorBidi"/>
        </w:rPr>
        <w:t>was</w:t>
      </w:r>
      <w:r w:rsidR="00321F29">
        <w:rPr>
          <w:rFonts w:asciiTheme="majorHAnsi" w:hAnsiTheme="majorHAnsi" w:cstheme="minorBidi"/>
        </w:rPr>
        <w:t xml:space="preserve"> for 3 years, followed by 2 years and then onwards every 2 years with no limit to the duration of tenure. The 2016 amendments to the Gemstone Law specify that </w:t>
      </w:r>
      <w:r w:rsidR="00F36BF8">
        <w:rPr>
          <w:rFonts w:asciiTheme="majorHAnsi" w:hAnsiTheme="majorHAnsi" w:cstheme="minorBidi"/>
        </w:rPr>
        <w:t xml:space="preserve">large and medium scale permits will be awarded on the basis of competitive tender. </w:t>
      </w:r>
      <w:r w:rsidR="00321F29">
        <w:rPr>
          <w:rFonts w:asciiTheme="majorHAnsi" w:hAnsiTheme="majorHAnsi" w:cstheme="minorBidi"/>
        </w:rPr>
        <w:t>MOM will re</w:t>
      </w:r>
      <w:r>
        <w:rPr>
          <w:rFonts w:asciiTheme="majorHAnsi" w:hAnsiTheme="majorHAnsi" w:cstheme="minorBidi"/>
        </w:rPr>
        <w:t>-</w:t>
      </w:r>
      <w:r w:rsidR="00321F29">
        <w:rPr>
          <w:rFonts w:asciiTheme="majorHAnsi" w:hAnsiTheme="majorHAnsi" w:cstheme="minorBidi"/>
        </w:rPr>
        <w:t>determine the tenur</w:t>
      </w:r>
      <w:r>
        <w:rPr>
          <w:rFonts w:asciiTheme="majorHAnsi" w:hAnsiTheme="majorHAnsi" w:cstheme="minorBidi"/>
        </w:rPr>
        <w:t>e of an expired large or medium-</w:t>
      </w:r>
      <w:r w:rsidR="00321F29">
        <w:rPr>
          <w:rFonts w:asciiTheme="majorHAnsi" w:hAnsiTheme="majorHAnsi" w:cstheme="minorBidi"/>
        </w:rPr>
        <w:t xml:space="preserve">scale permit after evaluating the </w:t>
      </w:r>
      <w:r w:rsidR="00321F29">
        <w:rPr>
          <w:rFonts w:asciiTheme="majorHAnsi" w:hAnsiTheme="majorHAnsi" w:cstheme="minorBidi"/>
        </w:rPr>
        <w:lastRenderedPageBreak/>
        <w:t>performance of the business. It will then re</w:t>
      </w:r>
      <w:r>
        <w:rPr>
          <w:rFonts w:asciiTheme="majorHAnsi" w:hAnsiTheme="majorHAnsi" w:cstheme="minorBidi"/>
        </w:rPr>
        <w:t>-</w:t>
      </w:r>
      <w:r w:rsidR="00321F29">
        <w:rPr>
          <w:rFonts w:asciiTheme="majorHAnsi" w:hAnsiTheme="majorHAnsi" w:cstheme="minorBidi"/>
        </w:rPr>
        <w:t xml:space="preserve">determine the floor price for each block and re-issue the permit accordingly. </w:t>
      </w:r>
    </w:p>
    <w:p w14:paraId="4996ACE0"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3472E112" w14:textId="53643A25"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cstheme="minorBidi"/>
        </w:rPr>
        <w:t>In June 2015 at the 52</w:t>
      </w:r>
      <w:r w:rsidRPr="009A7049">
        <w:rPr>
          <w:rFonts w:asciiTheme="majorHAnsi" w:hAnsiTheme="majorHAnsi" w:cstheme="minorBidi"/>
          <w:vertAlign w:val="superscript"/>
        </w:rPr>
        <w:t>nd</w:t>
      </w:r>
      <w:r>
        <w:rPr>
          <w:rFonts w:asciiTheme="majorHAnsi" w:hAnsiTheme="majorHAnsi" w:cstheme="minorBidi"/>
        </w:rPr>
        <w:t xml:space="preserve"> Gems Emporium in Nay </w:t>
      </w:r>
      <w:proofErr w:type="spellStart"/>
      <w:r>
        <w:rPr>
          <w:rFonts w:asciiTheme="majorHAnsi" w:hAnsiTheme="majorHAnsi" w:cstheme="minorBidi"/>
        </w:rPr>
        <w:t>Pyi</w:t>
      </w:r>
      <w:proofErr w:type="spellEnd"/>
      <w:r>
        <w:rPr>
          <w:rFonts w:asciiTheme="majorHAnsi" w:hAnsiTheme="majorHAnsi" w:cstheme="minorBidi"/>
        </w:rPr>
        <w:t xml:space="preserve"> Taw it was agreed that the JV system would change from a 40%/60% production share split, to 25%/75%. All existing JV arrangements were amended during the Gems Emporium, so that since then all current JV permits are now split 25% MGE and 75% private company of the sale value of gemstones produced. As at the time of writing in </w:t>
      </w:r>
      <w:r w:rsidR="009204D3">
        <w:rPr>
          <w:rFonts w:asciiTheme="majorHAnsi" w:hAnsiTheme="majorHAnsi" w:cstheme="minorBidi"/>
        </w:rPr>
        <w:t xml:space="preserve">April </w:t>
      </w:r>
      <w:r>
        <w:rPr>
          <w:rFonts w:asciiTheme="majorHAnsi" w:hAnsiTheme="majorHAnsi" w:cstheme="minorBidi"/>
        </w:rPr>
        <w:t>2016, no new JV permits had been issued in 2015-16 according to the 25%/75% split.</w:t>
      </w:r>
    </w:p>
    <w:p w14:paraId="36314542"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38F2070C" w14:textId="31F75DF2"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r>
        <w:rPr>
          <w:rFonts w:asciiTheme="majorHAnsi" w:hAnsiTheme="majorHAnsi" w:cstheme="minorBidi"/>
        </w:rPr>
        <w:t>As mentione</w:t>
      </w:r>
      <w:r w:rsidR="009204D3">
        <w:rPr>
          <w:rFonts w:asciiTheme="majorHAnsi" w:hAnsiTheme="majorHAnsi" w:cstheme="minorBidi"/>
        </w:rPr>
        <w:t>d above, according to the 2016 a</w:t>
      </w:r>
      <w:r>
        <w:rPr>
          <w:rFonts w:asciiTheme="majorHAnsi" w:hAnsiTheme="majorHAnsi" w:cstheme="minorBidi"/>
        </w:rPr>
        <w:t>mendments to the 1995 Gemstone Law it a</w:t>
      </w:r>
      <w:r w:rsidR="009204D3">
        <w:rPr>
          <w:rFonts w:asciiTheme="majorHAnsi" w:hAnsiTheme="majorHAnsi" w:cstheme="minorBidi"/>
        </w:rPr>
        <w:t>ppears that all large-scale or medium-</w:t>
      </w:r>
      <w:r>
        <w:rPr>
          <w:rFonts w:asciiTheme="majorHAnsi" w:hAnsiTheme="majorHAnsi" w:cstheme="minorBidi"/>
        </w:rPr>
        <w:t xml:space="preserve">scale permits will now be issued on a </w:t>
      </w:r>
      <w:r w:rsidR="009204D3">
        <w:rPr>
          <w:rFonts w:asciiTheme="majorHAnsi" w:hAnsiTheme="majorHAnsi" w:cstheme="minorBidi"/>
        </w:rPr>
        <w:t>JV</w:t>
      </w:r>
      <w:r>
        <w:rPr>
          <w:rFonts w:asciiTheme="majorHAnsi" w:hAnsiTheme="majorHAnsi" w:cstheme="minorBidi"/>
        </w:rPr>
        <w:t xml:space="preserve"> production-sharing basis with MGE. </w:t>
      </w:r>
      <w:r w:rsidR="00D713DC">
        <w:rPr>
          <w:rFonts w:asciiTheme="majorHAnsi" w:hAnsiTheme="majorHAnsi" w:cstheme="minorBidi"/>
        </w:rPr>
        <w:t>There is no publicly available data about JV’s with MEC or UMEHL or any other government agencies, if applicable.</w:t>
      </w:r>
      <w:r w:rsidR="009204D3">
        <w:rPr>
          <w:rFonts w:asciiTheme="majorHAnsi" w:hAnsiTheme="majorHAnsi" w:cstheme="minorBidi"/>
        </w:rPr>
        <w:t xml:space="preserve"> Further clarification is required.</w:t>
      </w:r>
    </w:p>
    <w:p w14:paraId="7C31BA38" w14:textId="77777777" w:rsidR="00321F29" w:rsidRDefault="00321F29" w:rsidP="00C67E70">
      <w:pPr>
        <w:pStyle w:val="NormalWeb"/>
        <w:shd w:val="clear" w:color="auto" w:fill="FFFFFF"/>
        <w:spacing w:before="0" w:beforeAutospacing="0" w:after="0" w:afterAutospacing="0"/>
        <w:rPr>
          <w:rFonts w:asciiTheme="majorHAnsi" w:hAnsiTheme="majorHAnsi" w:cstheme="minorBidi"/>
          <w:b/>
        </w:rPr>
      </w:pPr>
    </w:p>
    <w:p w14:paraId="1AC1FA98" w14:textId="77777777" w:rsidR="00321F29" w:rsidRPr="00BB1361" w:rsidRDefault="00321F29" w:rsidP="00321F29">
      <w:pPr>
        <w:pStyle w:val="NormalWeb"/>
        <w:shd w:val="clear" w:color="auto" w:fill="FFFFFF"/>
        <w:spacing w:before="0" w:beforeAutospacing="0" w:after="0" w:afterAutospacing="0"/>
        <w:jc w:val="center"/>
        <w:rPr>
          <w:rFonts w:asciiTheme="majorHAnsi" w:hAnsiTheme="majorHAnsi" w:cstheme="minorBidi"/>
          <w:b/>
        </w:rPr>
      </w:pPr>
      <w:r w:rsidRPr="00BB1361">
        <w:rPr>
          <w:rFonts w:asciiTheme="majorHAnsi" w:hAnsiTheme="majorHAnsi" w:cstheme="minorBidi"/>
          <w:b/>
        </w:rPr>
        <w:t xml:space="preserve">New and Renewed </w:t>
      </w:r>
      <w:r>
        <w:rPr>
          <w:rFonts w:asciiTheme="majorHAnsi" w:hAnsiTheme="majorHAnsi" w:cstheme="minorBidi"/>
          <w:b/>
        </w:rPr>
        <w:t xml:space="preserve">Gemstone Production </w:t>
      </w:r>
      <w:r w:rsidRPr="00BB1361">
        <w:rPr>
          <w:rFonts w:asciiTheme="majorHAnsi" w:hAnsiTheme="majorHAnsi" w:cstheme="minorBidi"/>
          <w:b/>
        </w:rPr>
        <w:t>Permits 2014-2015</w:t>
      </w:r>
      <w:r>
        <w:rPr>
          <w:rStyle w:val="FootnoteReference"/>
          <w:rFonts w:cstheme="minorBidi"/>
          <w:b/>
        </w:rPr>
        <w:footnoteReference w:id="37"/>
      </w:r>
    </w:p>
    <w:p w14:paraId="1EB763A0" w14:textId="77777777" w:rsidR="00321F29" w:rsidRDefault="00321F29" w:rsidP="00321F29">
      <w:pPr>
        <w:pStyle w:val="NormalWeb"/>
        <w:shd w:val="clear" w:color="auto" w:fill="FFFFFF"/>
        <w:spacing w:before="0" w:beforeAutospacing="0" w:after="0" w:afterAutospacing="0"/>
        <w:jc w:val="both"/>
        <w:rPr>
          <w:rFonts w:asciiTheme="majorHAnsi" w:hAnsiTheme="majorHAnsi" w:cstheme="minorBidi"/>
        </w:rPr>
      </w:pPr>
    </w:p>
    <w:p w14:paraId="7C75B2C2" w14:textId="77777777" w:rsidR="00321F29" w:rsidRDefault="00321F29" w:rsidP="00321F29">
      <w:pPr>
        <w:pStyle w:val="NormalWeb"/>
        <w:shd w:val="clear" w:color="auto" w:fill="FFFFFF"/>
        <w:spacing w:before="0" w:beforeAutospacing="0" w:after="0" w:afterAutospacing="0"/>
        <w:rPr>
          <w:rFonts w:asciiTheme="majorHAnsi" w:hAnsiTheme="majorHAnsi" w:cstheme="minorBidi"/>
        </w:rPr>
      </w:pPr>
      <w:r>
        <w:rPr>
          <w:rFonts w:asciiTheme="majorHAnsi" w:hAnsiTheme="majorHAnsi" w:cstheme="minorBidi"/>
          <w:noProof/>
          <w:lang w:val="en-US"/>
        </w:rPr>
        <w:drawing>
          <wp:inline distT="0" distB="0" distL="0" distR="0" wp14:anchorId="0F1E127E" wp14:editId="0FB830C9">
            <wp:extent cx="2625680" cy="2514600"/>
            <wp:effectExtent l="0" t="0" r="16510" b="2540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rFonts w:asciiTheme="majorHAnsi" w:hAnsiTheme="majorHAnsi" w:cstheme="minorBidi"/>
          <w:noProof/>
          <w:lang w:val="en-US"/>
        </w:rPr>
        <w:drawing>
          <wp:inline distT="0" distB="0" distL="0" distR="0" wp14:anchorId="28344DA9" wp14:editId="79942089">
            <wp:extent cx="2511380" cy="2503170"/>
            <wp:effectExtent l="0" t="0" r="29210" b="3683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A57C12D" w14:textId="77777777"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p>
    <w:p w14:paraId="0373FA4C" w14:textId="79DBC82E" w:rsidR="00D713DC" w:rsidRDefault="00D713DC" w:rsidP="00D713DC">
      <w:pPr>
        <w:pStyle w:val="NormalWeb"/>
        <w:shd w:val="clear" w:color="auto" w:fill="FFFFFF"/>
        <w:spacing w:before="0" w:beforeAutospacing="0" w:after="0" w:afterAutospacing="0"/>
        <w:jc w:val="both"/>
        <w:rPr>
          <w:rFonts w:asciiTheme="majorHAnsi" w:hAnsiTheme="majorHAnsi"/>
          <w:color w:val="000000"/>
        </w:rPr>
      </w:pPr>
      <w:r w:rsidRPr="003A6393">
        <w:rPr>
          <w:rFonts w:asciiTheme="majorHAnsi" w:hAnsiTheme="majorHAnsi"/>
          <w:color w:val="000000"/>
        </w:rPr>
        <w:t>N</w:t>
      </w:r>
      <w:r>
        <w:rPr>
          <w:rFonts w:asciiTheme="majorHAnsi" w:hAnsiTheme="majorHAnsi"/>
          <w:color w:val="000000"/>
        </w:rPr>
        <w:t>o n</w:t>
      </w:r>
      <w:r w:rsidRPr="003A6393">
        <w:rPr>
          <w:rFonts w:asciiTheme="majorHAnsi" w:hAnsiTheme="majorHAnsi"/>
          <w:color w:val="000000"/>
        </w:rPr>
        <w:t xml:space="preserve">ew concessions will be granted </w:t>
      </w:r>
      <w:r>
        <w:rPr>
          <w:rFonts w:asciiTheme="majorHAnsi" w:hAnsiTheme="majorHAnsi"/>
          <w:color w:val="000000"/>
        </w:rPr>
        <w:t xml:space="preserve">in 2016 </w:t>
      </w:r>
      <w:r w:rsidRPr="003A6393">
        <w:rPr>
          <w:rFonts w:asciiTheme="majorHAnsi" w:hAnsiTheme="majorHAnsi"/>
          <w:color w:val="000000"/>
        </w:rPr>
        <w:t>until </w:t>
      </w:r>
      <w:r>
        <w:rPr>
          <w:rFonts w:asciiTheme="majorHAnsi" w:hAnsiTheme="majorHAnsi"/>
          <w:color w:val="000000"/>
        </w:rPr>
        <w:t xml:space="preserve">the </w:t>
      </w:r>
      <w:r w:rsidRPr="003A6393">
        <w:rPr>
          <w:rFonts w:asciiTheme="majorHAnsi" w:hAnsiTheme="majorHAnsi"/>
          <w:color w:val="000000"/>
        </w:rPr>
        <w:t>by-laws</w:t>
      </w:r>
      <w:r>
        <w:rPr>
          <w:rFonts w:asciiTheme="majorHAnsi" w:hAnsiTheme="majorHAnsi"/>
          <w:color w:val="000000"/>
        </w:rPr>
        <w:t>, rules and regulations</w:t>
      </w:r>
      <w:r w:rsidRPr="003A6393">
        <w:rPr>
          <w:rFonts w:asciiTheme="majorHAnsi" w:hAnsiTheme="majorHAnsi"/>
          <w:color w:val="000000"/>
        </w:rPr>
        <w:t xml:space="preserve"> to the </w:t>
      </w:r>
      <w:r>
        <w:rPr>
          <w:rFonts w:asciiTheme="majorHAnsi" w:hAnsiTheme="majorHAnsi"/>
          <w:color w:val="000000"/>
        </w:rPr>
        <w:t xml:space="preserve">amended Gemstone </w:t>
      </w:r>
      <w:r w:rsidRPr="003A6393">
        <w:rPr>
          <w:rFonts w:asciiTheme="majorHAnsi" w:hAnsiTheme="majorHAnsi"/>
          <w:color w:val="000000"/>
        </w:rPr>
        <w:t>Law </w:t>
      </w:r>
      <w:r>
        <w:rPr>
          <w:rFonts w:asciiTheme="majorHAnsi" w:hAnsiTheme="majorHAnsi"/>
          <w:color w:val="000000"/>
        </w:rPr>
        <w:t xml:space="preserve">(2016) </w:t>
      </w:r>
      <w:r w:rsidRPr="003A6393">
        <w:rPr>
          <w:rFonts w:asciiTheme="majorHAnsi" w:hAnsiTheme="majorHAnsi"/>
          <w:color w:val="000000"/>
        </w:rPr>
        <w:t>have been passed</w:t>
      </w:r>
      <w:r w:rsidR="009204D3">
        <w:rPr>
          <w:rFonts w:asciiTheme="majorHAnsi" w:hAnsiTheme="majorHAnsi"/>
          <w:color w:val="000000"/>
        </w:rPr>
        <w:t xml:space="preserve"> and approved</w:t>
      </w:r>
      <w:r w:rsidRPr="003A6393">
        <w:rPr>
          <w:rFonts w:asciiTheme="majorHAnsi" w:hAnsiTheme="majorHAnsi"/>
          <w:color w:val="000000"/>
        </w:rPr>
        <w:t xml:space="preserve">, </w:t>
      </w:r>
      <w:r>
        <w:rPr>
          <w:rFonts w:asciiTheme="majorHAnsi" w:hAnsiTheme="majorHAnsi"/>
          <w:color w:val="000000"/>
        </w:rPr>
        <w:t>and the new government has fully taken over</w:t>
      </w:r>
      <w:r w:rsidRPr="003A6393">
        <w:rPr>
          <w:rFonts w:asciiTheme="majorHAnsi" w:hAnsiTheme="majorHAnsi"/>
          <w:color w:val="000000"/>
        </w:rPr>
        <w:t>.</w:t>
      </w:r>
      <w:r w:rsidRPr="003A6393">
        <w:rPr>
          <w:rFonts w:asciiTheme="majorHAnsi" w:hAnsiTheme="majorHAnsi"/>
          <w:color w:val="000000"/>
          <w:vertAlign w:val="superscript"/>
        </w:rPr>
        <w:footnoteReference w:id="38"/>
      </w:r>
    </w:p>
    <w:p w14:paraId="635FD134" w14:textId="77777777" w:rsidR="00D713DC" w:rsidRDefault="00D713DC" w:rsidP="00D713DC">
      <w:pPr>
        <w:pStyle w:val="NormalWeb"/>
        <w:shd w:val="clear" w:color="auto" w:fill="FFFFFF"/>
        <w:spacing w:before="0" w:beforeAutospacing="0" w:after="0" w:afterAutospacing="0"/>
        <w:jc w:val="both"/>
        <w:rPr>
          <w:rFonts w:asciiTheme="majorHAnsi" w:hAnsiTheme="majorHAnsi"/>
          <w:color w:val="000000"/>
        </w:rPr>
      </w:pPr>
    </w:p>
    <w:p w14:paraId="239AA933" w14:textId="77777777"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 xml:space="preserve">The difference in numbers of new or renewed permits between 2014 and 2015 are likely due to the fact that there was a moratorium on issuing any new or renewed jade permits between May 2012 and September 2014. As such, the figures for 2014 most likely reflect the 3-4 month period from September-December, and about a quarter of the 2015 figures. </w:t>
      </w:r>
    </w:p>
    <w:p w14:paraId="7F59D8CC" w14:textId="77777777"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p>
    <w:p w14:paraId="34DF110E" w14:textId="4379E0DE" w:rsidR="00321F29" w:rsidRDefault="00321F29" w:rsidP="00321F29">
      <w:pPr>
        <w:jc w:val="both"/>
        <w:rPr>
          <w:rFonts w:asciiTheme="majorHAnsi" w:hAnsiTheme="majorHAnsi"/>
          <w:sz w:val="20"/>
          <w:szCs w:val="20"/>
        </w:rPr>
      </w:pPr>
      <w:r>
        <w:rPr>
          <w:rFonts w:asciiTheme="majorHAnsi" w:hAnsiTheme="majorHAnsi"/>
          <w:sz w:val="20"/>
          <w:szCs w:val="20"/>
        </w:rPr>
        <w:t xml:space="preserve">Due to the 3-year tenure of </w:t>
      </w:r>
      <w:r w:rsidR="00CF0A8D">
        <w:rPr>
          <w:rFonts w:asciiTheme="majorHAnsi" w:hAnsiTheme="majorHAnsi"/>
          <w:sz w:val="20"/>
          <w:szCs w:val="20"/>
        </w:rPr>
        <w:t xml:space="preserve">most </w:t>
      </w:r>
      <w:r>
        <w:rPr>
          <w:rFonts w:asciiTheme="majorHAnsi" w:hAnsiTheme="majorHAnsi"/>
          <w:sz w:val="20"/>
          <w:szCs w:val="20"/>
        </w:rPr>
        <w:t xml:space="preserve">existing </w:t>
      </w:r>
      <w:proofErr w:type="gramStart"/>
      <w:r>
        <w:rPr>
          <w:rFonts w:asciiTheme="majorHAnsi" w:hAnsiTheme="majorHAnsi"/>
          <w:sz w:val="20"/>
          <w:szCs w:val="20"/>
        </w:rPr>
        <w:t>permits,</w:t>
      </w:r>
      <w:proofErr w:type="gramEnd"/>
      <w:r>
        <w:rPr>
          <w:rFonts w:asciiTheme="majorHAnsi" w:hAnsiTheme="majorHAnsi"/>
          <w:sz w:val="20"/>
          <w:szCs w:val="20"/>
        </w:rPr>
        <w:t xml:space="preserve"> </w:t>
      </w:r>
      <w:r w:rsidR="00CF0A8D">
        <w:rPr>
          <w:rFonts w:asciiTheme="majorHAnsi" w:hAnsiTheme="majorHAnsi"/>
          <w:sz w:val="20"/>
          <w:szCs w:val="20"/>
        </w:rPr>
        <w:t>many will</w:t>
      </w:r>
      <w:r>
        <w:rPr>
          <w:rFonts w:asciiTheme="majorHAnsi" w:hAnsiTheme="majorHAnsi"/>
          <w:sz w:val="20"/>
          <w:szCs w:val="20"/>
        </w:rPr>
        <w:t xml:space="preserve"> be expiring during the 2016-2018 period. Given that 9,584 new or renewed permits were issued during 2014 and 2015 (2,003 new or renewed permits in 2014 and 7,581 new or renewed permits in 2015), and as at </w:t>
      </w:r>
      <w:r w:rsidR="009204D3">
        <w:rPr>
          <w:rFonts w:asciiTheme="majorHAnsi" w:hAnsiTheme="majorHAnsi"/>
          <w:sz w:val="20"/>
          <w:szCs w:val="20"/>
        </w:rPr>
        <w:t>April</w:t>
      </w:r>
      <w:r>
        <w:rPr>
          <w:rFonts w:asciiTheme="majorHAnsi" w:hAnsiTheme="majorHAnsi"/>
          <w:sz w:val="20"/>
          <w:szCs w:val="20"/>
        </w:rPr>
        <w:t xml:space="preserve"> 2016 there were a total of 21,392 active permits, it implies that 11,808 permits will be expiring or up for renewal during 2016. This presents an opportunity for government to review and revise the terms of any new contracts issued.</w:t>
      </w:r>
    </w:p>
    <w:p w14:paraId="6C9E252B" w14:textId="77777777"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p>
    <w:p w14:paraId="0A04CFB8" w14:textId="1578BA4D"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 xml:space="preserve">While it was not possible to review a model contract or production sharing agreement for the purpose of this report, MGE stated that permits do not stipulate clear terms e.g. about how production should be carried out. Permit holders are free to carry out primary (deep shafts/holes/tunnels excavation using dynamite blasting) or secondary (alluvial/open pit) mining </w:t>
      </w:r>
      <w:r>
        <w:rPr>
          <w:rFonts w:asciiTheme="majorHAnsi" w:hAnsiTheme="majorHAnsi"/>
          <w:color w:val="000000"/>
        </w:rPr>
        <w:lastRenderedPageBreak/>
        <w:t xml:space="preserve">activities as they wish. Permit holders are however issued separate instructions specifying that for each 1-acre block, only 1 machine, 1 bulldozer and 1 excavation/shaft/pit </w:t>
      </w:r>
      <w:proofErr w:type="gramStart"/>
      <w:r>
        <w:rPr>
          <w:rFonts w:asciiTheme="majorHAnsi" w:hAnsiTheme="majorHAnsi"/>
          <w:color w:val="000000"/>
        </w:rPr>
        <w:t>are</w:t>
      </w:r>
      <w:proofErr w:type="gramEnd"/>
      <w:r>
        <w:rPr>
          <w:rFonts w:asciiTheme="majorHAnsi" w:hAnsiTheme="majorHAnsi"/>
          <w:color w:val="000000"/>
        </w:rPr>
        <w:t xml:space="preserve"> allowed. Given that a model contract was not made available for the purpose of this report, it </w:t>
      </w:r>
      <w:r w:rsidR="009204D3">
        <w:rPr>
          <w:rFonts w:asciiTheme="majorHAnsi" w:hAnsiTheme="majorHAnsi"/>
          <w:color w:val="000000"/>
        </w:rPr>
        <w:t>was not</w:t>
      </w:r>
      <w:r>
        <w:rPr>
          <w:rFonts w:asciiTheme="majorHAnsi" w:hAnsiTheme="majorHAnsi"/>
          <w:color w:val="000000"/>
        </w:rPr>
        <w:t xml:space="preserve"> possible to review the typical terms included, or assess the extent to which these could be amended to ensure they are aligned with international good practice standards.</w:t>
      </w:r>
      <w:r>
        <w:rPr>
          <w:rStyle w:val="FootnoteReference"/>
        </w:rPr>
        <w:footnoteReference w:id="39"/>
      </w:r>
      <w:r>
        <w:rPr>
          <w:rFonts w:asciiTheme="majorHAnsi" w:hAnsiTheme="majorHAnsi"/>
          <w:color w:val="000000"/>
        </w:rPr>
        <w:t xml:space="preserve"> </w:t>
      </w:r>
    </w:p>
    <w:p w14:paraId="75A18B4D" w14:textId="77777777"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p>
    <w:p w14:paraId="5169F16C" w14:textId="538FE0C2" w:rsidR="00321F29" w:rsidRPr="009869F0" w:rsidRDefault="00321F29" w:rsidP="00321F29">
      <w:pPr>
        <w:jc w:val="both"/>
        <w:rPr>
          <w:rFonts w:asciiTheme="majorHAnsi" w:hAnsiTheme="majorHAnsi"/>
          <w:sz w:val="20"/>
          <w:szCs w:val="20"/>
        </w:rPr>
      </w:pPr>
      <w:r>
        <w:rPr>
          <w:rFonts w:asciiTheme="majorHAnsi" w:hAnsiTheme="majorHAnsi"/>
          <w:sz w:val="20"/>
          <w:szCs w:val="20"/>
        </w:rPr>
        <w:t xml:space="preserve">MGE notes that many companies have </w:t>
      </w:r>
      <w:r w:rsidR="009204D3">
        <w:rPr>
          <w:rFonts w:asciiTheme="majorHAnsi" w:hAnsiTheme="majorHAnsi"/>
          <w:sz w:val="20"/>
          <w:szCs w:val="20"/>
        </w:rPr>
        <w:t xml:space="preserve">gemstone </w:t>
      </w:r>
      <w:r>
        <w:rPr>
          <w:rFonts w:asciiTheme="majorHAnsi" w:hAnsiTheme="majorHAnsi"/>
          <w:sz w:val="20"/>
          <w:szCs w:val="20"/>
        </w:rPr>
        <w:t xml:space="preserve">production permits but just sit on their concessions without actually carrying out any mining. It is not known how many permits this may apply to.   </w:t>
      </w:r>
    </w:p>
    <w:p w14:paraId="685F9E2A" w14:textId="77777777"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p>
    <w:p w14:paraId="37439A9C" w14:textId="324E9FDB"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 xml:space="preserve">The most recent gemstone-permitting round began in August 2015 when </w:t>
      </w:r>
      <w:r w:rsidRPr="00442CD6">
        <w:rPr>
          <w:rFonts w:asciiTheme="majorHAnsi" w:hAnsiTheme="majorHAnsi"/>
          <w:color w:val="000000"/>
        </w:rPr>
        <w:t xml:space="preserve">companies </w:t>
      </w:r>
      <w:r>
        <w:rPr>
          <w:rFonts w:asciiTheme="majorHAnsi" w:hAnsiTheme="majorHAnsi"/>
          <w:color w:val="000000"/>
        </w:rPr>
        <w:t xml:space="preserve">were invited </w:t>
      </w:r>
      <w:r w:rsidRPr="00442CD6">
        <w:rPr>
          <w:rFonts w:asciiTheme="majorHAnsi" w:hAnsiTheme="majorHAnsi"/>
          <w:color w:val="000000"/>
        </w:rPr>
        <w:t>to submit applications</w:t>
      </w:r>
      <w:r>
        <w:rPr>
          <w:rFonts w:asciiTheme="majorHAnsi" w:hAnsiTheme="majorHAnsi"/>
          <w:color w:val="000000"/>
        </w:rPr>
        <w:t xml:space="preserve"> to MGE</w:t>
      </w:r>
      <w:r w:rsidRPr="00442CD6">
        <w:rPr>
          <w:rFonts w:asciiTheme="majorHAnsi" w:hAnsiTheme="majorHAnsi"/>
          <w:color w:val="000000"/>
        </w:rPr>
        <w:t xml:space="preserve"> </w:t>
      </w:r>
      <w:r>
        <w:rPr>
          <w:rFonts w:asciiTheme="majorHAnsi" w:hAnsiTheme="majorHAnsi"/>
          <w:color w:val="000000"/>
        </w:rPr>
        <w:t>for</w:t>
      </w:r>
      <w:r w:rsidRPr="00442CD6">
        <w:rPr>
          <w:rFonts w:asciiTheme="majorHAnsi" w:hAnsiTheme="majorHAnsi"/>
          <w:color w:val="000000"/>
        </w:rPr>
        <w:t xml:space="preserve"> </w:t>
      </w:r>
      <w:r>
        <w:rPr>
          <w:rFonts w:asciiTheme="majorHAnsi" w:hAnsiTheme="majorHAnsi"/>
          <w:color w:val="000000"/>
        </w:rPr>
        <w:t xml:space="preserve">designated </w:t>
      </w:r>
      <w:r w:rsidRPr="00442CD6">
        <w:rPr>
          <w:rFonts w:asciiTheme="majorHAnsi" w:hAnsiTheme="majorHAnsi"/>
          <w:color w:val="000000"/>
        </w:rPr>
        <w:t xml:space="preserve">mining blocks in </w:t>
      </w:r>
      <w:proofErr w:type="spellStart"/>
      <w:r>
        <w:rPr>
          <w:rFonts w:asciiTheme="majorHAnsi" w:hAnsiTheme="majorHAnsi"/>
          <w:color w:val="000000"/>
        </w:rPr>
        <w:t>Namyar</w:t>
      </w:r>
      <w:proofErr w:type="spellEnd"/>
      <w:r w:rsidRPr="00442CD6">
        <w:rPr>
          <w:rFonts w:asciiTheme="majorHAnsi" w:hAnsiTheme="majorHAnsi"/>
          <w:color w:val="000000"/>
        </w:rPr>
        <w:t xml:space="preserve"> and Maw Han in Kachin State, </w:t>
      </w:r>
      <w:r>
        <w:rPr>
          <w:rFonts w:asciiTheme="majorHAnsi" w:hAnsiTheme="majorHAnsi"/>
          <w:color w:val="000000"/>
        </w:rPr>
        <w:t xml:space="preserve">Mong Hsu in </w:t>
      </w:r>
      <w:r w:rsidRPr="00442CD6">
        <w:rPr>
          <w:rFonts w:asciiTheme="majorHAnsi" w:hAnsiTheme="majorHAnsi"/>
          <w:color w:val="000000"/>
        </w:rPr>
        <w:t xml:space="preserve">Shan State and </w:t>
      </w:r>
      <w:proofErr w:type="spellStart"/>
      <w:r>
        <w:rPr>
          <w:rFonts w:asciiTheme="majorHAnsi" w:hAnsiTheme="majorHAnsi"/>
          <w:color w:val="000000"/>
        </w:rPr>
        <w:t>Hkamti</w:t>
      </w:r>
      <w:proofErr w:type="spellEnd"/>
      <w:r>
        <w:rPr>
          <w:rFonts w:asciiTheme="majorHAnsi" w:hAnsiTheme="majorHAnsi"/>
          <w:color w:val="000000"/>
        </w:rPr>
        <w:t xml:space="preserve"> in </w:t>
      </w:r>
      <w:proofErr w:type="spellStart"/>
      <w:r>
        <w:rPr>
          <w:rFonts w:asciiTheme="majorHAnsi" w:hAnsiTheme="majorHAnsi"/>
          <w:color w:val="000000"/>
        </w:rPr>
        <w:t>Sagaing</w:t>
      </w:r>
      <w:proofErr w:type="spellEnd"/>
      <w:r>
        <w:rPr>
          <w:rFonts w:asciiTheme="majorHAnsi" w:hAnsiTheme="majorHAnsi"/>
          <w:color w:val="000000"/>
        </w:rPr>
        <w:t xml:space="preserve"> Region.</w:t>
      </w:r>
      <w:r w:rsidRPr="00442CD6">
        <w:rPr>
          <w:rFonts w:asciiTheme="majorHAnsi" w:hAnsiTheme="majorHAnsi"/>
          <w:color w:val="000000"/>
        </w:rPr>
        <w:t xml:space="preserve"> </w:t>
      </w:r>
      <w:r>
        <w:rPr>
          <w:rFonts w:asciiTheme="majorHAnsi" w:hAnsiTheme="majorHAnsi"/>
          <w:color w:val="000000"/>
        </w:rPr>
        <w:t>C</w:t>
      </w:r>
      <w:r w:rsidRPr="006567F5">
        <w:rPr>
          <w:rFonts w:asciiTheme="majorHAnsi" w:hAnsiTheme="majorHAnsi"/>
          <w:color w:val="000000"/>
        </w:rPr>
        <w:t>ompanies had to pay MMK 1 million (</w:t>
      </w:r>
      <w:r>
        <w:rPr>
          <w:rFonts w:asciiTheme="majorHAnsi" w:hAnsiTheme="majorHAnsi"/>
          <w:color w:val="000000"/>
        </w:rPr>
        <w:t>approx. 800-1000 USD</w:t>
      </w:r>
      <w:r w:rsidRPr="006567F5">
        <w:rPr>
          <w:rFonts w:asciiTheme="majorHAnsi" w:hAnsiTheme="majorHAnsi"/>
          <w:color w:val="000000"/>
        </w:rPr>
        <w:t xml:space="preserve">) </w:t>
      </w:r>
      <w:r>
        <w:rPr>
          <w:rFonts w:asciiTheme="majorHAnsi" w:hAnsiTheme="majorHAnsi"/>
          <w:color w:val="000000"/>
        </w:rPr>
        <w:t xml:space="preserve">with their proposal </w:t>
      </w:r>
      <w:r w:rsidRPr="006567F5">
        <w:rPr>
          <w:rFonts w:asciiTheme="majorHAnsi" w:hAnsiTheme="majorHAnsi"/>
          <w:color w:val="000000"/>
        </w:rPr>
        <w:t>in addition to an MMK 1 million deposit or ‘</w:t>
      </w:r>
      <w:r>
        <w:rPr>
          <w:rFonts w:asciiTheme="majorHAnsi" w:hAnsiTheme="majorHAnsi"/>
          <w:color w:val="000000"/>
        </w:rPr>
        <w:t>advance fee</w:t>
      </w:r>
      <w:r w:rsidRPr="006567F5">
        <w:rPr>
          <w:rFonts w:asciiTheme="majorHAnsi" w:hAnsiTheme="majorHAnsi"/>
          <w:color w:val="000000"/>
        </w:rPr>
        <w:t xml:space="preserve">’. If unsuccessful </w:t>
      </w:r>
      <w:r>
        <w:rPr>
          <w:rFonts w:asciiTheme="majorHAnsi" w:hAnsiTheme="majorHAnsi"/>
          <w:color w:val="000000"/>
        </w:rPr>
        <w:t>in their bid then the deposit will be</w:t>
      </w:r>
      <w:r w:rsidRPr="006567F5">
        <w:rPr>
          <w:rFonts w:asciiTheme="majorHAnsi" w:hAnsiTheme="majorHAnsi"/>
          <w:color w:val="000000"/>
        </w:rPr>
        <w:t xml:space="preserve"> re</w:t>
      </w:r>
      <w:r>
        <w:rPr>
          <w:rFonts w:asciiTheme="majorHAnsi" w:hAnsiTheme="majorHAnsi"/>
          <w:color w:val="000000"/>
        </w:rPr>
        <w:t>funded</w:t>
      </w:r>
      <w:r w:rsidRPr="006567F5">
        <w:rPr>
          <w:rFonts w:asciiTheme="majorHAnsi" w:hAnsiTheme="majorHAnsi"/>
          <w:color w:val="000000"/>
        </w:rPr>
        <w:t xml:space="preserve">. If successful and the permit is awarded then the deposit </w:t>
      </w:r>
      <w:r>
        <w:rPr>
          <w:rFonts w:asciiTheme="majorHAnsi" w:hAnsiTheme="majorHAnsi"/>
          <w:color w:val="000000"/>
        </w:rPr>
        <w:t>will be</w:t>
      </w:r>
      <w:r w:rsidRPr="006567F5">
        <w:rPr>
          <w:rFonts w:asciiTheme="majorHAnsi" w:hAnsiTheme="majorHAnsi"/>
          <w:color w:val="000000"/>
        </w:rPr>
        <w:t xml:space="preserve"> incl</w:t>
      </w:r>
      <w:r>
        <w:rPr>
          <w:rFonts w:asciiTheme="majorHAnsi" w:hAnsiTheme="majorHAnsi"/>
          <w:color w:val="000000"/>
        </w:rPr>
        <w:t xml:space="preserve">uded in the tender bid fee paid. As at </w:t>
      </w:r>
      <w:r w:rsidR="0049748A">
        <w:rPr>
          <w:rFonts w:asciiTheme="majorHAnsi" w:hAnsiTheme="majorHAnsi"/>
          <w:color w:val="000000"/>
        </w:rPr>
        <w:t>April</w:t>
      </w:r>
      <w:r>
        <w:rPr>
          <w:rFonts w:asciiTheme="majorHAnsi" w:hAnsiTheme="majorHAnsi"/>
          <w:color w:val="000000"/>
        </w:rPr>
        <w:t xml:space="preserve"> 2016, the blocks had not yet been awarded, pending the new amendments to the Gemstone Law and the change in government. </w:t>
      </w:r>
    </w:p>
    <w:p w14:paraId="378F14FC" w14:textId="77777777" w:rsidR="00321F29" w:rsidRDefault="00321F29" w:rsidP="00321F29">
      <w:pPr>
        <w:pStyle w:val="NormalWeb"/>
        <w:shd w:val="clear" w:color="auto" w:fill="FFFFFF"/>
        <w:spacing w:before="0" w:beforeAutospacing="0" w:after="0" w:afterAutospacing="0"/>
        <w:jc w:val="both"/>
        <w:rPr>
          <w:rFonts w:asciiTheme="majorHAnsi" w:hAnsiTheme="majorHAnsi"/>
          <w:color w:val="000000"/>
        </w:rPr>
      </w:pPr>
    </w:p>
    <w:p w14:paraId="0B1FC16F" w14:textId="27E41E28" w:rsidR="00C57544" w:rsidRDefault="00321F29" w:rsidP="00B22369">
      <w:pPr>
        <w:pStyle w:val="NormalWeb"/>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 xml:space="preserve">In July 2015, government issued 400 permits to local resident households in </w:t>
      </w:r>
      <w:proofErr w:type="spellStart"/>
      <w:r>
        <w:rPr>
          <w:rFonts w:asciiTheme="majorHAnsi" w:hAnsiTheme="majorHAnsi"/>
          <w:color w:val="000000"/>
        </w:rPr>
        <w:t>Mogok</w:t>
      </w:r>
      <w:proofErr w:type="spellEnd"/>
      <w:r>
        <w:rPr>
          <w:rFonts w:asciiTheme="majorHAnsi" w:hAnsiTheme="majorHAnsi"/>
          <w:color w:val="000000"/>
        </w:rPr>
        <w:t xml:space="preserve"> that could demonstrate</w:t>
      </w:r>
      <w:r w:rsidRPr="008C7074">
        <w:rPr>
          <w:rFonts w:asciiTheme="majorHAnsi" w:hAnsiTheme="majorHAnsi"/>
          <w:color w:val="000000"/>
        </w:rPr>
        <w:t xml:space="preserve"> </w:t>
      </w:r>
      <w:r>
        <w:rPr>
          <w:rFonts w:asciiTheme="majorHAnsi" w:hAnsiTheme="majorHAnsi"/>
          <w:color w:val="000000"/>
        </w:rPr>
        <w:t xml:space="preserve">they </w:t>
      </w:r>
      <w:r w:rsidRPr="008C7074">
        <w:rPr>
          <w:rFonts w:asciiTheme="majorHAnsi" w:hAnsiTheme="majorHAnsi"/>
          <w:color w:val="000000"/>
        </w:rPr>
        <w:t xml:space="preserve">had been in </w:t>
      </w:r>
      <w:proofErr w:type="spellStart"/>
      <w:r w:rsidRPr="008C7074">
        <w:rPr>
          <w:rFonts w:asciiTheme="majorHAnsi" w:hAnsiTheme="majorHAnsi"/>
          <w:color w:val="000000"/>
        </w:rPr>
        <w:t>Mogok</w:t>
      </w:r>
      <w:proofErr w:type="spellEnd"/>
      <w:r w:rsidRPr="008C7074">
        <w:rPr>
          <w:rFonts w:asciiTheme="majorHAnsi" w:hAnsiTheme="majorHAnsi"/>
          <w:color w:val="000000"/>
        </w:rPr>
        <w:t xml:space="preserve"> for more than 20 years. The </w:t>
      </w:r>
      <w:r>
        <w:rPr>
          <w:rFonts w:asciiTheme="majorHAnsi" w:hAnsiTheme="majorHAnsi"/>
          <w:color w:val="000000"/>
        </w:rPr>
        <w:t>permits</w:t>
      </w:r>
      <w:r w:rsidR="009204D3">
        <w:rPr>
          <w:rFonts w:asciiTheme="majorHAnsi" w:hAnsiTheme="majorHAnsi"/>
          <w:color w:val="000000"/>
        </w:rPr>
        <w:t xml:space="preserve"> were all for 1 acre each for </w:t>
      </w:r>
      <w:r>
        <w:rPr>
          <w:rFonts w:asciiTheme="majorHAnsi" w:hAnsiTheme="majorHAnsi"/>
          <w:color w:val="000000"/>
        </w:rPr>
        <w:t xml:space="preserve">3 years, and each </w:t>
      </w:r>
      <w:r w:rsidRPr="008C7074">
        <w:rPr>
          <w:rFonts w:asciiTheme="majorHAnsi" w:hAnsiTheme="majorHAnsi"/>
          <w:color w:val="000000"/>
        </w:rPr>
        <w:t xml:space="preserve">applicant </w:t>
      </w:r>
      <w:proofErr w:type="gramStart"/>
      <w:r>
        <w:rPr>
          <w:rFonts w:asciiTheme="majorHAnsi" w:hAnsiTheme="majorHAnsi"/>
          <w:color w:val="000000"/>
        </w:rPr>
        <w:t>was</w:t>
      </w:r>
      <w:proofErr w:type="gramEnd"/>
      <w:r w:rsidRPr="008C7074">
        <w:rPr>
          <w:rFonts w:asciiTheme="majorHAnsi" w:hAnsiTheme="majorHAnsi"/>
          <w:color w:val="000000"/>
        </w:rPr>
        <w:t xml:space="preserve"> limited to one </w:t>
      </w:r>
      <w:r w:rsidR="0049748A">
        <w:rPr>
          <w:rFonts w:asciiTheme="majorHAnsi" w:hAnsiTheme="majorHAnsi"/>
          <w:color w:val="000000"/>
        </w:rPr>
        <w:t xml:space="preserve">1 acre block </w:t>
      </w:r>
      <w:r w:rsidRPr="008C7074">
        <w:rPr>
          <w:rFonts w:asciiTheme="majorHAnsi" w:hAnsiTheme="majorHAnsi"/>
          <w:color w:val="000000"/>
        </w:rPr>
        <w:t>only.</w:t>
      </w:r>
      <w:r w:rsidRPr="00F24AAE">
        <w:rPr>
          <w:rFonts w:asciiTheme="majorHAnsi" w:hAnsiTheme="majorHAnsi"/>
          <w:color w:val="000000"/>
        </w:rPr>
        <w:t xml:space="preserve"> </w:t>
      </w:r>
      <w:r w:rsidRPr="008C7074">
        <w:rPr>
          <w:rFonts w:asciiTheme="majorHAnsi" w:hAnsiTheme="majorHAnsi"/>
          <w:color w:val="000000"/>
        </w:rPr>
        <w:t>The fee w</w:t>
      </w:r>
      <w:r>
        <w:rPr>
          <w:rFonts w:asciiTheme="majorHAnsi" w:hAnsiTheme="majorHAnsi"/>
          <w:color w:val="000000"/>
        </w:rPr>
        <w:t xml:space="preserve">as approximately MMK 500,000/ approx. </w:t>
      </w:r>
      <w:r w:rsidRPr="00B639A9">
        <w:rPr>
          <w:rFonts w:asciiTheme="majorHAnsi" w:hAnsiTheme="majorHAnsi"/>
          <w:color w:val="000000"/>
        </w:rPr>
        <w:t>USD 400</w:t>
      </w:r>
      <w:r>
        <w:rPr>
          <w:rFonts w:asciiTheme="majorHAnsi" w:hAnsiTheme="majorHAnsi"/>
          <w:color w:val="000000"/>
        </w:rPr>
        <w:t xml:space="preserve">-500) a permit. </w:t>
      </w:r>
      <w:r w:rsidR="0049748A">
        <w:rPr>
          <w:rFonts w:asciiTheme="majorHAnsi" w:hAnsiTheme="majorHAnsi"/>
          <w:color w:val="000000"/>
        </w:rPr>
        <w:t xml:space="preserve">Local residents welcomed this opportunity </w:t>
      </w:r>
      <w:r w:rsidR="009204D3">
        <w:rPr>
          <w:rFonts w:asciiTheme="majorHAnsi" w:hAnsiTheme="majorHAnsi"/>
          <w:color w:val="000000"/>
        </w:rPr>
        <w:t>although</w:t>
      </w:r>
      <w:r w:rsidR="0049748A">
        <w:rPr>
          <w:rFonts w:asciiTheme="majorHAnsi" w:hAnsiTheme="majorHAnsi"/>
          <w:color w:val="000000"/>
        </w:rPr>
        <w:t xml:space="preserve"> </w:t>
      </w:r>
      <w:r w:rsidR="009204D3">
        <w:rPr>
          <w:rFonts w:asciiTheme="majorHAnsi" w:hAnsiTheme="majorHAnsi"/>
          <w:color w:val="000000"/>
        </w:rPr>
        <w:t xml:space="preserve">it </w:t>
      </w:r>
      <w:r w:rsidR="0049748A">
        <w:rPr>
          <w:rFonts w:asciiTheme="majorHAnsi" w:hAnsiTheme="majorHAnsi"/>
          <w:color w:val="000000"/>
        </w:rPr>
        <w:t>was also reported that the blocks in question were of questionable or inferior yield and quality</w:t>
      </w:r>
      <w:r w:rsidRPr="008C7074">
        <w:rPr>
          <w:rFonts w:asciiTheme="majorHAnsi" w:hAnsiTheme="majorHAnsi"/>
          <w:color w:val="000000"/>
        </w:rPr>
        <w:t>.</w:t>
      </w:r>
      <w:r w:rsidRPr="008C7074">
        <w:rPr>
          <w:rStyle w:val="FootnoteReference"/>
        </w:rPr>
        <w:footnoteReference w:id="40"/>
      </w:r>
    </w:p>
    <w:p w14:paraId="2983A80C" w14:textId="77777777" w:rsidR="00141B9D" w:rsidRDefault="00141B9D" w:rsidP="00B22369">
      <w:pPr>
        <w:pStyle w:val="NormalWeb"/>
        <w:shd w:val="clear" w:color="auto" w:fill="FFFFFF"/>
        <w:spacing w:before="0" w:beforeAutospacing="0" w:after="0" w:afterAutospacing="0"/>
        <w:jc w:val="both"/>
        <w:rPr>
          <w:rFonts w:asciiTheme="majorHAnsi" w:hAnsiTheme="majorHAnsi"/>
          <w:color w:val="000000"/>
        </w:rPr>
      </w:pPr>
    </w:p>
    <w:p w14:paraId="3AD28DC1" w14:textId="01CEDF44" w:rsidR="00141B9D" w:rsidRPr="00B22369" w:rsidRDefault="00141B9D" w:rsidP="00B22369">
      <w:pPr>
        <w:pStyle w:val="NormalWeb"/>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Please see Annex 2 for a Table of Gemstone Permit Types.</w:t>
      </w:r>
    </w:p>
    <w:p w14:paraId="5C4C8694" w14:textId="77777777" w:rsidR="00C57544" w:rsidRDefault="00C57544" w:rsidP="00573975">
      <w:pPr>
        <w:pStyle w:val="Heading3"/>
      </w:pPr>
      <w:bookmarkStart w:id="22" w:name="_Toc326762307"/>
      <w:r>
        <w:t>4.1.2 Challenges</w:t>
      </w:r>
      <w:bookmarkEnd w:id="22"/>
    </w:p>
    <w:p w14:paraId="43F71F80" w14:textId="7B231C0A" w:rsidR="0074549D" w:rsidRDefault="0074549D" w:rsidP="0074549D">
      <w:pPr>
        <w:pStyle w:val="NormalWeb"/>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 xml:space="preserve">The lack of opportunities for local people to obtain permits, the apparent focus on larger-scale operations, the lack of transparency around how permits are allocated and the association of this with corruption is a recurring complaint among local people in Myanmar’s gem-producing areas. This is </w:t>
      </w:r>
      <w:r w:rsidR="009204D3">
        <w:rPr>
          <w:rFonts w:asciiTheme="majorHAnsi" w:hAnsiTheme="majorHAnsi"/>
          <w:color w:val="000000"/>
        </w:rPr>
        <w:t>also discussed further below under ‘Beneficial O</w:t>
      </w:r>
      <w:r>
        <w:rPr>
          <w:rFonts w:asciiTheme="majorHAnsi" w:hAnsiTheme="majorHAnsi"/>
          <w:color w:val="000000"/>
        </w:rPr>
        <w:t xml:space="preserve">wnership’. </w:t>
      </w:r>
    </w:p>
    <w:p w14:paraId="7A804F88" w14:textId="77777777" w:rsidR="0074549D" w:rsidRDefault="0074549D" w:rsidP="0074549D">
      <w:pPr>
        <w:pStyle w:val="NormalWeb"/>
        <w:shd w:val="clear" w:color="auto" w:fill="FFFFFF"/>
        <w:spacing w:before="0" w:beforeAutospacing="0" w:after="0" w:afterAutospacing="0"/>
        <w:jc w:val="both"/>
        <w:rPr>
          <w:rFonts w:asciiTheme="majorHAnsi" w:hAnsiTheme="majorHAnsi"/>
          <w:color w:val="000000"/>
        </w:rPr>
      </w:pPr>
    </w:p>
    <w:p w14:paraId="27781309" w14:textId="77777777" w:rsidR="0074549D" w:rsidRDefault="0074549D" w:rsidP="0074549D">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According to the October 2015 report by Global Witness, </w:t>
      </w:r>
      <w:r w:rsidRPr="00DC6738">
        <w:rPr>
          <w:rFonts w:asciiTheme="majorHAnsi" w:eastAsia="Times New Roman" w:hAnsiTheme="majorHAnsi" w:cs="Times New Roman"/>
          <w:sz w:val="20"/>
          <w:szCs w:val="20"/>
        </w:rPr>
        <w:t xml:space="preserve">Myanmar’s jade </w:t>
      </w:r>
      <w:r>
        <w:rPr>
          <w:rFonts w:asciiTheme="majorHAnsi" w:eastAsia="Times New Roman" w:hAnsiTheme="majorHAnsi" w:cs="Times New Roman"/>
          <w:sz w:val="20"/>
          <w:szCs w:val="20"/>
        </w:rPr>
        <w:t>permitting</w:t>
      </w:r>
      <w:r w:rsidRPr="00DC6738">
        <w:rPr>
          <w:rFonts w:asciiTheme="majorHAnsi" w:eastAsia="Times New Roman" w:hAnsiTheme="majorHAnsi" w:cs="Times New Roman"/>
          <w:sz w:val="20"/>
          <w:szCs w:val="20"/>
        </w:rPr>
        <w:t xml:space="preserve"> system </w:t>
      </w:r>
      <w:r>
        <w:rPr>
          <w:rFonts w:asciiTheme="majorHAnsi" w:eastAsia="Times New Roman" w:hAnsiTheme="majorHAnsi" w:cs="Times New Roman"/>
          <w:sz w:val="20"/>
          <w:szCs w:val="20"/>
        </w:rPr>
        <w:t>“</w:t>
      </w:r>
      <w:r w:rsidRPr="00DC6738">
        <w:rPr>
          <w:rFonts w:asciiTheme="majorHAnsi" w:eastAsia="Times New Roman" w:hAnsiTheme="majorHAnsi" w:cs="Times New Roman"/>
          <w:sz w:val="20"/>
          <w:szCs w:val="20"/>
        </w:rPr>
        <w:t xml:space="preserve">is wide open to corruption and cronyism. The main concessions are in government-controlled areas of </w:t>
      </w:r>
      <w:proofErr w:type="spellStart"/>
      <w:r w:rsidRPr="00DC6738">
        <w:rPr>
          <w:rFonts w:asciiTheme="majorHAnsi" w:eastAsia="Times New Roman" w:hAnsiTheme="majorHAnsi" w:cs="Times New Roman"/>
          <w:sz w:val="20"/>
          <w:szCs w:val="20"/>
        </w:rPr>
        <w:t>Hpakant</w:t>
      </w:r>
      <w:proofErr w:type="spellEnd"/>
      <w:r w:rsidRPr="00DC6738">
        <w:rPr>
          <w:rFonts w:asciiTheme="majorHAnsi" w:eastAsia="Times New Roman" w:hAnsiTheme="majorHAnsi" w:cs="Times New Roman"/>
          <w:sz w:val="20"/>
          <w:szCs w:val="20"/>
        </w:rPr>
        <w:t xml:space="preserve"> Township, Kachin State, and blocks are awarded through a </w:t>
      </w:r>
      <w:proofErr w:type="gramStart"/>
      <w:r w:rsidRPr="00DC6738">
        <w:rPr>
          <w:rFonts w:asciiTheme="majorHAnsi" w:eastAsia="Times New Roman" w:hAnsiTheme="majorHAnsi" w:cs="Times New Roman"/>
          <w:sz w:val="20"/>
          <w:szCs w:val="20"/>
        </w:rPr>
        <w:t>centrally-controlled</w:t>
      </w:r>
      <w:proofErr w:type="gramEnd"/>
      <w:r w:rsidRPr="00DC6738">
        <w:rPr>
          <w:rFonts w:asciiTheme="majorHAnsi" w:eastAsia="Times New Roman" w:hAnsiTheme="majorHAnsi" w:cs="Times New Roman"/>
          <w:sz w:val="20"/>
          <w:szCs w:val="20"/>
        </w:rPr>
        <w:t xml:space="preserve"> process which multiple industry sources say favours companies connected to powerful figures and high-ranking officials. In the </w:t>
      </w:r>
      <w:r>
        <w:rPr>
          <w:rFonts w:asciiTheme="majorHAnsi" w:eastAsia="Times New Roman" w:hAnsiTheme="majorHAnsi" w:cs="Times New Roman"/>
          <w:sz w:val="20"/>
          <w:szCs w:val="20"/>
        </w:rPr>
        <w:t>words of one jade businessman, ‘</w:t>
      </w:r>
      <w:r w:rsidRPr="00DC6738">
        <w:rPr>
          <w:rFonts w:asciiTheme="majorHAnsi" w:eastAsia="Times New Roman" w:hAnsiTheme="majorHAnsi" w:cs="Times New Roman"/>
          <w:sz w:val="20"/>
          <w:szCs w:val="20"/>
        </w:rPr>
        <w:t>if there is a big hat involved [in a bid], they will surely get it”</w:t>
      </w:r>
      <w:r>
        <w:rPr>
          <w:rFonts w:asciiTheme="majorHAnsi" w:eastAsia="Times New Roman" w:hAnsiTheme="majorHAnsi" w:cs="Times New Roman"/>
          <w:sz w:val="20"/>
          <w:szCs w:val="20"/>
        </w:rPr>
        <w:t>’</w:t>
      </w:r>
      <w:r w:rsidRPr="008C0493">
        <w:rPr>
          <w:rFonts w:asciiTheme="majorHAnsi" w:eastAsia="Times New Roman" w:hAnsiTheme="majorHAnsi" w:cs="Times New Roman"/>
          <w:sz w:val="20"/>
          <w:szCs w:val="20"/>
        </w:rPr>
        <w:t>.</w:t>
      </w:r>
    </w:p>
    <w:p w14:paraId="5807B5AF" w14:textId="3AD1E965" w:rsidR="0093348A" w:rsidRDefault="003D1C7A" w:rsidP="0074549D">
      <w:pPr>
        <w:widowControl w:val="0"/>
        <w:autoSpaceDE w:val="0"/>
        <w:autoSpaceDN w:val="0"/>
        <w:adjustRightInd w:val="0"/>
        <w:spacing w:after="240"/>
        <w:jc w:val="both"/>
        <w:rPr>
          <w:rFonts w:asciiTheme="majorHAnsi" w:hAnsiTheme="majorHAnsi" w:cs="Times New Roman"/>
          <w:color w:val="000000"/>
          <w:sz w:val="20"/>
          <w:szCs w:val="20"/>
        </w:rPr>
      </w:pPr>
      <w:r w:rsidRPr="0073130E">
        <w:rPr>
          <w:rFonts w:asciiTheme="majorHAnsi" w:eastAsia="Times New Roman" w:hAnsiTheme="majorHAnsi" w:cs="Times New Roman"/>
          <w:sz w:val="20"/>
          <w:szCs w:val="20"/>
        </w:rPr>
        <w:t xml:space="preserve">Opacity in the permitting process and the huge potential profits create room for corruption. Moreover, local residents are reported to have great difficulties in getting involved. It is widely reported that only </w:t>
      </w:r>
      <w:r>
        <w:rPr>
          <w:rFonts w:asciiTheme="majorHAnsi" w:eastAsia="Times New Roman" w:hAnsiTheme="majorHAnsi" w:cs="Times New Roman"/>
          <w:sz w:val="20"/>
          <w:szCs w:val="20"/>
        </w:rPr>
        <w:t>well- connected and influential people</w:t>
      </w:r>
      <w:r w:rsidR="0074549D" w:rsidRPr="00A64BB6">
        <w:rPr>
          <w:rFonts w:asciiTheme="majorHAnsi" w:eastAsia="Times New Roman" w:hAnsiTheme="majorHAnsi" w:cs="Times New Roman"/>
          <w:sz w:val="20"/>
          <w:szCs w:val="20"/>
        </w:rPr>
        <w:t xml:space="preserve"> are </w:t>
      </w:r>
      <w:r>
        <w:rPr>
          <w:rFonts w:asciiTheme="majorHAnsi" w:eastAsia="Times New Roman" w:hAnsiTheme="majorHAnsi" w:cs="Times New Roman"/>
          <w:sz w:val="20"/>
          <w:szCs w:val="20"/>
        </w:rPr>
        <w:t xml:space="preserve">granted permits. It is </w:t>
      </w:r>
      <w:r w:rsidR="0073130E">
        <w:rPr>
          <w:rFonts w:asciiTheme="majorHAnsi" w:eastAsia="Times New Roman" w:hAnsiTheme="majorHAnsi" w:cs="Times New Roman"/>
          <w:sz w:val="20"/>
          <w:szCs w:val="20"/>
        </w:rPr>
        <w:t xml:space="preserve">also </w:t>
      </w:r>
      <w:r>
        <w:rPr>
          <w:rFonts w:asciiTheme="majorHAnsi" w:eastAsia="Times New Roman" w:hAnsiTheme="majorHAnsi" w:cs="Times New Roman"/>
          <w:sz w:val="20"/>
          <w:szCs w:val="20"/>
        </w:rPr>
        <w:t xml:space="preserve">reported that in some cases </w:t>
      </w:r>
      <w:r w:rsidR="0074549D" w:rsidRPr="00A64BB6">
        <w:rPr>
          <w:rFonts w:asciiTheme="majorHAnsi" w:eastAsia="Times New Roman" w:hAnsiTheme="majorHAnsi" w:cs="Times New Roman"/>
          <w:sz w:val="20"/>
          <w:szCs w:val="20"/>
        </w:rPr>
        <w:t xml:space="preserve">bribes of between USD 1 – 3 million, plus a share of the business </w:t>
      </w:r>
      <w:r>
        <w:rPr>
          <w:rFonts w:asciiTheme="majorHAnsi" w:eastAsia="Times New Roman" w:hAnsiTheme="majorHAnsi" w:cs="Times New Roman"/>
          <w:sz w:val="20"/>
          <w:szCs w:val="20"/>
        </w:rPr>
        <w:t>have been</w:t>
      </w:r>
      <w:r w:rsidR="0074549D" w:rsidRPr="00A64BB6">
        <w:rPr>
          <w:rFonts w:asciiTheme="majorHAnsi" w:eastAsia="Times New Roman" w:hAnsiTheme="majorHAnsi" w:cs="Times New Roman"/>
          <w:sz w:val="20"/>
          <w:szCs w:val="20"/>
        </w:rPr>
        <w:t xml:space="preserve"> offered in exchange for lucrative blocks. </w:t>
      </w:r>
      <w:r w:rsidR="0073130E">
        <w:rPr>
          <w:rFonts w:asciiTheme="majorHAnsi" w:eastAsia="Times New Roman" w:hAnsiTheme="majorHAnsi" w:cs="Times New Roman"/>
          <w:sz w:val="20"/>
          <w:szCs w:val="20"/>
        </w:rPr>
        <w:t>O</w:t>
      </w:r>
      <w:r w:rsidR="0074549D" w:rsidRPr="00A64BB6">
        <w:rPr>
          <w:rFonts w:asciiTheme="majorHAnsi" w:eastAsia="Times New Roman" w:hAnsiTheme="majorHAnsi" w:cs="Times New Roman"/>
          <w:sz w:val="20"/>
          <w:szCs w:val="20"/>
        </w:rPr>
        <w:t>fficially</w:t>
      </w:r>
      <w:r w:rsidR="0073130E">
        <w:rPr>
          <w:rFonts w:asciiTheme="majorHAnsi" w:eastAsia="Times New Roman" w:hAnsiTheme="majorHAnsi" w:cs="Times New Roman"/>
          <w:sz w:val="20"/>
          <w:szCs w:val="20"/>
        </w:rPr>
        <w:t>,</w:t>
      </w:r>
      <w:r w:rsidR="0074549D" w:rsidRPr="00A64BB6">
        <w:rPr>
          <w:rFonts w:asciiTheme="majorHAnsi" w:eastAsia="Times New Roman" w:hAnsiTheme="majorHAnsi" w:cs="Times New Roman"/>
          <w:sz w:val="20"/>
          <w:szCs w:val="20"/>
        </w:rPr>
        <w:t xml:space="preserve"> concession areas of up to 50 acres are allowed, </w:t>
      </w:r>
      <w:r w:rsidR="0073130E">
        <w:rPr>
          <w:rFonts w:asciiTheme="majorHAnsi" w:eastAsia="Times New Roman" w:hAnsiTheme="majorHAnsi" w:cs="Times New Roman"/>
          <w:sz w:val="20"/>
          <w:szCs w:val="20"/>
        </w:rPr>
        <w:t xml:space="preserve">however it is said that </w:t>
      </w:r>
      <w:r w:rsidR="0074549D" w:rsidRPr="00A64BB6">
        <w:rPr>
          <w:rFonts w:asciiTheme="majorHAnsi" w:eastAsia="Times New Roman" w:hAnsiTheme="majorHAnsi" w:cs="Times New Roman"/>
          <w:sz w:val="20"/>
          <w:szCs w:val="20"/>
        </w:rPr>
        <w:t xml:space="preserve">in practice many mines extend their acreage with bribes to 70, 80 or 100 acres. Permits are granted for just 3-5 years but then permit holders have to pay more to extend or renew their permits. The amount they are required to pay depends on the quality of stones being produced, how much of the deposit is left and how much profit is being made. It is for this reason that most jade and gem mining in Myanmar now is as large scale and as intensive as possible.  In addition, it is widely reported that in recent years some of the most lucrative mining blocks were awarded to individuals or organisations representing ethnic armed </w:t>
      </w:r>
      <w:r w:rsidR="0074549D" w:rsidRPr="00E268E9">
        <w:rPr>
          <w:rFonts w:asciiTheme="majorHAnsi" w:hAnsiTheme="majorHAnsi" w:cs="Times New Roman"/>
          <w:color w:val="000000"/>
          <w:sz w:val="20"/>
          <w:szCs w:val="20"/>
        </w:rPr>
        <w:t xml:space="preserve">groups in return for negotiating important peace </w:t>
      </w:r>
      <w:r w:rsidR="0074549D" w:rsidRPr="00E268E9">
        <w:rPr>
          <w:rFonts w:asciiTheme="majorHAnsi" w:hAnsiTheme="majorHAnsi" w:cs="Times New Roman"/>
          <w:color w:val="000000"/>
          <w:sz w:val="20"/>
          <w:szCs w:val="20"/>
        </w:rPr>
        <w:lastRenderedPageBreak/>
        <w:t>agreements with the government</w:t>
      </w:r>
      <w:r w:rsidR="0073130E" w:rsidRPr="0073130E">
        <w:rPr>
          <w:rFonts w:asciiTheme="majorHAnsi" w:hAnsiTheme="majorHAnsi" w:cs="Times New Roman"/>
          <w:color w:val="000000"/>
          <w:sz w:val="20"/>
          <w:szCs w:val="20"/>
        </w:rPr>
        <w:t>.</w:t>
      </w:r>
      <w:r w:rsidR="0074549D" w:rsidRPr="00F64C68">
        <w:rPr>
          <w:rFonts w:asciiTheme="majorHAnsi" w:hAnsiTheme="majorHAnsi"/>
          <w:i/>
          <w:sz w:val="16"/>
          <w:szCs w:val="16"/>
          <w:vertAlign w:val="superscript"/>
        </w:rPr>
        <w:footnoteReference w:id="41"/>
      </w:r>
    </w:p>
    <w:p w14:paraId="5AF6F765" w14:textId="6380A0F0" w:rsidR="0074549D" w:rsidRDefault="002D2D2E" w:rsidP="0074549D">
      <w:pPr>
        <w:jc w:val="both"/>
        <w:rPr>
          <w:rFonts w:asciiTheme="majorHAnsi" w:hAnsiTheme="majorHAnsi" w:cs="Times New Roman"/>
          <w:color w:val="000000"/>
          <w:sz w:val="20"/>
          <w:szCs w:val="20"/>
        </w:rPr>
      </w:pPr>
      <w:r w:rsidRPr="00E73CE5">
        <w:rPr>
          <w:rFonts w:asciiTheme="majorHAnsi" w:hAnsiTheme="majorHAnsi"/>
          <w:sz w:val="20"/>
          <w:szCs w:val="20"/>
        </w:rPr>
        <w:t xml:space="preserve">Local people in Myanmar’s gem-producing areas are </w:t>
      </w:r>
      <w:r>
        <w:rPr>
          <w:rFonts w:asciiTheme="majorHAnsi" w:hAnsiTheme="majorHAnsi"/>
          <w:sz w:val="20"/>
          <w:szCs w:val="20"/>
        </w:rPr>
        <w:t xml:space="preserve">increasingly </w:t>
      </w:r>
      <w:r w:rsidRPr="00E73CE5">
        <w:rPr>
          <w:rFonts w:asciiTheme="majorHAnsi" w:hAnsiTheme="majorHAnsi"/>
          <w:sz w:val="20"/>
          <w:szCs w:val="20"/>
        </w:rPr>
        <w:t xml:space="preserve">demanding a shift in policy towards small-scale, and more </w:t>
      </w:r>
      <w:r>
        <w:rPr>
          <w:rFonts w:asciiTheme="majorHAnsi" w:hAnsiTheme="majorHAnsi"/>
          <w:sz w:val="20"/>
          <w:szCs w:val="20"/>
        </w:rPr>
        <w:t>local ownership in mining, in the interest of</w:t>
      </w:r>
      <w:r w:rsidRPr="00E73CE5">
        <w:rPr>
          <w:rFonts w:asciiTheme="majorHAnsi" w:hAnsiTheme="majorHAnsi"/>
          <w:sz w:val="20"/>
          <w:szCs w:val="20"/>
        </w:rPr>
        <w:t xml:space="preserve"> benefit</w:t>
      </w:r>
      <w:r>
        <w:rPr>
          <w:rFonts w:asciiTheme="majorHAnsi" w:hAnsiTheme="majorHAnsi"/>
          <w:sz w:val="20"/>
          <w:szCs w:val="20"/>
        </w:rPr>
        <w:t>ting</w:t>
      </w:r>
      <w:r w:rsidRPr="00E73CE5">
        <w:rPr>
          <w:rFonts w:asciiTheme="majorHAnsi" w:hAnsiTheme="majorHAnsi"/>
          <w:sz w:val="20"/>
          <w:szCs w:val="20"/>
        </w:rPr>
        <w:t xml:space="preserve"> </w:t>
      </w:r>
      <w:r>
        <w:rPr>
          <w:rFonts w:asciiTheme="majorHAnsi" w:hAnsiTheme="majorHAnsi"/>
          <w:sz w:val="20"/>
          <w:szCs w:val="20"/>
        </w:rPr>
        <w:t>communities</w:t>
      </w:r>
      <w:r w:rsidRPr="00E73CE5">
        <w:rPr>
          <w:rFonts w:asciiTheme="majorHAnsi" w:hAnsiTheme="majorHAnsi"/>
          <w:sz w:val="20"/>
          <w:szCs w:val="20"/>
        </w:rPr>
        <w:t>, support</w:t>
      </w:r>
      <w:r>
        <w:rPr>
          <w:rFonts w:asciiTheme="majorHAnsi" w:hAnsiTheme="majorHAnsi"/>
          <w:sz w:val="20"/>
          <w:szCs w:val="20"/>
        </w:rPr>
        <w:t>ing</w:t>
      </w:r>
      <w:r w:rsidRPr="00E73CE5">
        <w:rPr>
          <w:rFonts w:asciiTheme="majorHAnsi" w:hAnsiTheme="majorHAnsi"/>
          <w:sz w:val="20"/>
          <w:szCs w:val="20"/>
        </w:rPr>
        <w:t xml:space="preserve"> local economic development, </w:t>
      </w:r>
      <w:r>
        <w:rPr>
          <w:rFonts w:asciiTheme="majorHAnsi" w:hAnsiTheme="majorHAnsi"/>
          <w:sz w:val="20"/>
          <w:szCs w:val="20"/>
        </w:rPr>
        <w:t>as well as improving tax revenues and minimising</w:t>
      </w:r>
      <w:r w:rsidRPr="00E73CE5">
        <w:rPr>
          <w:rFonts w:asciiTheme="majorHAnsi" w:hAnsiTheme="majorHAnsi"/>
          <w:sz w:val="20"/>
          <w:szCs w:val="20"/>
        </w:rPr>
        <w:t xml:space="preserve"> environmental impacts. Local CSO groups </w:t>
      </w:r>
      <w:r>
        <w:rPr>
          <w:rFonts w:asciiTheme="majorHAnsi" w:hAnsiTheme="majorHAnsi"/>
          <w:sz w:val="20"/>
          <w:szCs w:val="20"/>
        </w:rPr>
        <w:t xml:space="preserve">across Myanmar </w:t>
      </w:r>
      <w:r w:rsidRPr="00E73CE5">
        <w:rPr>
          <w:rFonts w:asciiTheme="majorHAnsi" w:hAnsiTheme="majorHAnsi"/>
          <w:sz w:val="20"/>
          <w:szCs w:val="20"/>
        </w:rPr>
        <w:t>are urging the n</w:t>
      </w:r>
      <w:r w:rsidR="009204D3">
        <w:rPr>
          <w:rFonts w:asciiTheme="majorHAnsi" w:hAnsiTheme="majorHAnsi"/>
          <w:sz w:val="20"/>
          <w:szCs w:val="20"/>
        </w:rPr>
        <w:t>ew government to focus on small-</w:t>
      </w:r>
      <w:r w:rsidRPr="00E73CE5">
        <w:rPr>
          <w:rFonts w:asciiTheme="majorHAnsi" w:hAnsiTheme="majorHAnsi"/>
          <w:sz w:val="20"/>
          <w:szCs w:val="20"/>
        </w:rPr>
        <w:t>scale local permits, rather than large</w:t>
      </w:r>
      <w:r>
        <w:rPr>
          <w:rFonts w:asciiTheme="majorHAnsi" w:hAnsiTheme="majorHAnsi"/>
          <w:sz w:val="20"/>
          <w:szCs w:val="20"/>
        </w:rPr>
        <w:t>r</w:t>
      </w:r>
      <w:r w:rsidRPr="00E73CE5">
        <w:rPr>
          <w:rFonts w:asciiTheme="majorHAnsi" w:hAnsiTheme="majorHAnsi"/>
          <w:sz w:val="20"/>
          <w:szCs w:val="20"/>
        </w:rPr>
        <w:t xml:space="preserve"> scale permits with no local involvement, which they believe will address a wide range of local issues and concerns.</w:t>
      </w:r>
      <w:r>
        <w:rPr>
          <w:rFonts w:asciiTheme="majorHAnsi" w:hAnsiTheme="majorHAnsi"/>
          <w:sz w:val="20"/>
          <w:szCs w:val="20"/>
        </w:rPr>
        <w:t xml:space="preserve"> Local communities and CSOs in </w:t>
      </w:r>
      <w:proofErr w:type="spellStart"/>
      <w:r>
        <w:rPr>
          <w:rFonts w:asciiTheme="majorHAnsi" w:hAnsiTheme="majorHAnsi"/>
          <w:sz w:val="20"/>
          <w:szCs w:val="20"/>
        </w:rPr>
        <w:t>Hpakant</w:t>
      </w:r>
      <w:proofErr w:type="spellEnd"/>
      <w:r>
        <w:rPr>
          <w:rFonts w:asciiTheme="majorHAnsi" w:hAnsiTheme="majorHAnsi"/>
          <w:sz w:val="20"/>
          <w:szCs w:val="20"/>
        </w:rPr>
        <w:t xml:space="preserve"> staged a protest in early April 2016 against the new provisions in the amended Gemstone Law, which allow for large and medium scale production permits with longer terms of tenure. </w:t>
      </w:r>
      <w:r w:rsidR="0074549D" w:rsidRPr="00E268E9">
        <w:rPr>
          <w:rFonts w:asciiTheme="majorHAnsi" w:hAnsiTheme="majorHAnsi" w:cs="Times New Roman"/>
          <w:color w:val="000000"/>
          <w:sz w:val="20"/>
          <w:szCs w:val="20"/>
        </w:rPr>
        <w:t>The protesters demanded changes to the new classifications and procedures for gemstone pr</w:t>
      </w:r>
      <w:r w:rsidR="0073130E">
        <w:rPr>
          <w:rFonts w:asciiTheme="majorHAnsi" w:hAnsiTheme="majorHAnsi" w:cs="Times New Roman"/>
          <w:color w:val="000000"/>
          <w:sz w:val="20"/>
          <w:szCs w:val="20"/>
        </w:rPr>
        <w:t>oduction permits that enable 10-</w:t>
      </w:r>
      <w:r w:rsidR="0074549D" w:rsidRPr="00E268E9">
        <w:rPr>
          <w:rFonts w:asciiTheme="majorHAnsi" w:hAnsiTheme="majorHAnsi" w:cs="Times New Roman"/>
          <w:color w:val="000000"/>
          <w:sz w:val="20"/>
          <w:szCs w:val="20"/>
        </w:rPr>
        <w:t>year large-scale produ</w:t>
      </w:r>
      <w:r w:rsidR="0073130E">
        <w:rPr>
          <w:rFonts w:asciiTheme="majorHAnsi" w:hAnsiTheme="majorHAnsi" w:cs="Times New Roman"/>
          <w:color w:val="000000"/>
          <w:sz w:val="20"/>
          <w:szCs w:val="20"/>
        </w:rPr>
        <w:t>ction permits and 5-</w:t>
      </w:r>
      <w:r w:rsidR="0074549D">
        <w:rPr>
          <w:rFonts w:asciiTheme="majorHAnsi" w:hAnsiTheme="majorHAnsi" w:cs="Times New Roman"/>
          <w:color w:val="000000"/>
          <w:sz w:val="20"/>
          <w:szCs w:val="20"/>
        </w:rPr>
        <w:t>year medium-</w:t>
      </w:r>
      <w:r w:rsidR="009204D3">
        <w:rPr>
          <w:rFonts w:asciiTheme="majorHAnsi" w:hAnsiTheme="majorHAnsi" w:cs="Times New Roman"/>
          <w:color w:val="000000"/>
          <w:sz w:val="20"/>
          <w:szCs w:val="20"/>
        </w:rPr>
        <w:t>scale production permits</w:t>
      </w:r>
      <w:r w:rsidR="0074549D" w:rsidRPr="00E268E9">
        <w:rPr>
          <w:rFonts w:asciiTheme="majorHAnsi" w:hAnsiTheme="majorHAnsi" w:cs="Times New Roman"/>
          <w:color w:val="000000"/>
          <w:sz w:val="20"/>
          <w:szCs w:val="20"/>
        </w:rPr>
        <w:t>. A 10,000-signature petition was submitted to Parliament.</w:t>
      </w:r>
      <w:r w:rsidR="0074549D" w:rsidRPr="00E268E9">
        <w:rPr>
          <w:rFonts w:asciiTheme="majorHAnsi" w:hAnsiTheme="majorHAnsi" w:cs="Times New Roman"/>
          <w:sz w:val="20"/>
          <w:szCs w:val="20"/>
          <w:vertAlign w:val="superscript"/>
        </w:rPr>
        <w:footnoteReference w:id="42"/>
      </w:r>
      <w:r w:rsidR="0074549D">
        <w:rPr>
          <w:rFonts w:asciiTheme="majorHAnsi" w:hAnsiTheme="majorHAnsi" w:cs="Times New Roman"/>
          <w:color w:val="000000"/>
          <w:sz w:val="20"/>
          <w:szCs w:val="20"/>
        </w:rPr>
        <w:t xml:space="preserve"> It is not known how this was received by Parliament and whether any</w:t>
      </w:r>
      <w:r w:rsidR="009204D3">
        <w:rPr>
          <w:rFonts w:asciiTheme="majorHAnsi" w:hAnsiTheme="majorHAnsi" w:cs="Times New Roman"/>
          <w:color w:val="000000"/>
          <w:sz w:val="20"/>
          <w:szCs w:val="20"/>
        </w:rPr>
        <w:t>, or what</w:t>
      </w:r>
      <w:r w:rsidR="0074549D">
        <w:rPr>
          <w:rFonts w:asciiTheme="majorHAnsi" w:hAnsiTheme="majorHAnsi" w:cs="Times New Roman"/>
          <w:color w:val="000000"/>
          <w:sz w:val="20"/>
          <w:szCs w:val="20"/>
        </w:rPr>
        <w:t xml:space="preserve"> follow up action was agreed.</w:t>
      </w:r>
      <w:r w:rsidR="0074549D" w:rsidRPr="007666FD">
        <w:t xml:space="preserve"> </w:t>
      </w:r>
    </w:p>
    <w:p w14:paraId="4F7DC22B" w14:textId="77777777" w:rsidR="0074549D" w:rsidRDefault="0074549D" w:rsidP="0074549D">
      <w:pPr>
        <w:jc w:val="both"/>
        <w:rPr>
          <w:rFonts w:asciiTheme="majorHAnsi" w:hAnsiTheme="majorHAnsi" w:cs="Times New Roman"/>
          <w:color w:val="000000"/>
          <w:sz w:val="20"/>
          <w:szCs w:val="20"/>
        </w:rPr>
      </w:pPr>
    </w:p>
    <w:p w14:paraId="268EDBB7" w14:textId="77777777" w:rsidR="0074549D" w:rsidRPr="00E268E9" w:rsidRDefault="0074549D" w:rsidP="0074549D">
      <w:pPr>
        <w:jc w:val="both"/>
        <w:rPr>
          <w:rFonts w:asciiTheme="majorHAnsi" w:hAnsiTheme="majorHAnsi" w:cs="Times New Roman"/>
          <w:color w:val="000000"/>
          <w:sz w:val="20"/>
          <w:szCs w:val="20"/>
        </w:rPr>
      </w:pPr>
      <w:r w:rsidRPr="00E268E9">
        <w:rPr>
          <w:rFonts w:asciiTheme="majorHAnsi" w:hAnsiTheme="majorHAnsi" w:cs="Times New Roman"/>
          <w:color w:val="000000"/>
          <w:sz w:val="20"/>
          <w:szCs w:val="20"/>
        </w:rPr>
        <w:t xml:space="preserve">The lack of transparency around how gemstone permits are awarded in Myanmar is a concern. While the 2016 amendments to the 1995 Gemstone Law provide a bit more clarity, the outlined procedures remain vague and unclear. For example, it is not clear what the often referred to ‘stipulations’ are. It is also not clear what the roles of the Central Gemstone Supervisory Committee and the Leading Committee are with regard to the allocation of permits. While the law states that permits will be issued to the highest bidder, it is not clear if there are any other evaluation criteria. </w:t>
      </w:r>
    </w:p>
    <w:p w14:paraId="1F2C3BF8" w14:textId="2D690D51" w:rsidR="00C57544" w:rsidRPr="00B22369" w:rsidRDefault="0074549D" w:rsidP="00B22369">
      <w:pPr>
        <w:pStyle w:val="NormalWeb"/>
        <w:shd w:val="clear" w:color="auto" w:fill="FFFFFF"/>
        <w:spacing w:before="240" w:beforeAutospacing="0" w:after="240" w:afterAutospacing="0" w:line="270" w:lineRule="atLeast"/>
        <w:jc w:val="both"/>
        <w:rPr>
          <w:rFonts w:asciiTheme="majorHAnsi" w:hAnsiTheme="majorHAnsi"/>
          <w:color w:val="000000"/>
        </w:rPr>
      </w:pPr>
      <w:r>
        <w:rPr>
          <w:rFonts w:asciiTheme="majorHAnsi" w:hAnsiTheme="majorHAnsi"/>
          <w:color w:val="000000"/>
        </w:rPr>
        <w:t xml:space="preserve">As at </w:t>
      </w:r>
      <w:r w:rsidR="00C67E70">
        <w:rPr>
          <w:rFonts w:asciiTheme="majorHAnsi" w:hAnsiTheme="majorHAnsi"/>
          <w:color w:val="000000"/>
        </w:rPr>
        <w:t>April</w:t>
      </w:r>
      <w:r>
        <w:rPr>
          <w:rFonts w:asciiTheme="majorHAnsi" w:hAnsiTheme="majorHAnsi"/>
          <w:color w:val="000000"/>
        </w:rPr>
        <w:t xml:space="preserve"> 2016, no new gemstone production permits had been issued. However, as mentioned above, the amended legislation provides an opportunity for the incoming government to carefully consider the terms for all new or renewed permits, to strengthen permit allocation procedures and to publicly disclose procedures and terms of permit allocation in line with the EITI requirements. </w:t>
      </w:r>
    </w:p>
    <w:p w14:paraId="0AEF7C5A" w14:textId="77777777" w:rsidR="00C57544" w:rsidRDefault="00C57544" w:rsidP="00573975">
      <w:pPr>
        <w:pStyle w:val="Heading3"/>
      </w:pPr>
      <w:bookmarkStart w:id="23" w:name="_Toc326762308"/>
      <w:r>
        <w:t>4.1.3 EITI Implications</w:t>
      </w:r>
      <w:bookmarkEnd w:id="23"/>
    </w:p>
    <w:p w14:paraId="4167188A" w14:textId="59CA567B" w:rsidR="00321F29" w:rsidRDefault="009204D3" w:rsidP="00321F29">
      <w:pPr>
        <w:widowControl w:val="0"/>
        <w:tabs>
          <w:tab w:val="left" w:pos="220"/>
          <w:tab w:val="left" w:pos="720"/>
        </w:tabs>
        <w:autoSpaceDE w:val="0"/>
        <w:autoSpaceDN w:val="0"/>
        <w:adjustRightInd w:val="0"/>
        <w:spacing w:after="240"/>
        <w:jc w:val="both"/>
        <w:rPr>
          <w:rFonts w:asciiTheme="majorHAnsi" w:hAnsiTheme="majorHAnsi"/>
          <w:sz w:val="20"/>
          <w:szCs w:val="20"/>
        </w:rPr>
      </w:pPr>
      <w:r>
        <w:rPr>
          <w:rFonts w:asciiTheme="majorHAnsi" w:hAnsiTheme="majorHAnsi"/>
          <w:noProof/>
          <w:color w:val="000000"/>
          <w:lang w:val="en-US"/>
        </w:rPr>
        <mc:AlternateContent>
          <mc:Choice Requires="wps">
            <w:drawing>
              <wp:anchor distT="0" distB="0" distL="114300" distR="114300" simplePos="0" relativeHeight="251824128" behindDoc="0" locked="0" layoutInCell="1" allowOverlap="1" wp14:anchorId="09307497" wp14:editId="2E4A4F98">
                <wp:simplePos x="0" y="0"/>
                <wp:positionH relativeFrom="column">
                  <wp:posOffset>-23495</wp:posOffset>
                </wp:positionH>
                <wp:positionV relativeFrom="paragraph">
                  <wp:posOffset>673735</wp:posOffset>
                </wp:positionV>
                <wp:extent cx="5372100" cy="1943100"/>
                <wp:effectExtent l="0" t="0" r="38100" b="38100"/>
                <wp:wrapSquare wrapText="bothSides"/>
                <wp:docPr id="5" name="Text Box 5"/>
                <wp:cNvGraphicFramePr/>
                <a:graphic xmlns:a="http://schemas.openxmlformats.org/drawingml/2006/main">
                  <a:graphicData uri="http://schemas.microsoft.com/office/word/2010/wordprocessingShape">
                    <wps:wsp>
                      <wps:cNvSpPr txBox="1"/>
                      <wps:spPr>
                        <a:xfrm>
                          <a:off x="0" y="0"/>
                          <a:ext cx="5372100" cy="1943100"/>
                        </a:xfrm>
                        <a:prstGeom prst="rect">
                          <a:avLst/>
                        </a:prstGeom>
                        <a:solidFill>
                          <a:schemeClr val="tx2">
                            <a:lumMod val="20000"/>
                            <a:lumOff val="80000"/>
                            <a:alpha val="78000"/>
                          </a:schemeClr>
                        </a:solidFill>
                        <a:ln>
                          <a:solidFill>
                            <a:srgbClr val="0000FF"/>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90A6BA" w14:textId="77777777" w:rsidR="004E59D2" w:rsidRPr="00C63FE9" w:rsidRDefault="004E59D2" w:rsidP="00F64C68">
                            <w:pPr>
                              <w:widowControl w:val="0"/>
                              <w:tabs>
                                <w:tab w:val="left" w:pos="220"/>
                                <w:tab w:val="left" w:pos="720"/>
                              </w:tabs>
                              <w:autoSpaceDE w:val="0"/>
                              <w:autoSpaceDN w:val="0"/>
                              <w:adjustRightInd w:val="0"/>
                              <w:spacing w:after="240"/>
                              <w:jc w:val="center"/>
                              <w:rPr>
                                <w:rFonts w:asciiTheme="majorHAnsi" w:hAnsiTheme="majorHAnsi" w:cs="Times New Roman"/>
                                <w:b/>
                                <w:color w:val="000000"/>
                                <w:sz w:val="20"/>
                                <w:szCs w:val="20"/>
                              </w:rPr>
                            </w:pPr>
                            <w:r w:rsidRPr="00C63FE9">
                              <w:rPr>
                                <w:rFonts w:asciiTheme="majorHAnsi" w:hAnsiTheme="majorHAnsi" w:cs="Times New Roman"/>
                                <w:b/>
                                <w:color w:val="000000"/>
                                <w:sz w:val="20"/>
                                <w:szCs w:val="20"/>
                              </w:rPr>
                              <w:t>EIT</w:t>
                            </w:r>
                            <w:r>
                              <w:rPr>
                                <w:rFonts w:asciiTheme="majorHAnsi" w:hAnsiTheme="majorHAnsi" w:cs="Times New Roman"/>
                                <w:b/>
                                <w:color w:val="000000"/>
                                <w:sz w:val="20"/>
                                <w:szCs w:val="20"/>
                              </w:rPr>
                              <w:t>I Requirement 2.2</w:t>
                            </w:r>
                            <w:r w:rsidRPr="00C63FE9">
                              <w:rPr>
                                <w:rFonts w:asciiTheme="majorHAnsi" w:hAnsiTheme="majorHAnsi" w:cs="Times New Roman"/>
                                <w:b/>
                                <w:color w:val="000000"/>
                                <w:sz w:val="20"/>
                                <w:szCs w:val="20"/>
                              </w:rPr>
                              <w:t xml:space="preserve"> (a)</w:t>
                            </w:r>
                          </w:p>
                          <w:p w14:paraId="2B58F43B" w14:textId="77777777" w:rsidR="004E59D2"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C63FE9">
                              <w:rPr>
                                <w:rFonts w:asciiTheme="majorHAnsi" w:hAnsiTheme="majorHAnsi" w:cs="Times New Roman"/>
                                <w:i/>
                                <w:color w:val="000000"/>
                                <w:sz w:val="20"/>
                                <w:szCs w:val="20"/>
                              </w:rPr>
                              <w:t>Implementing countries are required to disclose information related to the award or transfer of licenses pertaining to the companies covered in the EITI Report, including: a description of the process for transferring or awarding the license; the technical and financial criteria used; inf</w:t>
                            </w:r>
                            <w:r>
                              <w:rPr>
                                <w:rFonts w:asciiTheme="majorHAnsi" w:hAnsiTheme="majorHAnsi" w:cs="Times New Roman"/>
                                <w:i/>
                                <w:color w:val="000000"/>
                                <w:sz w:val="20"/>
                                <w:szCs w:val="20"/>
                              </w:rPr>
                              <w:t>ormation about the recipient(s)</w:t>
                            </w:r>
                          </w:p>
                          <w:p w14:paraId="0E9E39ED" w14:textId="77777777" w:rsidR="004E59D2" w:rsidRPr="00C63FE9" w:rsidRDefault="004E59D2" w:rsidP="00F64C68">
                            <w:pPr>
                              <w:widowControl w:val="0"/>
                              <w:tabs>
                                <w:tab w:val="left" w:pos="220"/>
                                <w:tab w:val="left" w:pos="720"/>
                              </w:tabs>
                              <w:autoSpaceDE w:val="0"/>
                              <w:autoSpaceDN w:val="0"/>
                              <w:adjustRightInd w:val="0"/>
                              <w:spacing w:after="240"/>
                              <w:jc w:val="center"/>
                              <w:rPr>
                                <w:rFonts w:asciiTheme="majorHAnsi" w:hAnsiTheme="majorHAnsi" w:cs="Times New Roman"/>
                                <w:b/>
                                <w:color w:val="000000"/>
                                <w:sz w:val="20"/>
                                <w:szCs w:val="20"/>
                              </w:rPr>
                            </w:pPr>
                            <w:r>
                              <w:rPr>
                                <w:rFonts w:asciiTheme="majorHAnsi" w:hAnsiTheme="majorHAnsi" w:cs="Times New Roman"/>
                                <w:b/>
                                <w:color w:val="000000"/>
                                <w:sz w:val="20"/>
                                <w:szCs w:val="20"/>
                              </w:rPr>
                              <w:t>EITI Requirement 2.2 (c</w:t>
                            </w:r>
                            <w:r w:rsidRPr="00C63FE9">
                              <w:rPr>
                                <w:rFonts w:asciiTheme="majorHAnsi" w:hAnsiTheme="majorHAnsi" w:cs="Times New Roman"/>
                                <w:b/>
                                <w:color w:val="000000"/>
                                <w:sz w:val="20"/>
                                <w:szCs w:val="20"/>
                              </w:rPr>
                              <w:t>)</w:t>
                            </w:r>
                          </w:p>
                          <w:p w14:paraId="6720FF4E" w14:textId="77777777" w:rsidR="004E59D2" w:rsidRPr="00C63FE9"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C63FE9">
                              <w:rPr>
                                <w:rFonts w:asciiTheme="majorHAnsi" w:hAnsiTheme="majorHAnsi" w:cs="Times New Roman"/>
                                <w:i/>
                                <w:color w:val="000000"/>
                                <w:sz w:val="20"/>
                                <w:szCs w:val="20"/>
                              </w:rPr>
                              <w:t xml:space="preserve">Where licenses are awarded through a bidding process during the accounting period covered by the EITI Report, the government is required to disclose the list of applicants and the bid criteria. </w:t>
                            </w:r>
                          </w:p>
                          <w:p w14:paraId="77EF34BD" w14:textId="77777777" w:rsidR="004E59D2"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C63FE9">
                              <w:rPr>
                                <w:rFonts w:asciiTheme="majorHAnsi" w:hAnsiTheme="majorHAnsi" w:cs="Times New Roman"/>
                                <w:i/>
                                <w:color w:val="000000"/>
                                <w:sz w:val="20"/>
                                <w:szCs w:val="20"/>
                              </w:rPr>
                              <w:t xml:space="preserve"> </w:t>
                            </w:r>
                          </w:p>
                          <w:p w14:paraId="2EC73BF5" w14:textId="77777777" w:rsidR="004E59D2"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p>
                          <w:p w14:paraId="2C54053D" w14:textId="77777777" w:rsidR="004E59D2"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p>
                          <w:p w14:paraId="2E59C9D5" w14:textId="77777777" w:rsidR="004E59D2" w:rsidRPr="00C63FE9"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p>
                          <w:p w14:paraId="45A0AD98" w14:textId="77777777" w:rsidR="004E59D2" w:rsidRDefault="004E59D2" w:rsidP="00F64C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left:0;text-align:left;margin-left:-1.8pt;margin-top:53.05pt;width:423pt;height:15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" fillcolor="#c6d9f1 [671]" strokecolor="blue">
                <v:fill opacity="51143f"/>
                <v:textbox>
                  <w:txbxContent>
                    <w:p w14:paraId="3F90A6BA" w14:textId="77777777" w:rsidR="004E59D2" w:rsidRPr="00C63FE9" w:rsidRDefault="004E59D2" w:rsidP="00F64C68">
                      <w:pPr>
                        <w:widowControl w:val="0"/>
                        <w:tabs>
                          <w:tab w:val="left" w:pos="220"/>
                          <w:tab w:val="left" w:pos="720"/>
                        </w:tabs>
                        <w:autoSpaceDE w:val="0"/>
                        <w:autoSpaceDN w:val="0"/>
                        <w:adjustRightInd w:val="0"/>
                        <w:spacing w:after="240"/>
                        <w:jc w:val="center"/>
                        <w:rPr>
                          <w:rFonts w:asciiTheme="majorHAnsi" w:hAnsiTheme="majorHAnsi" w:cs="Times New Roman"/>
                          <w:b/>
                          <w:color w:val="000000"/>
                          <w:sz w:val="20"/>
                          <w:szCs w:val="20"/>
                        </w:rPr>
                      </w:pPr>
                      <w:r w:rsidRPr="00C63FE9">
                        <w:rPr>
                          <w:rFonts w:asciiTheme="majorHAnsi" w:hAnsiTheme="majorHAnsi" w:cs="Times New Roman"/>
                          <w:b/>
                          <w:color w:val="000000"/>
                          <w:sz w:val="20"/>
                          <w:szCs w:val="20"/>
                        </w:rPr>
                        <w:t>EIT</w:t>
                      </w:r>
                      <w:r>
                        <w:rPr>
                          <w:rFonts w:asciiTheme="majorHAnsi" w:hAnsiTheme="majorHAnsi" w:cs="Times New Roman"/>
                          <w:b/>
                          <w:color w:val="000000"/>
                          <w:sz w:val="20"/>
                          <w:szCs w:val="20"/>
                        </w:rPr>
                        <w:t>I Requirement 2.2</w:t>
                      </w:r>
                      <w:r w:rsidRPr="00C63FE9">
                        <w:rPr>
                          <w:rFonts w:asciiTheme="majorHAnsi" w:hAnsiTheme="majorHAnsi" w:cs="Times New Roman"/>
                          <w:b/>
                          <w:color w:val="000000"/>
                          <w:sz w:val="20"/>
                          <w:szCs w:val="20"/>
                        </w:rPr>
                        <w:t xml:space="preserve"> (a)</w:t>
                      </w:r>
                    </w:p>
                    <w:p w14:paraId="2B58F43B" w14:textId="77777777" w:rsidR="004E59D2"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C63FE9">
                        <w:rPr>
                          <w:rFonts w:asciiTheme="majorHAnsi" w:hAnsiTheme="majorHAnsi" w:cs="Times New Roman"/>
                          <w:i/>
                          <w:color w:val="000000"/>
                          <w:sz w:val="20"/>
                          <w:szCs w:val="20"/>
                        </w:rPr>
                        <w:t>Implementing countries are required to disclose information related to the award or transfer of licenses pertaining to the companies covered in the EITI Report, including: a description of the process for transferring or awarding the license; the technical and financial criteria used; inf</w:t>
                      </w:r>
                      <w:r>
                        <w:rPr>
                          <w:rFonts w:asciiTheme="majorHAnsi" w:hAnsiTheme="majorHAnsi" w:cs="Times New Roman"/>
                          <w:i/>
                          <w:color w:val="000000"/>
                          <w:sz w:val="20"/>
                          <w:szCs w:val="20"/>
                        </w:rPr>
                        <w:t>ormation about the recipient(s)</w:t>
                      </w:r>
                    </w:p>
                    <w:p w14:paraId="0E9E39ED" w14:textId="77777777" w:rsidR="004E59D2" w:rsidRPr="00C63FE9" w:rsidRDefault="004E59D2" w:rsidP="00F64C68">
                      <w:pPr>
                        <w:widowControl w:val="0"/>
                        <w:tabs>
                          <w:tab w:val="left" w:pos="220"/>
                          <w:tab w:val="left" w:pos="720"/>
                        </w:tabs>
                        <w:autoSpaceDE w:val="0"/>
                        <w:autoSpaceDN w:val="0"/>
                        <w:adjustRightInd w:val="0"/>
                        <w:spacing w:after="240"/>
                        <w:jc w:val="center"/>
                        <w:rPr>
                          <w:rFonts w:asciiTheme="majorHAnsi" w:hAnsiTheme="majorHAnsi" w:cs="Times New Roman"/>
                          <w:b/>
                          <w:color w:val="000000"/>
                          <w:sz w:val="20"/>
                          <w:szCs w:val="20"/>
                        </w:rPr>
                      </w:pPr>
                      <w:r>
                        <w:rPr>
                          <w:rFonts w:asciiTheme="majorHAnsi" w:hAnsiTheme="majorHAnsi" w:cs="Times New Roman"/>
                          <w:b/>
                          <w:color w:val="000000"/>
                          <w:sz w:val="20"/>
                          <w:szCs w:val="20"/>
                        </w:rPr>
                        <w:t>EITI Requirement 2.2 (c</w:t>
                      </w:r>
                      <w:r w:rsidRPr="00C63FE9">
                        <w:rPr>
                          <w:rFonts w:asciiTheme="majorHAnsi" w:hAnsiTheme="majorHAnsi" w:cs="Times New Roman"/>
                          <w:b/>
                          <w:color w:val="000000"/>
                          <w:sz w:val="20"/>
                          <w:szCs w:val="20"/>
                        </w:rPr>
                        <w:t>)</w:t>
                      </w:r>
                    </w:p>
                    <w:p w14:paraId="6720FF4E" w14:textId="77777777" w:rsidR="004E59D2" w:rsidRPr="00C63FE9"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C63FE9">
                        <w:rPr>
                          <w:rFonts w:asciiTheme="majorHAnsi" w:hAnsiTheme="majorHAnsi" w:cs="Times New Roman"/>
                          <w:i/>
                          <w:color w:val="000000"/>
                          <w:sz w:val="20"/>
                          <w:szCs w:val="20"/>
                        </w:rPr>
                        <w:t xml:space="preserve">Where licenses are awarded through a bidding process during the accounting period covered by the EITI Report, the government is required to disclose the list of applicants and the bid criteria. </w:t>
                      </w:r>
                    </w:p>
                    <w:p w14:paraId="77EF34BD" w14:textId="77777777" w:rsidR="004E59D2"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C63FE9">
                        <w:rPr>
                          <w:rFonts w:asciiTheme="majorHAnsi" w:hAnsiTheme="majorHAnsi" w:cs="Times New Roman"/>
                          <w:i/>
                          <w:color w:val="000000"/>
                          <w:sz w:val="20"/>
                          <w:szCs w:val="20"/>
                        </w:rPr>
                        <w:t xml:space="preserve"> </w:t>
                      </w:r>
                    </w:p>
                    <w:p w14:paraId="2EC73BF5" w14:textId="77777777" w:rsidR="004E59D2"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p>
                    <w:p w14:paraId="2C54053D" w14:textId="77777777" w:rsidR="004E59D2"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p>
                    <w:p w14:paraId="2E59C9D5" w14:textId="77777777" w:rsidR="004E59D2" w:rsidRPr="00C63FE9" w:rsidRDefault="004E59D2" w:rsidP="00F64C68">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p>
                    <w:p w14:paraId="45A0AD98" w14:textId="77777777" w:rsidR="004E59D2" w:rsidRDefault="004E59D2" w:rsidP="00F64C68"/>
                  </w:txbxContent>
                </v:textbox>
                <w10:wrap type="square"/>
              </v:shape>
            </w:pict>
          </mc:Fallback>
        </mc:AlternateContent>
      </w:r>
      <w:r w:rsidR="00321F29">
        <w:rPr>
          <w:rFonts w:asciiTheme="majorHAnsi" w:hAnsiTheme="majorHAnsi"/>
          <w:sz w:val="20"/>
          <w:szCs w:val="20"/>
        </w:rPr>
        <w:t>The EITI requires that EITI reports contain contextual information relating to licenses.</w:t>
      </w:r>
      <w:r w:rsidR="00321F29">
        <w:rPr>
          <w:rStyle w:val="FootnoteReference"/>
          <w:szCs w:val="20"/>
        </w:rPr>
        <w:footnoteReference w:id="43"/>
      </w:r>
      <w:r w:rsidR="00321F29">
        <w:rPr>
          <w:rFonts w:asciiTheme="majorHAnsi" w:hAnsiTheme="majorHAnsi"/>
          <w:sz w:val="20"/>
          <w:szCs w:val="20"/>
        </w:rPr>
        <w:t xml:space="preserve"> This includes information about the allocation of licenses (Requirement 2.2)</w:t>
      </w:r>
      <w:r w:rsidR="00321F29">
        <w:rPr>
          <w:rStyle w:val="FootnoteReference"/>
          <w:szCs w:val="20"/>
        </w:rPr>
        <w:footnoteReference w:id="44"/>
      </w:r>
      <w:r w:rsidR="00321F29">
        <w:rPr>
          <w:rFonts w:asciiTheme="majorHAnsi" w:hAnsiTheme="majorHAnsi"/>
          <w:sz w:val="20"/>
          <w:szCs w:val="20"/>
        </w:rPr>
        <w:t xml:space="preserve"> as well as a register of licenses (Requirement 2.3).</w:t>
      </w:r>
    </w:p>
    <w:p w14:paraId="3570B305" w14:textId="58C4EEE3" w:rsidR="00F64C68" w:rsidRPr="00F64C68" w:rsidRDefault="00F64C68" w:rsidP="00F64C68">
      <w:pPr>
        <w:pStyle w:val="NormalWeb"/>
        <w:shd w:val="clear" w:color="auto" w:fill="FFFFFF"/>
        <w:spacing w:before="0" w:beforeAutospacing="0" w:after="0" w:afterAutospacing="0"/>
        <w:rPr>
          <w:rFonts w:asciiTheme="majorHAnsi" w:hAnsiTheme="majorHAnsi"/>
          <w:color w:val="000000"/>
        </w:rPr>
      </w:pPr>
    </w:p>
    <w:p w14:paraId="7857D2CC" w14:textId="77777777" w:rsidR="00141B9D" w:rsidRDefault="00141B9D" w:rsidP="00321F29">
      <w:pPr>
        <w:widowControl w:val="0"/>
        <w:autoSpaceDE w:val="0"/>
        <w:autoSpaceDN w:val="0"/>
        <w:adjustRightInd w:val="0"/>
        <w:spacing w:after="240"/>
        <w:rPr>
          <w:rFonts w:asciiTheme="majorHAnsi" w:hAnsiTheme="majorHAnsi"/>
          <w:sz w:val="20"/>
          <w:szCs w:val="20"/>
        </w:rPr>
      </w:pPr>
    </w:p>
    <w:p w14:paraId="2B2538A1" w14:textId="160D54FB" w:rsidR="00321F29" w:rsidRDefault="0085670C" w:rsidP="00321F29">
      <w:pPr>
        <w:widowControl w:val="0"/>
        <w:autoSpaceDE w:val="0"/>
        <w:autoSpaceDN w:val="0"/>
        <w:adjustRightInd w:val="0"/>
        <w:spacing w:after="240"/>
        <w:rPr>
          <w:rFonts w:asciiTheme="majorHAnsi" w:hAnsiTheme="majorHAnsi"/>
          <w:sz w:val="20"/>
          <w:szCs w:val="20"/>
        </w:rPr>
      </w:pPr>
      <w:r>
        <w:rPr>
          <w:rFonts w:asciiTheme="majorHAnsi" w:hAnsiTheme="majorHAnsi"/>
          <w:noProof/>
          <w:lang w:val="en-US"/>
        </w:rPr>
        <w:lastRenderedPageBreak/>
        <mc:AlternateContent>
          <mc:Choice Requires="wps">
            <w:drawing>
              <wp:anchor distT="0" distB="0" distL="114300" distR="114300" simplePos="0" relativeHeight="251813888" behindDoc="0" locked="0" layoutInCell="1" allowOverlap="1" wp14:anchorId="208845D3" wp14:editId="1881E4D9">
                <wp:simplePos x="0" y="0"/>
                <wp:positionH relativeFrom="column">
                  <wp:posOffset>-23495</wp:posOffset>
                </wp:positionH>
                <wp:positionV relativeFrom="paragraph">
                  <wp:posOffset>378460</wp:posOffset>
                </wp:positionV>
                <wp:extent cx="5372100" cy="685800"/>
                <wp:effectExtent l="0" t="0" r="38100" b="25400"/>
                <wp:wrapSquare wrapText="bothSides"/>
                <wp:docPr id="27" name="Text Box 27"/>
                <wp:cNvGraphicFramePr/>
                <a:graphic xmlns:a="http://schemas.openxmlformats.org/drawingml/2006/main">
                  <a:graphicData uri="http://schemas.microsoft.com/office/word/2010/wordprocessingShape">
                    <wps:wsp>
                      <wps:cNvSpPr txBox="1"/>
                      <wps:spPr>
                        <a:xfrm>
                          <a:off x="0" y="0"/>
                          <a:ext cx="5372100" cy="685800"/>
                        </a:xfrm>
                        <a:prstGeom prst="rect">
                          <a:avLst/>
                        </a:prstGeom>
                        <a:solidFill>
                          <a:schemeClr val="tx2">
                            <a:lumMod val="20000"/>
                            <a:lumOff val="80000"/>
                          </a:schemeClr>
                        </a:solidFill>
                        <a:ln>
                          <a:solidFill>
                            <a:srgbClr val="0000FF"/>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4733AAE" w14:textId="77777777" w:rsidR="004E59D2" w:rsidRPr="005A364E" w:rsidRDefault="004E59D2" w:rsidP="00321F29">
                            <w:pPr>
                              <w:widowControl w:val="0"/>
                              <w:tabs>
                                <w:tab w:val="left" w:pos="220"/>
                                <w:tab w:val="left" w:pos="720"/>
                              </w:tabs>
                              <w:autoSpaceDE w:val="0"/>
                              <w:autoSpaceDN w:val="0"/>
                              <w:adjustRightInd w:val="0"/>
                              <w:spacing w:after="240"/>
                              <w:ind w:left="220"/>
                              <w:jc w:val="both"/>
                              <w:rPr>
                                <w:rFonts w:asciiTheme="majorHAnsi" w:hAnsiTheme="majorHAnsi"/>
                                <w:i/>
                                <w:sz w:val="20"/>
                                <w:szCs w:val="20"/>
                              </w:rPr>
                            </w:pPr>
                            <w:r w:rsidRPr="005A364E">
                              <w:rPr>
                                <w:rFonts w:asciiTheme="majorHAnsi" w:hAnsiTheme="majorHAnsi"/>
                                <w:i/>
                                <w:sz w:val="20"/>
                                <w:szCs w:val="20"/>
                              </w:rPr>
                              <w:t xml:space="preserve">The term license in this context refers to any license, lease, title, permit, or concession by which the government confers on a </w:t>
                            </w:r>
                            <w:proofErr w:type="gramStart"/>
                            <w:r w:rsidRPr="005A364E">
                              <w:rPr>
                                <w:rFonts w:asciiTheme="majorHAnsi" w:hAnsiTheme="majorHAnsi"/>
                                <w:i/>
                                <w:sz w:val="20"/>
                                <w:szCs w:val="20"/>
                              </w:rPr>
                              <w:t>company(</w:t>
                            </w:r>
                            <w:proofErr w:type="spellStart"/>
                            <w:proofErr w:type="gramEnd"/>
                            <w:r w:rsidRPr="005A364E">
                              <w:rPr>
                                <w:rFonts w:asciiTheme="majorHAnsi" w:hAnsiTheme="majorHAnsi"/>
                                <w:i/>
                                <w:sz w:val="20"/>
                                <w:szCs w:val="20"/>
                              </w:rPr>
                              <w:t>ies</w:t>
                            </w:r>
                            <w:proofErr w:type="spellEnd"/>
                            <w:r w:rsidRPr="005A364E">
                              <w:rPr>
                                <w:rFonts w:asciiTheme="majorHAnsi" w:hAnsiTheme="majorHAnsi"/>
                                <w:i/>
                                <w:sz w:val="20"/>
                                <w:szCs w:val="20"/>
                              </w:rPr>
                              <w:t xml:space="preserve">) or individual(s) rights to explore or exploit oil, gas and/or mineral resources. </w:t>
                            </w:r>
                          </w:p>
                          <w:p w14:paraId="439EE294" w14:textId="77777777" w:rsidR="004E59D2" w:rsidRPr="005A364E" w:rsidRDefault="004E59D2" w:rsidP="00321F29">
                            <w:pPr>
                              <w:jc w:val="both"/>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 o:spid="_x0000_s1027" type="#_x0000_t202" style="position:absolute;margin-left:-1.8pt;margin-top:29.8pt;width:423pt;height:54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" fillcolor="#c6d9f1 [671]" strokecolor="blue">
                <v:textbox>
                  <w:txbxContent>
                    <w:p w14:paraId="34733AAE" w14:textId="77777777" w:rsidR="004E59D2" w:rsidRPr="005A364E" w:rsidRDefault="004E59D2" w:rsidP="00321F29">
                      <w:pPr>
                        <w:widowControl w:val="0"/>
                        <w:tabs>
                          <w:tab w:val="left" w:pos="220"/>
                          <w:tab w:val="left" w:pos="720"/>
                        </w:tabs>
                        <w:autoSpaceDE w:val="0"/>
                        <w:autoSpaceDN w:val="0"/>
                        <w:adjustRightInd w:val="0"/>
                        <w:spacing w:after="240"/>
                        <w:ind w:left="220"/>
                        <w:jc w:val="both"/>
                        <w:rPr>
                          <w:rFonts w:asciiTheme="majorHAnsi" w:hAnsiTheme="majorHAnsi"/>
                          <w:i/>
                          <w:sz w:val="20"/>
                          <w:szCs w:val="20"/>
                        </w:rPr>
                      </w:pPr>
                      <w:r w:rsidRPr="005A364E">
                        <w:rPr>
                          <w:rFonts w:asciiTheme="majorHAnsi" w:hAnsiTheme="majorHAnsi"/>
                          <w:i/>
                          <w:sz w:val="20"/>
                          <w:szCs w:val="20"/>
                        </w:rPr>
                        <w:t xml:space="preserve">The term license in this context refers to any license, lease, title, permit, or concession by which the government confers on a </w:t>
                      </w:r>
                      <w:proofErr w:type="gramStart"/>
                      <w:r w:rsidRPr="005A364E">
                        <w:rPr>
                          <w:rFonts w:asciiTheme="majorHAnsi" w:hAnsiTheme="majorHAnsi"/>
                          <w:i/>
                          <w:sz w:val="20"/>
                          <w:szCs w:val="20"/>
                        </w:rPr>
                        <w:t>company(</w:t>
                      </w:r>
                      <w:proofErr w:type="spellStart"/>
                      <w:proofErr w:type="gramEnd"/>
                      <w:r w:rsidRPr="005A364E">
                        <w:rPr>
                          <w:rFonts w:asciiTheme="majorHAnsi" w:hAnsiTheme="majorHAnsi"/>
                          <w:i/>
                          <w:sz w:val="20"/>
                          <w:szCs w:val="20"/>
                        </w:rPr>
                        <w:t>ies</w:t>
                      </w:r>
                      <w:proofErr w:type="spellEnd"/>
                      <w:r w:rsidRPr="005A364E">
                        <w:rPr>
                          <w:rFonts w:asciiTheme="majorHAnsi" w:hAnsiTheme="majorHAnsi"/>
                          <w:i/>
                          <w:sz w:val="20"/>
                          <w:szCs w:val="20"/>
                        </w:rPr>
                        <w:t xml:space="preserve">) or individual(s) rights to explore or exploit oil, gas and/or mineral resources. </w:t>
                      </w:r>
                    </w:p>
                    <w:p w14:paraId="439EE294" w14:textId="77777777" w:rsidR="004E59D2" w:rsidRPr="005A364E" w:rsidRDefault="004E59D2" w:rsidP="00321F29">
                      <w:pPr>
                        <w:jc w:val="both"/>
                        <w:rPr>
                          <w:i/>
                        </w:rPr>
                      </w:pPr>
                    </w:p>
                  </w:txbxContent>
                </v:textbox>
                <w10:wrap type="square"/>
              </v:shape>
            </w:pict>
          </mc:Fallback>
        </mc:AlternateContent>
      </w:r>
      <w:r w:rsidR="00321F29" w:rsidRPr="00BB7296">
        <w:rPr>
          <w:rFonts w:asciiTheme="majorHAnsi" w:hAnsiTheme="majorHAnsi"/>
          <w:sz w:val="20"/>
          <w:szCs w:val="20"/>
        </w:rPr>
        <w:t xml:space="preserve">Requirement </w:t>
      </w:r>
      <w:r w:rsidR="00321F29">
        <w:rPr>
          <w:rFonts w:asciiTheme="majorHAnsi" w:hAnsiTheme="majorHAnsi"/>
          <w:sz w:val="20"/>
          <w:szCs w:val="20"/>
        </w:rPr>
        <w:t>2.3</w:t>
      </w:r>
      <w:r w:rsidR="00321F29">
        <w:rPr>
          <w:rStyle w:val="FootnoteReference"/>
          <w:szCs w:val="20"/>
        </w:rPr>
        <w:footnoteReference w:id="45"/>
      </w:r>
      <w:r w:rsidR="00321F29">
        <w:rPr>
          <w:rFonts w:asciiTheme="majorHAnsi" w:hAnsiTheme="majorHAnsi"/>
          <w:sz w:val="20"/>
          <w:szCs w:val="20"/>
        </w:rPr>
        <w:t xml:space="preserve"> </w:t>
      </w:r>
      <w:r w:rsidR="00321F29" w:rsidRPr="00BB7296">
        <w:rPr>
          <w:rFonts w:asciiTheme="majorHAnsi" w:hAnsiTheme="majorHAnsi"/>
          <w:sz w:val="20"/>
          <w:szCs w:val="20"/>
        </w:rPr>
        <w:t>states:</w:t>
      </w:r>
    </w:p>
    <w:p w14:paraId="25DDE6D8" w14:textId="77777777" w:rsidR="00C67E70" w:rsidRPr="00C67E70" w:rsidRDefault="00C67E70" w:rsidP="00C67E70"/>
    <w:p w14:paraId="68797CFD" w14:textId="51BA1D57" w:rsidR="00F64C68" w:rsidRDefault="00F64C68" w:rsidP="00C67E70">
      <w:pPr>
        <w:widowControl w:val="0"/>
        <w:autoSpaceDE w:val="0"/>
        <w:autoSpaceDN w:val="0"/>
        <w:adjustRightInd w:val="0"/>
        <w:spacing w:after="240"/>
        <w:jc w:val="both"/>
        <w:rPr>
          <w:rFonts w:asciiTheme="majorHAnsi" w:hAnsiTheme="majorHAnsi"/>
          <w:sz w:val="20"/>
          <w:szCs w:val="20"/>
        </w:rPr>
      </w:pPr>
      <w:r w:rsidRPr="005A364E">
        <w:rPr>
          <w:rFonts w:asciiTheme="majorHAnsi" w:hAnsiTheme="majorHAnsi"/>
          <w:sz w:val="20"/>
          <w:szCs w:val="20"/>
        </w:rPr>
        <w:t xml:space="preserve">EITI implementing countries are </w:t>
      </w:r>
      <w:r>
        <w:rPr>
          <w:rFonts w:asciiTheme="majorHAnsi" w:hAnsiTheme="majorHAnsi"/>
          <w:sz w:val="20"/>
          <w:szCs w:val="20"/>
        </w:rPr>
        <w:t xml:space="preserve">also </w:t>
      </w:r>
      <w:r w:rsidRPr="005A364E">
        <w:rPr>
          <w:rFonts w:asciiTheme="majorHAnsi" w:hAnsiTheme="majorHAnsi"/>
          <w:sz w:val="20"/>
          <w:szCs w:val="20"/>
        </w:rPr>
        <w:t>required to maintain a publicly available register or cadastre system, which includes comprehensive and up to date information regarding licenses. This should include information about the license holder/company, coordinates of the license area, date of application, date of awa</w:t>
      </w:r>
      <w:r>
        <w:rPr>
          <w:rFonts w:asciiTheme="majorHAnsi" w:hAnsiTheme="majorHAnsi"/>
          <w:sz w:val="20"/>
          <w:szCs w:val="20"/>
        </w:rPr>
        <w:t xml:space="preserve">rd and duration of the license, </w:t>
      </w:r>
      <w:r w:rsidRPr="005A364E">
        <w:rPr>
          <w:rFonts w:asciiTheme="majorHAnsi" w:hAnsiTheme="majorHAnsi"/>
          <w:sz w:val="20"/>
          <w:szCs w:val="20"/>
        </w:rPr>
        <w:t>and type of commodity being produced.</w:t>
      </w:r>
      <w:r>
        <w:rPr>
          <w:rFonts w:asciiTheme="majorHAnsi" w:hAnsiTheme="majorHAnsi"/>
          <w:sz w:val="20"/>
          <w:szCs w:val="20"/>
        </w:rPr>
        <w:t xml:space="preserve"> </w:t>
      </w:r>
    </w:p>
    <w:p w14:paraId="72AF6B85" w14:textId="6FE06540" w:rsidR="00573975" w:rsidRDefault="00F64C68" w:rsidP="00983545">
      <w:pPr>
        <w:widowControl w:val="0"/>
        <w:autoSpaceDE w:val="0"/>
        <w:autoSpaceDN w:val="0"/>
        <w:adjustRightInd w:val="0"/>
        <w:spacing w:after="240"/>
        <w:rPr>
          <w:rFonts w:asciiTheme="majorHAnsi" w:hAnsiTheme="majorHAnsi"/>
          <w:sz w:val="20"/>
          <w:szCs w:val="20"/>
        </w:rPr>
      </w:pPr>
      <w:r>
        <w:rPr>
          <w:rFonts w:asciiTheme="majorHAnsi" w:hAnsiTheme="majorHAnsi"/>
          <w:sz w:val="20"/>
          <w:szCs w:val="20"/>
        </w:rPr>
        <w:t>In Myanmar, there is currently no publicly available register of licenses. However, the MEITI MSG has discussed the need for such a cadastre system, and it is included in the</w:t>
      </w:r>
      <w:r w:rsidR="0085670C">
        <w:rPr>
          <w:rFonts w:asciiTheme="majorHAnsi" w:hAnsiTheme="majorHAnsi"/>
          <w:sz w:val="20"/>
          <w:szCs w:val="20"/>
        </w:rPr>
        <w:t xml:space="preserve"> MSG’s</w:t>
      </w:r>
      <w:r>
        <w:rPr>
          <w:rFonts w:asciiTheme="majorHAnsi" w:hAnsiTheme="majorHAnsi"/>
          <w:sz w:val="20"/>
          <w:szCs w:val="20"/>
        </w:rPr>
        <w:t xml:space="preserve"> 2015-2018 </w:t>
      </w:r>
      <w:proofErr w:type="spellStart"/>
      <w:r>
        <w:rPr>
          <w:rFonts w:asciiTheme="majorHAnsi" w:hAnsiTheme="majorHAnsi"/>
          <w:sz w:val="20"/>
          <w:szCs w:val="20"/>
        </w:rPr>
        <w:t>Workplan</w:t>
      </w:r>
      <w:proofErr w:type="spellEnd"/>
      <w:r>
        <w:rPr>
          <w:rFonts w:asciiTheme="majorHAnsi" w:hAnsiTheme="majorHAnsi"/>
          <w:sz w:val="20"/>
          <w:szCs w:val="20"/>
        </w:rPr>
        <w:t>.</w:t>
      </w:r>
    </w:p>
    <w:p w14:paraId="2DEE064B" w14:textId="77777777" w:rsidR="00C57544" w:rsidRDefault="00C57544" w:rsidP="00573975">
      <w:pPr>
        <w:pStyle w:val="Heading3"/>
      </w:pPr>
      <w:bookmarkStart w:id="24" w:name="_Toc326762309"/>
      <w:r>
        <w:t>4.1.4 Recommendations</w:t>
      </w:r>
      <w:bookmarkEnd w:id="24"/>
    </w:p>
    <w:p w14:paraId="4EBCB491" w14:textId="77777777" w:rsidR="00573975" w:rsidRPr="00573975" w:rsidRDefault="00573975" w:rsidP="00573975"/>
    <w:p w14:paraId="277F1C2E" w14:textId="77777777" w:rsidR="0074549D" w:rsidRDefault="0074549D" w:rsidP="0074549D">
      <w:pPr>
        <w:pStyle w:val="NormalWeb"/>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The first MEITI report includes a key recommendation for the Ministry of Mines about the allocation of licenses as follows:</w:t>
      </w:r>
    </w:p>
    <w:p w14:paraId="5268D5A5" w14:textId="77777777" w:rsidR="0074549D" w:rsidRDefault="0074549D" w:rsidP="0074549D">
      <w:pPr>
        <w:pStyle w:val="NormalWeb"/>
        <w:shd w:val="clear" w:color="auto" w:fill="FFFFFF"/>
        <w:spacing w:before="0" w:beforeAutospacing="0" w:after="0" w:afterAutospacing="0"/>
        <w:jc w:val="both"/>
        <w:rPr>
          <w:rFonts w:asciiTheme="majorHAnsi" w:hAnsiTheme="majorHAnsi"/>
          <w:color w:val="000000"/>
        </w:rPr>
      </w:pPr>
    </w:p>
    <w:p w14:paraId="1AD8F8FB" w14:textId="77777777" w:rsidR="0074549D" w:rsidRDefault="0074549D" w:rsidP="0074549D">
      <w:pPr>
        <w:pStyle w:val="NormalWeb"/>
        <w:shd w:val="clear" w:color="auto" w:fill="FFFFFF"/>
        <w:spacing w:before="0" w:beforeAutospacing="0" w:after="0" w:afterAutospacing="0"/>
        <w:jc w:val="both"/>
        <w:rPr>
          <w:rFonts w:asciiTheme="majorHAnsi" w:hAnsiTheme="majorHAnsi" w:cs="Times"/>
          <w:b/>
          <w:i/>
          <w:lang w:val="en-US"/>
        </w:rPr>
      </w:pPr>
      <w:r>
        <w:rPr>
          <w:rFonts w:asciiTheme="majorHAnsi" w:hAnsiTheme="majorHAnsi" w:cs="Times"/>
          <w:b/>
          <w:i/>
          <w:lang w:val="en-US"/>
        </w:rPr>
        <w:t>“</w:t>
      </w:r>
      <w:proofErr w:type="spellStart"/>
      <w:r w:rsidRPr="00D71A39">
        <w:rPr>
          <w:rFonts w:asciiTheme="majorHAnsi" w:hAnsiTheme="majorHAnsi" w:cs="Times"/>
          <w:b/>
          <w:i/>
          <w:lang w:val="en-US"/>
        </w:rPr>
        <w:t>MoM</w:t>
      </w:r>
      <w:proofErr w:type="spellEnd"/>
      <w:r w:rsidRPr="00D71A39">
        <w:rPr>
          <w:rFonts w:asciiTheme="majorHAnsi" w:hAnsiTheme="majorHAnsi" w:cs="Times"/>
          <w:b/>
          <w:i/>
          <w:lang w:val="en-US"/>
        </w:rPr>
        <w:t xml:space="preserve"> </w:t>
      </w:r>
      <w:r>
        <w:rPr>
          <w:rFonts w:asciiTheme="majorHAnsi" w:hAnsiTheme="majorHAnsi" w:cs="Times"/>
          <w:b/>
          <w:i/>
          <w:lang w:val="en-US"/>
        </w:rPr>
        <w:t xml:space="preserve">should review </w:t>
      </w:r>
      <w:r w:rsidRPr="00D71A39">
        <w:rPr>
          <w:rFonts w:asciiTheme="majorHAnsi" w:hAnsiTheme="majorHAnsi" w:cs="Times"/>
          <w:b/>
          <w:i/>
          <w:lang w:val="en-US"/>
        </w:rPr>
        <w:t>the current legislation to state clearly the process used for awarding licenses and when a round of bidding should be conducted with the highest bidder obtaining the concession. This will ensure transparency and could also generate higher revenues</w:t>
      </w:r>
      <w:r>
        <w:rPr>
          <w:rFonts w:asciiTheme="majorHAnsi" w:hAnsiTheme="majorHAnsi" w:cs="Times"/>
          <w:b/>
          <w:i/>
          <w:lang w:val="en-US"/>
        </w:rPr>
        <w:t>.”</w:t>
      </w:r>
    </w:p>
    <w:p w14:paraId="10D46717" w14:textId="77777777" w:rsidR="0074549D" w:rsidRDefault="0074549D" w:rsidP="0074549D">
      <w:pPr>
        <w:pStyle w:val="Heading5"/>
        <w:jc w:val="both"/>
        <w:rPr>
          <w:rFonts w:eastAsiaTheme="minorEastAsia" w:cs="Times New Roman"/>
          <w:color w:val="000000"/>
          <w:sz w:val="20"/>
          <w:szCs w:val="20"/>
        </w:rPr>
      </w:pPr>
      <w:r>
        <w:rPr>
          <w:rFonts w:eastAsiaTheme="minorEastAsia" w:cs="Times New Roman"/>
          <w:color w:val="000000"/>
          <w:sz w:val="20"/>
          <w:szCs w:val="20"/>
        </w:rPr>
        <w:t>This report therefore recommends that MOM and MGE should begin preparing this required information during early-mid 2016 for FY 2014-2015, so that it is ready and available for the second MEITI report.</w:t>
      </w:r>
    </w:p>
    <w:p w14:paraId="3F838FC8" w14:textId="77777777" w:rsidR="0074549D" w:rsidRPr="00CD73EE" w:rsidRDefault="0074549D" w:rsidP="0074549D">
      <w:pPr>
        <w:rPr>
          <w:rFonts w:asciiTheme="majorHAnsi" w:hAnsiTheme="majorHAnsi" w:cs="Times New Roman"/>
          <w:color w:val="000000"/>
          <w:sz w:val="20"/>
          <w:szCs w:val="20"/>
        </w:rPr>
      </w:pPr>
    </w:p>
    <w:p w14:paraId="352FCEDD" w14:textId="77777777" w:rsidR="0074549D" w:rsidRDefault="0074549D" w:rsidP="0074549D">
      <w:pPr>
        <w:rPr>
          <w:rFonts w:asciiTheme="majorHAnsi" w:hAnsiTheme="majorHAnsi" w:cs="Times New Roman"/>
          <w:color w:val="000000"/>
          <w:sz w:val="20"/>
          <w:szCs w:val="20"/>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817984" behindDoc="0" locked="0" layoutInCell="1" allowOverlap="1" wp14:anchorId="02B6677D" wp14:editId="2AACE8E0">
                <wp:simplePos x="0" y="0"/>
                <wp:positionH relativeFrom="column">
                  <wp:posOffset>0</wp:posOffset>
                </wp:positionH>
                <wp:positionV relativeFrom="paragraph">
                  <wp:posOffset>405130</wp:posOffset>
                </wp:positionV>
                <wp:extent cx="5257800" cy="1143000"/>
                <wp:effectExtent l="0" t="0" r="25400" b="25400"/>
                <wp:wrapSquare wrapText="bothSides"/>
                <wp:docPr id="9" name="Text Box 9"/>
                <wp:cNvGraphicFramePr/>
                <a:graphic xmlns:a="http://schemas.openxmlformats.org/drawingml/2006/main">
                  <a:graphicData uri="http://schemas.microsoft.com/office/word/2010/wordprocessingShape">
                    <wps:wsp>
                      <wps:cNvSpPr txBox="1"/>
                      <wps:spPr>
                        <a:xfrm>
                          <a:off x="0" y="0"/>
                          <a:ext cx="5257800" cy="1143000"/>
                        </a:xfrm>
                        <a:prstGeom prst="rect">
                          <a:avLst/>
                        </a:prstGeom>
                        <a:solidFill>
                          <a:schemeClr val="tx2">
                            <a:lumMod val="20000"/>
                            <a:lumOff val="80000"/>
                          </a:schemeClr>
                        </a:solidFill>
                        <a:ln>
                          <a:solidFill>
                            <a:srgbClr val="3366FF"/>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131E1B" w14:textId="77777777" w:rsidR="004E59D2" w:rsidRPr="00726F31" w:rsidRDefault="004E59D2" w:rsidP="00146D87">
                            <w:pPr>
                              <w:pStyle w:val="ListParagraph"/>
                              <w:widowControl w:val="0"/>
                              <w:numPr>
                                <w:ilvl w:val="0"/>
                                <w:numId w:val="41"/>
                              </w:numPr>
                              <w:tabs>
                                <w:tab w:val="left" w:pos="220"/>
                                <w:tab w:val="left" w:pos="720"/>
                              </w:tabs>
                              <w:autoSpaceDE w:val="0"/>
                              <w:autoSpaceDN w:val="0"/>
                              <w:adjustRightInd w:val="0"/>
                              <w:spacing w:after="266"/>
                              <w:rPr>
                                <w:rFonts w:asciiTheme="majorHAnsi" w:hAnsiTheme="majorHAnsi" w:cs="Times New Roman"/>
                                <w:i/>
                                <w:color w:val="000000"/>
                                <w:sz w:val="20"/>
                                <w:szCs w:val="20"/>
                              </w:rPr>
                            </w:pPr>
                            <w:proofErr w:type="gramStart"/>
                            <w:r w:rsidRPr="00726F31">
                              <w:rPr>
                                <w:rFonts w:asciiTheme="majorHAnsi" w:hAnsiTheme="majorHAnsi" w:cs="Times New Roman"/>
                                <w:i/>
                                <w:color w:val="000000"/>
                                <w:sz w:val="20"/>
                                <w:szCs w:val="20"/>
                              </w:rPr>
                              <w:t>a</w:t>
                            </w:r>
                            <w:proofErr w:type="gramEnd"/>
                            <w:r w:rsidRPr="00726F31">
                              <w:rPr>
                                <w:rFonts w:asciiTheme="majorHAnsi" w:hAnsiTheme="majorHAnsi" w:cs="Times New Roman"/>
                                <w:i/>
                                <w:color w:val="000000"/>
                                <w:sz w:val="20"/>
                                <w:szCs w:val="20"/>
                              </w:rPr>
                              <w:t xml:space="preserve"> description of the process for transferring or awarding the license </w:t>
                            </w:r>
                          </w:p>
                          <w:p w14:paraId="7676A3A2" w14:textId="77777777" w:rsidR="004E59D2" w:rsidRPr="00726F31" w:rsidRDefault="004E59D2" w:rsidP="00146D87">
                            <w:pPr>
                              <w:pStyle w:val="ListParagraph"/>
                              <w:widowControl w:val="0"/>
                              <w:numPr>
                                <w:ilvl w:val="0"/>
                                <w:numId w:val="41"/>
                              </w:numPr>
                              <w:tabs>
                                <w:tab w:val="left" w:pos="220"/>
                                <w:tab w:val="left" w:pos="720"/>
                              </w:tabs>
                              <w:autoSpaceDE w:val="0"/>
                              <w:autoSpaceDN w:val="0"/>
                              <w:adjustRightInd w:val="0"/>
                              <w:spacing w:after="266"/>
                              <w:rPr>
                                <w:rFonts w:asciiTheme="majorHAnsi" w:hAnsiTheme="majorHAnsi" w:cs="Times New Roman"/>
                                <w:i/>
                                <w:color w:val="000000"/>
                                <w:sz w:val="20"/>
                                <w:szCs w:val="20"/>
                              </w:rPr>
                            </w:pPr>
                            <w:proofErr w:type="gramStart"/>
                            <w:r w:rsidRPr="00726F31">
                              <w:rPr>
                                <w:rFonts w:asciiTheme="majorHAnsi" w:hAnsiTheme="majorHAnsi" w:cs="Times New Roman"/>
                                <w:i/>
                                <w:color w:val="000000"/>
                                <w:sz w:val="20"/>
                                <w:szCs w:val="20"/>
                              </w:rPr>
                              <w:t>the</w:t>
                            </w:r>
                            <w:proofErr w:type="gramEnd"/>
                            <w:r w:rsidRPr="00726F31">
                              <w:rPr>
                                <w:rFonts w:asciiTheme="majorHAnsi" w:hAnsiTheme="majorHAnsi" w:cs="Times New Roman"/>
                                <w:i/>
                                <w:color w:val="000000"/>
                                <w:sz w:val="20"/>
                                <w:szCs w:val="20"/>
                              </w:rPr>
                              <w:t xml:space="preserve"> technical and financial criteria used </w:t>
                            </w:r>
                          </w:p>
                          <w:p w14:paraId="40707609" w14:textId="77777777" w:rsidR="004E59D2" w:rsidRPr="00726F31" w:rsidRDefault="004E59D2" w:rsidP="00146D87">
                            <w:pPr>
                              <w:pStyle w:val="ListParagraph"/>
                              <w:widowControl w:val="0"/>
                              <w:numPr>
                                <w:ilvl w:val="0"/>
                                <w:numId w:val="41"/>
                              </w:numPr>
                              <w:tabs>
                                <w:tab w:val="left" w:pos="220"/>
                                <w:tab w:val="left" w:pos="720"/>
                              </w:tabs>
                              <w:autoSpaceDE w:val="0"/>
                              <w:autoSpaceDN w:val="0"/>
                              <w:adjustRightInd w:val="0"/>
                              <w:spacing w:after="266"/>
                              <w:rPr>
                                <w:rFonts w:asciiTheme="majorHAnsi" w:hAnsiTheme="majorHAnsi" w:cs="Times New Roman"/>
                                <w:i/>
                                <w:color w:val="000000"/>
                                <w:sz w:val="20"/>
                                <w:szCs w:val="20"/>
                              </w:rPr>
                            </w:pPr>
                            <w:proofErr w:type="gramStart"/>
                            <w:r w:rsidRPr="00726F31">
                              <w:rPr>
                                <w:rFonts w:asciiTheme="majorHAnsi" w:hAnsiTheme="majorHAnsi" w:cs="Times New Roman"/>
                                <w:i/>
                                <w:color w:val="000000"/>
                                <w:sz w:val="20"/>
                                <w:szCs w:val="20"/>
                              </w:rPr>
                              <w:t>information</w:t>
                            </w:r>
                            <w:proofErr w:type="gramEnd"/>
                            <w:r w:rsidRPr="00726F31">
                              <w:rPr>
                                <w:rFonts w:asciiTheme="majorHAnsi" w:hAnsiTheme="majorHAnsi" w:cs="Times New Roman"/>
                                <w:i/>
                                <w:color w:val="000000"/>
                                <w:sz w:val="20"/>
                                <w:szCs w:val="20"/>
                              </w:rPr>
                              <w:t xml:space="preserve"> about the recipient(s) of the license that has been transferred or awarded, including consortium members where applicable </w:t>
                            </w:r>
                          </w:p>
                          <w:p w14:paraId="356D1E99" w14:textId="77777777" w:rsidR="004E59D2" w:rsidRPr="00726F31" w:rsidRDefault="004E59D2" w:rsidP="00146D87">
                            <w:pPr>
                              <w:pStyle w:val="ListParagraph"/>
                              <w:widowControl w:val="0"/>
                              <w:numPr>
                                <w:ilvl w:val="0"/>
                                <w:numId w:val="41"/>
                              </w:numPr>
                              <w:tabs>
                                <w:tab w:val="left" w:pos="220"/>
                                <w:tab w:val="left" w:pos="720"/>
                              </w:tabs>
                              <w:autoSpaceDE w:val="0"/>
                              <w:autoSpaceDN w:val="0"/>
                              <w:adjustRightInd w:val="0"/>
                              <w:spacing w:after="266"/>
                              <w:rPr>
                                <w:rFonts w:asciiTheme="majorHAnsi" w:hAnsiTheme="majorHAnsi" w:cs="Times New Roman"/>
                                <w:i/>
                                <w:color w:val="000000"/>
                                <w:sz w:val="20"/>
                                <w:szCs w:val="20"/>
                              </w:rPr>
                            </w:pPr>
                            <w:proofErr w:type="gramStart"/>
                            <w:r w:rsidRPr="00726F31">
                              <w:rPr>
                                <w:rFonts w:asciiTheme="majorHAnsi" w:hAnsiTheme="majorHAnsi" w:cs="Times New Roman"/>
                                <w:i/>
                                <w:color w:val="000000"/>
                                <w:sz w:val="20"/>
                                <w:szCs w:val="20"/>
                              </w:rPr>
                              <w:t>any</w:t>
                            </w:r>
                            <w:proofErr w:type="gramEnd"/>
                            <w:r w:rsidRPr="00726F31">
                              <w:rPr>
                                <w:rFonts w:asciiTheme="majorHAnsi" w:hAnsiTheme="majorHAnsi" w:cs="Times New Roman"/>
                                <w:i/>
                                <w:color w:val="000000"/>
                                <w:sz w:val="20"/>
                                <w:szCs w:val="20"/>
                              </w:rPr>
                              <w:t xml:space="preserve"> non-trivial deviations from the applicable legal and regulatory framework governing license transfers and awards. </w:t>
                            </w:r>
                          </w:p>
                          <w:p w14:paraId="363B9991" w14:textId="77777777" w:rsidR="004E59D2" w:rsidRDefault="004E59D2" w:rsidP="007454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0;margin-top:31.9pt;width:414pt;height:90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" fillcolor="#c6d9f1 [671]" strokecolor="#36f">
                <v:textbox>
                  <w:txbxContent>
                    <w:p w14:paraId="16131E1B" w14:textId="77777777" w:rsidR="004E59D2" w:rsidRPr="00726F31" w:rsidRDefault="004E59D2" w:rsidP="00146D87">
                      <w:pPr>
                        <w:pStyle w:val="ListParagraph"/>
                        <w:widowControl w:val="0"/>
                        <w:numPr>
                          <w:ilvl w:val="0"/>
                          <w:numId w:val="41"/>
                        </w:numPr>
                        <w:tabs>
                          <w:tab w:val="left" w:pos="220"/>
                          <w:tab w:val="left" w:pos="720"/>
                        </w:tabs>
                        <w:autoSpaceDE w:val="0"/>
                        <w:autoSpaceDN w:val="0"/>
                        <w:adjustRightInd w:val="0"/>
                        <w:spacing w:after="266"/>
                        <w:rPr>
                          <w:rFonts w:asciiTheme="majorHAnsi" w:hAnsiTheme="majorHAnsi" w:cs="Times New Roman"/>
                          <w:i/>
                          <w:color w:val="000000"/>
                          <w:sz w:val="20"/>
                          <w:szCs w:val="20"/>
                        </w:rPr>
                      </w:pPr>
                      <w:proofErr w:type="gramStart"/>
                      <w:r w:rsidRPr="00726F31">
                        <w:rPr>
                          <w:rFonts w:asciiTheme="majorHAnsi" w:hAnsiTheme="majorHAnsi" w:cs="Times New Roman"/>
                          <w:i/>
                          <w:color w:val="000000"/>
                          <w:sz w:val="20"/>
                          <w:szCs w:val="20"/>
                        </w:rPr>
                        <w:t>a</w:t>
                      </w:r>
                      <w:proofErr w:type="gramEnd"/>
                      <w:r w:rsidRPr="00726F31">
                        <w:rPr>
                          <w:rFonts w:asciiTheme="majorHAnsi" w:hAnsiTheme="majorHAnsi" w:cs="Times New Roman"/>
                          <w:i/>
                          <w:color w:val="000000"/>
                          <w:sz w:val="20"/>
                          <w:szCs w:val="20"/>
                        </w:rPr>
                        <w:t xml:space="preserve"> description of the process for transferring or awarding the license </w:t>
                      </w:r>
                    </w:p>
                    <w:p w14:paraId="7676A3A2" w14:textId="77777777" w:rsidR="004E59D2" w:rsidRPr="00726F31" w:rsidRDefault="004E59D2" w:rsidP="00146D87">
                      <w:pPr>
                        <w:pStyle w:val="ListParagraph"/>
                        <w:widowControl w:val="0"/>
                        <w:numPr>
                          <w:ilvl w:val="0"/>
                          <w:numId w:val="41"/>
                        </w:numPr>
                        <w:tabs>
                          <w:tab w:val="left" w:pos="220"/>
                          <w:tab w:val="left" w:pos="720"/>
                        </w:tabs>
                        <w:autoSpaceDE w:val="0"/>
                        <w:autoSpaceDN w:val="0"/>
                        <w:adjustRightInd w:val="0"/>
                        <w:spacing w:after="266"/>
                        <w:rPr>
                          <w:rFonts w:asciiTheme="majorHAnsi" w:hAnsiTheme="majorHAnsi" w:cs="Times New Roman"/>
                          <w:i/>
                          <w:color w:val="000000"/>
                          <w:sz w:val="20"/>
                          <w:szCs w:val="20"/>
                        </w:rPr>
                      </w:pPr>
                      <w:proofErr w:type="gramStart"/>
                      <w:r w:rsidRPr="00726F31">
                        <w:rPr>
                          <w:rFonts w:asciiTheme="majorHAnsi" w:hAnsiTheme="majorHAnsi" w:cs="Times New Roman"/>
                          <w:i/>
                          <w:color w:val="000000"/>
                          <w:sz w:val="20"/>
                          <w:szCs w:val="20"/>
                        </w:rPr>
                        <w:t>the</w:t>
                      </w:r>
                      <w:proofErr w:type="gramEnd"/>
                      <w:r w:rsidRPr="00726F31">
                        <w:rPr>
                          <w:rFonts w:asciiTheme="majorHAnsi" w:hAnsiTheme="majorHAnsi" w:cs="Times New Roman"/>
                          <w:i/>
                          <w:color w:val="000000"/>
                          <w:sz w:val="20"/>
                          <w:szCs w:val="20"/>
                        </w:rPr>
                        <w:t xml:space="preserve"> technical and financial criteria used </w:t>
                      </w:r>
                    </w:p>
                    <w:p w14:paraId="40707609" w14:textId="77777777" w:rsidR="004E59D2" w:rsidRPr="00726F31" w:rsidRDefault="004E59D2" w:rsidP="00146D87">
                      <w:pPr>
                        <w:pStyle w:val="ListParagraph"/>
                        <w:widowControl w:val="0"/>
                        <w:numPr>
                          <w:ilvl w:val="0"/>
                          <w:numId w:val="41"/>
                        </w:numPr>
                        <w:tabs>
                          <w:tab w:val="left" w:pos="220"/>
                          <w:tab w:val="left" w:pos="720"/>
                        </w:tabs>
                        <w:autoSpaceDE w:val="0"/>
                        <w:autoSpaceDN w:val="0"/>
                        <w:adjustRightInd w:val="0"/>
                        <w:spacing w:after="266"/>
                        <w:rPr>
                          <w:rFonts w:asciiTheme="majorHAnsi" w:hAnsiTheme="majorHAnsi" w:cs="Times New Roman"/>
                          <w:i/>
                          <w:color w:val="000000"/>
                          <w:sz w:val="20"/>
                          <w:szCs w:val="20"/>
                        </w:rPr>
                      </w:pPr>
                      <w:proofErr w:type="gramStart"/>
                      <w:r w:rsidRPr="00726F31">
                        <w:rPr>
                          <w:rFonts w:asciiTheme="majorHAnsi" w:hAnsiTheme="majorHAnsi" w:cs="Times New Roman"/>
                          <w:i/>
                          <w:color w:val="000000"/>
                          <w:sz w:val="20"/>
                          <w:szCs w:val="20"/>
                        </w:rPr>
                        <w:t>information</w:t>
                      </w:r>
                      <w:proofErr w:type="gramEnd"/>
                      <w:r w:rsidRPr="00726F31">
                        <w:rPr>
                          <w:rFonts w:asciiTheme="majorHAnsi" w:hAnsiTheme="majorHAnsi" w:cs="Times New Roman"/>
                          <w:i/>
                          <w:color w:val="000000"/>
                          <w:sz w:val="20"/>
                          <w:szCs w:val="20"/>
                        </w:rPr>
                        <w:t xml:space="preserve"> about the recipient(s) of the license that has been transferred or awarded, including consortium members where applicable </w:t>
                      </w:r>
                    </w:p>
                    <w:p w14:paraId="356D1E99" w14:textId="77777777" w:rsidR="004E59D2" w:rsidRPr="00726F31" w:rsidRDefault="004E59D2" w:rsidP="00146D87">
                      <w:pPr>
                        <w:pStyle w:val="ListParagraph"/>
                        <w:widowControl w:val="0"/>
                        <w:numPr>
                          <w:ilvl w:val="0"/>
                          <w:numId w:val="41"/>
                        </w:numPr>
                        <w:tabs>
                          <w:tab w:val="left" w:pos="220"/>
                          <w:tab w:val="left" w:pos="720"/>
                        </w:tabs>
                        <w:autoSpaceDE w:val="0"/>
                        <w:autoSpaceDN w:val="0"/>
                        <w:adjustRightInd w:val="0"/>
                        <w:spacing w:after="266"/>
                        <w:rPr>
                          <w:rFonts w:asciiTheme="majorHAnsi" w:hAnsiTheme="majorHAnsi" w:cs="Times New Roman"/>
                          <w:i/>
                          <w:color w:val="000000"/>
                          <w:sz w:val="20"/>
                          <w:szCs w:val="20"/>
                        </w:rPr>
                      </w:pPr>
                      <w:proofErr w:type="gramStart"/>
                      <w:r w:rsidRPr="00726F31">
                        <w:rPr>
                          <w:rFonts w:asciiTheme="majorHAnsi" w:hAnsiTheme="majorHAnsi" w:cs="Times New Roman"/>
                          <w:i/>
                          <w:color w:val="000000"/>
                          <w:sz w:val="20"/>
                          <w:szCs w:val="20"/>
                        </w:rPr>
                        <w:t>any</w:t>
                      </w:r>
                      <w:proofErr w:type="gramEnd"/>
                      <w:r w:rsidRPr="00726F31">
                        <w:rPr>
                          <w:rFonts w:asciiTheme="majorHAnsi" w:hAnsiTheme="majorHAnsi" w:cs="Times New Roman"/>
                          <w:i/>
                          <w:color w:val="000000"/>
                          <w:sz w:val="20"/>
                          <w:szCs w:val="20"/>
                        </w:rPr>
                        <w:t xml:space="preserve"> non-trivial deviations from the applicable legal and regulatory framework governing license transfers and awards. </w:t>
                      </w:r>
                    </w:p>
                    <w:p w14:paraId="363B9991" w14:textId="77777777" w:rsidR="004E59D2" w:rsidRDefault="004E59D2" w:rsidP="0074549D"/>
                  </w:txbxContent>
                </v:textbox>
                <w10:wrap type="square"/>
              </v:shape>
            </w:pict>
          </mc:Fallback>
        </mc:AlternateContent>
      </w:r>
      <w:r>
        <w:rPr>
          <w:rFonts w:asciiTheme="majorHAnsi" w:hAnsiTheme="majorHAnsi" w:cs="Times New Roman"/>
          <w:color w:val="000000"/>
          <w:sz w:val="20"/>
          <w:szCs w:val="20"/>
        </w:rPr>
        <w:t xml:space="preserve">As such, and in line with EITI Requirement 2.2, </w:t>
      </w:r>
      <w:r w:rsidRPr="00CD73EE">
        <w:rPr>
          <w:rFonts w:asciiTheme="majorHAnsi" w:hAnsiTheme="majorHAnsi" w:cs="Times New Roman"/>
          <w:color w:val="000000"/>
          <w:sz w:val="20"/>
          <w:szCs w:val="20"/>
        </w:rPr>
        <w:t>MOM and MGE need to prepare information regarding all gemstone production permits that were allocated during the 2014-2015 period, including:</w:t>
      </w:r>
    </w:p>
    <w:p w14:paraId="0A4814ED" w14:textId="77777777" w:rsidR="0074549D" w:rsidRDefault="0074549D" w:rsidP="0074549D">
      <w:pPr>
        <w:jc w:val="both"/>
        <w:rPr>
          <w:rFonts w:asciiTheme="majorHAnsi" w:hAnsiTheme="majorHAnsi" w:cs="Times New Roman"/>
          <w:color w:val="000000"/>
          <w:sz w:val="20"/>
          <w:szCs w:val="20"/>
        </w:rPr>
      </w:pPr>
    </w:p>
    <w:p w14:paraId="0A57786E" w14:textId="0E993E1E" w:rsidR="0074549D" w:rsidRDefault="0074549D" w:rsidP="0074549D">
      <w:pPr>
        <w:jc w:val="both"/>
        <w:rPr>
          <w:rFonts w:asciiTheme="majorHAnsi" w:hAnsiTheme="majorHAnsi" w:cs="Times New Roman"/>
          <w:color w:val="000000"/>
          <w:sz w:val="20"/>
          <w:szCs w:val="20"/>
        </w:rPr>
      </w:pPr>
      <w:r>
        <w:rPr>
          <w:rFonts w:asciiTheme="majorHAnsi" w:hAnsiTheme="majorHAnsi" w:cs="Times New Roman"/>
          <w:color w:val="000000"/>
          <w:sz w:val="20"/>
          <w:szCs w:val="20"/>
        </w:rPr>
        <w:t>It is recommended that the government establish a committee to review all active gemstone permits as well as the revised terms and procedures in the amended Gemstone Law.  The committee could review the gemstone permit allocation procedures to ensure these are fair, open and transparent and in line with EITI Requirement 2.2.</w:t>
      </w:r>
    </w:p>
    <w:p w14:paraId="58B3CD81" w14:textId="77777777" w:rsidR="0074549D" w:rsidRDefault="0074549D" w:rsidP="0074549D">
      <w:pPr>
        <w:jc w:val="both"/>
        <w:rPr>
          <w:rFonts w:asciiTheme="majorHAnsi" w:hAnsiTheme="majorHAnsi" w:cs="Times New Roman"/>
          <w:color w:val="000000"/>
          <w:sz w:val="20"/>
          <w:szCs w:val="20"/>
        </w:rPr>
      </w:pPr>
    </w:p>
    <w:p w14:paraId="04DFBAE3" w14:textId="77777777" w:rsidR="0074549D" w:rsidRDefault="0074549D" w:rsidP="0074549D">
      <w:pPr>
        <w:jc w:val="both"/>
        <w:rPr>
          <w:rFonts w:asciiTheme="majorHAnsi" w:hAnsiTheme="majorHAnsi" w:cs="Times New Roman"/>
          <w:color w:val="000000"/>
          <w:sz w:val="20"/>
          <w:szCs w:val="20"/>
        </w:rPr>
      </w:pPr>
      <w:r w:rsidRPr="00587F77">
        <w:rPr>
          <w:rFonts w:asciiTheme="majorHAnsi" w:hAnsiTheme="majorHAnsi" w:cs="Times New Roman"/>
          <w:color w:val="000000"/>
          <w:sz w:val="20"/>
          <w:szCs w:val="20"/>
        </w:rPr>
        <w:t>In addition it is recommended that the current</w:t>
      </w:r>
      <w:r>
        <w:rPr>
          <w:rFonts w:asciiTheme="majorHAnsi" w:hAnsiTheme="majorHAnsi" w:cs="Times New Roman"/>
          <w:color w:val="000000"/>
          <w:sz w:val="20"/>
          <w:szCs w:val="20"/>
        </w:rPr>
        <w:t xml:space="preserve"> or new</w:t>
      </w:r>
      <w:r w:rsidRPr="00587F77">
        <w:rPr>
          <w:rFonts w:asciiTheme="majorHAnsi" w:hAnsiTheme="majorHAnsi" w:cs="Times New Roman"/>
          <w:color w:val="000000"/>
          <w:sz w:val="20"/>
          <w:szCs w:val="20"/>
        </w:rPr>
        <w:t xml:space="preserve"> model contract/s for gemstone production</w:t>
      </w:r>
      <w:r>
        <w:rPr>
          <w:rFonts w:asciiTheme="majorHAnsi" w:hAnsiTheme="majorHAnsi" w:cs="Times New Roman"/>
          <w:color w:val="000000"/>
          <w:sz w:val="20"/>
          <w:szCs w:val="20"/>
        </w:rPr>
        <w:t>,</w:t>
      </w:r>
      <w:r w:rsidRPr="00587F77">
        <w:rPr>
          <w:rFonts w:asciiTheme="majorHAnsi" w:hAnsiTheme="majorHAnsi" w:cs="Times New Roman"/>
          <w:color w:val="000000"/>
          <w:sz w:val="20"/>
          <w:szCs w:val="20"/>
        </w:rPr>
        <w:t xml:space="preserve"> be reviewed and amended as appropriate to ensure they are in line with international good practice standards. </w:t>
      </w:r>
      <w:r>
        <w:rPr>
          <w:rFonts w:asciiTheme="majorHAnsi" w:hAnsiTheme="majorHAnsi" w:cs="Times New Roman"/>
          <w:color w:val="000000"/>
          <w:sz w:val="20"/>
          <w:szCs w:val="20"/>
        </w:rPr>
        <w:t xml:space="preserve"> </w:t>
      </w:r>
      <w:r w:rsidRPr="00587F77">
        <w:rPr>
          <w:rFonts w:asciiTheme="majorHAnsi" w:hAnsiTheme="majorHAnsi" w:cs="Times New Roman"/>
          <w:color w:val="000000"/>
          <w:sz w:val="20"/>
          <w:szCs w:val="20"/>
        </w:rPr>
        <w:t xml:space="preserve">There is an opportunity to ensure that any new contracts are awarded on terms that </w:t>
      </w:r>
      <w:r>
        <w:rPr>
          <w:rFonts w:asciiTheme="majorHAnsi" w:hAnsiTheme="majorHAnsi" w:cs="Times New Roman"/>
          <w:color w:val="000000"/>
          <w:sz w:val="20"/>
          <w:szCs w:val="20"/>
        </w:rPr>
        <w:t>are in line with EITI disclosure requirements (including for example, disclosure of beneficial owners), the new ESIA requirements, as well as international standards on</w:t>
      </w:r>
      <w:r w:rsidRPr="00587F77">
        <w:rPr>
          <w:rFonts w:asciiTheme="majorHAnsi" w:hAnsiTheme="majorHAnsi" w:cs="Times New Roman"/>
          <w:color w:val="000000"/>
          <w:sz w:val="20"/>
          <w:szCs w:val="20"/>
        </w:rPr>
        <w:t xml:space="preserve"> environmental and social safeguards</w:t>
      </w:r>
      <w:r>
        <w:rPr>
          <w:rFonts w:asciiTheme="majorHAnsi" w:hAnsiTheme="majorHAnsi" w:cs="Times New Roman"/>
          <w:color w:val="000000"/>
          <w:sz w:val="20"/>
          <w:szCs w:val="20"/>
        </w:rPr>
        <w:t xml:space="preserve">. </w:t>
      </w:r>
      <w:r w:rsidRPr="00587F77">
        <w:rPr>
          <w:rFonts w:asciiTheme="majorHAnsi" w:hAnsiTheme="majorHAnsi" w:cs="Times New Roman"/>
          <w:color w:val="000000"/>
          <w:sz w:val="20"/>
          <w:szCs w:val="20"/>
        </w:rPr>
        <w:t xml:space="preserve"> </w:t>
      </w:r>
    </w:p>
    <w:p w14:paraId="161154F5" w14:textId="77777777" w:rsidR="0074549D" w:rsidRDefault="0074549D" w:rsidP="0074549D">
      <w:pPr>
        <w:jc w:val="both"/>
        <w:rPr>
          <w:rFonts w:asciiTheme="majorHAnsi" w:hAnsiTheme="majorHAnsi" w:cs="Times New Roman"/>
          <w:color w:val="000000"/>
          <w:sz w:val="20"/>
          <w:szCs w:val="20"/>
          <w:highlight w:val="yellow"/>
        </w:rPr>
      </w:pPr>
    </w:p>
    <w:p w14:paraId="1F3C5607" w14:textId="681E2B8C" w:rsidR="0074549D" w:rsidRDefault="00F64C68" w:rsidP="0074549D">
      <w:pPr>
        <w:widowControl w:val="0"/>
        <w:tabs>
          <w:tab w:val="left" w:pos="220"/>
          <w:tab w:val="left" w:pos="720"/>
        </w:tabs>
        <w:autoSpaceDE w:val="0"/>
        <w:autoSpaceDN w:val="0"/>
        <w:adjustRightInd w:val="0"/>
        <w:spacing w:after="266"/>
        <w:jc w:val="both"/>
        <w:rPr>
          <w:rFonts w:asciiTheme="majorHAnsi" w:hAnsiTheme="majorHAnsi"/>
          <w:sz w:val="20"/>
          <w:szCs w:val="20"/>
        </w:rPr>
      </w:pPr>
      <w:r>
        <w:rPr>
          <w:rFonts w:asciiTheme="majorHAnsi" w:hAnsiTheme="majorHAnsi"/>
          <w:sz w:val="20"/>
          <w:szCs w:val="20"/>
        </w:rPr>
        <w:t xml:space="preserve">In terms of a publicly available minerals cadastre, or register of licenses, </w:t>
      </w:r>
      <w:r w:rsidR="0074549D">
        <w:rPr>
          <w:rFonts w:asciiTheme="majorHAnsi" w:hAnsiTheme="majorHAnsi"/>
          <w:sz w:val="20"/>
          <w:szCs w:val="20"/>
        </w:rPr>
        <w:t>Myanmar’s first EITI report published in January 2016 makes the following key recommendation:</w:t>
      </w:r>
    </w:p>
    <w:p w14:paraId="68BD031D" w14:textId="77777777" w:rsidR="0074549D" w:rsidRDefault="0074549D" w:rsidP="0074549D">
      <w:pPr>
        <w:widowControl w:val="0"/>
        <w:tabs>
          <w:tab w:val="left" w:pos="220"/>
          <w:tab w:val="left" w:pos="720"/>
        </w:tabs>
        <w:autoSpaceDE w:val="0"/>
        <w:autoSpaceDN w:val="0"/>
        <w:adjustRightInd w:val="0"/>
        <w:spacing w:after="266"/>
        <w:jc w:val="both"/>
        <w:rPr>
          <w:rFonts w:ascii="Times" w:hAnsi="Times" w:cs="Times"/>
          <w:sz w:val="26"/>
          <w:szCs w:val="26"/>
          <w:lang w:val="en-US"/>
        </w:rPr>
      </w:pPr>
      <w:r>
        <w:rPr>
          <w:rFonts w:asciiTheme="majorHAnsi" w:hAnsiTheme="majorHAnsi" w:cs="Times"/>
          <w:b/>
          <w:i/>
          <w:sz w:val="20"/>
          <w:szCs w:val="20"/>
          <w:lang w:val="en-US"/>
        </w:rPr>
        <w:lastRenderedPageBreak/>
        <w:t>“</w:t>
      </w:r>
      <w:r w:rsidRPr="0030026D">
        <w:rPr>
          <w:rFonts w:asciiTheme="majorHAnsi" w:hAnsiTheme="majorHAnsi" w:cs="Times"/>
          <w:b/>
          <w:i/>
          <w:sz w:val="20"/>
          <w:szCs w:val="20"/>
          <w:lang w:val="en-US"/>
        </w:rPr>
        <w:t xml:space="preserve">An online cadastral system should be installed, which includes information on coordinates of concessions and transfers of mineral rights as well as fees paid. The </w:t>
      </w:r>
      <w:proofErr w:type="spellStart"/>
      <w:r w:rsidRPr="0030026D">
        <w:rPr>
          <w:rFonts w:asciiTheme="majorHAnsi" w:hAnsiTheme="majorHAnsi" w:cs="Times"/>
          <w:b/>
          <w:i/>
          <w:sz w:val="20"/>
          <w:szCs w:val="20"/>
          <w:lang w:val="en-US"/>
        </w:rPr>
        <w:t>MoM</w:t>
      </w:r>
      <w:proofErr w:type="spellEnd"/>
      <w:r w:rsidRPr="0030026D">
        <w:rPr>
          <w:rFonts w:asciiTheme="majorHAnsi" w:hAnsiTheme="majorHAnsi" w:cs="Times"/>
          <w:b/>
          <w:i/>
          <w:sz w:val="20"/>
          <w:szCs w:val="20"/>
          <w:lang w:val="en-US"/>
        </w:rPr>
        <w:t xml:space="preserve"> and the </w:t>
      </w:r>
      <w:proofErr w:type="spellStart"/>
      <w:r w:rsidRPr="0030026D">
        <w:rPr>
          <w:rFonts w:asciiTheme="majorHAnsi" w:hAnsiTheme="majorHAnsi" w:cs="Times"/>
          <w:b/>
          <w:i/>
          <w:sz w:val="20"/>
          <w:szCs w:val="20"/>
          <w:lang w:val="en-US"/>
        </w:rPr>
        <w:t>MoE</w:t>
      </w:r>
      <w:proofErr w:type="spellEnd"/>
      <w:r w:rsidRPr="0030026D">
        <w:rPr>
          <w:rFonts w:asciiTheme="majorHAnsi" w:hAnsiTheme="majorHAnsi" w:cs="Times"/>
          <w:b/>
          <w:i/>
          <w:sz w:val="20"/>
          <w:szCs w:val="20"/>
          <w:lang w:val="en-US"/>
        </w:rPr>
        <w:t xml:space="preserve"> should have official online </w:t>
      </w:r>
      <w:proofErr w:type="spellStart"/>
      <w:r w:rsidRPr="0030026D">
        <w:rPr>
          <w:rFonts w:asciiTheme="majorHAnsi" w:hAnsiTheme="majorHAnsi" w:cs="Times"/>
          <w:b/>
          <w:i/>
          <w:sz w:val="20"/>
          <w:szCs w:val="20"/>
          <w:lang w:val="en-US"/>
        </w:rPr>
        <w:t>cadastre</w:t>
      </w:r>
      <w:proofErr w:type="spellEnd"/>
      <w:r w:rsidRPr="0030026D">
        <w:rPr>
          <w:rFonts w:asciiTheme="majorHAnsi" w:hAnsiTheme="majorHAnsi" w:cs="Times"/>
          <w:b/>
          <w:i/>
          <w:sz w:val="20"/>
          <w:szCs w:val="20"/>
          <w:lang w:val="en-US"/>
        </w:rPr>
        <w:t xml:space="preserve"> maps with details of </w:t>
      </w:r>
      <w:proofErr w:type="spellStart"/>
      <w:r w:rsidRPr="0030026D">
        <w:rPr>
          <w:rFonts w:asciiTheme="majorHAnsi" w:hAnsiTheme="majorHAnsi" w:cs="Times"/>
          <w:b/>
          <w:i/>
          <w:sz w:val="20"/>
          <w:szCs w:val="20"/>
          <w:lang w:val="en-US"/>
        </w:rPr>
        <w:t>licences</w:t>
      </w:r>
      <w:proofErr w:type="spellEnd"/>
      <w:r w:rsidRPr="0030026D">
        <w:rPr>
          <w:rFonts w:asciiTheme="majorHAnsi" w:hAnsiTheme="majorHAnsi" w:cs="Times"/>
          <w:b/>
          <w:i/>
          <w:sz w:val="20"/>
          <w:szCs w:val="20"/>
          <w:lang w:val="en-US"/>
        </w:rPr>
        <w:t>.</w:t>
      </w:r>
      <w:r>
        <w:rPr>
          <w:rFonts w:asciiTheme="majorHAnsi" w:hAnsiTheme="majorHAnsi" w:cs="Times"/>
          <w:b/>
          <w:i/>
          <w:sz w:val="20"/>
          <w:szCs w:val="20"/>
          <w:lang w:val="en-US"/>
        </w:rPr>
        <w:t xml:space="preserve"> The</w:t>
      </w:r>
      <w:r w:rsidRPr="0030026D">
        <w:rPr>
          <w:rFonts w:asciiTheme="majorHAnsi" w:hAnsiTheme="majorHAnsi" w:cs="Times"/>
          <w:b/>
          <w:i/>
          <w:sz w:val="20"/>
          <w:szCs w:val="20"/>
          <w:lang w:val="en-US"/>
        </w:rPr>
        <w:t xml:space="preserve"> Mining </w:t>
      </w:r>
      <w:proofErr w:type="spellStart"/>
      <w:r w:rsidRPr="0030026D">
        <w:rPr>
          <w:rFonts w:asciiTheme="majorHAnsi" w:hAnsiTheme="majorHAnsi" w:cs="Times"/>
          <w:b/>
          <w:i/>
          <w:sz w:val="20"/>
          <w:szCs w:val="20"/>
          <w:lang w:val="en-US"/>
        </w:rPr>
        <w:t>Cadastre</w:t>
      </w:r>
      <w:proofErr w:type="spellEnd"/>
      <w:r w:rsidRPr="0030026D">
        <w:rPr>
          <w:rFonts w:asciiTheme="majorHAnsi" w:hAnsiTheme="majorHAnsi" w:cs="Times"/>
          <w:b/>
          <w:i/>
          <w:sz w:val="20"/>
          <w:szCs w:val="20"/>
          <w:lang w:val="en-US"/>
        </w:rPr>
        <w:t xml:space="preserve"> </w:t>
      </w:r>
      <w:r>
        <w:rPr>
          <w:rFonts w:asciiTheme="majorHAnsi" w:hAnsiTheme="majorHAnsi" w:cs="Times"/>
          <w:b/>
          <w:i/>
          <w:sz w:val="20"/>
          <w:szCs w:val="20"/>
          <w:lang w:val="en-US"/>
        </w:rPr>
        <w:t>should ensure</w:t>
      </w:r>
      <w:r w:rsidRPr="0030026D">
        <w:rPr>
          <w:rFonts w:asciiTheme="majorHAnsi" w:hAnsiTheme="majorHAnsi" w:cs="Times"/>
          <w:b/>
          <w:i/>
          <w:sz w:val="20"/>
          <w:szCs w:val="20"/>
          <w:lang w:val="en-US"/>
        </w:rPr>
        <w:t xml:space="preserve"> that all records are </w:t>
      </w:r>
      <w:proofErr w:type="spellStart"/>
      <w:r w:rsidRPr="0030026D">
        <w:rPr>
          <w:rFonts w:asciiTheme="majorHAnsi" w:hAnsiTheme="majorHAnsi" w:cs="Times"/>
          <w:b/>
          <w:i/>
          <w:sz w:val="20"/>
          <w:szCs w:val="20"/>
          <w:lang w:val="en-US"/>
        </w:rPr>
        <w:t>computerised</w:t>
      </w:r>
      <w:proofErr w:type="spellEnd"/>
      <w:r w:rsidRPr="0030026D">
        <w:rPr>
          <w:rFonts w:asciiTheme="majorHAnsi" w:hAnsiTheme="majorHAnsi" w:cs="Times"/>
          <w:b/>
          <w:i/>
          <w:sz w:val="20"/>
          <w:szCs w:val="20"/>
          <w:lang w:val="en-US"/>
        </w:rPr>
        <w:t xml:space="preserve"> and kept up to date. This would then allow the generation of reports of all licensed operators with relevant details.</w:t>
      </w:r>
      <w:r>
        <w:rPr>
          <w:rFonts w:asciiTheme="majorHAnsi" w:hAnsiTheme="majorHAnsi" w:cs="Times"/>
          <w:b/>
          <w:i/>
          <w:sz w:val="20"/>
          <w:szCs w:val="20"/>
          <w:lang w:val="en-US"/>
        </w:rPr>
        <w:t>”</w:t>
      </w:r>
      <w:r>
        <w:rPr>
          <w:rStyle w:val="FootnoteReference"/>
          <w:rFonts w:cs="Times"/>
          <w:b/>
          <w:i w:val="0"/>
          <w:szCs w:val="20"/>
          <w:lang w:val="en-US"/>
        </w:rPr>
        <w:footnoteReference w:id="46"/>
      </w:r>
    </w:p>
    <w:p w14:paraId="362D4EB2" w14:textId="77777777" w:rsidR="0074549D" w:rsidRPr="0021229C" w:rsidRDefault="0074549D" w:rsidP="0074549D">
      <w:pPr>
        <w:widowControl w:val="0"/>
        <w:tabs>
          <w:tab w:val="left" w:pos="220"/>
          <w:tab w:val="left" w:pos="720"/>
        </w:tabs>
        <w:autoSpaceDE w:val="0"/>
        <w:autoSpaceDN w:val="0"/>
        <w:adjustRightInd w:val="0"/>
        <w:spacing w:after="266"/>
        <w:jc w:val="both"/>
        <w:rPr>
          <w:rFonts w:ascii="Times" w:hAnsi="Times" w:cs="Times"/>
          <w:sz w:val="26"/>
          <w:szCs w:val="26"/>
          <w:lang w:val="en-US"/>
        </w:rPr>
      </w:pPr>
      <w:r>
        <w:rPr>
          <w:rFonts w:asciiTheme="majorHAnsi" w:hAnsiTheme="majorHAnsi"/>
          <w:sz w:val="20"/>
          <w:szCs w:val="20"/>
        </w:rPr>
        <w:t xml:space="preserve">In Myanmar, </w:t>
      </w:r>
      <w:r w:rsidRPr="008C7074">
        <w:rPr>
          <w:rFonts w:asciiTheme="majorHAnsi" w:hAnsiTheme="majorHAnsi"/>
          <w:sz w:val="20"/>
          <w:szCs w:val="20"/>
        </w:rPr>
        <w:t xml:space="preserve">MGE is responsible for </w:t>
      </w:r>
      <w:r>
        <w:rPr>
          <w:rFonts w:asciiTheme="majorHAnsi" w:hAnsiTheme="majorHAnsi"/>
          <w:sz w:val="20"/>
          <w:szCs w:val="20"/>
        </w:rPr>
        <w:t>awarding permits and licenses in accordance with the Myanmar Gemstone Law. MGE holds all the relevant information pertaining to gemstone permits that is required for the cadastre. As such, MGE should begin preparing the required information that will be required for the cadastre, in an agreed format.</w:t>
      </w:r>
    </w:p>
    <w:p w14:paraId="5745DEE9" w14:textId="64FEED7B" w:rsidR="0085670C" w:rsidRPr="0085670C" w:rsidRDefault="0074549D" w:rsidP="0085670C">
      <w:pPr>
        <w:jc w:val="both"/>
        <w:rPr>
          <w:rFonts w:asciiTheme="majorHAnsi" w:hAnsiTheme="majorHAnsi"/>
          <w:sz w:val="20"/>
          <w:szCs w:val="20"/>
        </w:rPr>
      </w:pPr>
      <w:r>
        <w:rPr>
          <w:rFonts w:asciiTheme="majorHAnsi" w:hAnsiTheme="majorHAnsi"/>
          <w:sz w:val="20"/>
          <w:szCs w:val="20"/>
        </w:rPr>
        <w:t>While information about gemstone permits was not made available for the first MEITI report, MGE has agreed to disclose the necessary information to the Independent Administrator for the second MEITI report (</w:t>
      </w:r>
      <w:r w:rsidR="0085670C">
        <w:rPr>
          <w:rFonts w:asciiTheme="majorHAnsi" w:hAnsiTheme="majorHAnsi"/>
          <w:sz w:val="20"/>
          <w:szCs w:val="20"/>
        </w:rPr>
        <w:t xml:space="preserve">FY </w:t>
      </w:r>
      <w:r>
        <w:rPr>
          <w:rFonts w:asciiTheme="majorHAnsi" w:hAnsiTheme="majorHAnsi"/>
          <w:sz w:val="20"/>
          <w:szCs w:val="20"/>
        </w:rPr>
        <w:t>2014-2015), in addition to the inf</w:t>
      </w:r>
      <w:r w:rsidR="00B22369">
        <w:rPr>
          <w:rFonts w:asciiTheme="majorHAnsi" w:hAnsiTheme="majorHAnsi"/>
          <w:sz w:val="20"/>
          <w:szCs w:val="20"/>
        </w:rPr>
        <w:t>ormation that is disclosed here.</w:t>
      </w:r>
    </w:p>
    <w:p w14:paraId="612D847A" w14:textId="72809FA3" w:rsidR="002813FE" w:rsidRPr="00703284" w:rsidRDefault="002813FE" w:rsidP="00020B7D">
      <w:pPr>
        <w:pStyle w:val="Heading3"/>
      </w:pPr>
      <w:bookmarkStart w:id="25" w:name="_Toc326762310"/>
      <w:r w:rsidRPr="00703284">
        <w:t>Beneficial Ownership</w:t>
      </w:r>
      <w:bookmarkEnd w:id="25"/>
    </w:p>
    <w:p w14:paraId="00E0A248" w14:textId="77777777" w:rsidR="00B53FCA" w:rsidRDefault="00B53FCA" w:rsidP="00955403">
      <w:pPr>
        <w:rPr>
          <w:rFonts w:asciiTheme="majorHAnsi" w:hAnsiTheme="majorHAnsi"/>
          <w:b/>
          <w:noProof/>
          <w:sz w:val="20"/>
          <w:szCs w:val="20"/>
          <w:lang w:val="en-US"/>
        </w:rPr>
      </w:pPr>
    </w:p>
    <w:p w14:paraId="71A50A7D" w14:textId="33DFDC10" w:rsidR="007F659B" w:rsidRPr="00B53FCA" w:rsidRDefault="00020B7D" w:rsidP="00955403">
      <w:pPr>
        <w:rPr>
          <w:rFonts w:asciiTheme="majorHAnsi" w:hAnsiTheme="majorHAnsi"/>
          <w:b/>
          <w:noProof/>
          <w:sz w:val="20"/>
          <w:szCs w:val="20"/>
          <w:lang w:val="en-US"/>
        </w:rPr>
      </w:pPr>
      <w:r w:rsidRPr="00B53FCA">
        <w:rPr>
          <w:rFonts w:asciiTheme="majorHAnsi" w:hAnsiTheme="majorHAnsi"/>
          <w:b/>
          <w:noProof/>
          <w:sz w:val="20"/>
          <w:szCs w:val="20"/>
          <w:lang w:val="en-US"/>
        </w:rPr>
        <w:t>Analysis</w:t>
      </w:r>
    </w:p>
    <w:p w14:paraId="787A0C3E" w14:textId="73C30B6D" w:rsidR="00C62328" w:rsidRPr="004D1C00" w:rsidRDefault="00983545" w:rsidP="00497A0A">
      <w:pPr>
        <w:widowControl w:val="0"/>
        <w:tabs>
          <w:tab w:val="left" w:pos="220"/>
          <w:tab w:val="left" w:pos="720"/>
        </w:tabs>
        <w:autoSpaceDE w:val="0"/>
        <w:autoSpaceDN w:val="0"/>
        <w:adjustRightInd w:val="0"/>
        <w:spacing w:after="240"/>
        <w:rPr>
          <w:rFonts w:asciiTheme="majorHAnsi" w:hAnsiTheme="majorHAnsi" w:cs="Times New Roman"/>
          <w:color w:val="000000"/>
          <w:sz w:val="20"/>
          <w:szCs w:val="20"/>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678720" behindDoc="0" locked="0" layoutInCell="1" allowOverlap="1" wp14:anchorId="6A85B50B" wp14:editId="1C9A4644">
                <wp:simplePos x="0" y="0"/>
                <wp:positionH relativeFrom="column">
                  <wp:posOffset>0</wp:posOffset>
                </wp:positionH>
                <wp:positionV relativeFrom="paragraph">
                  <wp:posOffset>361315</wp:posOffset>
                </wp:positionV>
                <wp:extent cx="5372100" cy="457200"/>
                <wp:effectExtent l="0" t="0" r="38100" b="25400"/>
                <wp:wrapSquare wrapText="bothSides"/>
                <wp:docPr id="32" name="Text Box 32"/>
                <wp:cNvGraphicFramePr/>
                <a:graphic xmlns:a="http://schemas.openxmlformats.org/drawingml/2006/main">
                  <a:graphicData uri="http://schemas.microsoft.com/office/word/2010/wordprocessingShape">
                    <wps:wsp>
                      <wps:cNvSpPr txBox="1"/>
                      <wps:spPr>
                        <a:xfrm>
                          <a:off x="0" y="0"/>
                          <a:ext cx="5372100" cy="457200"/>
                        </a:xfrm>
                        <a:prstGeom prst="rect">
                          <a:avLst/>
                        </a:prstGeom>
                        <a:solidFill>
                          <a:schemeClr val="tx2">
                            <a:lumMod val="20000"/>
                            <a:lumOff val="80000"/>
                            <a:alpha val="78000"/>
                          </a:schemeClr>
                        </a:solidFill>
                        <a:ln>
                          <a:solidFill>
                            <a:srgbClr val="3366FF"/>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B20BF6" w14:textId="77777777" w:rsidR="004E59D2" w:rsidRPr="009F2E9A" w:rsidRDefault="004E59D2" w:rsidP="009F2E9A">
                            <w:pPr>
                              <w:widowControl w:val="0"/>
                              <w:autoSpaceDE w:val="0"/>
                              <w:autoSpaceDN w:val="0"/>
                              <w:adjustRightInd w:val="0"/>
                              <w:spacing w:after="240"/>
                              <w:rPr>
                                <w:rFonts w:asciiTheme="majorHAnsi" w:hAnsiTheme="majorHAnsi" w:cs="Times New Roman"/>
                                <w:color w:val="000000"/>
                                <w:sz w:val="20"/>
                                <w:szCs w:val="20"/>
                              </w:rPr>
                            </w:pPr>
                            <w:r w:rsidRPr="009F2E9A">
                              <w:rPr>
                                <w:rFonts w:asciiTheme="majorHAnsi" w:hAnsiTheme="majorHAnsi" w:cs="Times New Roman"/>
                                <w:color w:val="000000"/>
                                <w:sz w:val="20"/>
                                <w:szCs w:val="20"/>
                              </w:rPr>
                              <w:t>“A beneficial owner in respect of a company means the natural person(s) who directly or indirectly ultimately owns or controls the corporate entity.”</w:t>
                            </w:r>
                          </w:p>
                          <w:p w14:paraId="7F597033" w14:textId="77777777" w:rsidR="004E59D2" w:rsidRDefault="004E5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29" type="#_x0000_t202" style="position:absolute;margin-left:0;margin-top:28.45pt;width:423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" fillcolor="#c6d9f1 [671]" strokecolor="#36f">
                <v:fill opacity="51143f"/>
                <v:textbox>
                  <w:txbxContent>
                    <w:p w14:paraId="48B20BF6" w14:textId="77777777" w:rsidR="004E59D2" w:rsidRPr="009F2E9A" w:rsidRDefault="004E59D2" w:rsidP="009F2E9A">
                      <w:pPr>
                        <w:widowControl w:val="0"/>
                        <w:autoSpaceDE w:val="0"/>
                        <w:autoSpaceDN w:val="0"/>
                        <w:adjustRightInd w:val="0"/>
                        <w:spacing w:after="240"/>
                        <w:rPr>
                          <w:rFonts w:asciiTheme="majorHAnsi" w:hAnsiTheme="majorHAnsi" w:cs="Times New Roman"/>
                          <w:color w:val="000000"/>
                          <w:sz w:val="20"/>
                          <w:szCs w:val="20"/>
                        </w:rPr>
                      </w:pPr>
                      <w:r w:rsidRPr="009F2E9A">
                        <w:rPr>
                          <w:rFonts w:asciiTheme="majorHAnsi" w:hAnsiTheme="majorHAnsi" w:cs="Times New Roman"/>
                          <w:color w:val="000000"/>
                          <w:sz w:val="20"/>
                          <w:szCs w:val="20"/>
                        </w:rPr>
                        <w:t>“A beneficial owner in respect of a company means the natural person(s) who directly or indirectly ultimately owns or controls the corporate entity.”</w:t>
                      </w:r>
                    </w:p>
                    <w:p w14:paraId="7F597033" w14:textId="77777777" w:rsidR="004E59D2" w:rsidRDefault="004E59D2"/>
                  </w:txbxContent>
                </v:textbox>
                <w10:wrap type="square"/>
              </v:shape>
            </w:pict>
          </mc:Fallback>
        </mc:AlternateContent>
      </w:r>
      <w:r w:rsidR="00497A0A">
        <w:rPr>
          <w:rFonts w:asciiTheme="majorHAnsi" w:hAnsiTheme="majorHAnsi" w:cs="Times New Roman"/>
          <w:noProof/>
          <w:color w:val="000000"/>
          <w:sz w:val="20"/>
          <w:szCs w:val="20"/>
          <w:lang w:val="en-US"/>
        </w:rPr>
        <w:t>The EITI</w:t>
      </w:r>
      <w:r w:rsidR="009F2E9A">
        <w:rPr>
          <w:rFonts w:asciiTheme="majorHAnsi" w:hAnsiTheme="majorHAnsi" w:cs="Times New Roman"/>
          <w:color w:val="000000"/>
          <w:sz w:val="20"/>
          <w:szCs w:val="20"/>
        </w:rPr>
        <w:t xml:space="preserve"> defines </w:t>
      </w:r>
      <w:r w:rsidR="009F2E9A" w:rsidRPr="002F4296">
        <w:rPr>
          <w:rFonts w:asciiTheme="majorHAnsi" w:hAnsiTheme="majorHAnsi" w:cs="Times New Roman"/>
          <w:color w:val="000000"/>
          <w:sz w:val="20"/>
          <w:szCs w:val="20"/>
        </w:rPr>
        <w:t>beneficial ownership</w:t>
      </w:r>
      <w:r w:rsidR="009F2E9A">
        <w:rPr>
          <w:rFonts w:asciiTheme="majorHAnsi" w:hAnsiTheme="majorHAnsi" w:cs="Times New Roman"/>
          <w:color w:val="000000"/>
          <w:sz w:val="20"/>
          <w:szCs w:val="20"/>
        </w:rPr>
        <w:t xml:space="preserve"> as follows</w:t>
      </w:r>
      <w:r w:rsidR="009F2E9A" w:rsidRPr="002F4296">
        <w:rPr>
          <w:rFonts w:asciiTheme="majorHAnsi" w:hAnsiTheme="majorHAnsi" w:cs="Times New Roman"/>
          <w:color w:val="000000"/>
          <w:sz w:val="20"/>
          <w:szCs w:val="20"/>
        </w:rPr>
        <w:t>:</w:t>
      </w:r>
      <w:r w:rsidR="00497A0A">
        <w:rPr>
          <w:rStyle w:val="FootnoteReference"/>
          <w:rFonts w:cs="Times New Roman"/>
          <w:szCs w:val="20"/>
        </w:rPr>
        <w:footnoteReference w:id="47"/>
      </w:r>
      <w:r w:rsidR="009F2E9A" w:rsidRPr="002F4296">
        <w:rPr>
          <w:rFonts w:asciiTheme="majorHAnsi" w:hAnsiTheme="majorHAnsi" w:cs="Times New Roman"/>
          <w:color w:val="000000"/>
          <w:sz w:val="20"/>
          <w:szCs w:val="20"/>
        </w:rPr>
        <w:t xml:space="preserve"> </w:t>
      </w:r>
    </w:p>
    <w:p w14:paraId="6586674F" w14:textId="77777777" w:rsidR="00983545" w:rsidRPr="00C67E70" w:rsidRDefault="00983545" w:rsidP="00C67E70"/>
    <w:p w14:paraId="05B7860E" w14:textId="0CF6D12B" w:rsidR="00497A0A" w:rsidRDefault="00497A0A" w:rsidP="00C67E70">
      <w:pPr>
        <w:jc w:val="both"/>
        <w:rPr>
          <w:rFonts w:asciiTheme="majorHAnsi" w:hAnsiTheme="majorHAnsi" w:cs="Times New Roman"/>
          <w:color w:val="000000"/>
          <w:sz w:val="20"/>
          <w:szCs w:val="20"/>
        </w:rPr>
      </w:pPr>
      <w:r w:rsidRPr="00C67E70">
        <w:rPr>
          <w:rFonts w:asciiTheme="majorHAnsi" w:hAnsiTheme="majorHAnsi" w:cs="Times New Roman"/>
          <w:color w:val="000000"/>
          <w:sz w:val="20"/>
          <w:szCs w:val="20"/>
        </w:rPr>
        <w:t xml:space="preserve">In Myanmar, because gemstone production permits are issued for only 1 acre each, up to a maximum, in theory of 50 acres, many companies implement systems of multiple legal owners for their company networks, to ensure they can acquire larger concession areas of over 50 acres. Anybody can register as a company with the Ministry of Commerce for approximately USD 300. In this sense, it may seem as if a number of different companies are applying for permits when in fact the same beneficial owner can often be ‘hidden’ behind them. </w:t>
      </w:r>
    </w:p>
    <w:p w14:paraId="6826CEFE" w14:textId="77777777" w:rsidR="00C67E70" w:rsidRPr="00C67E70" w:rsidRDefault="00C67E70" w:rsidP="00C67E70">
      <w:pPr>
        <w:jc w:val="both"/>
        <w:rPr>
          <w:rFonts w:asciiTheme="majorHAnsi" w:hAnsiTheme="majorHAnsi" w:cs="Times New Roman"/>
          <w:color w:val="000000"/>
          <w:sz w:val="20"/>
          <w:szCs w:val="20"/>
        </w:rPr>
      </w:pPr>
    </w:p>
    <w:p w14:paraId="6C9E8DAA" w14:textId="308CCEC1" w:rsidR="00497A0A" w:rsidRDefault="00497A0A" w:rsidP="00C67E70">
      <w:pPr>
        <w:pStyle w:val="NormalWeb"/>
        <w:shd w:val="clear" w:color="auto" w:fill="FFFFFF"/>
        <w:spacing w:before="0" w:beforeAutospacing="0" w:after="0" w:afterAutospacing="0"/>
        <w:jc w:val="both"/>
        <w:rPr>
          <w:rFonts w:asciiTheme="majorHAnsi" w:hAnsiTheme="majorHAnsi"/>
          <w:color w:val="000000"/>
        </w:rPr>
      </w:pPr>
      <w:r w:rsidRPr="00A947AF">
        <w:rPr>
          <w:rFonts w:asciiTheme="majorHAnsi" w:hAnsiTheme="majorHAnsi"/>
          <w:color w:val="000000"/>
        </w:rPr>
        <w:t xml:space="preserve">A major issue in all gem-producing areas of Myanmar is the </w:t>
      </w:r>
      <w:r w:rsidR="00EF51BC" w:rsidRPr="00A947AF">
        <w:rPr>
          <w:rFonts w:asciiTheme="majorHAnsi" w:hAnsiTheme="majorHAnsi"/>
          <w:color w:val="000000"/>
        </w:rPr>
        <w:t xml:space="preserve">reported </w:t>
      </w:r>
      <w:r w:rsidRPr="00A947AF">
        <w:rPr>
          <w:rFonts w:asciiTheme="majorHAnsi" w:hAnsiTheme="majorHAnsi"/>
          <w:color w:val="000000"/>
        </w:rPr>
        <w:t>lack of opportuniti</w:t>
      </w:r>
      <w:r w:rsidR="00A947AF" w:rsidRPr="00A947AF">
        <w:rPr>
          <w:rFonts w:asciiTheme="majorHAnsi" w:hAnsiTheme="majorHAnsi"/>
          <w:color w:val="000000"/>
        </w:rPr>
        <w:t>es for local people and busines</w:t>
      </w:r>
      <w:r w:rsidRPr="00A947AF">
        <w:rPr>
          <w:rFonts w:asciiTheme="majorHAnsi" w:hAnsiTheme="majorHAnsi"/>
          <w:color w:val="000000"/>
        </w:rPr>
        <w:t xml:space="preserve">ses to be involved in the sector, and in particular for local smaller companies to obtain gemstone production permits. </w:t>
      </w:r>
      <w:r w:rsidR="00A947AF" w:rsidRPr="00A947AF">
        <w:rPr>
          <w:rFonts w:asciiTheme="majorHAnsi" w:hAnsiTheme="majorHAnsi"/>
          <w:color w:val="000000"/>
        </w:rPr>
        <w:t>It is estimated</w:t>
      </w:r>
      <w:r w:rsidRPr="00A947AF">
        <w:rPr>
          <w:rFonts w:asciiTheme="majorHAnsi" w:hAnsiTheme="majorHAnsi"/>
          <w:color w:val="000000"/>
        </w:rPr>
        <w:t xml:space="preserve"> that </w:t>
      </w:r>
      <w:r w:rsidR="00A947AF" w:rsidRPr="00A947AF">
        <w:rPr>
          <w:rFonts w:asciiTheme="majorHAnsi" w:hAnsiTheme="majorHAnsi"/>
          <w:color w:val="000000"/>
        </w:rPr>
        <w:t xml:space="preserve">the beneficial owners of </w:t>
      </w:r>
      <w:r w:rsidRPr="00A947AF">
        <w:rPr>
          <w:rFonts w:asciiTheme="majorHAnsi" w:hAnsiTheme="majorHAnsi"/>
          <w:color w:val="000000"/>
        </w:rPr>
        <w:t xml:space="preserve">less than 30% </w:t>
      </w:r>
      <w:r w:rsidR="00A947AF" w:rsidRPr="00A947AF">
        <w:rPr>
          <w:rFonts w:asciiTheme="majorHAnsi" w:hAnsiTheme="majorHAnsi"/>
          <w:color w:val="000000"/>
        </w:rPr>
        <w:t xml:space="preserve">of all privately held gemstone production permits </w:t>
      </w:r>
      <w:r w:rsidRPr="00A947AF">
        <w:rPr>
          <w:rFonts w:asciiTheme="majorHAnsi" w:hAnsiTheme="majorHAnsi"/>
          <w:color w:val="000000"/>
        </w:rPr>
        <w:t xml:space="preserve">are Myanmar </w:t>
      </w:r>
      <w:r w:rsidR="00A947AF" w:rsidRPr="00A947AF">
        <w:rPr>
          <w:rFonts w:asciiTheme="majorHAnsi" w:hAnsiTheme="majorHAnsi"/>
          <w:color w:val="000000"/>
        </w:rPr>
        <w:t>citizens</w:t>
      </w:r>
      <w:r w:rsidRPr="00A947AF">
        <w:rPr>
          <w:rFonts w:asciiTheme="majorHAnsi" w:hAnsiTheme="majorHAnsi"/>
          <w:color w:val="000000"/>
        </w:rPr>
        <w:t>.</w:t>
      </w:r>
      <w:r w:rsidRPr="0085670C">
        <w:rPr>
          <w:rFonts w:asciiTheme="majorHAnsi" w:hAnsiTheme="majorHAnsi"/>
          <w:i/>
          <w:vertAlign w:val="superscript"/>
        </w:rPr>
        <w:footnoteReference w:id="48"/>
      </w:r>
      <w:r w:rsidRPr="00A947AF">
        <w:rPr>
          <w:rFonts w:asciiTheme="majorHAnsi" w:hAnsiTheme="majorHAnsi"/>
          <w:color w:val="000000"/>
        </w:rPr>
        <w:t xml:space="preserve"> </w:t>
      </w:r>
    </w:p>
    <w:p w14:paraId="2783147A" w14:textId="77777777" w:rsidR="0093348A" w:rsidRDefault="0093348A" w:rsidP="00C67E70">
      <w:pPr>
        <w:pStyle w:val="NormalWeb"/>
        <w:shd w:val="clear" w:color="auto" w:fill="FFFFFF"/>
        <w:spacing w:before="0" w:beforeAutospacing="0" w:after="0" w:afterAutospacing="0"/>
        <w:jc w:val="both"/>
        <w:rPr>
          <w:rFonts w:asciiTheme="majorHAnsi" w:hAnsiTheme="majorHAnsi"/>
          <w:color w:val="000000"/>
        </w:rPr>
      </w:pPr>
    </w:p>
    <w:p w14:paraId="4BA449FF" w14:textId="77777777" w:rsidR="0093348A" w:rsidRDefault="0093348A" w:rsidP="0093348A">
      <w:pPr>
        <w:jc w:val="both"/>
        <w:rPr>
          <w:rFonts w:asciiTheme="majorHAnsi" w:eastAsia="Times New Roman" w:hAnsiTheme="majorHAnsi" w:cs="Times New Roman"/>
          <w:sz w:val="20"/>
          <w:szCs w:val="20"/>
        </w:rPr>
      </w:pPr>
      <w:r w:rsidRPr="006B4D43">
        <w:rPr>
          <w:rFonts w:asciiTheme="majorHAnsi" w:eastAsia="Times New Roman" w:hAnsiTheme="majorHAnsi" w:cs="Times New Roman"/>
          <w:sz w:val="20"/>
          <w:szCs w:val="20"/>
        </w:rPr>
        <w:t xml:space="preserve">Many stakeholders consulted for this report noted that the jade mines in </w:t>
      </w:r>
      <w:proofErr w:type="spellStart"/>
      <w:r w:rsidRPr="006B4D43">
        <w:rPr>
          <w:rFonts w:asciiTheme="majorHAnsi" w:eastAsia="Times New Roman" w:hAnsiTheme="majorHAnsi" w:cs="Times New Roman"/>
          <w:sz w:val="20"/>
          <w:szCs w:val="20"/>
        </w:rPr>
        <w:t>Hpak</w:t>
      </w:r>
      <w:r>
        <w:rPr>
          <w:rFonts w:asciiTheme="majorHAnsi" w:eastAsia="Times New Roman" w:hAnsiTheme="majorHAnsi" w:cs="Times New Roman"/>
          <w:sz w:val="20"/>
          <w:szCs w:val="20"/>
        </w:rPr>
        <w:t>ant</w:t>
      </w:r>
      <w:proofErr w:type="spellEnd"/>
      <w:r>
        <w:rPr>
          <w:rFonts w:asciiTheme="majorHAnsi" w:eastAsia="Times New Roman" w:hAnsiTheme="majorHAnsi" w:cs="Times New Roman"/>
          <w:sz w:val="20"/>
          <w:szCs w:val="20"/>
        </w:rPr>
        <w:t xml:space="preserve"> are mostly Chinese owned. Indeed, it</w:t>
      </w:r>
      <w:r w:rsidRPr="006B4D43">
        <w:rPr>
          <w:rFonts w:asciiTheme="majorHAnsi" w:eastAsia="Times New Roman" w:hAnsiTheme="majorHAnsi" w:cs="Times New Roman"/>
          <w:sz w:val="20"/>
          <w:szCs w:val="20"/>
        </w:rPr>
        <w:t xml:space="preserve"> is reported that up to two-thirds of current </w:t>
      </w:r>
      <w:proofErr w:type="spellStart"/>
      <w:r w:rsidRPr="006B4D43">
        <w:rPr>
          <w:rFonts w:asciiTheme="majorHAnsi" w:eastAsia="Times New Roman" w:hAnsiTheme="majorHAnsi" w:cs="Times New Roman"/>
          <w:sz w:val="20"/>
          <w:szCs w:val="20"/>
        </w:rPr>
        <w:t>Hpakant</w:t>
      </w:r>
      <w:proofErr w:type="spellEnd"/>
      <w:r w:rsidRPr="006B4D43">
        <w:rPr>
          <w:rFonts w:asciiTheme="majorHAnsi" w:eastAsia="Times New Roman" w:hAnsiTheme="majorHAnsi" w:cs="Times New Roman"/>
          <w:sz w:val="20"/>
          <w:szCs w:val="20"/>
        </w:rPr>
        <w:t xml:space="preserve"> residents are not Myanmar citizens but are Chinese, many of them being mining company managers or other mining company employees. </w:t>
      </w:r>
    </w:p>
    <w:p w14:paraId="19ADB702" w14:textId="77777777" w:rsidR="00497A0A" w:rsidRPr="00A947AF" w:rsidRDefault="00497A0A" w:rsidP="00C67E70">
      <w:pPr>
        <w:pStyle w:val="NormalWeb"/>
        <w:shd w:val="clear" w:color="auto" w:fill="FFFFFF"/>
        <w:spacing w:before="0" w:beforeAutospacing="0" w:after="0" w:afterAutospacing="0"/>
        <w:jc w:val="both"/>
        <w:rPr>
          <w:rFonts w:asciiTheme="majorHAnsi" w:hAnsiTheme="majorHAnsi"/>
          <w:color w:val="000000"/>
        </w:rPr>
      </w:pPr>
    </w:p>
    <w:p w14:paraId="1401E38B" w14:textId="1B4AD6A4" w:rsidR="0093348A" w:rsidRDefault="00497A0A" w:rsidP="00C67E70">
      <w:pPr>
        <w:pStyle w:val="NormalWeb"/>
        <w:shd w:val="clear" w:color="auto" w:fill="FFFFFF"/>
        <w:spacing w:before="0" w:beforeAutospacing="0" w:after="0" w:afterAutospacing="0"/>
        <w:jc w:val="both"/>
        <w:rPr>
          <w:rFonts w:asciiTheme="majorHAnsi" w:hAnsiTheme="majorHAnsi"/>
          <w:color w:val="000000"/>
        </w:rPr>
      </w:pPr>
      <w:r w:rsidRPr="00A947AF">
        <w:rPr>
          <w:rFonts w:asciiTheme="majorHAnsi" w:hAnsiTheme="majorHAnsi"/>
          <w:color w:val="000000"/>
        </w:rPr>
        <w:t>The sector is increasingly perceived as being dominated by large mining monopolies, who are wealthy enough to obtain sizeable concessions through networks of subsidiaries and family or other connections, and who have been scaling up production during 2015 and into 2016. Huge bulldozers, machinery and other equipment are now very common in both the jade and coloured gemstone-mining areas, which are generally too expensive for smaller scale operators.</w:t>
      </w:r>
      <w:r w:rsidRPr="00A947AF">
        <w:rPr>
          <w:rStyle w:val="FootnoteReference"/>
        </w:rPr>
        <w:footnoteReference w:id="49"/>
      </w:r>
    </w:p>
    <w:p w14:paraId="09EB0951" w14:textId="76EE22DE" w:rsidR="00C62F3B" w:rsidRDefault="00C62F3B" w:rsidP="00C62F3B">
      <w:pPr>
        <w:pStyle w:val="NormalWeb"/>
        <w:shd w:val="clear" w:color="auto" w:fill="FFFFFF"/>
        <w:spacing w:before="0" w:beforeAutospacing="0" w:after="0" w:afterAutospacing="0"/>
        <w:jc w:val="both"/>
        <w:rPr>
          <w:rFonts w:asciiTheme="majorHAnsi" w:hAnsiTheme="majorHAnsi"/>
          <w:color w:val="000000"/>
        </w:rPr>
      </w:pPr>
    </w:p>
    <w:p w14:paraId="4AA27AC1" w14:textId="77777777" w:rsidR="00141B9D" w:rsidRDefault="00141B9D" w:rsidP="00C62F3B">
      <w:pPr>
        <w:pStyle w:val="NormalWeb"/>
        <w:shd w:val="clear" w:color="auto" w:fill="FFFFFF"/>
        <w:spacing w:before="0" w:beforeAutospacing="0" w:after="0" w:afterAutospacing="0"/>
        <w:jc w:val="both"/>
        <w:rPr>
          <w:rFonts w:asciiTheme="majorHAnsi" w:hAnsiTheme="majorHAnsi"/>
          <w:color w:val="000000"/>
        </w:rPr>
      </w:pPr>
    </w:p>
    <w:p w14:paraId="564C14F4" w14:textId="77777777" w:rsidR="00141B9D" w:rsidRDefault="00141B9D" w:rsidP="00C62F3B">
      <w:pPr>
        <w:pStyle w:val="NormalWeb"/>
        <w:shd w:val="clear" w:color="auto" w:fill="FFFFFF"/>
        <w:spacing w:before="0" w:beforeAutospacing="0" w:after="0" w:afterAutospacing="0"/>
        <w:jc w:val="both"/>
        <w:rPr>
          <w:rFonts w:asciiTheme="majorHAnsi" w:hAnsiTheme="majorHAnsi"/>
          <w:color w:val="000000"/>
        </w:rPr>
      </w:pPr>
    </w:p>
    <w:p w14:paraId="3FCCC27C" w14:textId="77777777" w:rsidR="00141B9D" w:rsidRDefault="00141B9D" w:rsidP="00C62F3B">
      <w:pPr>
        <w:pStyle w:val="NormalWeb"/>
        <w:shd w:val="clear" w:color="auto" w:fill="FFFFFF"/>
        <w:spacing w:before="0" w:beforeAutospacing="0" w:after="0" w:afterAutospacing="0"/>
        <w:jc w:val="both"/>
        <w:rPr>
          <w:rFonts w:asciiTheme="majorHAnsi" w:hAnsiTheme="majorHAnsi"/>
          <w:color w:val="000000"/>
        </w:rPr>
      </w:pPr>
    </w:p>
    <w:p w14:paraId="2D4DF3D4" w14:textId="77777777" w:rsidR="00141B9D" w:rsidRDefault="00141B9D" w:rsidP="00C62F3B">
      <w:pPr>
        <w:pStyle w:val="NormalWeb"/>
        <w:shd w:val="clear" w:color="auto" w:fill="FFFFFF"/>
        <w:spacing w:before="0" w:beforeAutospacing="0" w:after="0" w:afterAutospacing="0"/>
        <w:jc w:val="both"/>
        <w:rPr>
          <w:rFonts w:asciiTheme="majorHAnsi" w:hAnsiTheme="majorHAnsi"/>
          <w:color w:val="000000"/>
        </w:rPr>
      </w:pPr>
    </w:p>
    <w:p w14:paraId="133D98E6" w14:textId="3CD4CEAC" w:rsidR="00141B9D" w:rsidRDefault="00141B9D" w:rsidP="00141B9D">
      <w:pPr>
        <w:widowControl w:val="0"/>
        <w:tabs>
          <w:tab w:val="left" w:pos="220"/>
          <w:tab w:val="left" w:pos="720"/>
        </w:tabs>
        <w:autoSpaceDE w:val="0"/>
        <w:autoSpaceDN w:val="0"/>
        <w:adjustRightInd w:val="0"/>
        <w:spacing w:after="240"/>
        <w:rPr>
          <w:rFonts w:asciiTheme="majorHAnsi" w:hAnsiTheme="majorHAnsi" w:cs="Times New Roman"/>
          <w:color w:val="000000"/>
          <w:sz w:val="20"/>
          <w:szCs w:val="20"/>
        </w:rPr>
      </w:pPr>
      <w:r>
        <w:rPr>
          <w:rFonts w:asciiTheme="majorHAnsi" w:hAnsiTheme="majorHAnsi"/>
          <w:noProof/>
          <w:color w:val="000000"/>
          <w:lang w:val="en-US"/>
        </w:rPr>
        <w:lastRenderedPageBreak/>
        <mc:AlternateContent>
          <mc:Choice Requires="wps">
            <w:drawing>
              <wp:anchor distT="0" distB="0" distL="114300" distR="114300" simplePos="0" relativeHeight="251679744" behindDoc="0" locked="0" layoutInCell="1" allowOverlap="1" wp14:anchorId="59F66400" wp14:editId="27477A5E">
                <wp:simplePos x="0" y="0"/>
                <wp:positionH relativeFrom="column">
                  <wp:posOffset>0</wp:posOffset>
                </wp:positionH>
                <wp:positionV relativeFrom="paragraph">
                  <wp:posOffset>342900</wp:posOffset>
                </wp:positionV>
                <wp:extent cx="5257165" cy="1956435"/>
                <wp:effectExtent l="0" t="0" r="26035" b="24765"/>
                <wp:wrapSquare wrapText="bothSides"/>
                <wp:docPr id="35" name="Text Box 35"/>
                <wp:cNvGraphicFramePr/>
                <a:graphic xmlns:a="http://schemas.openxmlformats.org/drawingml/2006/main">
                  <a:graphicData uri="http://schemas.microsoft.com/office/word/2010/wordprocessingShape">
                    <wps:wsp>
                      <wps:cNvSpPr txBox="1"/>
                      <wps:spPr>
                        <a:xfrm>
                          <a:off x="0" y="0"/>
                          <a:ext cx="5257165" cy="1956435"/>
                        </a:xfrm>
                        <a:prstGeom prst="rect">
                          <a:avLst/>
                        </a:prstGeom>
                        <a:solidFill>
                          <a:schemeClr val="tx2">
                            <a:lumMod val="20000"/>
                            <a:lumOff val="80000"/>
                            <a:alpha val="78000"/>
                          </a:schemeClr>
                        </a:solidFill>
                        <a:ln>
                          <a:solidFill>
                            <a:srgbClr val="3366FF"/>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D54FF8" w14:textId="577020D1" w:rsidR="004E59D2" w:rsidRPr="001640ED" w:rsidRDefault="004E59D2" w:rsidP="0085670C">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1640ED">
                              <w:rPr>
                                <w:rFonts w:asciiTheme="majorHAnsi" w:hAnsiTheme="majorHAnsi" w:cs="Times New Roman"/>
                                <w:i/>
                                <w:color w:val="000000"/>
                                <w:sz w:val="20"/>
                                <w:szCs w:val="20"/>
                              </w:rPr>
                              <w:t xml:space="preserve">It is recommended that implementing countries maintain a publicly available register of the beneficial owners of the corporate </w:t>
                            </w:r>
                            <w:proofErr w:type="gramStart"/>
                            <w:r w:rsidRPr="001640ED">
                              <w:rPr>
                                <w:rFonts w:asciiTheme="majorHAnsi" w:hAnsiTheme="majorHAnsi" w:cs="Times New Roman"/>
                                <w:i/>
                                <w:color w:val="000000"/>
                                <w:sz w:val="20"/>
                                <w:szCs w:val="20"/>
                              </w:rPr>
                              <w:t>entity(</w:t>
                            </w:r>
                            <w:proofErr w:type="spellStart"/>
                            <w:proofErr w:type="gramEnd"/>
                            <w:r w:rsidRPr="001640ED">
                              <w:rPr>
                                <w:rFonts w:asciiTheme="majorHAnsi" w:hAnsiTheme="majorHAnsi" w:cs="Times New Roman"/>
                                <w:i/>
                                <w:color w:val="000000"/>
                                <w:sz w:val="20"/>
                                <w:szCs w:val="20"/>
                              </w:rPr>
                              <w:t>ies</w:t>
                            </w:r>
                            <w:proofErr w:type="spellEnd"/>
                            <w:r w:rsidRPr="001640ED">
                              <w:rPr>
                                <w:rFonts w:asciiTheme="majorHAnsi" w:hAnsiTheme="majorHAnsi" w:cs="Times New Roman"/>
                                <w:i/>
                                <w:color w:val="000000"/>
                                <w:sz w:val="20"/>
                                <w:szCs w:val="20"/>
                              </w:rPr>
                              <w:t>) that bid for, operate or invest in extractive assets, including the identity(</w:t>
                            </w:r>
                            <w:proofErr w:type="spellStart"/>
                            <w:r w:rsidRPr="001640ED">
                              <w:rPr>
                                <w:rFonts w:asciiTheme="majorHAnsi" w:hAnsiTheme="majorHAnsi" w:cs="Times New Roman"/>
                                <w:i/>
                                <w:color w:val="000000"/>
                                <w:sz w:val="20"/>
                                <w:szCs w:val="20"/>
                              </w:rPr>
                              <w:t>ies</w:t>
                            </w:r>
                            <w:proofErr w:type="spellEnd"/>
                            <w:r w:rsidRPr="001640ED">
                              <w:rPr>
                                <w:rFonts w:asciiTheme="majorHAnsi" w:hAnsiTheme="majorHAnsi" w:cs="Times New Roman"/>
                                <w:i/>
                                <w:color w:val="000000"/>
                                <w:sz w:val="20"/>
                                <w:szCs w:val="20"/>
                              </w:rPr>
                              <w:t>) of their beneficial owner(s) and the level of ownership.</w:t>
                            </w:r>
                          </w:p>
                          <w:p w14:paraId="3269B0F1" w14:textId="03A7CF84" w:rsidR="004E59D2" w:rsidRPr="001640ED" w:rsidRDefault="004E59D2" w:rsidP="0085670C">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1640ED">
                              <w:rPr>
                                <w:rFonts w:asciiTheme="majorHAnsi" w:hAnsiTheme="majorHAnsi" w:cs="Times New Roman"/>
                                <w:i/>
                                <w:color w:val="000000"/>
                                <w:sz w:val="20"/>
                                <w:szCs w:val="20"/>
                              </w:rPr>
                              <w:t>Where such registers do not exist or are incomplete, it is recommended that implementing countries request companies participating in the EITI process provide this information for inclusion in the EITI Report.</w:t>
                            </w:r>
                          </w:p>
                          <w:p w14:paraId="1BB5CAD8" w14:textId="57D0A968" w:rsidR="004E59D2" w:rsidRDefault="004E59D2" w:rsidP="0085670C">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1640ED">
                              <w:rPr>
                                <w:rFonts w:asciiTheme="majorHAnsi" w:hAnsiTheme="majorHAnsi" w:cs="Times New Roman"/>
                                <w:i/>
                                <w:color w:val="000000"/>
                                <w:sz w:val="20"/>
                                <w:szCs w:val="20"/>
                              </w:rPr>
                              <w:t>Government and/or state owned enterprises are required to disclose their level of beneficial ownership in oil, gas and mining companies operating within the country, and any changes in the level of ownership during the accounting period covered by the EITI Report</w:t>
                            </w:r>
                          </w:p>
                          <w:p w14:paraId="2E8573C7" w14:textId="77777777" w:rsidR="004E59D2" w:rsidRDefault="004E59D2" w:rsidP="0085670C">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p>
                          <w:p w14:paraId="50B758AE" w14:textId="77777777" w:rsidR="004E59D2" w:rsidRPr="001640ED" w:rsidRDefault="004E59D2" w:rsidP="0085670C">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p>
                          <w:p w14:paraId="28A3754F" w14:textId="77777777" w:rsidR="004E59D2" w:rsidRDefault="004E59D2" w:rsidP="0085670C">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30" type="#_x0000_t202" style="position:absolute;margin-left:0;margin-top:27pt;width:413.95pt;height:15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" fillcolor="#c6d9f1 [671]" strokecolor="#36f">
                <v:fill opacity="51143f"/>
                <v:textbox>
                  <w:txbxContent>
                    <w:p w14:paraId="20D54FF8" w14:textId="577020D1" w:rsidR="004E59D2" w:rsidRPr="001640ED" w:rsidRDefault="004E59D2" w:rsidP="0085670C">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1640ED">
                        <w:rPr>
                          <w:rFonts w:asciiTheme="majorHAnsi" w:hAnsiTheme="majorHAnsi" w:cs="Times New Roman"/>
                          <w:i/>
                          <w:color w:val="000000"/>
                          <w:sz w:val="20"/>
                          <w:szCs w:val="20"/>
                        </w:rPr>
                        <w:t xml:space="preserve">It is recommended that implementing countries maintain a publicly available register of the beneficial owners of the corporate </w:t>
                      </w:r>
                      <w:proofErr w:type="gramStart"/>
                      <w:r w:rsidRPr="001640ED">
                        <w:rPr>
                          <w:rFonts w:asciiTheme="majorHAnsi" w:hAnsiTheme="majorHAnsi" w:cs="Times New Roman"/>
                          <w:i/>
                          <w:color w:val="000000"/>
                          <w:sz w:val="20"/>
                          <w:szCs w:val="20"/>
                        </w:rPr>
                        <w:t>entity(</w:t>
                      </w:r>
                      <w:proofErr w:type="spellStart"/>
                      <w:proofErr w:type="gramEnd"/>
                      <w:r w:rsidRPr="001640ED">
                        <w:rPr>
                          <w:rFonts w:asciiTheme="majorHAnsi" w:hAnsiTheme="majorHAnsi" w:cs="Times New Roman"/>
                          <w:i/>
                          <w:color w:val="000000"/>
                          <w:sz w:val="20"/>
                          <w:szCs w:val="20"/>
                        </w:rPr>
                        <w:t>ies</w:t>
                      </w:r>
                      <w:proofErr w:type="spellEnd"/>
                      <w:r w:rsidRPr="001640ED">
                        <w:rPr>
                          <w:rFonts w:asciiTheme="majorHAnsi" w:hAnsiTheme="majorHAnsi" w:cs="Times New Roman"/>
                          <w:i/>
                          <w:color w:val="000000"/>
                          <w:sz w:val="20"/>
                          <w:szCs w:val="20"/>
                        </w:rPr>
                        <w:t>) that bid for, operate or invest in extractive assets, including the identity(</w:t>
                      </w:r>
                      <w:proofErr w:type="spellStart"/>
                      <w:r w:rsidRPr="001640ED">
                        <w:rPr>
                          <w:rFonts w:asciiTheme="majorHAnsi" w:hAnsiTheme="majorHAnsi" w:cs="Times New Roman"/>
                          <w:i/>
                          <w:color w:val="000000"/>
                          <w:sz w:val="20"/>
                          <w:szCs w:val="20"/>
                        </w:rPr>
                        <w:t>ies</w:t>
                      </w:r>
                      <w:proofErr w:type="spellEnd"/>
                      <w:r w:rsidRPr="001640ED">
                        <w:rPr>
                          <w:rFonts w:asciiTheme="majorHAnsi" w:hAnsiTheme="majorHAnsi" w:cs="Times New Roman"/>
                          <w:i/>
                          <w:color w:val="000000"/>
                          <w:sz w:val="20"/>
                          <w:szCs w:val="20"/>
                        </w:rPr>
                        <w:t>) of their beneficial owner(s) and the level of ownership.</w:t>
                      </w:r>
                    </w:p>
                    <w:p w14:paraId="3269B0F1" w14:textId="03A7CF84" w:rsidR="004E59D2" w:rsidRPr="001640ED" w:rsidRDefault="004E59D2" w:rsidP="0085670C">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1640ED">
                        <w:rPr>
                          <w:rFonts w:asciiTheme="majorHAnsi" w:hAnsiTheme="majorHAnsi" w:cs="Times New Roman"/>
                          <w:i/>
                          <w:color w:val="000000"/>
                          <w:sz w:val="20"/>
                          <w:szCs w:val="20"/>
                        </w:rPr>
                        <w:t>Where such registers do not exist or are incomplete, it is recommended that implementing countries request companies participating in the EITI process provide this information for inclusion in the EITI Report.</w:t>
                      </w:r>
                    </w:p>
                    <w:p w14:paraId="1BB5CAD8" w14:textId="57D0A968" w:rsidR="004E59D2" w:rsidRDefault="004E59D2" w:rsidP="0085670C">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r w:rsidRPr="001640ED">
                        <w:rPr>
                          <w:rFonts w:asciiTheme="majorHAnsi" w:hAnsiTheme="majorHAnsi" w:cs="Times New Roman"/>
                          <w:i/>
                          <w:color w:val="000000"/>
                          <w:sz w:val="20"/>
                          <w:szCs w:val="20"/>
                        </w:rPr>
                        <w:t>Government and/or state owned enterprises are required to disclose their level of beneficial ownership in oil, gas and mining companies operating within the country, and any changes in the level of ownership during the accounting period covered by the EITI Report</w:t>
                      </w:r>
                    </w:p>
                    <w:p w14:paraId="2E8573C7" w14:textId="77777777" w:rsidR="004E59D2" w:rsidRDefault="004E59D2" w:rsidP="0085670C">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p>
                    <w:p w14:paraId="50B758AE" w14:textId="77777777" w:rsidR="004E59D2" w:rsidRPr="001640ED" w:rsidRDefault="004E59D2" w:rsidP="0085670C">
                      <w:pPr>
                        <w:widowControl w:val="0"/>
                        <w:tabs>
                          <w:tab w:val="left" w:pos="220"/>
                          <w:tab w:val="left" w:pos="720"/>
                        </w:tabs>
                        <w:autoSpaceDE w:val="0"/>
                        <w:autoSpaceDN w:val="0"/>
                        <w:adjustRightInd w:val="0"/>
                        <w:spacing w:after="240"/>
                        <w:jc w:val="both"/>
                        <w:rPr>
                          <w:rFonts w:asciiTheme="majorHAnsi" w:hAnsiTheme="majorHAnsi" w:cs="Times New Roman"/>
                          <w:i/>
                          <w:color w:val="000000"/>
                          <w:sz w:val="20"/>
                          <w:szCs w:val="20"/>
                        </w:rPr>
                      </w:pPr>
                    </w:p>
                    <w:p w14:paraId="28A3754F" w14:textId="77777777" w:rsidR="004E59D2" w:rsidRDefault="004E59D2" w:rsidP="0085670C">
                      <w:pPr>
                        <w:jc w:val="both"/>
                      </w:pPr>
                    </w:p>
                  </w:txbxContent>
                </v:textbox>
                <w10:wrap type="square"/>
              </v:shape>
            </w:pict>
          </mc:Fallback>
        </mc:AlternateContent>
      </w:r>
      <w:r>
        <w:rPr>
          <w:rFonts w:asciiTheme="majorHAnsi" w:hAnsiTheme="majorHAnsi" w:cs="Times New Roman"/>
          <w:color w:val="000000"/>
          <w:sz w:val="20"/>
          <w:szCs w:val="20"/>
        </w:rPr>
        <w:t>According to the EITI Standard:</w:t>
      </w:r>
      <w:r>
        <w:rPr>
          <w:rStyle w:val="FootnoteReference"/>
          <w:rFonts w:cs="Times New Roman"/>
          <w:szCs w:val="20"/>
        </w:rPr>
        <w:footnoteReference w:id="50"/>
      </w:r>
    </w:p>
    <w:p w14:paraId="7C2E2E94" w14:textId="77777777" w:rsidR="00891849" w:rsidRPr="004709D2" w:rsidRDefault="00891849" w:rsidP="00141B9D">
      <w:pPr>
        <w:widowControl w:val="0"/>
        <w:tabs>
          <w:tab w:val="left" w:pos="220"/>
          <w:tab w:val="left" w:pos="720"/>
        </w:tabs>
        <w:autoSpaceDE w:val="0"/>
        <w:autoSpaceDN w:val="0"/>
        <w:adjustRightInd w:val="0"/>
        <w:spacing w:after="240"/>
        <w:rPr>
          <w:rFonts w:asciiTheme="majorHAnsi" w:hAnsiTheme="majorHAnsi" w:cs="Times New Roman"/>
          <w:color w:val="000000"/>
          <w:sz w:val="20"/>
          <w:szCs w:val="20"/>
        </w:rPr>
      </w:pPr>
    </w:p>
    <w:p w14:paraId="06138A8B" w14:textId="2B3C2143" w:rsidR="004709D2" w:rsidRPr="00141B9D" w:rsidRDefault="00141B9D" w:rsidP="00141B9D">
      <w:pPr>
        <w:widowControl w:val="0"/>
        <w:tabs>
          <w:tab w:val="left" w:pos="220"/>
          <w:tab w:val="left" w:pos="720"/>
        </w:tabs>
        <w:autoSpaceDE w:val="0"/>
        <w:autoSpaceDN w:val="0"/>
        <w:adjustRightInd w:val="0"/>
        <w:spacing w:after="240"/>
        <w:rPr>
          <w:rFonts w:asciiTheme="majorHAnsi" w:hAnsiTheme="majorHAnsi" w:cs="Times New Roman"/>
          <w:color w:val="000000"/>
          <w:sz w:val="20"/>
          <w:szCs w:val="20"/>
        </w:rPr>
      </w:pPr>
      <w:r>
        <w:rPr>
          <w:rFonts w:asciiTheme="majorHAnsi" w:hAnsiTheme="majorHAnsi"/>
          <w:sz w:val="20"/>
          <w:szCs w:val="20"/>
        </w:rPr>
        <w:t>T</w:t>
      </w:r>
      <w:r w:rsidR="00296AFC">
        <w:rPr>
          <w:rFonts w:asciiTheme="majorHAnsi" w:hAnsiTheme="majorHAnsi"/>
          <w:sz w:val="20"/>
          <w:szCs w:val="20"/>
        </w:rPr>
        <w:t xml:space="preserve">he EITI MSG agreed that for the first </w:t>
      </w:r>
      <w:r w:rsidR="0085670C">
        <w:rPr>
          <w:rFonts w:asciiTheme="majorHAnsi" w:hAnsiTheme="majorHAnsi"/>
          <w:sz w:val="20"/>
          <w:szCs w:val="20"/>
        </w:rPr>
        <w:t xml:space="preserve">MEITI </w:t>
      </w:r>
      <w:r w:rsidR="00296AFC">
        <w:rPr>
          <w:rFonts w:asciiTheme="majorHAnsi" w:hAnsiTheme="majorHAnsi"/>
          <w:sz w:val="20"/>
          <w:szCs w:val="20"/>
        </w:rPr>
        <w:t xml:space="preserve">report the ‘legal owners’ not ‘beneficial owners’ would be </w:t>
      </w:r>
      <w:r w:rsidR="00DC689B">
        <w:rPr>
          <w:rFonts w:asciiTheme="majorHAnsi" w:hAnsiTheme="majorHAnsi"/>
          <w:sz w:val="20"/>
          <w:szCs w:val="20"/>
        </w:rPr>
        <w:t>disclosed</w:t>
      </w:r>
      <w:r w:rsidR="00296AFC">
        <w:rPr>
          <w:rFonts w:asciiTheme="majorHAnsi" w:hAnsiTheme="majorHAnsi"/>
          <w:sz w:val="20"/>
          <w:szCs w:val="20"/>
        </w:rPr>
        <w:t xml:space="preserve"> in the report</w:t>
      </w:r>
      <w:r w:rsidR="0085670C">
        <w:rPr>
          <w:rFonts w:asciiTheme="majorHAnsi" w:hAnsiTheme="majorHAnsi"/>
          <w:sz w:val="20"/>
          <w:szCs w:val="20"/>
        </w:rPr>
        <w:t>, due to both time and administrative constraints</w:t>
      </w:r>
      <w:r w:rsidR="00296AFC">
        <w:rPr>
          <w:rFonts w:asciiTheme="majorHAnsi" w:hAnsiTheme="majorHAnsi"/>
          <w:sz w:val="20"/>
          <w:szCs w:val="20"/>
        </w:rPr>
        <w:t xml:space="preserve">. </w:t>
      </w:r>
      <w:r w:rsidR="00DC689B">
        <w:rPr>
          <w:rFonts w:asciiTheme="majorHAnsi" w:hAnsiTheme="majorHAnsi"/>
          <w:sz w:val="20"/>
          <w:szCs w:val="20"/>
        </w:rPr>
        <w:t>The disclosure of beneficial ownership</w:t>
      </w:r>
      <w:r w:rsidR="00296AFC">
        <w:rPr>
          <w:rFonts w:asciiTheme="majorHAnsi" w:hAnsiTheme="majorHAnsi"/>
          <w:sz w:val="20"/>
          <w:szCs w:val="20"/>
        </w:rPr>
        <w:t xml:space="preserve"> is a </w:t>
      </w:r>
      <w:r w:rsidR="002C1A24">
        <w:rPr>
          <w:rFonts w:asciiTheme="majorHAnsi" w:hAnsiTheme="majorHAnsi"/>
          <w:sz w:val="20"/>
          <w:szCs w:val="20"/>
        </w:rPr>
        <w:t>sensitive</w:t>
      </w:r>
      <w:r w:rsidR="00296AFC">
        <w:rPr>
          <w:rFonts w:asciiTheme="majorHAnsi" w:hAnsiTheme="majorHAnsi"/>
          <w:sz w:val="20"/>
          <w:szCs w:val="20"/>
        </w:rPr>
        <w:t xml:space="preserve"> issue, especial</w:t>
      </w:r>
      <w:r w:rsidR="00DC689B">
        <w:rPr>
          <w:rFonts w:asciiTheme="majorHAnsi" w:hAnsiTheme="majorHAnsi"/>
          <w:sz w:val="20"/>
          <w:szCs w:val="20"/>
        </w:rPr>
        <w:t>ly in Myanmar’s gemstone sector</w:t>
      </w:r>
      <w:r w:rsidR="00296AFC">
        <w:rPr>
          <w:rFonts w:asciiTheme="majorHAnsi" w:hAnsiTheme="majorHAnsi"/>
          <w:sz w:val="20"/>
          <w:szCs w:val="20"/>
        </w:rPr>
        <w:t xml:space="preserve"> where it is widely known that many beneficial owners have sophisticated networks of companies and shell companies, often in the name of their family members or staff or other known persons. </w:t>
      </w:r>
    </w:p>
    <w:p w14:paraId="47F0A2F3" w14:textId="4C5E5C74" w:rsidR="00E40689" w:rsidRDefault="00E40689" w:rsidP="00081EEB">
      <w:pPr>
        <w:jc w:val="both"/>
        <w:rPr>
          <w:rFonts w:asciiTheme="majorHAnsi" w:hAnsiTheme="majorHAnsi"/>
          <w:sz w:val="20"/>
          <w:szCs w:val="20"/>
        </w:rPr>
      </w:pPr>
      <w:r w:rsidRPr="006101F1">
        <w:rPr>
          <w:rFonts w:asciiTheme="majorHAnsi" w:hAnsiTheme="majorHAnsi" w:cs="Arial"/>
          <w:sz w:val="20"/>
          <w:szCs w:val="20"/>
          <w:lang w:val="en-US"/>
        </w:rPr>
        <w:t xml:space="preserve">Myanmar does not </w:t>
      </w:r>
      <w:r w:rsidRPr="00081EEB">
        <w:rPr>
          <w:rFonts w:asciiTheme="majorHAnsi" w:hAnsiTheme="majorHAnsi"/>
          <w:sz w:val="20"/>
          <w:szCs w:val="20"/>
        </w:rPr>
        <w:t>currently have a publicly available register of the beneficial owners of the corporate entities that bid for, operate or invest in extractive assets.</w:t>
      </w:r>
      <w:r w:rsidR="00DA2958" w:rsidRPr="00081EEB">
        <w:rPr>
          <w:rFonts w:asciiTheme="majorHAnsi" w:hAnsiTheme="majorHAnsi"/>
          <w:sz w:val="20"/>
          <w:szCs w:val="20"/>
        </w:rPr>
        <w:t xml:space="preserve"> However</w:t>
      </w:r>
      <w:r w:rsidRPr="00081EEB">
        <w:rPr>
          <w:rFonts w:asciiTheme="majorHAnsi" w:hAnsiTheme="majorHAnsi"/>
          <w:sz w:val="20"/>
          <w:szCs w:val="20"/>
        </w:rPr>
        <w:t xml:space="preserve"> </w:t>
      </w:r>
      <w:r w:rsidR="00DA2958" w:rsidRPr="00081EEB">
        <w:rPr>
          <w:rFonts w:asciiTheme="majorHAnsi" w:hAnsiTheme="majorHAnsi"/>
          <w:sz w:val="20"/>
          <w:szCs w:val="20"/>
        </w:rPr>
        <w:t>Myanmar’s Directorate of Investment and Company Administration (DICA) is in charge of handling company registrations for local and foreign businesses under the Companies Act and maintains records of companies and company officials.</w:t>
      </w:r>
      <w:r w:rsidR="00DA2958" w:rsidRPr="00081EEB">
        <w:rPr>
          <w:rFonts w:asciiTheme="majorHAnsi" w:hAnsiTheme="majorHAnsi"/>
          <w:i/>
          <w:sz w:val="20"/>
          <w:vertAlign w:val="superscript"/>
        </w:rPr>
        <w:footnoteReference w:id="51"/>
      </w:r>
      <w:r w:rsidR="00DA2958" w:rsidRPr="00081EEB">
        <w:rPr>
          <w:rFonts w:asciiTheme="majorHAnsi" w:hAnsiTheme="majorHAnsi"/>
          <w:sz w:val="20"/>
          <w:szCs w:val="20"/>
        </w:rPr>
        <w:t xml:space="preserve"> </w:t>
      </w:r>
      <w:r w:rsidR="00081EEB">
        <w:rPr>
          <w:rFonts w:asciiTheme="majorHAnsi" w:hAnsiTheme="majorHAnsi"/>
          <w:sz w:val="20"/>
          <w:szCs w:val="20"/>
        </w:rPr>
        <w:t xml:space="preserve"> </w:t>
      </w:r>
      <w:r w:rsidR="00DA2958" w:rsidRPr="00081EEB">
        <w:rPr>
          <w:rFonts w:asciiTheme="majorHAnsi" w:hAnsiTheme="majorHAnsi"/>
          <w:sz w:val="20"/>
          <w:szCs w:val="20"/>
        </w:rPr>
        <w:t>In their work on Myanmar’s jade sector and beneficial ownership, international NGO Global Witness highlighted the importance of national identity numbers for identifyi</w:t>
      </w:r>
      <w:r w:rsidR="00081EEB">
        <w:rPr>
          <w:rFonts w:asciiTheme="majorHAnsi" w:hAnsiTheme="majorHAnsi"/>
          <w:sz w:val="20"/>
          <w:szCs w:val="20"/>
        </w:rPr>
        <w:t>ng beneficial owners in Myanmar. The required information for MEITI could be obtained by collaborating with DICA.</w:t>
      </w:r>
      <w:r w:rsidR="00DA2958" w:rsidRPr="00081EEB">
        <w:rPr>
          <w:rFonts w:asciiTheme="majorHAnsi" w:hAnsiTheme="majorHAnsi"/>
          <w:sz w:val="20"/>
          <w:szCs w:val="20"/>
        </w:rPr>
        <w:t xml:space="preserve"> </w:t>
      </w:r>
      <w:r w:rsidR="00081EEB">
        <w:rPr>
          <w:rStyle w:val="FootnoteReference"/>
          <w:szCs w:val="20"/>
        </w:rPr>
        <w:footnoteReference w:id="52"/>
      </w:r>
    </w:p>
    <w:p w14:paraId="24D24D6A" w14:textId="77777777" w:rsidR="00081EEB" w:rsidRPr="00081EEB" w:rsidRDefault="00081EEB" w:rsidP="00081EEB">
      <w:pPr>
        <w:rPr>
          <w:rFonts w:asciiTheme="majorHAnsi" w:hAnsiTheme="majorHAnsi"/>
          <w:sz w:val="20"/>
          <w:szCs w:val="20"/>
        </w:rPr>
      </w:pPr>
    </w:p>
    <w:p w14:paraId="71B29B62" w14:textId="3ABAEBFF" w:rsidR="006F2DF2" w:rsidRDefault="006F2DF2" w:rsidP="007F7898">
      <w:pPr>
        <w:widowControl w:val="0"/>
        <w:autoSpaceDE w:val="0"/>
        <w:autoSpaceDN w:val="0"/>
        <w:adjustRightInd w:val="0"/>
        <w:jc w:val="both"/>
        <w:rPr>
          <w:rFonts w:asciiTheme="majorHAnsi" w:hAnsiTheme="majorHAnsi" w:cs="Arial"/>
          <w:sz w:val="20"/>
          <w:szCs w:val="20"/>
          <w:lang w:val="en-US"/>
        </w:rPr>
      </w:pPr>
      <w:r>
        <w:rPr>
          <w:rFonts w:asciiTheme="majorHAnsi" w:hAnsiTheme="majorHAnsi" w:cs="Arial"/>
          <w:sz w:val="20"/>
          <w:szCs w:val="20"/>
          <w:lang w:val="en-US"/>
        </w:rPr>
        <w:t>In the first MEITI report, the Independent Administrator made a number of recommendations regarding beneficial ownership (BO)</w:t>
      </w:r>
      <w:r w:rsidR="0021229C">
        <w:rPr>
          <w:rFonts w:asciiTheme="majorHAnsi" w:hAnsiTheme="majorHAnsi" w:cs="Arial"/>
          <w:sz w:val="20"/>
          <w:szCs w:val="20"/>
          <w:lang w:val="en-US"/>
        </w:rPr>
        <w:t>,</w:t>
      </w:r>
      <w:r w:rsidR="0033578D">
        <w:rPr>
          <w:rFonts w:asciiTheme="majorHAnsi" w:hAnsiTheme="majorHAnsi" w:cs="Arial"/>
          <w:sz w:val="20"/>
          <w:szCs w:val="20"/>
          <w:lang w:val="en-US"/>
        </w:rPr>
        <w:t xml:space="preserve"> which should be implemented during 2016</w:t>
      </w:r>
      <w:r>
        <w:rPr>
          <w:rFonts w:asciiTheme="majorHAnsi" w:hAnsiTheme="majorHAnsi" w:cs="Arial"/>
          <w:sz w:val="20"/>
          <w:szCs w:val="20"/>
          <w:lang w:val="en-US"/>
        </w:rPr>
        <w:t>, including:</w:t>
      </w:r>
    </w:p>
    <w:p w14:paraId="23ACEE04" w14:textId="77777777" w:rsidR="00D02039" w:rsidRDefault="00D02039" w:rsidP="007F7898">
      <w:pPr>
        <w:widowControl w:val="0"/>
        <w:autoSpaceDE w:val="0"/>
        <w:autoSpaceDN w:val="0"/>
        <w:adjustRightInd w:val="0"/>
        <w:jc w:val="both"/>
        <w:rPr>
          <w:rFonts w:asciiTheme="majorHAnsi" w:hAnsiTheme="majorHAnsi" w:cs="Arial"/>
          <w:sz w:val="20"/>
          <w:szCs w:val="20"/>
          <w:lang w:val="en-US"/>
        </w:rPr>
      </w:pPr>
    </w:p>
    <w:p w14:paraId="3716AB1B" w14:textId="28024E7C" w:rsidR="00E40689" w:rsidRPr="00D71A39" w:rsidRDefault="00E40689" w:rsidP="007F7898">
      <w:pPr>
        <w:widowControl w:val="0"/>
        <w:autoSpaceDE w:val="0"/>
        <w:autoSpaceDN w:val="0"/>
        <w:adjustRightInd w:val="0"/>
        <w:jc w:val="both"/>
        <w:rPr>
          <w:rFonts w:asciiTheme="majorHAnsi" w:hAnsiTheme="majorHAnsi" w:cs="Times"/>
          <w:b/>
          <w:i/>
          <w:sz w:val="20"/>
          <w:szCs w:val="20"/>
          <w:lang w:val="en-US"/>
        </w:rPr>
      </w:pPr>
      <w:r w:rsidRPr="00D71A39">
        <w:rPr>
          <w:rFonts w:asciiTheme="majorHAnsi" w:hAnsiTheme="majorHAnsi" w:cs="Arial"/>
          <w:b/>
          <w:i/>
          <w:sz w:val="20"/>
          <w:szCs w:val="20"/>
          <w:lang w:val="en-US"/>
        </w:rPr>
        <w:t xml:space="preserve">1. </w:t>
      </w:r>
      <w:r w:rsidR="006F2DF2">
        <w:rPr>
          <w:rFonts w:asciiTheme="majorHAnsi" w:hAnsiTheme="majorHAnsi" w:cs="Arial"/>
          <w:b/>
          <w:i/>
          <w:sz w:val="20"/>
          <w:szCs w:val="20"/>
          <w:lang w:val="en-US"/>
        </w:rPr>
        <w:t xml:space="preserve">The </w:t>
      </w:r>
      <w:r w:rsidRPr="00D71A39">
        <w:rPr>
          <w:rFonts w:asciiTheme="majorHAnsi" w:hAnsiTheme="majorHAnsi" w:cs="Arial"/>
          <w:b/>
          <w:i/>
          <w:sz w:val="20"/>
          <w:szCs w:val="20"/>
          <w:lang w:val="en-US"/>
        </w:rPr>
        <w:t>MSG ne</w:t>
      </w:r>
      <w:r w:rsidR="006F2DF2">
        <w:rPr>
          <w:rFonts w:asciiTheme="majorHAnsi" w:hAnsiTheme="majorHAnsi" w:cs="Arial"/>
          <w:b/>
          <w:i/>
          <w:sz w:val="20"/>
          <w:szCs w:val="20"/>
          <w:lang w:val="en-US"/>
        </w:rPr>
        <w:t>eds to agree a definition of BO</w:t>
      </w:r>
    </w:p>
    <w:p w14:paraId="7BAEFCED" w14:textId="607692AF" w:rsidR="00E40689" w:rsidRPr="00D71A39" w:rsidRDefault="00E40689" w:rsidP="007F7898">
      <w:pPr>
        <w:widowControl w:val="0"/>
        <w:autoSpaceDE w:val="0"/>
        <w:autoSpaceDN w:val="0"/>
        <w:adjustRightInd w:val="0"/>
        <w:jc w:val="both"/>
        <w:rPr>
          <w:rFonts w:asciiTheme="majorHAnsi" w:hAnsiTheme="majorHAnsi" w:cs="Times"/>
          <w:b/>
          <w:i/>
          <w:sz w:val="20"/>
          <w:szCs w:val="20"/>
          <w:lang w:val="en-US"/>
        </w:rPr>
      </w:pPr>
      <w:r w:rsidRPr="00D71A39">
        <w:rPr>
          <w:rFonts w:asciiTheme="majorHAnsi" w:hAnsiTheme="majorHAnsi" w:cs="Times"/>
          <w:b/>
          <w:i/>
          <w:sz w:val="20"/>
          <w:szCs w:val="20"/>
          <w:lang w:val="en-US"/>
        </w:rPr>
        <w:t xml:space="preserve">2. </w:t>
      </w:r>
      <w:r w:rsidR="006F2DF2">
        <w:rPr>
          <w:rFonts w:asciiTheme="majorHAnsi" w:hAnsiTheme="majorHAnsi" w:cs="Times"/>
          <w:b/>
          <w:i/>
          <w:sz w:val="20"/>
          <w:szCs w:val="20"/>
          <w:lang w:val="en-US"/>
        </w:rPr>
        <w:t>Awareness raising and training for companies on BO reporting requirements</w:t>
      </w:r>
    </w:p>
    <w:p w14:paraId="0033268D" w14:textId="348AE099" w:rsidR="00E40689" w:rsidRPr="00D71A39" w:rsidRDefault="006F2DF2" w:rsidP="007F7898">
      <w:pPr>
        <w:widowControl w:val="0"/>
        <w:autoSpaceDE w:val="0"/>
        <w:autoSpaceDN w:val="0"/>
        <w:adjustRightInd w:val="0"/>
        <w:jc w:val="both"/>
        <w:rPr>
          <w:rFonts w:asciiTheme="majorHAnsi" w:hAnsiTheme="majorHAnsi" w:cs="Times"/>
          <w:b/>
          <w:i/>
          <w:sz w:val="20"/>
          <w:szCs w:val="20"/>
          <w:lang w:val="en-US"/>
        </w:rPr>
      </w:pPr>
      <w:r>
        <w:rPr>
          <w:rFonts w:asciiTheme="majorHAnsi" w:hAnsiTheme="majorHAnsi" w:cs="Times"/>
          <w:b/>
          <w:i/>
          <w:sz w:val="20"/>
          <w:szCs w:val="20"/>
          <w:lang w:val="en-US"/>
        </w:rPr>
        <w:t>3</w:t>
      </w:r>
      <w:r w:rsidR="00E40689" w:rsidRPr="00D71A39">
        <w:rPr>
          <w:rFonts w:asciiTheme="majorHAnsi" w:hAnsiTheme="majorHAnsi" w:cs="Times"/>
          <w:b/>
          <w:i/>
          <w:sz w:val="20"/>
          <w:szCs w:val="20"/>
          <w:lang w:val="en-US"/>
        </w:rPr>
        <w:t xml:space="preserve">.  MSG should launch a consultation with Government </w:t>
      </w:r>
      <w:r>
        <w:rPr>
          <w:rFonts w:asciiTheme="majorHAnsi" w:hAnsiTheme="majorHAnsi" w:cs="Times"/>
          <w:b/>
          <w:i/>
          <w:sz w:val="20"/>
          <w:szCs w:val="20"/>
          <w:lang w:val="en-US"/>
        </w:rPr>
        <w:t>and</w:t>
      </w:r>
      <w:r w:rsidR="00E40689" w:rsidRPr="00D71A39">
        <w:rPr>
          <w:rFonts w:asciiTheme="majorHAnsi" w:hAnsiTheme="majorHAnsi" w:cs="Times"/>
          <w:b/>
          <w:i/>
          <w:sz w:val="20"/>
          <w:szCs w:val="20"/>
          <w:lang w:val="en-US"/>
        </w:rPr>
        <w:t xml:space="preserve"> companies to agree a standard format for companies to </w:t>
      </w:r>
      <w:r>
        <w:rPr>
          <w:rFonts w:asciiTheme="majorHAnsi" w:hAnsiTheme="majorHAnsi" w:cs="Times"/>
          <w:b/>
          <w:i/>
          <w:sz w:val="20"/>
          <w:szCs w:val="20"/>
          <w:lang w:val="en-US"/>
        </w:rPr>
        <w:t>disclose</w:t>
      </w:r>
      <w:r w:rsidR="00E40689" w:rsidRPr="00D71A39">
        <w:rPr>
          <w:rFonts w:asciiTheme="majorHAnsi" w:hAnsiTheme="majorHAnsi" w:cs="Times"/>
          <w:b/>
          <w:i/>
          <w:sz w:val="20"/>
          <w:szCs w:val="20"/>
          <w:lang w:val="en-US"/>
        </w:rPr>
        <w:t xml:space="preserve"> </w:t>
      </w:r>
      <w:r>
        <w:rPr>
          <w:rFonts w:asciiTheme="majorHAnsi" w:hAnsiTheme="majorHAnsi" w:cs="Times"/>
          <w:b/>
          <w:i/>
          <w:sz w:val="20"/>
          <w:szCs w:val="20"/>
          <w:lang w:val="en-US"/>
        </w:rPr>
        <w:t>BO</w:t>
      </w:r>
      <w:r w:rsidR="00E40689" w:rsidRPr="00D71A39">
        <w:rPr>
          <w:rFonts w:asciiTheme="majorHAnsi" w:hAnsiTheme="majorHAnsi" w:cs="Times"/>
          <w:b/>
          <w:i/>
          <w:sz w:val="20"/>
          <w:szCs w:val="20"/>
          <w:lang w:val="en-US"/>
        </w:rPr>
        <w:t xml:space="preserve"> information </w:t>
      </w:r>
    </w:p>
    <w:p w14:paraId="12FF6526" w14:textId="2FCDE35F" w:rsidR="00E40689" w:rsidRDefault="006F2DF2" w:rsidP="007F7898">
      <w:pPr>
        <w:jc w:val="both"/>
        <w:rPr>
          <w:rFonts w:asciiTheme="majorHAnsi" w:hAnsiTheme="majorHAnsi" w:cs="Times"/>
          <w:b/>
          <w:i/>
          <w:sz w:val="20"/>
          <w:szCs w:val="20"/>
          <w:lang w:val="en-US"/>
        </w:rPr>
      </w:pPr>
      <w:r>
        <w:rPr>
          <w:rFonts w:asciiTheme="majorHAnsi" w:hAnsiTheme="majorHAnsi" w:cs="Times"/>
          <w:b/>
          <w:i/>
          <w:sz w:val="20"/>
          <w:szCs w:val="20"/>
          <w:lang w:val="en-US"/>
        </w:rPr>
        <w:t>4.  MSG could consider setting up</w:t>
      </w:r>
      <w:r w:rsidR="00E40689" w:rsidRPr="00D71A39">
        <w:rPr>
          <w:rFonts w:asciiTheme="majorHAnsi" w:hAnsiTheme="majorHAnsi" w:cs="Times"/>
          <w:b/>
          <w:i/>
          <w:sz w:val="20"/>
          <w:szCs w:val="20"/>
          <w:lang w:val="en-US"/>
        </w:rPr>
        <w:t xml:space="preserve"> a </w:t>
      </w:r>
      <w:r>
        <w:rPr>
          <w:rFonts w:asciiTheme="majorHAnsi" w:hAnsiTheme="majorHAnsi" w:cs="Times"/>
          <w:b/>
          <w:i/>
          <w:sz w:val="20"/>
          <w:szCs w:val="20"/>
          <w:lang w:val="en-US"/>
        </w:rPr>
        <w:t xml:space="preserve">multi-stakeholder </w:t>
      </w:r>
      <w:r w:rsidR="00E40689" w:rsidRPr="00D71A39">
        <w:rPr>
          <w:rFonts w:asciiTheme="majorHAnsi" w:hAnsiTheme="majorHAnsi" w:cs="Times"/>
          <w:b/>
          <w:i/>
          <w:sz w:val="20"/>
          <w:szCs w:val="20"/>
          <w:lang w:val="en-US"/>
        </w:rPr>
        <w:t xml:space="preserve">sub-committee </w:t>
      </w:r>
      <w:r>
        <w:rPr>
          <w:rFonts w:asciiTheme="majorHAnsi" w:hAnsiTheme="majorHAnsi" w:cs="Times"/>
          <w:b/>
          <w:i/>
          <w:sz w:val="20"/>
          <w:szCs w:val="20"/>
          <w:lang w:val="en-US"/>
        </w:rPr>
        <w:t>on BO</w:t>
      </w:r>
    </w:p>
    <w:p w14:paraId="19D44661" w14:textId="77777777" w:rsidR="00D14EE7" w:rsidRDefault="00D14EE7" w:rsidP="007F7898">
      <w:pPr>
        <w:jc w:val="both"/>
        <w:rPr>
          <w:rFonts w:asciiTheme="majorHAnsi" w:hAnsiTheme="majorHAnsi" w:cs="Times"/>
          <w:b/>
          <w:i/>
          <w:sz w:val="20"/>
          <w:szCs w:val="20"/>
          <w:lang w:val="en-US"/>
        </w:rPr>
      </w:pPr>
    </w:p>
    <w:p w14:paraId="299A6528" w14:textId="7442C377" w:rsidR="007F7898" w:rsidRDefault="006F2DF2" w:rsidP="00020B7D">
      <w:pPr>
        <w:jc w:val="both"/>
        <w:rPr>
          <w:rFonts w:asciiTheme="majorHAnsi" w:eastAsia="Times New Roman" w:hAnsiTheme="majorHAnsi" w:cs="Times New Roman"/>
          <w:sz w:val="20"/>
          <w:szCs w:val="20"/>
        </w:rPr>
      </w:pPr>
      <w:r w:rsidRPr="006F2DF2">
        <w:rPr>
          <w:rFonts w:asciiTheme="majorHAnsi" w:hAnsiTheme="majorHAnsi"/>
          <w:sz w:val="20"/>
          <w:szCs w:val="20"/>
        </w:rPr>
        <w:t>In February 2016, the EITI Board adopted the new 2016 Standard</w:t>
      </w:r>
      <w:r>
        <w:rPr>
          <w:rFonts w:asciiTheme="majorHAnsi" w:hAnsiTheme="majorHAnsi"/>
          <w:sz w:val="20"/>
          <w:szCs w:val="20"/>
        </w:rPr>
        <w:t xml:space="preserve">, which includes strengthened </w:t>
      </w:r>
      <w:r w:rsidRPr="007F7898">
        <w:rPr>
          <w:rFonts w:asciiTheme="majorHAnsi" w:eastAsia="Times New Roman" w:hAnsiTheme="majorHAnsi" w:cs="Times New Roman"/>
          <w:sz w:val="20"/>
          <w:szCs w:val="20"/>
        </w:rPr>
        <w:t xml:space="preserve">requirements on BO. All implementing countries </w:t>
      </w:r>
      <w:r w:rsidR="007F7898" w:rsidRPr="007F7898">
        <w:rPr>
          <w:rFonts w:asciiTheme="majorHAnsi" w:eastAsia="Times New Roman" w:hAnsiTheme="majorHAnsi" w:cs="Times New Roman"/>
          <w:sz w:val="20"/>
          <w:szCs w:val="20"/>
        </w:rPr>
        <w:t xml:space="preserve">must now ensure that companies </w:t>
      </w:r>
      <w:r w:rsidRPr="007F7898">
        <w:rPr>
          <w:rFonts w:asciiTheme="majorHAnsi" w:eastAsia="Times New Roman" w:hAnsiTheme="majorHAnsi" w:cs="Times New Roman"/>
          <w:sz w:val="20"/>
          <w:szCs w:val="20"/>
        </w:rPr>
        <w:t>d</w:t>
      </w:r>
      <w:r w:rsidR="007F7898" w:rsidRPr="007F7898">
        <w:rPr>
          <w:rFonts w:asciiTheme="majorHAnsi" w:eastAsia="Times New Roman" w:hAnsiTheme="majorHAnsi" w:cs="Times New Roman"/>
          <w:sz w:val="20"/>
          <w:szCs w:val="20"/>
        </w:rPr>
        <w:t>eclare who t</w:t>
      </w:r>
      <w:r w:rsidR="0033578D">
        <w:rPr>
          <w:rFonts w:asciiTheme="majorHAnsi" w:eastAsia="Times New Roman" w:hAnsiTheme="majorHAnsi" w:cs="Times New Roman"/>
          <w:sz w:val="20"/>
          <w:szCs w:val="20"/>
        </w:rPr>
        <w:t>heir beneficial owners are. The</w:t>
      </w:r>
      <w:r w:rsidR="007F7898" w:rsidRPr="007F7898">
        <w:rPr>
          <w:rFonts w:asciiTheme="majorHAnsi" w:eastAsia="Times New Roman" w:hAnsiTheme="majorHAnsi" w:cs="Times New Roman"/>
          <w:sz w:val="20"/>
          <w:szCs w:val="20"/>
        </w:rPr>
        <w:t xml:space="preserve"> </w:t>
      </w:r>
      <w:r w:rsidRPr="007F7898">
        <w:rPr>
          <w:rFonts w:asciiTheme="majorHAnsi" w:eastAsia="Times New Roman" w:hAnsiTheme="majorHAnsi" w:cs="Times New Roman"/>
          <w:sz w:val="20"/>
          <w:szCs w:val="20"/>
        </w:rPr>
        <w:t xml:space="preserve">requirement will take effect as of 1 January 2020, </w:t>
      </w:r>
      <w:r w:rsidR="007F7898" w:rsidRPr="007F7898">
        <w:rPr>
          <w:rFonts w:asciiTheme="majorHAnsi" w:eastAsia="Times New Roman" w:hAnsiTheme="majorHAnsi" w:cs="Times New Roman"/>
          <w:sz w:val="20"/>
          <w:szCs w:val="20"/>
        </w:rPr>
        <w:t>allowing</w:t>
      </w:r>
      <w:r w:rsidRPr="007F7898">
        <w:rPr>
          <w:rFonts w:asciiTheme="majorHAnsi" w:eastAsia="Times New Roman" w:hAnsiTheme="majorHAnsi" w:cs="Times New Roman"/>
          <w:sz w:val="20"/>
          <w:szCs w:val="20"/>
        </w:rPr>
        <w:t xml:space="preserve"> countries some time to undertake the necessary preparations. </w:t>
      </w:r>
      <w:r w:rsidR="007F7898" w:rsidRPr="007F7898">
        <w:rPr>
          <w:rFonts w:asciiTheme="majorHAnsi" w:eastAsia="Times New Roman" w:hAnsiTheme="majorHAnsi" w:cs="Times New Roman"/>
          <w:sz w:val="20"/>
          <w:szCs w:val="20"/>
        </w:rPr>
        <w:t>However, by 1 January 2017, the MSG must publish a roadmap for disclosing beneficial ownership information.</w:t>
      </w:r>
      <w:r w:rsidR="007F7898">
        <w:rPr>
          <w:rStyle w:val="FootnoteReference"/>
          <w:rFonts w:eastAsia="Times New Roman" w:cs="Times New Roman"/>
          <w:szCs w:val="20"/>
        </w:rPr>
        <w:footnoteReference w:id="53"/>
      </w:r>
      <w:r w:rsidR="007F7898" w:rsidRPr="007F7898">
        <w:rPr>
          <w:rFonts w:asciiTheme="majorHAnsi" w:eastAsia="Times New Roman" w:hAnsiTheme="majorHAnsi" w:cs="Times New Roman"/>
          <w:sz w:val="20"/>
          <w:szCs w:val="20"/>
        </w:rPr>
        <w:t xml:space="preserve"> </w:t>
      </w:r>
    </w:p>
    <w:p w14:paraId="0EBFB2D7" w14:textId="77777777" w:rsidR="00F27AB1" w:rsidRDefault="00F27AB1" w:rsidP="00020B7D">
      <w:pPr>
        <w:jc w:val="both"/>
        <w:rPr>
          <w:rFonts w:asciiTheme="majorHAnsi" w:eastAsia="Times New Roman" w:hAnsiTheme="majorHAnsi" w:cs="Times New Roman"/>
          <w:sz w:val="20"/>
          <w:szCs w:val="20"/>
        </w:rPr>
      </w:pPr>
    </w:p>
    <w:p w14:paraId="114B63E3" w14:textId="77777777" w:rsidR="00F27AB1" w:rsidRPr="007F659B" w:rsidRDefault="00F27AB1" w:rsidP="00F27AB1">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In April 2016, a huge global leak of confidential documents known as the ‘Panama Papers’ exposed how wealthy individuals around the world are using shell companies and tax havens to hide their wealth and avoid taxation. It is the largest ever leak of its kind, thrusting the issue</w:t>
      </w:r>
      <w:r w:rsidRPr="0099175E">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of beneficial ownership squarely into the global limelight and pushing it to the top of many agendas. </w:t>
      </w:r>
    </w:p>
    <w:p w14:paraId="6B3CA9CF" w14:textId="77777777" w:rsidR="00F27AB1" w:rsidRDefault="00F27AB1" w:rsidP="00020B7D">
      <w:pPr>
        <w:jc w:val="both"/>
        <w:rPr>
          <w:rFonts w:asciiTheme="majorHAnsi" w:eastAsia="Times New Roman" w:hAnsiTheme="majorHAnsi" w:cs="Times New Roman"/>
          <w:sz w:val="20"/>
          <w:szCs w:val="20"/>
        </w:rPr>
      </w:pPr>
    </w:p>
    <w:p w14:paraId="61A2A8F6" w14:textId="3838C0A1" w:rsidR="00020B7D" w:rsidRPr="00B53FCA" w:rsidRDefault="00020B7D" w:rsidP="00955403">
      <w:pPr>
        <w:rPr>
          <w:rFonts w:asciiTheme="majorHAnsi" w:hAnsiTheme="majorHAnsi"/>
          <w:b/>
          <w:sz w:val="20"/>
          <w:szCs w:val="20"/>
        </w:rPr>
      </w:pPr>
      <w:r w:rsidRPr="00B53FCA">
        <w:rPr>
          <w:rFonts w:asciiTheme="majorHAnsi" w:hAnsiTheme="majorHAnsi"/>
          <w:b/>
          <w:sz w:val="20"/>
          <w:szCs w:val="20"/>
        </w:rPr>
        <w:lastRenderedPageBreak/>
        <w:t>Recommendations</w:t>
      </w:r>
    </w:p>
    <w:p w14:paraId="1F9CA857" w14:textId="6D0F7C75" w:rsidR="006F2DF2" w:rsidRDefault="007F7898" w:rsidP="00E40689">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When raised with MGE</w:t>
      </w:r>
      <w:r w:rsidR="00A947AF">
        <w:rPr>
          <w:rFonts w:asciiTheme="majorHAnsi" w:eastAsia="Times New Roman" w:hAnsiTheme="majorHAnsi" w:cs="Times New Roman"/>
          <w:sz w:val="20"/>
          <w:szCs w:val="20"/>
        </w:rPr>
        <w:t xml:space="preserve"> for the purpose of this report</w:t>
      </w:r>
      <w:r>
        <w:rPr>
          <w:rFonts w:asciiTheme="majorHAnsi" w:eastAsia="Times New Roman" w:hAnsiTheme="majorHAnsi" w:cs="Times New Roman"/>
          <w:sz w:val="20"/>
          <w:szCs w:val="20"/>
        </w:rPr>
        <w:t xml:space="preserve">, it was agreed that the disclosure of beneficial owners of </w:t>
      </w:r>
      <w:r w:rsidR="00A947AF">
        <w:rPr>
          <w:rFonts w:asciiTheme="majorHAnsi" w:eastAsia="Times New Roman" w:hAnsiTheme="majorHAnsi" w:cs="Times New Roman"/>
          <w:sz w:val="20"/>
          <w:szCs w:val="20"/>
        </w:rPr>
        <w:t>gemstone production permits</w:t>
      </w:r>
      <w:r>
        <w:rPr>
          <w:rFonts w:asciiTheme="majorHAnsi" w:eastAsia="Times New Roman" w:hAnsiTheme="majorHAnsi" w:cs="Times New Roman"/>
          <w:sz w:val="20"/>
          <w:szCs w:val="20"/>
        </w:rPr>
        <w:t xml:space="preserve"> </w:t>
      </w:r>
      <w:proofErr w:type="gramStart"/>
      <w:r>
        <w:rPr>
          <w:rFonts w:asciiTheme="majorHAnsi" w:eastAsia="Times New Roman" w:hAnsiTheme="majorHAnsi" w:cs="Times New Roman"/>
          <w:sz w:val="20"/>
          <w:szCs w:val="20"/>
        </w:rPr>
        <w:t>will</w:t>
      </w:r>
      <w:proofErr w:type="gramEnd"/>
      <w:r>
        <w:rPr>
          <w:rFonts w:asciiTheme="majorHAnsi" w:eastAsia="Times New Roman" w:hAnsiTheme="majorHAnsi" w:cs="Times New Roman"/>
          <w:sz w:val="20"/>
          <w:szCs w:val="20"/>
        </w:rPr>
        <w:t xml:space="preserve"> be very difficult. As such, and given the strengthened requirement for BO disclosure in the new 2016 EITI Standard, it is strongly recommended that the MSG engage with MGE and MOM </w:t>
      </w:r>
      <w:r w:rsidR="00081EEB">
        <w:rPr>
          <w:rFonts w:asciiTheme="majorHAnsi" w:eastAsia="Times New Roman" w:hAnsiTheme="majorHAnsi" w:cs="Times New Roman"/>
          <w:sz w:val="20"/>
          <w:szCs w:val="20"/>
        </w:rPr>
        <w:t xml:space="preserve">as well as DICA, </w:t>
      </w:r>
      <w:r>
        <w:rPr>
          <w:rFonts w:asciiTheme="majorHAnsi" w:eastAsia="Times New Roman" w:hAnsiTheme="majorHAnsi" w:cs="Times New Roman"/>
          <w:sz w:val="20"/>
          <w:szCs w:val="20"/>
        </w:rPr>
        <w:t>as soon as possible, to implement the Independent Administrator’s recommendatio</w:t>
      </w:r>
      <w:r w:rsidR="005F0C92">
        <w:rPr>
          <w:rFonts w:asciiTheme="majorHAnsi" w:eastAsia="Times New Roman" w:hAnsiTheme="majorHAnsi" w:cs="Times New Roman"/>
          <w:sz w:val="20"/>
          <w:szCs w:val="20"/>
        </w:rPr>
        <w:t>ns from the first MEITI report and develop a roadmap for disclosure of BO information during 2016</w:t>
      </w:r>
      <w:r w:rsidR="005F0C92" w:rsidRPr="00983545">
        <w:rPr>
          <w:rFonts w:asciiTheme="majorHAnsi" w:eastAsia="Times New Roman" w:hAnsiTheme="majorHAnsi" w:cs="Times New Roman"/>
          <w:sz w:val="20"/>
          <w:szCs w:val="20"/>
        </w:rPr>
        <w:t>.</w:t>
      </w:r>
      <w:r w:rsidR="00081EEB" w:rsidRPr="00983545">
        <w:rPr>
          <w:rFonts w:asciiTheme="majorHAnsi" w:eastAsia="Times New Roman" w:hAnsiTheme="majorHAnsi" w:cs="Times New Roman"/>
          <w:sz w:val="20"/>
          <w:szCs w:val="20"/>
        </w:rPr>
        <w:t xml:space="preserve">  </w:t>
      </w:r>
      <w:r w:rsidR="00A947AF" w:rsidRPr="00983545">
        <w:rPr>
          <w:rFonts w:asciiTheme="majorHAnsi" w:eastAsia="Times New Roman" w:hAnsiTheme="majorHAnsi" w:cs="Times New Roman"/>
          <w:sz w:val="20"/>
          <w:szCs w:val="20"/>
        </w:rPr>
        <w:t xml:space="preserve">It is also recommended that a representative of MGE </w:t>
      </w:r>
      <w:proofErr w:type="gramStart"/>
      <w:r w:rsidR="00A947AF" w:rsidRPr="00983545">
        <w:rPr>
          <w:rFonts w:asciiTheme="majorHAnsi" w:eastAsia="Times New Roman" w:hAnsiTheme="majorHAnsi" w:cs="Times New Roman"/>
          <w:sz w:val="20"/>
          <w:szCs w:val="20"/>
        </w:rPr>
        <w:t>takes</w:t>
      </w:r>
      <w:proofErr w:type="gramEnd"/>
      <w:r w:rsidR="00A947AF" w:rsidRPr="00983545">
        <w:rPr>
          <w:rFonts w:asciiTheme="majorHAnsi" w:eastAsia="Times New Roman" w:hAnsiTheme="majorHAnsi" w:cs="Times New Roman"/>
          <w:sz w:val="20"/>
          <w:szCs w:val="20"/>
        </w:rPr>
        <w:t xml:space="preserve"> a seat on the MEITI MSG.</w:t>
      </w:r>
    </w:p>
    <w:p w14:paraId="7E6E315E" w14:textId="77777777" w:rsidR="00E16BCA" w:rsidRDefault="00E16BCA" w:rsidP="00E40689">
      <w:pPr>
        <w:jc w:val="both"/>
        <w:rPr>
          <w:rFonts w:asciiTheme="majorHAnsi" w:eastAsia="Times New Roman" w:hAnsiTheme="majorHAnsi" w:cs="Times New Roman"/>
          <w:sz w:val="20"/>
          <w:szCs w:val="20"/>
        </w:rPr>
      </w:pPr>
    </w:p>
    <w:p w14:paraId="63A17519" w14:textId="5DC7B99A" w:rsidR="00D14EE7" w:rsidRPr="007F659B" w:rsidRDefault="00D14EE7" w:rsidP="007F659B">
      <w:pPr>
        <w:pStyle w:val="Heading3"/>
      </w:pPr>
      <w:bookmarkStart w:id="26" w:name="_Toc326762311"/>
      <w:r w:rsidRPr="00703284">
        <w:t>Contract Disclosure</w:t>
      </w:r>
      <w:bookmarkEnd w:id="26"/>
      <w:r w:rsidRPr="00703284">
        <w:t xml:space="preserve"> </w:t>
      </w:r>
    </w:p>
    <w:p w14:paraId="1803537E" w14:textId="77777777" w:rsidR="00020B7D" w:rsidRPr="00B53FCA" w:rsidRDefault="00020B7D" w:rsidP="00955403">
      <w:pPr>
        <w:rPr>
          <w:rFonts w:asciiTheme="majorHAnsi" w:hAnsiTheme="majorHAnsi"/>
          <w:b/>
          <w:sz w:val="20"/>
          <w:szCs w:val="20"/>
        </w:rPr>
      </w:pPr>
      <w:r w:rsidRPr="00B53FCA">
        <w:rPr>
          <w:rFonts w:asciiTheme="majorHAnsi" w:hAnsiTheme="majorHAnsi"/>
          <w:b/>
          <w:sz w:val="20"/>
          <w:szCs w:val="20"/>
        </w:rPr>
        <w:t>Analysis</w:t>
      </w:r>
    </w:p>
    <w:p w14:paraId="44161BA5" w14:textId="52A6B7FA" w:rsidR="00D14EE7" w:rsidRPr="00D14EE7" w:rsidRDefault="00D14EE7" w:rsidP="00C63FE9">
      <w:pPr>
        <w:widowControl w:val="0"/>
        <w:tabs>
          <w:tab w:val="left" w:pos="220"/>
          <w:tab w:val="left" w:pos="720"/>
        </w:tabs>
        <w:autoSpaceDE w:val="0"/>
        <w:autoSpaceDN w:val="0"/>
        <w:adjustRightInd w:val="0"/>
        <w:spacing w:after="240"/>
        <w:jc w:val="both"/>
        <w:rPr>
          <w:rFonts w:asciiTheme="majorHAnsi" w:eastAsia="Times New Roman" w:hAnsiTheme="majorHAnsi" w:cs="Times New Roman"/>
          <w:sz w:val="20"/>
          <w:szCs w:val="20"/>
        </w:rPr>
      </w:pPr>
      <w:r w:rsidRPr="00D14EE7">
        <w:rPr>
          <w:rFonts w:asciiTheme="majorHAnsi" w:hAnsiTheme="majorHAnsi"/>
          <w:sz w:val="20"/>
          <w:szCs w:val="20"/>
        </w:rPr>
        <w:t xml:space="preserve">EITI Requirement </w:t>
      </w:r>
      <w:r w:rsidR="00A947AF">
        <w:rPr>
          <w:rFonts w:asciiTheme="majorHAnsi" w:hAnsiTheme="majorHAnsi"/>
          <w:sz w:val="20"/>
          <w:szCs w:val="20"/>
        </w:rPr>
        <w:t>2.4</w:t>
      </w:r>
      <w:r w:rsidR="00A947AF">
        <w:rPr>
          <w:rStyle w:val="FootnoteReference"/>
          <w:szCs w:val="20"/>
        </w:rPr>
        <w:footnoteReference w:id="54"/>
      </w:r>
      <w:r w:rsidR="00A947AF">
        <w:rPr>
          <w:rFonts w:asciiTheme="majorHAnsi" w:hAnsiTheme="majorHAnsi"/>
          <w:sz w:val="20"/>
          <w:szCs w:val="20"/>
        </w:rPr>
        <w:t xml:space="preserve"> </w:t>
      </w:r>
      <w:r w:rsidRPr="00D14EE7">
        <w:rPr>
          <w:rFonts w:asciiTheme="majorHAnsi" w:hAnsiTheme="majorHAnsi"/>
          <w:i/>
          <w:sz w:val="20"/>
          <w:szCs w:val="20"/>
        </w:rPr>
        <w:t>encourages</w:t>
      </w:r>
      <w:r w:rsidRPr="00D14EE7">
        <w:rPr>
          <w:rFonts w:asciiTheme="majorHAnsi" w:hAnsiTheme="majorHAnsi"/>
          <w:sz w:val="20"/>
          <w:szCs w:val="20"/>
        </w:rPr>
        <w:t xml:space="preserve"> implementing </w:t>
      </w:r>
      <w:r w:rsidRPr="00D14EE7">
        <w:rPr>
          <w:rFonts w:asciiTheme="majorHAnsi" w:eastAsia="Times New Roman" w:hAnsiTheme="majorHAnsi" w:cs="Times New Roman"/>
          <w:sz w:val="20"/>
          <w:szCs w:val="20"/>
        </w:rPr>
        <w:t xml:space="preserve">countries to publicly disclose any contracts and licenses that provide the terms attached to the exploitation of oil, gas and minerals. </w:t>
      </w:r>
    </w:p>
    <w:p w14:paraId="13D8C710" w14:textId="77777777" w:rsidR="008A5EEE" w:rsidRDefault="008A5EEE" w:rsidP="008A5EEE">
      <w:pPr>
        <w:jc w:val="both"/>
        <w:rPr>
          <w:rFonts w:asciiTheme="majorHAnsi" w:hAnsiTheme="majorHAnsi"/>
          <w:sz w:val="20"/>
          <w:szCs w:val="20"/>
        </w:rPr>
      </w:pPr>
      <w:r>
        <w:rPr>
          <w:rFonts w:asciiTheme="majorHAnsi" w:hAnsiTheme="majorHAnsi"/>
          <w:sz w:val="20"/>
          <w:szCs w:val="20"/>
        </w:rPr>
        <w:t>Globally, there is an increasing shift towards greater transparency with regard to contracts and the public disclosure of contracts. This enables citizens to understand and monitor the agreements and commitments their governments have made with companies. More than 25 countries are now disclosing some or all of their extractive industry contracts and others are beginning to follow.</w:t>
      </w:r>
      <w:r>
        <w:rPr>
          <w:rStyle w:val="FootnoteReference"/>
          <w:szCs w:val="20"/>
        </w:rPr>
        <w:footnoteReference w:id="55"/>
      </w:r>
      <w:r>
        <w:rPr>
          <w:rFonts w:asciiTheme="majorHAnsi" w:hAnsiTheme="majorHAnsi"/>
          <w:sz w:val="20"/>
          <w:szCs w:val="20"/>
        </w:rPr>
        <w:t xml:space="preserve"> In line with this shift towards greater contract transparency, an online searchable database of all publicly disclosed extractive industry contracts globally called Resource Contracts has been established. As at March 2016 it is possible to see, compare and download 19 different diamond contracts on this website from countries including Liberia, Cameroon, the Democratic Republic of Congo (DRC), Sierra Leone and Guinea.</w:t>
      </w:r>
      <w:r>
        <w:rPr>
          <w:rStyle w:val="FootnoteReference"/>
          <w:szCs w:val="20"/>
        </w:rPr>
        <w:footnoteReference w:id="56"/>
      </w:r>
      <w:r>
        <w:rPr>
          <w:rFonts w:asciiTheme="majorHAnsi" w:hAnsiTheme="majorHAnsi"/>
          <w:sz w:val="20"/>
          <w:szCs w:val="20"/>
        </w:rPr>
        <w:t xml:space="preserve">  </w:t>
      </w:r>
    </w:p>
    <w:p w14:paraId="0E9CCD8D" w14:textId="77777777" w:rsidR="008A5EEE" w:rsidRPr="00F51814" w:rsidRDefault="008A5EEE" w:rsidP="008A5EEE">
      <w:pPr>
        <w:jc w:val="both"/>
        <w:rPr>
          <w:rFonts w:ascii="Times" w:eastAsia="Times New Roman" w:hAnsi="Times" w:cs="Times New Roman"/>
          <w:sz w:val="20"/>
          <w:szCs w:val="20"/>
        </w:rPr>
      </w:pPr>
    </w:p>
    <w:p w14:paraId="1F2F616F" w14:textId="0EE88639" w:rsidR="00D14EE7" w:rsidRDefault="00D14EE7" w:rsidP="00C63FE9">
      <w:pPr>
        <w:jc w:val="both"/>
        <w:rPr>
          <w:rFonts w:asciiTheme="majorHAnsi" w:hAnsiTheme="majorHAnsi"/>
          <w:sz w:val="20"/>
          <w:szCs w:val="20"/>
        </w:rPr>
      </w:pPr>
      <w:r w:rsidRPr="00D14EE7">
        <w:rPr>
          <w:rFonts w:asciiTheme="majorHAnsi" w:eastAsia="Times New Roman" w:hAnsiTheme="majorHAnsi" w:cs="Times New Roman"/>
          <w:sz w:val="20"/>
          <w:szCs w:val="20"/>
        </w:rPr>
        <w:t>The feasibility of disclosure of contracts was discussed with MGE</w:t>
      </w:r>
      <w:r>
        <w:rPr>
          <w:rFonts w:asciiTheme="majorHAnsi" w:hAnsiTheme="majorHAnsi"/>
          <w:sz w:val="20"/>
          <w:szCs w:val="20"/>
        </w:rPr>
        <w:t>. The general position is that this would not be possible in the foreseeable future due to confidentiali</w:t>
      </w:r>
      <w:r w:rsidR="00225D2E">
        <w:rPr>
          <w:rFonts w:asciiTheme="majorHAnsi" w:hAnsiTheme="majorHAnsi"/>
          <w:sz w:val="20"/>
          <w:szCs w:val="20"/>
        </w:rPr>
        <w:t xml:space="preserve">ty provisions in contracts. </w:t>
      </w:r>
      <w:r w:rsidR="00F471B3">
        <w:rPr>
          <w:rFonts w:asciiTheme="majorHAnsi" w:hAnsiTheme="majorHAnsi"/>
          <w:sz w:val="20"/>
          <w:szCs w:val="20"/>
        </w:rPr>
        <w:t>The typically short contract terms (3-5 years) of most gemstone production permits could be viewed as a potential obstacle to contract disclosure.</w:t>
      </w:r>
      <w:r w:rsidR="001A35C1">
        <w:rPr>
          <w:rFonts w:asciiTheme="majorHAnsi" w:hAnsiTheme="majorHAnsi"/>
          <w:sz w:val="20"/>
          <w:szCs w:val="20"/>
        </w:rPr>
        <w:t xml:space="preserve"> </w:t>
      </w:r>
    </w:p>
    <w:p w14:paraId="3E5EECFF" w14:textId="77777777" w:rsidR="00C6736F" w:rsidRDefault="00C6736F" w:rsidP="00C63FE9">
      <w:pPr>
        <w:jc w:val="both"/>
        <w:rPr>
          <w:rFonts w:asciiTheme="majorHAnsi" w:hAnsiTheme="majorHAnsi"/>
          <w:sz w:val="20"/>
          <w:szCs w:val="20"/>
        </w:rPr>
      </w:pPr>
    </w:p>
    <w:p w14:paraId="3A2D79F1" w14:textId="3D8211EA" w:rsidR="00F81F12" w:rsidRDefault="00F81F12" w:rsidP="00C63FE9">
      <w:pPr>
        <w:jc w:val="both"/>
        <w:rPr>
          <w:rFonts w:asciiTheme="majorHAnsi" w:hAnsiTheme="majorHAnsi"/>
          <w:sz w:val="20"/>
          <w:szCs w:val="20"/>
        </w:rPr>
      </w:pPr>
      <w:r>
        <w:rPr>
          <w:rFonts w:asciiTheme="majorHAnsi" w:hAnsiTheme="majorHAnsi"/>
          <w:sz w:val="20"/>
          <w:szCs w:val="20"/>
        </w:rPr>
        <w:t>As mentioned above, u</w:t>
      </w:r>
      <w:r w:rsidR="00C6736F">
        <w:rPr>
          <w:rFonts w:asciiTheme="majorHAnsi" w:hAnsiTheme="majorHAnsi"/>
          <w:sz w:val="20"/>
          <w:szCs w:val="20"/>
        </w:rPr>
        <w:t xml:space="preserve">nder the amended Gemstone Law (2016) the terms of tenure are longer, with large scale permits being granted </w:t>
      </w:r>
      <w:r w:rsidR="00A947AF">
        <w:rPr>
          <w:rFonts w:asciiTheme="majorHAnsi" w:hAnsiTheme="majorHAnsi"/>
          <w:sz w:val="20"/>
          <w:szCs w:val="20"/>
        </w:rPr>
        <w:t xml:space="preserve">for </w:t>
      </w:r>
      <w:r w:rsidR="00C6736F">
        <w:rPr>
          <w:rFonts w:asciiTheme="majorHAnsi" w:hAnsiTheme="majorHAnsi"/>
          <w:sz w:val="20"/>
          <w:szCs w:val="20"/>
        </w:rPr>
        <w:t xml:space="preserve">10 years, medium scale </w:t>
      </w:r>
      <w:r w:rsidR="00A947AF">
        <w:rPr>
          <w:rFonts w:asciiTheme="majorHAnsi" w:hAnsiTheme="majorHAnsi"/>
          <w:sz w:val="20"/>
          <w:szCs w:val="20"/>
        </w:rPr>
        <w:t xml:space="preserve">for </w:t>
      </w:r>
      <w:r w:rsidR="00C6736F">
        <w:rPr>
          <w:rFonts w:asciiTheme="majorHAnsi" w:hAnsiTheme="majorHAnsi"/>
          <w:sz w:val="20"/>
          <w:szCs w:val="20"/>
        </w:rPr>
        <w:t xml:space="preserve">5 years, small scale </w:t>
      </w:r>
      <w:r w:rsidR="00A947AF">
        <w:rPr>
          <w:rFonts w:asciiTheme="majorHAnsi" w:hAnsiTheme="majorHAnsi"/>
          <w:sz w:val="20"/>
          <w:szCs w:val="20"/>
        </w:rPr>
        <w:t xml:space="preserve">for </w:t>
      </w:r>
      <w:r w:rsidR="00C6736F">
        <w:rPr>
          <w:rFonts w:asciiTheme="majorHAnsi" w:hAnsiTheme="majorHAnsi"/>
          <w:sz w:val="20"/>
          <w:szCs w:val="20"/>
        </w:rPr>
        <w:t xml:space="preserve">3 years and very small scale </w:t>
      </w:r>
      <w:r w:rsidR="00A947AF">
        <w:rPr>
          <w:rFonts w:asciiTheme="majorHAnsi" w:hAnsiTheme="majorHAnsi"/>
          <w:sz w:val="20"/>
          <w:szCs w:val="20"/>
        </w:rPr>
        <w:t xml:space="preserve">for </w:t>
      </w:r>
      <w:r w:rsidR="00C6736F">
        <w:rPr>
          <w:rFonts w:asciiTheme="majorHAnsi" w:hAnsiTheme="majorHAnsi"/>
          <w:sz w:val="20"/>
          <w:szCs w:val="20"/>
        </w:rPr>
        <w:t xml:space="preserve">1 year of tenure. As such, </w:t>
      </w:r>
      <w:r w:rsidR="0088068D">
        <w:rPr>
          <w:rFonts w:asciiTheme="majorHAnsi" w:hAnsiTheme="majorHAnsi"/>
          <w:sz w:val="20"/>
          <w:szCs w:val="20"/>
        </w:rPr>
        <w:t xml:space="preserve">and as highlighted above, </w:t>
      </w:r>
      <w:r w:rsidR="00C6736F">
        <w:rPr>
          <w:rFonts w:asciiTheme="majorHAnsi" w:hAnsiTheme="majorHAnsi"/>
          <w:sz w:val="20"/>
          <w:szCs w:val="20"/>
        </w:rPr>
        <w:t xml:space="preserve">it is anticipated that </w:t>
      </w:r>
      <w:r w:rsidR="0088068D">
        <w:rPr>
          <w:rFonts w:asciiTheme="majorHAnsi" w:hAnsiTheme="majorHAnsi"/>
          <w:sz w:val="20"/>
          <w:szCs w:val="20"/>
        </w:rPr>
        <w:t xml:space="preserve">any new or renewed </w:t>
      </w:r>
      <w:r w:rsidR="00C6736F">
        <w:rPr>
          <w:rFonts w:asciiTheme="majorHAnsi" w:hAnsiTheme="majorHAnsi"/>
          <w:sz w:val="20"/>
          <w:szCs w:val="20"/>
        </w:rPr>
        <w:t xml:space="preserve">contracts </w:t>
      </w:r>
      <w:r w:rsidR="00125ACC">
        <w:rPr>
          <w:rFonts w:asciiTheme="majorHAnsi" w:hAnsiTheme="majorHAnsi"/>
          <w:sz w:val="20"/>
          <w:szCs w:val="20"/>
        </w:rPr>
        <w:t xml:space="preserve">issued </w:t>
      </w:r>
      <w:r w:rsidR="00C6736F">
        <w:rPr>
          <w:rFonts w:asciiTheme="majorHAnsi" w:hAnsiTheme="majorHAnsi"/>
          <w:sz w:val="20"/>
          <w:szCs w:val="20"/>
        </w:rPr>
        <w:t xml:space="preserve">from 2016 will be significantly different from their predecessors. </w:t>
      </w:r>
      <w:r w:rsidR="0088068D">
        <w:rPr>
          <w:rFonts w:asciiTheme="majorHAnsi" w:hAnsiTheme="majorHAnsi"/>
          <w:sz w:val="20"/>
          <w:szCs w:val="20"/>
        </w:rPr>
        <w:t xml:space="preserve">This presents an opportunity for policy makers to review the terms of contracts, but also </w:t>
      </w:r>
      <w:r w:rsidR="00A947AF">
        <w:rPr>
          <w:rFonts w:asciiTheme="majorHAnsi" w:hAnsiTheme="majorHAnsi"/>
          <w:sz w:val="20"/>
          <w:szCs w:val="20"/>
        </w:rPr>
        <w:t xml:space="preserve">for the government </w:t>
      </w:r>
      <w:r w:rsidR="0088068D">
        <w:rPr>
          <w:rFonts w:asciiTheme="majorHAnsi" w:hAnsiTheme="majorHAnsi"/>
          <w:sz w:val="20"/>
          <w:szCs w:val="20"/>
        </w:rPr>
        <w:t xml:space="preserve">to review </w:t>
      </w:r>
      <w:r w:rsidR="00A947AF">
        <w:rPr>
          <w:rFonts w:asciiTheme="majorHAnsi" w:hAnsiTheme="majorHAnsi"/>
          <w:sz w:val="20"/>
          <w:szCs w:val="20"/>
        </w:rPr>
        <w:t>its policy</w:t>
      </w:r>
      <w:r w:rsidR="0088068D">
        <w:rPr>
          <w:rFonts w:asciiTheme="majorHAnsi" w:hAnsiTheme="majorHAnsi"/>
          <w:sz w:val="20"/>
          <w:szCs w:val="20"/>
        </w:rPr>
        <w:t xml:space="preserve"> on public disclosure of contracts as per EITI</w:t>
      </w:r>
      <w:r w:rsidR="00A947AF">
        <w:rPr>
          <w:rFonts w:asciiTheme="majorHAnsi" w:hAnsiTheme="majorHAnsi"/>
          <w:sz w:val="20"/>
          <w:szCs w:val="20"/>
        </w:rPr>
        <w:t xml:space="preserve"> Requirement 2.4 (b)</w:t>
      </w:r>
      <w:r w:rsidR="0088068D">
        <w:rPr>
          <w:rFonts w:asciiTheme="majorHAnsi" w:hAnsiTheme="majorHAnsi"/>
          <w:sz w:val="20"/>
          <w:szCs w:val="20"/>
        </w:rPr>
        <w:t>.</w:t>
      </w:r>
    </w:p>
    <w:p w14:paraId="77B9A6A7" w14:textId="77777777" w:rsidR="00D14EE7" w:rsidRDefault="00D14EE7" w:rsidP="00C63FE9">
      <w:pPr>
        <w:jc w:val="both"/>
        <w:rPr>
          <w:rFonts w:asciiTheme="majorHAnsi" w:hAnsiTheme="majorHAnsi"/>
          <w:sz w:val="20"/>
          <w:szCs w:val="20"/>
        </w:rPr>
      </w:pPr>
    </w:p>
    <w:p w14:paraId="13BB7D54" w14:textId="5C2424CF" w:rsidR="00D85A02" w:rsidRDefault="00D14EE7" w:rsidP="00C63FE9">
      <w:pPr>
        <w:jc w:val="both"/>
        <w:rPr>
          <w:rFonts w:asciiTheme="majorHAnsi" w:hAnsiTheme="majorHAnsi"/>
          <w:sz w:val="20"/>
          <w:szCs w:val="20"/>
        </w:rPr>
      </w:pPr>
      <w:r>
        <w:rPr>
          <w:rFonts w:asciiTheme="majorHAnsi" w:hAnsiTheme="majorHAnsi"/>
          <w:sz w:val="20"/>
          <w:szCs w:val="20"/>
        </w:rPr>
        <w:t>Confidentiality provisions in PSCs were an issue for the first MEITI report in that both oil and gas operators and Myanmar Oil and Gas Enterprise (MOGE) were unable to disclose the required data to the Independent Administrator. The issue was raised a few times at MEITI MSG meetings and in the end MOGE agreed to send each company a letter of consent allowing them to disclose information</w:t>
      </w:r>
      <w:r w:rsidR="00D85A02">
        <w:rPr>
          <w:rFonts w:asciiTheme="majorHAnsi" w:hAnsiTheme="majorHAnsi"/>
          <w:sz w:val="20"/>
          <w:szCs w:val="20"/>
        </w:rPr>
        <w:t xml:space="preserve">. It is extremely likely that the same situation will apply for gemstone companies for the second MEITI report.  </w:t>
      </w:r>
    </w:p>
    <w:p w14:paraId="44BE4A12" w14:textId="77777777" w:rsidR="00B53FCA" w:rsidRDefault="00B53FCA" w:rsidP="00C63FE9">
      <w:pPr>
        <w:jc w:val="both"/>
        <w:rPr>
          <w:rFonts w:asciiTheme="majorHAnsi" w:hAnsiTheme="majorHAnsi"/>
          <w:sz w:val="20"/>
          <w:szCs w:val="20"/>
        </w:rPr>
      </w:pPr>
    </w:p>
    <w:p w14:paraId="79CC075A" w14:textId="532C6AEF" w:rsidR="00020B7D" w:rsidRPr="00B53FCA" w:rsidRDefault="00020B7D" w:rsidP="00B53FCA">
      <w:pPr>
        <w:rPr>
          <w:rFonts w:asciiTheme="majorHAnsi" w:hAnsiTheme="majorHAnsi"/>
          <w:b/>
          <w:sz w:val="20"/>
          <w:szCs w:val="20"/>
        </w:rPr>
      </w:pPr>
      <w:r w:rsidRPr="00B53FCA">
        <w:rPr>
          <w:rFonts w:asciiTheme="majorHAnsi" w:hAnsiTheme="majorHAnsi"/>
          <w:b/>
          <w:sz w:val="20"/>
          <w:szCs w:val="20"/>
        </w:rPr>
        <w:t>Recommendations</w:t>
      </w:r>
    </w:p>
    <w:p w14:paraId="283B51E0" w14:textId="66D9AE28" w:rsidR="00D14EE7" w:rsidRDefault="00020B7D" w:rsidP="00C63FE9">
      <w:pPr>
        <w:jc w:val="both"/>
        <w:rPr>
          <w:rFonts w:asciiTheme="majorHAnsi" w:hAnsiTheme="majorHAnsi"/>
          <w:sz w:val="20"/>
          <w:szCs w:val="20"/>
        </w:rPr>
      </w:pPr>
      <w:r>
        <w:rPr>
          <w:rFonts w:asciiTheme="majorHAnsi" w:hAnsiTheme="majorHAnsi"/>
          <w:sz w:val="20"/>
          <w:szCs w:val="20"/>
        </w:rPr>
        <w:t>It</w:t>
      </w:r>
      <w:r w:rsidR="00D85A02">
        <w:rPr>
          <w:rFonts w:asciiTheme="majorHAnsi" w:hAnsiTheme="majorHAnsi"/>
          <w:sz w:val="20"/>
          <w:szCs w:val="20"/>
        </w:rPr>
        <w:t xml:space="preserve"> is strongly recomm</w:t>
      </w:r>
      <w:r w:rsidR="00983545">
        <w:rPr>
          <w:rFonts w:asciiTheme="majorHAnsi" w:hAnsiTheme="majorHAnsi"/>
          <w:sz w:val="20"/>
          <w:szCs w:val="20"/>
        </w:rPr>
        <w:t>ended that any necessary legal/</w:t>
      </w:r>
      <w:r w:rsidR="00D85A02">
        <w:rPr>
          <w:rFonts w:asciiTheme="majorHAnsi" w:hAnsiTheme="majorHAnsi"/>
          <w:sz w:val="20"/>
          <w:szCs w:val="20"/>
        </w:rPr>
        <w:t>regulatory mechanisms or EITI disclosure obligation be placed on gemstone producers to overcome contractual barriers to disclosure, in time for the second MEITI report. This is also in line with the Independent Administrator’s recommendations in the first MEITI report.</w:t>
      </w:r>
      <w:r w:rsidR="00F471B3">
        <w:rPr>
          <w:rFonts w:asciiTheme="majorHAnsi" w:hAnsiTheme="majorHAnsi"/>
          <w:sz w:val="20"/>
          <w:szCs w:val="20"/>
        </w:rPr>
        <w:t xml:space="preserve"> </w:t>
      </w:r>
    </w:p>
    <w:p w14:paraId="68B53675" w14:textId="77777777" w:rsidR="00020B7D" w:rsidRDefault="00020B7D" w:rsidP="00C63FE9">
      <w:pPr>
        <w:jc w:val="both"/>
        <w:rPr>
          <w:rFonts w:asciiTheme="majorHAnsi" w:hAnsiTheme="majorHAnsi"/>
          <w:sz w:val="20"/>
          <w:szCs w:val="20"/>
        </w:rPr>
      </w:pPr>
    </w:p>
    <w:p w14:paraId="5A1A2802" w14:textId="64A9B669" w:rsidR="00020B7D" w:rsidRDefault="00020B7D" w:rsidP="00020B7D">
      <w:pPr>
        <w:jc w:val="both"/>
        <w:rPr>
          <w:rFonts w:asciiTheme="majorHAnsi" w:hAnsiTheme="majorHAnsi"/>
          <w:sz w:val="20"/>
          <w:szCs w:val="20"/>
        </w:rPr>
      </w:pPr>
      <w:r>
        <w:rPr>
          <w:rFonts w:asciiTheme="majorHAnsi" w:hAnsiTheme="majorHAnsi"/>
          <w:sz w:val="20"/>
          <w:szCs w:val="20"/>
        </w:rPr>
        <w:lastRenderedPageBreak/>
        <w:t>It is al</w:t>
      </w:r>
      <w:r w:rsidR="007F659B">
        <w:rPr>
          <w:rFonts w:asciiTheme="majorHAnsi" w:hAnsiTheme="majorHAnsi"/>
          <w:sz w:val="20"/>
          <w:szCs w:val="20"/>
        </w:rPr>
        <w:t>so recommended th</w:t>
      </w:r>
      <w:r>
        <w:rPr>
          <w:rFonts w:asciiTheme="majorHAnsi" w:hAnsiTheme="majorHAnsi"/>
          <w:sz w:val="20"/>
          <w:szCs w:val="20"/>
        </w:rPr>
        <w:t>at</w:t>
      </w:r>
      <w:r w:rsidRPr="00020B7D">
        <w:rPr>
          <w:rFonts w:asciiTheme="majorHAnsi" w:hAnsiTheme="majorHAnsi"/>
          <w:sz w:val="20"/>
          <w:szCs w:val="20"/>
        </w:rPr>
        <w:t xml:space="preserve"> </w:t>
      </w:r>
      <w:r w:rsidR="007F659B">
        <w:rPr>
          <w:rFonts w:asciiTheme="majorHAnsi" w:hAnsiTheme="majorHAnsi"/>
          <w:sz w:val="20"/>
          <w:szCs w:val="20"/>
        </w:rPr>
        <w:t xml:space="preserve">government </w:t>
      </w:r>
      <w:r>
        <w:rPr>
          <w:rFonts w:asciiTheme="majorHAnsi" w:hAnsiTheme="majorHAnsi"/>
          <w:sz w:val="20"/>
          <w:szCs w:val="20"/>
        </w:rPr>
        <w:t xml:space="preserve">review its policy on public disclosure of contracts </w:t>
      </w:r>
      <w:r w:rsidR="007F659B">
        <w:rPr>
          <w:rFonts w:asciiTheme="majorHAnsi" w:hAnsiTheme="majorHAnsi"/>
          <w:sz w:val="20"/>
          <w:szCs w:val="20"/>
        </w:rPr>
        <w:t>as per EITI Requirement 2.4 (b), and that the terms of existing and new contracts are reviewed.</w:t>
      </w:r>
    </w:p>
    <w:p w14:paraId="0AF70B96" w14:textId="4E5D2FE4" w:rsidR="00020B7D" w:rsidRDefault="00020B7D" w:rsidP="00C63FE9">
      <w:pPr>
        <w:jc w:val="both"/>
        <w:rPr>
          <w:rFonts w:asciiTheme="majorHAnsi" w:hAnsiTheme="majorHAnsi"/>
          <w:sz w:val="20"/>
          <w:szCs w:val="20"/>
        </w:rPr>
      </w:pPr>
    </w:p>
    <w:p w14:paraId="7347FA1B" w14:textId="77777777" w:rsidR="00F51814" w:rsidRDefault="00F51814" w:rsidP="00C63FE9">
      <w:pPr>
        <w:jc w:val="both"/>
        <w:rPr>
          <w:rFonts w:asciiTheme="majorHAnsi" w:hAnsiTheme="majorHAnsi"/>
          <w:sz w:val="20"/>
          <w:szCs w:val="20"/>
        </w:rPr>
      </w:pPr>
    </w:p>
    <w:p w14:paraId="7F9CC948" w14:textId="78B55C75" w:rsidR="00D14EE7" w:rsidRDefault="00D14EE7">
      <w:pPr>
        <w:rPr>
          <w:rFonts w:asciiTheme="majorHAnsi" w:hAnsiTheme="majorHAnsi"/>
          <w:sz w:val="20"/>
          <w:szCs w:val="20"/>
        </w:rPr>
      </w:pPr>
    </w:p>
    <w:p w14:paraId="33877632" w14:textId="77777777" w:rsidR="00C30926" w:rsidRDefault="00C30926">
      <w:pPr>
        <w:rPr>
          <w:rFonts w:ascii="Arial" w:eastAsia="Times New Roman" w:hAnsi="Arial" w:cs="Arial"/>
          <w:b/>
          <w:bCs/>
          <w:noProof/>
          <w:color w:val="1F497D" w:themeColor="text2"/>
          <w:sz w:val="20"/>
          <w:szCs w:val="26"/>
          <w:lang w:eastAsia="en-GB"/>
        </w:rPr>
      </w:pPr>
      <w:r>
        <w:br w:type="page"/>
      </w:r>
    </w:p>
    <w:p w14:paraId="607BC770" w14:textId="6E8305EE" w:rsidR="00C22D0F" w:rsidRPr="008C7074" w:rsidRDefault="001445DB" w:rsidP="00573975">
      <w:pPr>
        <w:pStyle w:val="Heading2"/>
      </w:pPr>
      <w:bookmarkStart w:id="27" w:name="_Toc326762312"/>
      <w:r>
        <w:lastRenderedPageBreak/>
        <w:t>4.2</w:t>
      </w:r>
      <w:r w:rsidR="00F10CFE">
        <w:t xml:space="preserve"> </w:t>
      </w:r>
      <w:r w:rsidR="007302D3">
        <w:t>Mining and Production</w:t>
      </w:r>
      <w:bookmarkEnd w:id="27"/>
      <w:r w:rsidR="007302D3">
        <w:t xml:space="preserve"> </w:t>
      </w:r>
      <w:r w:rsidR="00F10CFE">
        <w:t xml:space="preserve"> </w:t>
      </w:r>
    </w:p>
    <w:p w14:paraId="09761D74" w14:textId="77777777" w:rsidR="00573975" w:rsidRDefault="00573975" w:rsidP="00573975">
      <w:pPr>
        <w:pStyle w:val="Heading3"/>
      </w:pPr>
      <w:bookmarkStart w:id="28" w:name="_Toc326762313"/>
      <w:r>
        <w:t>4.2.1 Overview</w:t>
      </w:r>
      <w:bookmarkEnd w:id="28"/>
    </w:p>
    <w:p w14:paraId="4FDF49EA" w14:textId="1354A776" w:rsidR="003F3845" w:rsidRDefault="00BE4FF6" w:rsidP="003F3845">
      <w:pPr>
        <w:jc w:val="both"/>
        <w:rPr>
          <w:rFonts w:asciiTheme="majorHAnsi" w:hAnsiTheme="majorHAnsi"/>
          <w:sz w:val="20"/>
          <w:szCs w:val="20"/>
        </w:rPr>
      </w:pPr>
      <w:r w:rsidRPr="008C7074">
        <w:rPr>
          <w:rFonts w:asciiTheme="majorHAnsi" w:hAnsiTheme="majorHAnsi"/>
          <w:sz w:val="20"/>
          <w:szCs w:val="20"/>
        </w:rPr>
        <w:t xml:space="preserve">Until ten or fifteen years ago the majority of mining at </w:t>
      </w:r>
      <w:r w:rsidR="009B71CA" w:rsidRPr="008C7074">
        <w:rPr>
          <w:rFonts w:asciiTheme="majorHAnsi" w:hAnsiTheme="majorHAnsi"/>
          <w:sz w:val="20"/>
          <w:szCs w:val="20"/>
        </w:rPr>
        <w:t xml:space="preserve">the main gem-producing areas of Myanmar (both </w:t>
      </w:r>
      <w:proofErr w:type="spellStart"/>
      <w:r w:rsidRPr="008C7074">
        <w:rPr>
          <w:rFonts w:asciiTheme="majorHAnsi" w:hAnsiTheme="majorHAnsi"/>
          <w:sz w:val="20"/>
          <w:szCs w:val="20"/>
        </w:rPr>
        <w:t>Mogok</w:t>
      </w:r>
      <w:proofErr w:type="spellEnd"/>
      <w:r w:rsidRPr="008C7074">
        <w:rPr>
          <w:rFonts w:asciiTheme="majorHAnsi" w:hAnsiTheme="majorHAnsi"/>
          <w:sz w:val="20"/>
          <w:szCs w:val="20"/>
        </w:rPr>
        <w:t xml:space="preserve"> </w:t>
      </w:r>
      <w:r w:rsidR="009B71CA" w:rsidRPr="008C7074">
        <w:rPr>
          <w:rFonts w:asciiTheme="majorHAnsi" w:hAnsiTheme="majorHAnsi"/>
          <w:sz w:val="20"/>
          <w:szCs w:val="20"/>
        </w:rPr>
        <w:t xml:space="preserve">and </w:t>
      </w:r>
      <w:proofErr w:type="spellStart"/>
      <w:r w:rsidR="009B71CA" w:rsidRPr="008C7074">
        <w:rPr>
          <w:rFonts w:asciiTheme="majorHAnsi" w:hAnsiTheme="majorHAnsi"/>
          <w:sz w:val="20"/>
          <w:szCs w:val="20"/>
        </w:rPr>
        <w:t>Hpakant</w:t>
      </w:r>
      <w:proofErr w:type="spellEnd"/>
      <w:r w:rsidR="009B71CA" w:rsidRPr="008C7074">
        <w:rPr>
          <w:rFonts w:asciiTheme="majorHAnsi" w:hAnsiTheme="majorHAnsi"/>
          <w:sz w:val="20"/>
          <w:szCs w:val="20"/>
        </w:rPr>
        <w:t xml:space="preserve">) </w:t>
      </w:r>
      <w:r w:rsidRPr="008C7074">
        <w:rPr>
          <w:rFonts w:asciiTheme="majorHAnsi" w:hAnsiTheme="majorHAnsi"/>
          <w:sz w:val="20"/>
          <w:szCs w:val="20"/>
        </w:rPr>
        <w:t>was carried o</w:t>
      </w:r>
      <w:r w:rsidR="009B71CA" w:rsidRPr="008C7074">
        <w:rPr>
          <w:rFonts w:asciiTheme="majorHAnsi" w:hAnsiTheme="majorHAnsi"/>
          <w:sz w:val="20"/>
          <w:szCs w:val="20"/>
        </w:rPr>
        <w:t>ut on a smaller-</w:t>
      </w:r>
      <w:r w:rsidRPr="008C7074">
        <w:rPr>
          <w:rFonts w:asciiTheme="majorHAnsi" w:hAnsiTheme="majorHAnsi"/>
          <w:sz w:val="20"/>
          <w:szCs w:val="20"/>
        </w:rPr>
        <w:t xml:space="preserve">scale </w:t>
      </w:r>
      <w:r w:rsidR="0073298B">
        <w:rPr>
          <w:rFonts w:asciiTheme="majorHAnsi" w:hAnsiTheme="majorHAnsi"/>
          <w:sz w:val="20"/>
          <w:szCs w:val="20"/>
        </w:rPr>
        <w:t xml:space="preserve">or subsistence </w:t>
      </w:r>
      <w:r w:rsidRPr="008C7074">
        <w:rPr>
          <w:rFonts w:asciiTheme="majorHAnsi" w:hAnsiTheme="majorHAnsi"/>
          <w:sz w:val="20"/>
          <w:szCs w:val="20"/>
        </w:rPr>
        <w:t>basis.</w:t>
      </w:r>
      <w:r w:rsidR="009B71CA" w:rsidRPr="008C7074">
        <w:rPr>
          <w:rFonts w:asciiTheme="majorHAnsi" w:hAnsiTheme="majorHAnsi"/>
          <w:sz w:val="20"/>
          <w:szCs w:val="20"/>
        </w:rPr>
        <w:t xml:space="preserve"> </w:t>
      </w:r>
      <w:r w:rsidRPr="008C7074">
        <w:rPr>
          <w:rFonts w:asciiTheme="majorHAnsi" w:hAnsiTheme="majorHAnsi"/>
          <w:sz w:val="20"/>
          <w:szCs w:val="20"/>
        </w:rPr>
        <w:t>Today, it is a different story, with larger scale</w:t>
      </w:r>
      <w:r w:rsidR="00EA4D6A">
        <w:rPr>
          <w:rFonts w:asciiTheme="majorHAnsi" w:hAnsiTheme="majorHAnsi"/>
          <w:sz w:val="20"/>
          <w:szCs w:val="20"/>
        </w:rPr>
        <w:t>, intensive</w:t>
      </w:r>
      <w:r w:rsidRPr="008C7074">
        <w:rPr>
          <w:rFonts w:asciiTheme="majorHAnsi" w:hAnsiTheme="majorHAnsi"/>
          <w:sz w:val="20"/>
          <w:szCs w:val="20"/>
        </w:rPr>
        <w:t xml:space="preserve"> mechanised extraction </w:t>
      </w:r>
      <w:r w:rsidR="009B71CA" w:rsidRPr="008C7074">
        <w:rPr>
          <w:rFonts w:asciiTheme="majorHAnsi" w:hAnsiTheme="majorHAnsi"/>
          <w:sz w:val="20"/>
          <w:szCs w:val="20"/>
        </w:rPr>
        <w:t>predominant</w:t>
      </w:r>
      <w:r w:rsidRPr="008C7074">
        <w:rPr>
          <w:rFonts w:asciiTheme="majorHAnsi" w:hAnsiTheme="majorHAnsi"/>
          <w:sz w:val="20"/>
          <w:szCs w:val="20"/>
        </w:rPr>
        <w:t xml:space="preserve"> throughout the </w:t>
      </w:r>
      <w:r w:rsidR="005F0C92">
        <w:rPr>
          <w:rFonts w:asciiTheme="majorHAnsi" w:hAnsiTheme="majorHAnsi"/>
          <w:sz w:val="20"/>
          <w:szCs w:val="20"/>
        </w:rPr>
        <w:t xml:space="preserve">gem-producing </w:t>
      </w:r>
      <w:r w:rsidRPr="008C7074">
        <w:rPr>
          <w:rFonts w:asciiTheme="majorHAnsi" w:hAnsiTheme="majorHAnsi"/>
          <w:sz w:val="20"/>
          <w:szCs w:val="20"/>
        </w:rPr>
        <w:t>area</w:t>
      </w:r>
      <w:r w:rsidR="005F0C92">
        <w:rPr>
          <w:rFonts w:asciiTheme="majorHAnsi" w:hAnsiTheme="majorHAnsi"/>
          <w:sz w:val="20"/>
          <w:szCs w:val="20"/>
        </w:rPr>
        <w:t>s</w:t>
      </w:r>
      <w:r w:rsidRPr="008C7074">
        <w:rPr>
          <w:rFonts w:asciiTheme="majorHAnsi" w:hAnsiTheme="majorHAnsi"/>
          <w:sz w:val="20"/>
          <w:szCs w:val="20"/>
        </w:rPr>
        <w:t xml:space="preserve">. </w:t>
      </w:r>
      <w:r w:rsidR="003F3845">
        <w:rPr>
          <w:rFonts w:asciiTheme="majorHAnsi" w:hAnsiTheme="majorHAnsi"/>
          <w:sz w:val="20"/>
          <w:szCs w:val="20"/>
        </w:rPr>
        <w:t>By international standards, most</w:t>
      </w:r>
      <w:r w:rsidR="003F3845" w:rsidRPr="008C7074">
        <w:rPr>
          <w:rFonts w:asciiTheme="majorHAnsi" w:hAnsiTheme="majorHAnsi"/>
          <w:sz w:val="20"/>
          <w:szCs w:val="20"/>
        </w:rPr>
        <w:t xml:space="preserve"> machinery and equipment is of a relatively simple nature</w:t>
      </w:r>
      <w:r w:rsidR="00971A42">
        <w:rPr>
          <w:rFonts w:asciiTheme="majorHAnsi" w:hAnsiTheme="majorHAnsi"/>
          <w:sz w:val="20"/>
          <w:szCs w:val="20"/>
        </w:rPr>
        <w:t xml:space="preserve"> (especially in </w:t>
      </w:r>
      <w:proofErr w:type="spellStart"/>
      <w:r w:rsidR="00971A42">
        <w:rPr>
          <w:rFonts w:asciiTheme="majorHAnsi" w:hAnsiTheme="majorHAnsi"/>
          <w:sz w:val="20"/>
          <w:szCs w:val="20"/>
        </w:rPr>
        <w:t>Mogok</w:t>
      </w:r>
      <w:proofErr w:type="spellEnd"/>
      <w:r w:rsidR="00971A42">
        <w:rPr>
          <w:rFonts w:asciiTheme="majorHAnsi" w:hAnsiTheme="majorHAnsi"/>
          <w:sz w:val="20"/>
          <w:szCs w:val="20"/>
        </w:rPr>
        <w:t>)</w:t>
      </w:r>
      <w:r w:rsidR="003F3845">
        <w:rPr>
          <w:rFonts w:asciiTheme="majorHAnsi" w:hAnsiTheme="majorHAnsi"/>
          <w:sz w:val="20"/>
          <w:szCs w:val="20"/>
        </w:rPr>
        <w:t xml:space="preserve"> although there are </w:t>
      </w:r>
      <w:r w:rsidR="00971A42">
        <w:rPr>
          <w:rFonts w:asciiTheme="majorHAnsi" w:hAnsiTheme="majorHAnsi"/>
          <w:sz w:val="20"/>
          <w:szCs w:val="20"/>
        </w:rPr>
        <w:t>an increasing number of</w:t>
      </w:r>
      <w:r w:rsidR="003F3845" w:rsidRPr="008C7074">
        <w:rPr>
          <w:rFonts w:asciiTheme="majorHAnsi" w:hAnsiTheme="majorHAnsi"/>
          <w:sz w:val="20"/>
          <w:szCs w:val="20"/>
        </w:rPr>
        <w:t xml:space="preserve"> extremely sophisticated operations</w:t>
      </w:r>
      <w:r w:rsidR="00971A42">
        <w:rPr>
          <w:rFonts w:asciiTheme="majorHAnsi" w:hAnsiTheme="majorHAnsi"/>
          <w:sz w:val="20"/>
          <w:szCs w:val="20"/>
        </w:rPr>
        <w:t xml:space="preserve"> (especially in the jade mining areas)</w:t>
      </w:r>
      <w:r w:rsidR="003F3845" w:rsidRPr="008C7074">
        <w:rPr>
          <w:rFonts w:asciiTheme="majorHAnsi" w:hAnsiTheme="majorHAnsi"/>
          <w:sz w:val="20"/>
          <w:szCs w:val="20"/>
        </w:rPr>
        <w:t>.</w:t>
      </w:r>
      <w:r w:rsidR="003F3845" w:rsidRPr="00E40689">
        <w:rPr>
          <w:rFonts w:asciiTheme="majorHAnsi" w:hAnsiTheme="majorHAnsi"/>
          <w:sz w:val="20"/>
          <w:szCs w:val="20"/>
        </w:rPr>
        <w:t xml:space="preserve"> </w:t>
      </w:r>
    </w:p>
    <w:p w14:paraId="5A64B27A" w14:textId="77777777" w:rsidR="009B71CA" w:rsidRPr="008C7074" w:rsidRDefault="009B71CA" w:rsidP="00DE59EC">
      <w:pPr>
        <w:jc w:val="both"/>
        <w:rPr>
          <w:rFonts w:asciiTheme="majorHAnsi" w:hAnsiTheme="majorHAnsi"/>
          <w:sz w:val="20"/>
          <w:szCs w:val="20"/>
        </w:rPr>
      </w:pPr>
    </w:p>
    <w:p w14:paraId="3AB15797" w14:textId="25EBF68E" w:rsidR="0073298B" w:rsidRPr="003F3845" w:rsidRDefault="0073298B" w:rsidP="00DE59EC">
      <w:pPr>
        <w:jc w:val="both"/>
        <w:rPr>
          <w:rFonts w:asciiTheme="majorHAnsi" w:hAnsiTheme="majorHAnsi" w:cs="Times New Roman"/>
          <w:b/>
          <w:color w:val="000000"/>
          <w:sz w:val="20"/>
          <w:szCs w:val="20"/>
        </w:rPr>
      </w:pPr>
      <w:proofErr w:type="spellStart"/>
      <w:r w:rsidRPr="003F3845">
        <w:rPr>
          <w:rFonts w:asciiTheme="majorHAnsi" w:hAnsiTheme="majorHAnsi"/>
          <w:b/>
          <w:sz w:val="20"/>
          <w:szCs w:val="20"/>
        </w:rPr>
        <w:t>Mogok</w:t>
      </w:r>
      <w:proofErr w:type="spellEnd"/>
    </w:p>
    <w:p w14:paraId="407A1F96" w14:textId="35C93C2E" w:rsidR="0073298B" w:rsidRPr="008C7074" w:rsidRDefault="0073298B" w:rsidP="00DE59EC">
      <w:pPr>
        <w:jc w:val="both"/>
        <w:rPr>
          <w:rFonts w:asciiTheme="majorHAnsi" w:hAnsiTheme="majorHAnsi"/>
          <w:sz w:val="20"/>
          <w:szCs w:val="20"/>
        </w:rPr>
      </w:pPr>
      <w:r w:rsidRPr="008C7074">
        <w:rPr>
          <w:rFonts w:asciiTheme="majorHAnsi" w:hAnsiTheme="majorHAnsi"/>
          <w:sz w:val="20"/>
          <w:szCs w:val="20"/>
        </w:rPr>
        <w:t xml:space="preserve">3 or 4 main kinds </w:t>
      </w:r>
      <w:r>
        <w:rPr>
          <w:rFonts w:asciiTheme="majorHAnsi" w:hAnsiTheme="majorHAnsi"/>
          <w:sz w:val="20"/>
          <w:szCs w:val="20"/>
        </w:rPr>
        <w:t>of mining</w:t>
      </w:r>
      <w:r w:rsidR="00DE59EC">
        <w:rPr>
          <w:rFonts w:asciiTheme="majorHAnsi" w:hAnsiTheme="majorHAnsi"/>
          <w:sz w:val="20"/>
          <w:szCs w:val="20"/>
        </w:rPr>
        <w:t xml:space="preserve"> take</w:t>
      </w:r>
      <w:r w:rsidR="008C5FBA">
        <w:rPr>
          <w:rFonts w:asciiTheme="majorHAnsi" w:hAnsiTheme="majorHAnsi"/>
          <w:sz w:val="20"/>
          <w:szCs w:val="20"/>
        </w:rPr>
        <w:t xml:space="preserve"> place</w:t>
      </w:r>
      <w:r w:rsidRPr="008C7074">
        <w:rPr>
          <w:rFonts w:asciiTheme="majorHAnsi" w:hAnsiTheme="majorHAnsi"/>
          <w:sz w:val="20"/>
          <w:szCs w:val="20"/>
        </w:rPr>
        <w:t>:</w:t>
      </w:r>
    </w:p>
    <w:p w14:paraId="291F6415" w14:textId="36064C3D" w:rsidR="00772CA0" w:rsidRPr="00CE309C" w:rsidRDefault="00772CA0" w:rsidP="005C5AAC">
      <w:pPr>
        <w:numPr>
          <w:ilvl w:val="0"/>
          <w:numId w:val="14"/>
        </w:numPr>
        <w:shd w:val="clear" w:color="auto" w:fill="FFFFFF"/>
        <w:jc w:val="both"/>
        <w:rPr>
          <w:rFonts w:asciiTheme="majorHAnsi" w:hAnsiTheme="majorHAnsi"/>
          <w:sz w:val="20"/>
          <w:szCs w:val="20"/>
        </w:rPr>
      </w:pPr>
      <w:r>
        <w:rPr>
          <w:rFonts w:asciiTheme="majorHAnsi" w:hAnsiTheme="majorHAnsi"/>
          <w:sz w:val="20"/>
          <w:szCs w:val="20"/>
        </w:rPr>
        <w:t xml:space="preserve">Primary mining: </w:t>
      </w:r>
      <w:r w:rsidRPr="00CE309C">
        <w:rPr>
          <w:rFonts w:asciiTheme="majorHAnsi" w:hAnsiTheme="majorHAnsi"/>
          <w:sz w:val="20"/>
          <w:szCs w:val="20"/>
        </w:rPr>
        <w:t xml:space="preserve">tunnels </w:t>
      </w:r>
      <w:r>
        <w:rPr>
          <w:rFonts w:asciiTheme="majorHAnsi" w:hAnsiTheme="majorHAnsi"/>
          <w:sz w:val="20"/>
          <w:szCs w:val="20"/>
        </w:rPr>
        <w:t xml:space="preserve">or deep shafts </w:t>
      </w:r>
      <w:r w:rsidRPr="00CE309C">
        <w:rPr>
          <w:rFonts w:asciiTheme="majorHAnsi" w:hAnsiTheme="majorHAnsi"/>
          <w:sz w:val="20"/>
          <w:szCs w:val="20"/>
        </w:rPr>
        <w:t>(vertical or horizontal or slanting down) –blasting</w:t>
      </w:r>
      <w:r w:rsidRPr="00CE309C">
        <w:rPr>
          <w:rFonts w:asciiTheme="majorHAnsi" w:hAnsiTheme="majorHAnsi" w:cs="Times New Roman"/>
          <w:color w:val="000000"/>
          <w:sz w:val="20"/>
          <w:szCs w:val="20"/>
        </w:rPr>
        <w:t xml:space="preserve"> with explosives underground</w:t>
      </w:r>
      <w:r w:rsidRPr="00CE309C">
        <w:rPr>
          <w:rFonts w:asciiTheme="majorHAnsi" w:hAnsiTheme="majorHAnsi"/>
          <w:sz w:val="20"/>
          <w:szCs w:val="20"/>
        </w:rPr>
        <w:t xml:space="preserve"> directly into the host rock to extract rubies and sapphires.</w:t>
      </w:r>
    </w:p>
    <w:p w14:paraId="281A8E44" w14:textId="7698B409" w:rsidR="0073298B" w:rsidRPr="00CE309C" w:rsidRDefault="00772CA0" w:rsidP="005C5AAC">
      <w:pPr>
        <w:numPr>
          <w:ilvl w:val="0"/>
          <w:numId w:val="14"/>
        </w:numPr>
        <w:shd w:val="clear" w:color="auto" w:fill="FFFFFF"/>
        <w:jc w:val="both"/>
        <w:rPr>
          <w:rFonts w:asciiTheme="majorHAnsi" w:hAnsiTheme="majorHAnsi"/>
          <w:sz w:val="20"/>
          <w:szCs w:val="20"/>
        </w:rPr>
      </w:pPr>
      <w:r>
        <w:rPr>
          <w:rFonts w:asciiTheme="majorHAnsi" w:hAnsiTheme="majorHAnsi"/>
          <w:sz w:val="20"/>
          <w:szCs w:val="20"/>
        </w:rPr>
        <w:t xml:space="preserve">Secondary/alluvial mining: open pits of varying sizes, </w:t>
      </w:r>
      <w:r w:rsidR="00166EED">
        <w:rPr>
          <w:rFonts w:asciiTheme="majorHAnsi" w:hAnsiTheme="majorHAnsi" w:cs="Times New Roman"/>
          <w:color w:val="000000"/>
          <w:sz w:val="20"/>
          <w:szCs w:val="20"/>
        </w:rPr>
        <w:t>known as ‘</w:t>
      </w:r>
      <w:proofErr w:type="spellStart"/>
      <w:r w:rsidR="00166EED">
        <w:rPr>
          <w:rFonts w:asciiTheme="majorHAnsi" w:hAnsiTheme="majorHAnsi" w:cs="Times New Roman"/>
          <w:color w:val="000000"/>
          <w:sz w:val="20"/>
          <w:szCs w:val="20"/>
        </w:rPr>
        <w:t>inpye</w:t>
      </w:r>
      <w:proofErr w:type="spellEnd"/>
      <w:r w:rsidR="00166EED">
        <w:rPr>
          <w:rFonts w:asciiTheme="majorHAnsi" w:hAnsiTheme="majorHAnsi" w:cs="Times New Roman"/>
          <w:color w:val="000000"/>
          <w:sz w:val="20"/>
          <w:szCs w:val="20"/>
        </w:rPr>
        <w:t xml:space="preserve">’ locally. </w:t>
      </w:r>
      <w:r w:rsidR="00F26FC3">
        <w:rPr>
          <w:rFonts w:asciiTheme="majorHAnsi" w:hAnsiTheme="majorHAnsi" w:cs="Times New Roman"/>
          <w:color w:val="000000"/>
          <w:sz w:val="20"/>
          <w:szCs w:val="20"/>
        </w:rPr>
        <w:t xml:space="preserve"> </w:t>
      </w:r>
    </w:p>
    <w:p w14:paraId="55ADF2E2" w14:textId="50284706" w:rsidR="00CE309C" w:rsidRDefault="00772CA0" w:rsidP="005C5AAC">
      <w:pPr>
        <w:numPr>
          <w:ilvl w:val="0"/>
          <w:numId w:val="14"/>
        </w:numPr>
        <w:shd w:val="clear" w:color="auto" w:fill="FFFFFF"/>
        <w:jc w:val="both"/>
        <w:rPr>
          <w:rFonts w:asciiTheme="majorHAnsi" w:hAnsiTheme="majorHAnsi"/>
          <w:sz w:val="20"/>
          <w:szCs w:val="20"/>
        </w:rPr>
      </w:pPr>
      <w:r>
        <w:rPr>
          <w:rFonts w:asciiTheme="majorHAnsi" w:hAnsiTheme="majorHAnsi"/>
          <w:sz w:val="20"/>
          <w:szCs w:val="20"/>
        </w:rPr>
        <w:t xml:space="preserve">Handpicking/subsistence mining: </w:t>
      </w:r>
      <w:r w:rsidR="005C7146">
        <w:rPr>
          <w:rFonts w:asciiTheme="majorHAnsi" w:hAnsiTheme="majorHAnsi"/>
          <w:sz w:val="20"/>
          <w:szCs w:val="20"/>
        </w:rPr>
        <w:t>‘</w:t>
      </w:r>
      <w:proofErr w:type="spellStart"/>
      <w:r w:rsidR="0073298B" w:rsidRPr="00CE309C">
        <w:rPr>
          <w:rFonts w:asciiTheme="majorHAnsi" w:hAnsiTheme="majorHAnsi"/>
          <w:sz w:val="20"/>
          <w:szCs w:val="20"/>
        </w:rPr>
        <w:t>kanase</w:t>
      </w:r>
      <w:proofErr w:type="spellEnd"/>
      <w:r w:rsidR="005C7146">
        <w:rPr>
          <w:rFonts w:asciiTheme="majorHAnsi" w:hAnsiTheme="majorHAnsi"/>
          <w:sz w:val="20"/>
          <w:szCs w:val="20"/>
        </w:rPr>
        <w:t>’</w:t>
      </w:r>
      <w:r w:rsidR="0073298B" w:rsidRPr="00CE309C">
        <w:rPr>
          <w:rFonts w:asciiTheme="majorHAnsi" w:hAnsiTheme="majorHAnsi"/>
          <w:sz w:val="20"/>
          <w:szCs w:val="20"/>
        </w:rPr>
        <w:t xml:space="preserve"> </w:t>
      </w:r>
      <w:r w:rsidR="003F3845">
        <w:rPr>
          <w:rFonts w:asciiTheme="majorHAnsi" w:hAnsiTheme="majorHAnsi"/>
          <w:sz w:val="20"/>
          <w:szCs w:val="20"/>
        </w:rPr>
        <w:t xml:space="preserve">and </w:t>
      </w:r>
      <w:r w:rsidR="005C7146">
        <w:rPr>
          <w:rFonts w:asciiTheme="majorHAnsi" w:hAnsiTheme="majorHAnsi"/>
          <w:sz w:val="20"/>
          <w:szCs w:val="20"/>
        </w:rPr>
        <w:t>‘</w:t>
      </w:r>
      <w:proofErr w:type="spellStart"/>
      <w:r w:rsidR="003F3845">
        <w:rPr>
          <w:rFonts w:asciiTheme="majorHAnsi" w:hAnsiTheme="majorHAnsi"/>
          <w:sz w:val="20"/>
          <w:szCs w:val="20"/>
        </w:rPr>
        <w:t>khesar</w:t>
      </w:r>
      <w:proofErr w:type="spellEnd"/>
      <w:r w:rsidR="005C7146">
        <w:rPr>
          <w:rFonts w:asciiTheme="majorHAnsi" w:hAnsiTheme="majorHAnsi"/>
          <w:sz w:val="20"/>
          <w:szCs w:val="20"/>
        </w:rPr>
        <w:t>’</w:t>
      </w:r>
      <w:r w:rsidR="003F3845">
        <w:rPr>
          <w:rFonts w:asciiTheme="majorHAnsi" w:hAnsiTheme="majorHAnsi"/>
          <w:sz w:val="20"/>
          <w:szCs w:val="20"/>
        </w:rPr>
        <w:t xml:space="preserve"> </w:t>
      </w:r>
      <w:r w:rsidR="0073298B" w:rsidRPr="00CE309C">
        <w:rPr>
          <w:rFonts w:asciiTheme="majorHAnsi" w:hAnsiTheme="majorHAnsi"/>
          <w:sz w:val="20"/>
          <w:szCs w:val="20"/>
        </w:rPr>
        <w:t>on waste dumps</w:t>
      </w:r>
    </w:p>
    <w:p w14:paraId="348BF17C" w14:textId="77777777" w:rsidR="00772CA0" w:rsidRPr="00772CA0" w:rsidRDefault="00772CA0" w:rsidP="00772CA0">
      <w:pPr>
        <w:ind w:left="360"/>
        <w:jc w:val="both"/>
        <w:rPr>
          <w:rFonts w:asciiTheme="majorHAnsi" w:hAnsiTheme="majorHAnsi" w:cs="Times New Roman"/>
          <w:color w:val="000000"/>
          <w:sz w:val="20"/>
          <w:szCs w:val="20"/>
        </w:rPr>
      </w:pPr>
    </w:p>
    <w:p w14:paraId="77BBDEE3" w14:textId="294A2A63" w:rsidR="00772CA0" w:rsidRDefault="00772CA0" w:rsidP="00772CA0">
      <w:pPr>
        <w:shd w:val="clear" w:color="auto" w:fill="FFFFFF"/>
        <w:jc w:val="both"/>
        <w:rPr>
          <w:rFonts w:asciiTheme="majorHAnsi" w:hAnsiTheme="majorHAnsi" w:cs="Times New Roman"/>
          <w:color w:val="000000"/>
          <w:sz w:val="20"/>
          <w:szCs w:val="20"/>
        </w:rPr>
      </w:pPr>
      <w:proofErr w:type="spellStart"/>
      <w:r w:rsidRPr="00772CA0">
        <w:rPr>
          <w:rFonts w:asciiTheme="majorHAnsi" w:hAnsiTheme="majorHAnsi" w:cs="Times New Roman"/>
          <w:color w:val="000000"/>
          <w:sz w:val="20"/>
          <w:szCs w:val="20"/>
        </w:rPr>
        <w:t>Mogok's</w:t>
      </w:r>
      <w:proofErr w:type="spellEnd"/>
      <w:r w:rsidRPr="00772CA0">
        <w:rPr>
          <w:rFonts w:asciiTheme="majorHAnsi" w:hAnsiTheme="majorHAnsi" w:cs="Times New Roman"/>
          <w:color w:val="000000"/>
          <w:sz w:val="20"/>
          <w:szCs w:val="20"/>
        </w:rPr>
        <w:t xml:space="preserve"> rubies occur in crystalline limestone (marble). Millions of years of erosion led some of these to be displaced from their marble host rock, and be carried down the hills and rivers to the valley floors. This alluvial layer of gravel containing gems is known locally as ‘</w:t>
      </w:r>
      <w:proofErr w:type="spellStart"/>
      <w:r w:rsidRPr="00772CA0">
        <w:rPr>
          <w:rFonts w:asciiTheme="majorHAnsi" w:hAnsiTheme="majorHAnsi" w:cs="Times New Roman"/>
          <w:color w:val="000000"/>
          <w:sz w:val="20"/>
          <w:szCs w:val="20"/>
        </w:rPr>
        <w:t>Byon</w:t>
      </w:r>
      <w:proofErr w:type="spellEnd"/>
      <w:r w:rsidRPr="00772CA0">
        <w:rPr>
          <w:rFonts w:asciiTheme="majorHAnsi" w:hAnsiTheme="majorHAnsi" w:cs="Times New Roman"/>
          <w:color w:val="000000"/>
          <w:sz w:val="20"/>
          <w:szCs w:val="20"/>
        </w:rPr>
        <w:t xml:space="preserve">’. It ranges from 1-2m in thickness and generally lies between 5-10m below the surface of the valley floor. It contains ruby, sapphire, spinel, quartz, tourmaline, feldspar grains, pyrite, and other coloured stones, and it is from </w:t>
      </w:r>
      <w:r>
        <w:rPr>
          <w:rFonts w:asciiTheme="majorHAnsi" w:hAnsiTheme="majorHAnsi" w:cs="Times New Roman"/>
          <w:color w:val="000000"/>
          <w:sz w:val="20"/>
          <w:szCs w:val="20"/>
        </w:rPr>
        <w:t xml:space="preserve">this </w:t>
      </w:r>
      <w:proofErr w:type="spellStart"/>
      <w:r w:rsidRPr="00772CA0">
        <w:rPr>
          <w:rFonts w:asciiTheme="majorHAnsi" w:hAnsiTheme="majorHAnsi" w:cs="Times New Roman"/>
          <w:color w:val="000000"/>
          <w:sz w:val="20"/>
          <w:szCs w:val="20"/>
        </w:rPr>
        <w:t>byon</w:t>
      </w:r>
      <w:proofErr w:type="spellEnd"/>
      <w:r w:rsidRPr="00772CA0">
        <w:rPr>
          <w:rFonts w:asciiTheme="majorHAnsi" w:hAnsiTheme="majorHAnsi" w:cs="Times New Roman"/>
          <w:color w:val="000000"/>
          <w:sz w:val="20"/>
          <w:szCs w:val="20"/>
        </w:rPr>
        <w:t xml:space="preserve"> layer that the majority of ston</w:t>
      </w:r>
      <w:r>
        <w:rPr>
          <w:rFonts w:asciiTheme="majorHAnsi" w:hAnsiTheme="majorHAnsi" w:cs="Times New Roman"/>
          <w:color w:val="000000"/>
          <w:sz w:val="20"/>
          <w:szCs w:val="20"/>
        </w:rPr>
        <w:t>es have been recovered over</w:t>
      </w:r>
      <w:r w:rsidRPr="00772CA0">
        <w:rPr>
          <w:rFonts w:asciiTheme="majorHAnsi" w:hAnsiTheme="majorHAnsi" w:cs="Times New Roman"/>
          <w:color w:val="000000"/>
          <w:sz w:val="20"/>
          <w:szCs w:val="20"/>
        </w:rPr>
        <w:t xml:space="preserve"> the past decades.</w:t>
      </w:r>
      <w:r w:rsidR="0021229C">
        <w:rPr>
          <w:rStyle w:val="FootnoteReference"/>
          <w:rFonts w:cs="Times New Roman"/>
          <w:szCs w:val="20"/>
        </w:rPr>
        <w:footnoteReference w:id="57"/>
      </w:r>
      <w:r w:rsidRPr="00772CA0">
        <w:rPr>
          <w:rFonts w:asciiTheme="majorHAnsi" w:hAnsiTheme="majorHAnsi" w:cs="Times New Roman"/>
          <w:color w:val="000000"/>
          <w:sz w:val="20"/>
          <w:szCs w:val="20"/>
        </w:rPr>
        <w:t xml:space="preserve"> </w:t>
      </w:r>
    </w:p>
    <w:p w14:paraId="30118E8B" w14:textId="77777777" w:rsidR="0068588B" w:rsidRDefault="0068588B" w:rsidP="0068588B">
      <w:pPr>
        <w:pStyle w:val="NormalWeb"/>
        <w:shd w:val="clear" w:color="auto" w:fill="FFFFFF"/>
        <w:spacing w:before="0" w:beforeAutospacing="0" w:after="0" w:afterAutospacing="0"/>
        <w:jc w:val="both"/>
        <w:rPr>
          <w:rFonts w:asciiTheme="majorHAnsi" w:hAnsiTheme="majorHAnsi" w:cstheme="minorBidi"/>
        </w:rPr>
      </w:pPr>
    </w:p>
    <w:p w14:paraId="4B4BE81A" w14:textId="69DACB36" w:rsidR="0068588B" w:rsidRPr="008C7074" w:rsidRDefault="0068588B" w:rsidP="0068588B">
      <w:pPr>
        <w:pStyle w:val="NormalWeb"/>
        <w:shd w:val="clear" w:color="auto" w:fill="FFFFFF"/>
        <w:spacing w:before="0" w:beforeAutospacing="0" w:after="0" w:afterAutospacing="0"/>
        <w:jc w:val="both"/>
        <w:rPr>
          <w:rFonts w:asciiTheme="majorHAnsi" w:hAnsiTheme="majorHAnsi"/>
        </w:rPr>
      </w:pPr>
      <w:r w:rsidRPr="005D61F5">
        <w:rPr>
          <w:rFonts w:asciiTheme="majorHAnsi" w:hAnsiTheme="majorHAnsi" w:cstheme="minorBidi"/>
        </w:rPr>
        <w:t xml:space="preserve">Once </w:t>
      </w:r>
      <w:r w:rsidR="00C9519A">
        <w:rPr>
          <w:rFonts w:asciiTheme="majorHAnsi" w:hAnsiTheme="majorHAnsi" w:cstheme="minorBidi"/>
        </w:rPr>
        <w:t xml:space="preserve">‘overburden’ has been removed and </w:t>
      </w:r>
      <w:r w:rsidRPr="005D61F5">
        <w:rPr>
          <w:rFonts w:asciiTheme="majorHAnsi" w:hAnsiTheme="majorHAnsi" w:cstheme="minorBidi"/>
        </w:rPr>
        <w:t>sufficient </w:t>
      </w:r>
      <w:proofErr w:type="spellStart"/>
      <w:r w:rsidRPr="005D61F5">
        <w:rPr>
          <w:rFonts w:asciiTheme="majorHAnsi" w:hAnsiTheme="majorHAnsi" w:cstheme="minorBidi"/>
        </w:rPr>
        <w:t>byon</w:t>
      </w:r>
      <w:proofErr w:type="spellEnd"/>
      <w:r>
        <w:rPr>
          <w:rFonts w:asciiTheme="majorHAnsi" w:hAnsiTheme="majorHAnsi" w:cstheme="minorBidi"/>
        </w:rPr>
        <w:t xml:space="preserve"> gravel</w:t>
      </w:r>
      <w:r w:rsidRPr="005D61F5">
        <w:rPr>
          <w:rFonts w:asciiTheme="majorHAnsi" w:hAnsiTheme="majorHAnsi" w:cstheme="minorBidi"/>
        </w:rPr>
        <w:t xml:space="preserve"> is obtained, it is transported to </w:t>
      </w:r>
      <w:r>
        <w:rPr>
          <w:rFonts w:asciiTheme="majorHAnsi" w:hAnsiTheme="majorHAnsi" w:cstheme="minorBidi"/>
        </w:rPr>
        <w:t>a washing area, where</w:t>
      </w:r>
      <w:r w:rsidRPr="005D61F5">
        <w:rPr>
          <w:rFonts w:asciiTheme="majorHAnsi" w:hAnsiTheme="majorHAnsi" w:cstheme="minorBidi"/>
        </w:rPr>
        <w:t xml:space="preserve"> </w:t>
      </w:r>
      <w:r>
        <w:rPr>
          <w:rFonts w:asciiTheme="majorHAnsi" w:hAnsiTheme="majorHAnsi" w:cstheme="minorBidi"/>
        </w:rPr>
        <w:t xml:space="preserve">the heavier coloured stones are </w:t>
      </w:r>
      <w:r w:rsidRPr="005D61F5">
        <w:rPr>
          <w:rFonts w:asciiTheme="majorHAnsi" w:hAnsiTheme="majorHAnsi" w:cstheme="minorBidi"/>
        </w:rPr>
        <w:t xml:space="preserve">separated </w:t>
      </w:r>
      <w:r w:rsidR="00C9519A">
        <w:rPr>
          <w:rFonts w:asciiTheme="majorHAnsi" w:hAnsiTheme="majorHAnsi" w:cstheme="minorBidi"/>
        </w:rPr>
        <w:t xml:space="preserve">and sorted </w:t>
      </w:r>
      <w:r w:rsidRPr="005D61F5">
        <w:rPr>
          <w:rFonts w:asciiTheme="majorHAnsi" w:hAnsiTheme="majorHAnsi" w:cstheme="minorBidi"/>
        </w:rPr>
        <w:t>from the lighter waste.</w:t>
      </w:r>
      <w:r>
        <w:rPr>
          <w:rFonts w:asciiTheme="majorHAnsi" w:hAnsiTheme="majorHAnsi" w:cstheme="minorBidi"/>
        </w:rPr>
        <w:t xml:space="preserve"> This is either done using traditional panning techniques for smaller, less mechanised mines, or separated by machine at a washing plant for larger mechanised mines</w:t>
      </w:r>
      <w:r w:rsidRPr="005D61F5">
        <w:rPr>
          <w:rFonts w:asciiTheme="majorHAnsi" w:hAnsiTheme="majorHAnsi"/>
        </w:rPr>
        <w:t>.</w:t>
      </w:r>
      <w:r w:rsidRPr="0068588B">
        <w:rPr>
          <w:rFonts w:asciiTheme="majorHAnsi" w:hAnsiTheme="majorHAnsi" w:cstheme="minorBidi"/>
          <w:i/>
          <w:vertAlign w:val="superscript"/>
        </w:rPr>
        <w:footnoteReference w:id="58"/>
      </w:r>
      <w:r w:rsidRPr="0068588B">
        <w:rPr>
          <w:rFonts w:asciiTheme="majorHAnsi" w:hAnsiTheme="majorHAnsi" w:cstheme="minorBidi"/>
          <w:vertAlign w:val="superscript"/>
        </w:rPr>
        <w:t xml:space="preserve"> </w:t>
      </w:r>
    </w:p>
    <w:p w14:paraId="0138048E" w14:textId="77777777" w:rsidR="00772CA0" w:rsidRDefault="00772CA0" w:rsidP="00772CA0">
      <w:pPr>
        <w:shd w:val="clear" w:color="auto" w:fill="FFFFFF"/>
        <w:jc w:val="both"/>
        <w:rPr>
          <w:rFonts w:asciiTheme="majorHAnsi" w:hAnsiTheme="majorHAnsi" w:cs="Times New Roman"/>
          <w:color w:val="000000"/>
          <w:sz w:val="20"/>
          <w:szCs w:val="20"/>
        </w:rPr>
      </w:pPr>
    </w:p>
    <w:p w14:paraId="5779BEFF" w14:textId="19DFBD26" w:rsidR="0068588B" w:rsidRDefault="008A5EEE" w:rsidP="0068588B">
      <w:pPr>
        <w:jc w:val="both"/>
        <w:rPr>
          <w:rFonts w:asciiTheme="majorHAnsi" w:hAnsiTheme="majorHAnsi"/>
          <w:sz w:val="20"/>
          <w:szCs w:val="20"/>
        </w:rPr>
      </w:pPr>
      <w:r>
        <w:rPr>
          <w:rFonts w:asciiTheme="majorHAnsi" w:hAnsiTheme="majorHAnsi" w:cs="Times New Roman"/>
          <w:color w:val="000000"/>
          <w:sz w:val="20"/>
          <w:szCs w:val="20"/>
        </w:rPr>
        <w:t>T</w:t>
      </w:r>
      <w:r w:rsidR="00772CA0">
        <w:rPr>
          <w:rFonts w:asciiTheme="majorHAnsi" w:hAnsiTheme="majorHAnsi" w:cs="Times New Roman"/>
          <w:color w:val="000000"/>
          <w:sz w:val="20"/>
          <w:szCs w:val="20"/>
        </w:rPr>
        <w:t>he majority of the most productive r</w:t>
      </w:r>
      <w:r w:rsidR="00F26FC3" w:rsidRPr="00CE309C">
        <w:rPr>
          <w:rFonts w:asciiTheme="majorHAnsi" w:hAnsiTheme="majorHAnsi" w:cs="Times New Roman"/>
          <w:color w:val="000000"/>
          <w:sz w:val="20"/>
          <w:szCs w:val="20"/>
        </w:rPr>
        <w:t xml:space="preserve">uby mines </w:t>
      </w:r>
      <w:r w:rsidR="00772CA0">
        <w:rPr>
          <w:rFonts w:asciiTheme="majorHAnsi" w:hAnsiTheme="majorHAnsi" w:cs="Times New Roman"/>
          <w:color w:val="000000"/>
          <w:sz w:val="20"/>
          <w:szCs w:val="20"/>
        </w:rPr>
        <w:t xml:space="preserve">today </w:t>
      </w:r>
      <w:r w:rsidR="00F26FC3" w:rsidRPr="00CE309C">
        <w:rPr>
          <w:rFonts w:asciiTheme="majorHAnsi" w:hAnsiTheme="majorHAnsi" w:cs="Times New Roman"/>
          <w:color w:val="000000"/>
          <w:sz w:val="20"/>
          <w:szCs w:val="20"/>
        </w:rPr>
        <w:t>are underground</w:t>
      </w:r>
      <w:r w:rsidR="00772CA0">
        <w:rPr>
          <w:rFonts w:asciiTheme="majorHAnsi" w:hAnsiTheme="majorHAnsi" w:cs="Times New Roman"/>
          <w:color w:val="000000"/>
          <w:sz w:val="20"/>
          <w:szCs w:val="20"/>
        </w:rPr>
        <w:t xml:space="preserve"> shafts or tunnels, using dynamite to </w:t>
      </w:r>
      <w:r w:rsidR="00F26FC3" w:rsidRPr="00CE309C">
        <w:rPr>
          <w:rFonts w:asciiTheme="majorHAnsi" w:hAnsiTheme="majorHAnsi" w:cs="Times New Roman"/>
          <w:color w:val="000000"/>
          <w:sz w:val="20"/>
          <w:szCs w:val="20"/>
        </w:rPr>
        <w:t xml:space="preserve">blast the </w:t>
      </w:r>
      <w:r w:rsidR="00772CA0">
        <w:rPr>
          <w:rFonts w:asciiTheme="majorHAnsi" w:hAnsiTheme="majorHAnsi" w:cs="Times New Roman"/>
          <w:color w:val="000000"/>
          <w:sz w:val="20"/>
          <w:szCs w:val="20"/>
        </w:rPr>
        <w:t xml:space="preserve">primary </w:t>
      </w:r>
      <w:r w:rsidR="00F26FC3" w:rsidRPr="00CE309C">
        <w:rPr>
          <w:rFonts w:asciiTheme="majorHAnsi" w:hAnsiTheme="majorHAnsi" w:cs="Times New Roman"/>
          <w:color w:val="000000"/>
          <w:sz w:val="20"/>
          <w:szCs w:val="20"/>
        </w:rPr>
        <w:t>host marble rock</w:t>
      </w:r>
      <w:r w:rsidR="000118A8">
        <w:rPr>
          <w:rFonts w:asciiTheme="majorHAnsi" w:hAnsiTheme="majorHAnsi" w:cs="Times New Roman"/>
          <w:color w:val="000000"/>
          <w:sz w:val="20"/>
          <w:szCs w:val="20"/>
        </w:rPr>
        <w:t xml:space="preserve"> and to create the tunnel or shaft. </w:t>
      </w:r>
      <w:r w:rsidR="0068588B">
        <w:rPr>
          <w:rFonts w:asciiTheme="majorHAnsi" w:hAnsiTheme="majorHAnsi" w:cs="Times New Roman"/>
          <w:color w:val="000000"/>
          <w:sz w:val="20"/>
          <w:szCs w:val="20"/>
        </w:rPr>
        <w:t xml:space="preserve">Fragments of blasted rock are hauled to the surface using pulley systems, and then put in sorting enclosures. They are then broken down into </w:t>
      </w:r>
      <w:r w:rsidR="00C9519A">
        <w:rPr>
          <w:rFonts w:asciiTheme="majorHAnsi" w:hAnsiTheme="majorHAnsi" w:cs="Times New Roman"/>
          <w:color w:val="000000"/>
          <w:sz w:val="20"/>
          <w:szCs w:val="20"/>
        </w:rPr>
        <w:t xml:space="preserve">increasingly smaller pieces, then separated and </w:t>
      </w:r>
      <w:r w:rsidR="0068588B">
        <w:rPr>
          <w:rFonts w:asciiTheme="majorHAnsi" w:hAnsiTheme="majorHAnsi" w:cs="Times New Roman"/>
          <w:color w:val="000000"/>
          <w:sz w:val="20"/>
          <w:szCs w:val="20"/>
        </w:rPr>
        <w:t xml:space="preserve">sorted, usually on </w:t>
      </w:r>
      <w:r>
        <w:rPr>
          <w:rFonts w:asciiTheme="majorHAnsi" w:hAnsiTheme="majorHAnsi" w:cs="Times New Roman"/>
          <w:color w:val="000000"/>
          <w:sz w:val="20"/>
          <w:szCs w:val="20"/>
        </w:rPr>
        <w:t xml:space="preserve">mechanised sorting </w:t>
      </w:r>
      <w:r w:rsidR="00C9519A">
        <w:rPr>
          <w:rFonts w:asciiTheme="majorHAnsi" w:hAnsiTheme="majorHAnsi" w:cs="Times New Roman"/>
          <w:color w:val="000000"/>
          <w:sz w:val="20"/>
          <w:szCs w:val="20"/>
        </w:rPr>
        <w:t xml:space="preserve">machines </w:t>
      </w:r>
      <w:r>
        <w:rPr>
          <w:rFonts w:asciiTheme="majorHAnsi" w:hAnsiTheme="majorHAnsi" w:cs="Times New Roman"/>
          <w:color w:val="000000"/>
          <w:sz w:val="20"/>
          <w:szCs w:val="20"/>
        </w:rPr>
        <w:t xml:space="preserve">(also </w:t>
      </w:r>
      <w:r w:rsidR="00C9519A">
        <w:rPr>
          <w:rFonts w:asciiTheme="majorHAnsi" w:hAnsiTheme="majorHAnsi" w:cs="Times New Roman"/>
          <w:color w:val="000000"/>
          <w:sz w:val="20"/>
          <w:szCs w:val="20"/>
        </w:rPr>
        <w:t xml:space="preserve">known as </w:t>
      </w:r>
      <w:r w:rsidR="0068588B">
        <w:rPr>
          <w:rFonts w:asciiTheme="majorHAnsi" w:hAnsiTheme="majorHAnsi" w:cs="Times New Roman"/>
          <w:color w:val="000000"/>
          <w:sz w:val="20"/>
          <w:szCs w:val="20"/>
        </w:rPr>
        <w:t>mechanised jigs</w:t>
      </w:r>
      <w:r>
        <w:rPr>
          <w:rFonts w:asciiTheme="majorHAnsi" w:hAnsiTheme="majorHAnsi" w:cs="Times New Roman"/>
          <w:color w:val="000000"/>
          <w:sz w:val="20"/>
          <w:szCs w:val="20"/>
        </w:rPr>
        <w:t>)</w:t>
      </w:r>
      <w:r w:rsidR="00C30926">
        <w:rPr>
          <w:rFonts w:asciiTheme="majorHAnsi" w:hAnsiTheme="majorHAnsi" w:cs="Times New Roman"/>
          <w:color w:val="000000"/>
          <w:sz w:val="20"/>
          <w:szCs w:val="20"/>
        </w:rPr>
        <w:t xml:space="preserve"> and sluices</w:t>
      </w:r>
      <w:r w:rsidR="0068588B">
        <w:rPr>
          <w:rFonts w:asciiTheme="majorHAnsi" w:hAnsiTheme="majorHAnsi" w:cs="Times New Roman"/>
          <w:color w:val="000000"/>
          <w:sz w:val="20"/>
          <w:szCs w:val="20"/>
        </w:rPr>
        <w:t xml:space="preserve">. </w:t>
      </w:r>
      <w:r w:rsidR="0068588B">
        <w:rPr>
          <w:rFonts w:asciiTheme="majorHAnsi" w:hAnsiTheme="majorHAnsi"/>
          <w:sz w:val="20"/>
          <w:szCs w:val="20"/>
        </w:rPr>
        <w:t>It is generally agreed that the</w:t>
      </w:r>
      <w:r w:rsidR="0068588B" w:rsidRPr="007200AE">
        <w:rPr>
          <w:rFonts w:asciiTheme="majorHAnsi" w:hAnsiTheme="majorHAnsi"/>
          <w:sz w:val="20"/>
          <w:szCs w:val="20"/>
        </w:rPr>
        <w:t xml:space="preserve"> use of explosives to extract rubies from </w:t>
      </w:r>
      <w:r w:rsidR="0068588B">
        <w:rPr>
          <w:rFonts w:asciiTheme="majorHAnsi" w:hAnsiTheme="majorHAnsi"/>
          <w:sz w:val="20"/>
          <w:szCs w:val="20"/>
        </w:rPr>
        <w:t xml:space="preserve">primary </w:t>
      </w:r>
      <w:r w:rsidR="0068588B" w:rsidRPr="007200AE">
        <w:rPr>
          <w:rFonts w:asciiTheme="majorHAnsi" w:hAnsiTheme="majorHAnsi"/>
          <w:sz w:val="20"/>
          <w:szCs w:val="20"/>
        </w:rPr>
        <w:t xml:space="preserve">metamorphic gemstone </w:t>
      </w:r>
      <w:r w:rsidR="0068588B">
        <w:rPr>
          <w:rFonts w:asciiTheme="majorHAnsi" w:hAnsiTheme="majorHAnsi"/>
          <w:sz w:val="20"/>
          <w:szCs w:val="20"/>
        </w:rPr>
        <w:t xml:space="preserve">rock </w:t>
      </w:r>
      <w:r w:rsidR="0068588B" w:rsidRPr="007200AE">
        <w:rPr>
          <w:rFonts w:asciiTheme="majorHAnsi" w:hAnsiTheme="majorHAnsi"/>
          <w:sz w:val="20"/>
          <w:szCs w:val="20"/>
        </w:rPr>
        <w:t xml:space="preserve">has </w:t>
      </w:r>
      <w:r w:rsidR="0068588B">
        <w:rPr>
          <w:rFonts w:asciiTheme="majorHAnsi" w:hAnsiTheme="majorHAnsi"/>
          <w:sz w:val="20"/>
          <w:szCs w:val="20"/>
        </w:rPr>
        <w:t>led to increased</w:t>
      </w:r>
      <w:r w:rsidR="0068588B" w:rsidRPr="007200AE">
        <w:rPr>
          <w:rFonts w:asciiTheme="majorHAnsi" w:hAnsiTheme="majorHAnsi"/>
          <w:sz w:val="20"/>
          <w:szCs w:val="20"/>
        </w:rPr>
        <w:t xml:space="preserve"> production. </w:t>
      </w:r>
    </w:p>
    <w:p w14:paraId="352A9207" w14:textId="77777777" w:rsidR="002912F1" w:rsidRDefault="002912F1" w:rsidP="0068588B">
      <w:pPr>
        <w:jc w:val="both"/>
        <w:rPr>
          <w:rFonts w:asciiTheme="majorHAnsi" w:hAnsiTheme="majorHAnsi"/>
          <w:sz w:val="20"/>
          <w:szCs w:val="20"/>
        </w:rPr>
      </w:pPr>
    </w:p>
    <w:p w14:paraId="1ED4E9B0" w14:textId="47FB1FC1" w:rsidR="002912F1" w:rsidRPr="00983545" w:rsidRDefault="002912F1" w:rsidP="00983545">
      <w:pPr>
        <w:rPr>
          <w:rFonts w:asciiTheme="majorHAnsi" w:hAnsiTheme="majorHAnsi"/>
          <w:b/>
          <w:sz w:val="20"/>
          <w:szCs w:val="20"/>
        </w:rPr>
      </w:pPr>
      <w:proofErr w:type="spellStart"/>
      <w:r w:rsidRPr="00971A42">
        <w:rPr>
          <w:rFonts w:asciiTheme="majorHAnsi" w:hAnsiTheme="majorHAnsi"/>
          <w:b/>
          <w:sz w:val="20"/>
          <w:szCs w:val="20"/>
        </w:rPr>
        <w:t>Hpakant</w:t>
      </w:r>
      <w:proofErr w:type="spellEnd"/>
      <w:r w:rsidRPr="00971A42">
        <w:rPr>
          <w:rFonts w:asciiTheme="majorHAnsi" w:hAnsiTheme="majorHAnsi"/>
          <w:b/>
          <w:sz w:val="20"/>
          <w:szCs w:val="20"/>
        </w:rPr>
        <w:t xml:space="preserve"> and </w:t>
      </w:r>
      <w:proofErr w:type="spellStart"/>
      <w:r w:rsidRPr="00971A42">
        <w:rPr>
          <w:rFonts w:asciiTheme="majorHAnsi" w:hAnsiTheme="majorHAnsi"/>
          <w:b/>
          <w:sz w:val="20"/>
          <w:szCs w:val="20"/>
        </w:rPr>
        <w:t>Hkamti</w:t>
      </w:r>
      <w:proofErr w:type="spellEnd"/>
    </w:p>
    <w:p w14:paraId="6915D4F5" w14:textId="6F640089" w:rsidR="002912F1" w:rsidRDefault="002912F1" w:rsidP="002912F1">
      <w:pPr>
        <w:jc w:val="both"/>
        <w:rPr>
          <w:rFonts w:asciiTheme="majorHAnsi" w:hAnsiTheme="majorHAnsi"/>
          <w:sz w:val="20"/>
          <w:szCs w:val="20"/>
        </w:rPr>
      </w:pPr>
      <w:r w:rsidRPr="00020992">
        <w:rPr>
          <w:rFonts w:asciiTheme="majorHAnsi" w:hAnsiTheme="majorHAnsi"/>
          <w:sz w:val="20"/>
          <w:szCs w:val="20"/>
        </w:rPr>
        <w:t>Most jade mining consi</w:t>
      </w:r>
      <w:r w:rsidR="00E34BCD">
        <w:rPr>
          <w:rFonts w:asciiTheme="majorHAnsi" w:hAnsiTheme="majorHAnsi"/>
          <w:sz w:val="20"/>
          <w:szCs w:val="20"/>
        </w:rPr>
        <w:t>sts of removing the overburden</w:t>
      </w:r>
      <w:r w:rsidRPr="00020992">
        <w:rPr>
          <w:rFonts w:asciiTheme="majorHAnsi" w:hAnsiTheme="majorHAnsi"/>
          <w:sz w:val="20"/>
          <w:szCs w:val="20"/>
        </w:rPr>
        <w:t xml:space="preserve"> layer of rocks and other alluvial material using a combination of heavy machinery, blasting and bulldozers to expose the rocks below. The rocks then undergo an initial sorting, with waste material being discarded </w:t>
      </w:r>
      <w:r>
        <w:rPr>
          <w:rFonts w:asciiTheme="majorHAnsi" w:hAnsiTheme="majorHAnsi"/>
          <w:sz w:val="20"/>
          <w:szCs w:val="20"/>
        </w:rPr>
        <w:t xml:space="preserve">either at designated (or undesignated) waste dumps, or </w:t>
      </w:r>
      <w:r w:rsidRPr="00020992">
        <w:rPr>
          <w:rFonts w:asciiTheme="majorHAnsi" w:hAnsiTheme="majorHAnsi"/>
          <w:sz w:val="20"/>
          <w:szCs w:val="20"/>
        </w:rPr>
        <w:t xml:space="preserve">into a nearby river. Jade rocks and boulders are then </w:t>
      </w:r>
      <w:r>
        <w:rPr>
          <w:rFonts w:asciiTheme="majorHAnsi" w:hAnsiTheme="majorHAnsi"/>
          <w:sz w:val="20"/>
          <w:szCs w:val="20"/>
        </w:rPr>
        <w:t xml:space="preserve">either further sorted on site, or </w:t>
      </w:r>
      <w:r w:rsidRPr="00020992">
        <w:rPr>
          <w:rFonts w:asciiTheme="majorHAnsi" w:hAnsiTheme="majorHAnsi"/>
          <w:sz w:val="20"/>
          <w:szCs w:val="20"/>
        </w:rPr>
        <w:t>transported by truck to sorting facilities for washing and processing</w:t>
      </w:r>
      <w:r>
        <w:rPr>
          <w:rFonts w:asciiTheme="majorHAnsi" w:hAnsiTheme="majorHAnsi"/>
          <w:sz w:val="20"/>
          <w:szCs w:val="20"/>
        </w:rPr>
        <w:t>, after which</w:t>
      </w:r>
      <w:r w:rsidRPr="00020992">
        <w:rPr>
          <w:rFonts w:asciiTheme="majorHAnsi" w:hAnsiTheme="majorHAnsi"/>
          <w:sz w:val="20"/>
          <w:szCs w:val="20"/>
        </w:rPr>
        <w:t xml:space="preserve"> </w:t>
      </w:r>
      <w:r>
        <w:rPr>
          <w:rFonts w:asciiTheme="majorHAnsi" w:hAnsiTheme="majorHAnsi"/>
          <w:sz w:val="20"/>
          <w:szCs w:val="20"/>
        </w:rPr>
        <w:t xml:space="preserve">the resulting </w:t>
      </w:r>
      <w:r w:rsidRPr="00020992">
        <w:rPr>
          <w:rFonts w:asciiTheme="majorHAnsi" w:hAnsiTheme="majorHAnsi"/>
          <w:sz w:val="20"/>
          <w:szCs w:val="20"/>
        </w:rPr>
        <w:t xml:space="preserve">waste material is then dumped. Jade is also found as </w:t>
      </w:r>
      <w:r>
        <w:rPr>
          <w:rFonts w:asciiTheme="majorHAnsi" w:hAnsiTheme="majorHAnsi"/>
          <w:sz w:val="20"/>
          <w:szCs w:val="20"/>
        </w:rPr>
        <w:t xml:space="preserve">alluvial </w:t>
      </w:r>
      <w:r w:rsidRPr="00020992">
        <w:rPr>
          <w:rFonts w:asciiTheme="majorHAnsi" w:hAnsiTheme="majorHAnsi"/>
          <w:sz w:val="20"/>
          <w:szCs w:val="20"/>
        </w:rPr>
        <w:t xml:space="preserve">water-worn pebbles in riverbeds, although this is extremely rare these days as the area is so over-mined. </w:t>
      </w:r>
    </w:p>
    <w:p w14:paraId="4C3670DD" w14:textId="77777777" w:rsidR="00983545" w:rsidRDefault="00983545" w:rsidP="002912F1">
      <w:pPr>
        <w:jc w:val="both"/>
        <w:rPr>
          <w:rFonts w:asciiTheme="majorHAnsi" w:hAnsiTheme="majorHAnsi"/>
          <w:sz w:val="20"/>
          <w:szCs w:val="20"/>
        </w:rPr>
      </w:pPr>
    </w:p>
    <w:p w14:paraId="2AC46A80" w14:textId="77777777" w:rsidR="00983545" w:rsidRDefault="00983545" w:rsidP="00983545">
      <w:pPr>
        <w:jc w:val="both"/>
        <w:rPr>
          <w:rFonts w:asciiTheme="majorHAnsi" w:hAnsiTheme="majorHAnsi" w:cs="Times New Roman"/>
          <w:sz w:val="20"/>
          <w:szCs w:val="20"/>
        </w:rPr>
      </w:pPr>
      <w:r>
        <w:rPr>
          <w:rFonts w:asciiTheme="majorHAnsi" w:hAnsiTheme="majorHAnsi" w:cs="Times New Roman"/>
          <w:sz w:val="20"/>
          <w:szCs w:val="20"/>
        </w:rPr>
        <w:t xml:space="preserve">Once the rock, gravel and gemstones have been sorted and separated, they should be formally declared and a royalty should be paid.  </w:t>
      </w:r>
    </w:p>
    <w:p w14:paraId="6CCA8A0C" w14:textId="77777777" w:rsidR="00A45481" w:rsidRDefault="00A45481" w:rsidP="00A45481">
      <w:pPr>
        <w:jc w:val="both"/>
        <w:rPr>
          <w:rFonts w:asciiTheme="majorHAnsi" w:hAnsiTheme="majorHAnsi"/>
          <w:sz w:val="20"/>
          <w:szCs w:val="20"/>
        </w:rPr>
      </w:pPr>
      <w:r>
        <w:rPr>
          <w:rFonts w:asciiTheme="majorHAnsi" w:hAnsiTheme="majorHAnsi"/>
          <w:noProof/>
          <w:sz w:val="20"/>
          <w:szCs w:val="20"/>
          <w:lang w:val="en-US"/>
        </w:rPr>
        <w:lastRenderedPageBreak/>
        <w:drawing>
          <wp:inline distT="0" distB="0" distL="0" distR="0" wp14:anchorId="668FCAB6" wp14:editId="265FA2A8">
            <wp:extent cx="4814451" cy="2708552"/>
            <wp:effectExtent l="0" t="0" r="12065" b="9525"/>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814946" cy="2708831"/>
                    </a:xfrm>
                    <a:prstGeom prst="rect">
                      <a:avLst/>
                    </a:prstGeom>
                    <a:noFill/>
                    <a:ln>
                      <a:noFill/>
                    </a:ln>
                  </pic:spPr>
                </pic:pic>
              </a:graphicData>
            </a:graphic>
          </wp:inline>
        </w:drawing>
      </w:r>
    </w:p>
    <w:p w14:paraId="61CF5649" w14:textId="549315DC" w:rsidR="000935BB" w:rsidRPr="001A35C1" w:rsidRDefault="00E72AD7" w:rsidP="00C67E70">
      <w:pPr>
        <w:jc w:val="center"/>
        <w:rPr>
          <w:rFonts w:asciiTheme="majorHAnsi" w:hAnsiTheme="majorHAnsi"/>
          <w:sz w:val="16"/>
          <w:szCs w:val="16"/>
        </w:rPr>
      </w:pPr>
      <w:r w:rsidRPr="001A35C1">
        <w:rPr>
          <w:rFonts w:asciiTheme="majorHAnsi" w:hAnsiTheme="majorHAnsi"/>
          <w:sz w:val="16"/>
          <w:szCs w:val="16"/>
        </w:rPr>
        <w:t xml:space="preserve">Mechanised Processing Facility at </w:t>
      </w:r>
      <w:proofErr w:type="spellStart"/>
      <w:r w:rsidRPr="001A35C1">
        <w:rPr>
          <w:rFonts w:asciiTheme="majorHAnsi" w:hAnsiTheme="majorHAnsi"/>
          <w:sz w:val="16"/>
          <w:szCs w:val="16"/>
        </w:rPr>
        <w:t>Mogok</w:t>
      </w:r>
      <w:proofErr w:type="spellEnd"/>
      <w:r w:rsidRPr="001A35C1">
        <w:rPr>
          <w:rFonts w:asciiTheme="majorHAnsi" w:hAnsiTheme="majorHAnsi"/>
          <w:sz w:val="16"/>
          <w:szCs w:val="16"/>
        </w:rPr>
        <w:t xml:space="preserve"> Ruby Mine</w:t>
      </w:r>
    </w:p>
    <w:p w14:paraId="13524486" w14:textId="77777777" w:rsidR="002B3CA6" w:rsidRDefault="002B3CA6" w:rsidP="000935BB">
      <w:pPr>
        <w:jc w:val="both"/>
        <w:rPr>
          <w:rFonts w:asciiTheme="majorHAnsi" w:hAnsiTheme="majorHAnsi" w:cs="Times New Roman"/>
          <w:sz w:val="20"/>
          <w:szCs w:val="20"/>
        </w:rPr>
      </w:pPr>
    </w:p>
    <w:p w14:paraId="7AF35170" w14:textId="77777777" w:rsidR="001A35C1" w:rsidRDefault="001A35C1" w:rsidP="002B3CA6">
      <w:pPr>
        <w:jc w:val="both"/>
        <w:rPr>
          <w:rFonts w:ascii="Calibri" w:hAnsi="Calibri"/>
          <w:b/>
          <w:sz w:val="20"/>
          <w:szCs w:val="20"/>
        </w:rPr>
      </w:pPr>
    </w:p>
    <w:p w14:paraId="0971F853" w14:textId="4645B310" w:rsidR="001A35C1" w:rsidRDefault="001A35C1" w:rsidP="002B3CA6">
      <w:pPr>
        <w:jc w:val="both"/>
        <w:rPr>
          <w:rFonts w:ascii="Calibri" w:hAnsi="Calibri"/>
          <w:b/>
          <w:sz w:val="20"/>
          <w:szCs w:val="20"/>
        </w:rPr>
      </w:pPr>
      <w:r w:rsidRPr="001A35C1">
        <w:rPr>
          <w:rFonts w:ascii="Calibri" w:hAnsi="Calibri"/>
          <w:b/>
          <w:sz w:val="20"/>
          <w:szCs w:val="20"/>
        </w:rPr>
        <w:t>Production and Production Monitoring</w:t>
      </w:r>
    </w:p>
    <w:p w14:paraId="638833B7" w14:textId="77777777" w:rsidR="001A35C1" w:rsidRPr="001A35C1" w:rsidRDefault="001A35C1" w:rsidP="002B3CA6">
      <w:pPr>
        <w:jc w:val="both"/>
        <w:rPr>
          <w:rFonts w:ascii="Calibri" w:hAnsi="Calibri"/>
          <w:b/>
          <w:sz w:val="20"/>
          <w:szCs w:val="20"/>
        </w:rPr>
      </w:pPr>
    </w:p>
    <w:p w14:paraId="66BA1E53" w14:textId="745043CB" w:rsidR="002B3CA6" w:rsidRPr="00C07811" w:rsidRDefault="002B3CA6" w:rsidP="002B3CA6">
      <w:pPr>
        <w:jc w:val="both"/>
        <w:rPr>
          <w:rFonts w:ascii="Calibri" w:hAnsi="Calibri"/>
          <w:sz w:val="20"/>
          <w:szCs w:val="20"/>
        </w:rPr>
      </w:pPr>
      <w:r w:rsidRPr="00C07811">
        <w:rPr>
          <w:rFonts w:ascii="Calibri" w:hAnsi="Calibri"/>
          <w:sz w:val="20"/>
          <w:szCs w:val="20"/>
        </w:rPr>
        <w:t xml:space="preserve">In Myanmar, the </w:t>
      </w:r>
      <w:r>
        <w:rPr>
          <w:rFonts w:ascii="Calibri" w:hAnsi="Calibri"/>
          <w:sz w:val="20"/>
          <w:szCs w:val="20"/>
        </w:rPr>
        <w:t xml:space="preserve">formal </w:t>
      </w:r>
      <w:r w:rsidRPr="00C07811">
        <w:rPr>
          <w:rFonts w:ascii="Calibri" w:hAnsi="Calibri"/>
          <w:sz w:val="20"/>
          <w:szCs w:val="20"/>
        </w:rPr>
        <w:t>procedure for declaration and monitoring of gemstone production is as follows:</w:t>
      </w:r>
      <w:r w:rsidRPr="00C07811">
        <w:rPr>
          <w:rStyle w:val="FootnoteReference"/>
          <w:rFonts w:ascii="Calibri" w:eastAsia="Times New Roman" w:hAnsi="Calibri" w:cs="Times New Roman"/>
          <w:sz w:val="20"/>
          <w:szCs w:val="20"/>
        </w:rPr>
        <w:footnoteReference w:id="59"/>
      </w:r>
    </w:p>
    <w:p w14:paraId="0D2A3DC8" w14:textId="77777777" w:rsidR="002B3CA6" w:rsidRDefault="002B3CA6" w:rsidP="002B3CA6">
      <w:pPr>
        <w:jc w:val="both"/>
        <w:rPr>
          <w:rFonts w:ascii="Calibri" w:hAnsi="Calibri"/>
          <w:sz w:val="20"/>
          <w:szCs w:val="20"/>
        </w:rPr>
      </w:pPr>
    </w:p>
    <w:p w14:paraId="2890DD27" w14:textId="77777777" w:rsidR="002B3CA6" w:rsidRDefault="002B3CA6" w:rsidP="005C5AAC">
      <w:pPr>
        <w:pStyle w:val="ListParagraph"/>
        <w:numPr>
          <w:ilvl w:val="0"/>
          <w:numId w:val="25"/>
        </w:numPr>
        <w:jc w:val="both"/>
        <w:rPr>
          <w:rFonts w:ascii="Calibri" w:hAnsi="Calibri"/>
          <w:b/>
          <w:color w:val="000000" w:themeColor="text1"/>
          <w:sz w:val="20"/>
          <w:szCs w:val="20"/>
        </w:rPr>
      </w:pPr>
      <w:r w:rsidRPr="00327E25">
        <w:rPr>
          <w:rFonts w:ascii="Calibri" w:hAnsi="Calibri"/>
          <w:b/>
          <w:color w:val="000000" w:themeColor="text1"/>
          <w:sz w:val="20"/>
          <w:szCs w:val="20"/>
        </w:rPr>
        <w:t>Joint Venture Mines</w:t>
      </w:r>
    </w:p>
    <w:p w14:paraId="5880DD2F" w14:textId="77777777" w:rsidR="002B3CA6" w:rsidRPr="0046172F" w:rsidRDefault="002B3CA6" w:rsidP="002B3CA6">
      <w:pPr>
        <w:pStyle w:val="ListParagraph"/>
        <w:jc w:val="both"/>
        <w:rPr>
          <w:rFonts w:ascii="Calibri" w:hAnsi="Calibri"/>
          <w:b/>
          <w:color w:val="000000" w:themeColor="text1"/>
          <w:sz w:val="20"/>
          <w:szCs w:val="20"/>
        </w:rPr>
      </w:pPr>
      <w:r w:rsidRPr="0046172F">
        <w:rPr>
          <w:rFonts w:ascii="Calibri" w:hAnsi="Calibri"/>
          <w:color w:val="000000" w:themeColor="text1"/>
          <w:sz w:val="20"/>
          <w:szCs w:val="20"/>
        </w:rPr>
        <w:t xml:space="preserve">MGE/MOM has one inspector per acre </w:t>
      </w:r>
      <w:r>
        <w:rPr>
          <w:rFonts w:ascii="Calibri" w:hAnsi="Calibri"/>
          <w:color w:val="000000" w:themeColor="text1"/>
          <w:sz w:val="20"/>
          <w:szCs w:val="20"/>
        </w:rPr>
        <w:t xml:space="preserve">of </w:t>
      </w:r>
      <w:r w:rsidRPr="0046172F">
        <w:rPr>
          <w:rFonts w:ascii="Calibri" w:hAnsi="Calibri"/>
          <w:color w:val="000000" w:themeColor="text1"/>
          <w:sz w:val="20"/>
          <w:szCs w:val="20"/>
        </w:rPr>
        <w:t>each JV mine</w:t>
      </w:r>
      <w:r>
        <w:rPr>
          <w:rFonts w:ascii="Calibri" w:hAnsi="Calibri"/>
          <w:color w:val="000000" w:themeColor="text1"/>
          <w:sz w:val="20"/>
          <w:szCs w:val="20"/>
        </w:rPr>
        <w:t xml:space="preserve"> whose job is to supervise production on site</w:t>
      </w:r>
      <w:r w:rsidRPr="0046172F">
        <w:rPr>
          <w:rFonts w:ascii="Calibri" w:hAnsi="Calibri"/>
          <w:color w:val="000000" w:themeColor="text1"/>
          <w:sz w:val="20"/>
          <w:szCs w:val="20"/>
        </w:rPr>
        <w:t>.</w:t>
      </w:r>
      <w:r>
        <w:rPr>
          <w:rFonts w:ascii="Calibri" w:hAnsi="Calibri"/>
          <w:color w:val="000000" w:themeColor="text1"/>
          <w:sz w:val="20"/>
          <w:szCs w:val="20"/>
        </w:rPr>
        <w:t xml:space="preserve"> Each JV mine usually has at least 3 MGE/MOM ‘supervisors’. Any gems or jade produced are closely monitored on a daily basis. After production is evaluated at the end of each day, an MGE ‘M14 form’ is completed in which the value and volume of each gemstone produced is registered. According to MGE, there is little scope for loss or leakage in this system.</w:t>
      </w:r>
    </w:p>
    <w:p w14:paraId="62B240DE" w14:textId="77777777" w:rsidR="002B3CA6" w:rsidRDefault="002B3CA6" w:rsidP="002B3CA6">
      <w:pPr>
        <w:ind w:left="360"/>
        <w:jc w:val="both"/>
        <w:rPr>
          <w:rFonts w:ascii="Calibri" w:hAnsi="Calibri"/>
          <w:color w:val="000000" w:themeColor="text1"/>
          <w:sz w:val="20"/>
          <w:szCs w:val="20"/>
        </w:rPr>
      </w:pPr>
    </w:p>
    <w:p w14:paraId="6B6F7AF5" w14:textId="77777777" w:rsidR="002B3CA6" w:rsidRDefault="002B3CA6" w:rsidP="005C5AAC">
      <w:pPr>
        <w:pStyle w:val="ListParagraph"/>
        <w:numPr>
          <w:ilvl w:val="0"/>
          <w:numId w:val="25"/>
        </w:numPr>
        <w:jc w:val="both"/>
        <w:rPr>
          <w:rFonts w:ascii="Calibri" w:hAnsi="Calibri"/>
          <w:b/>
          <w:color w:val="000000" w:themeColor="text1"/>
          <w:sz w:val="20"/>
          <w:szCs w:val="20"/>
        </w:rPr>
      </w:pPr>
      <w:r w:rsidRPr="00327E25">
        <w:rPr>
          <w:rFonts w:ascii="Calibri" w:hAnsi="Calibri"/>
          <w:b/>
          <w:color w:val="000000" w:themeColor="text1"/>
          <w:sz w:val="20"/>
          <w:szCs w:val="20"/>
        </w:rPr>
        <w:t>Private Mines</w:t>
      </w:r>
    </w:p>
    <w:p w14:paraId="2ECD01F1" w14:textId="77777777" w:rsidR="002B3CA6" w:rsidRDefault="002B3CA6" w:rsidP="002B3CA6">
      <w:pPr>
        <w:pStyle w:val="ListParagraph"/>
        <w:jc w:val="both"/>
        <w:rPr>
          <w:rFonts w:ascii="Calibri" w:hAnsi="Calibri"/>
          <w:color w:val="000000" w:themeColor="text1"/>
          <w:sz w:val="20"/>
          <w:szCs w:val="20"/>
        </w:rPr>
      </w:pPr>
      <w:r>
        <w:rPr>
          <w:rFonts w:ascii="Calibri" w:hAnsi="Calibri"/>
          <w:color w:val="000000" w:themeColor="text1"/>
          <w:sz w:val="20"/>
          <w:szCs w:val="20"/>
        </w:rPr>
        <w:t>There is effectively no government inspection or monitoring of privately held mines. In theory, MGE/MOM has approximately 1 Area Supervisor responsible for overseeing around 10 or 20 blocks. While exact procedures are not completely clear, the following 2 scenarios are applicable:</w:t>
      </w:r>
    </w:p>
    <w:p w14:paraId="09D034A0" w14:textId="77777777" w:rsidR="002B3CA6" w:rsidRPr="00045E3C" w:rsidRDefault="002B3CA6" w:rsidP="002B3CA6">
      <w:pPr>
        <w:pStyle w:val="ListParagraph"/>
        <w:jc w:val="both"/>
        <w:rPr>
          <w:rFonts w:ascii="Calibri" w:hAnsi="Calibri"/>
          <w:color w:val="000000" w:themeColor="text1"/>
          <w:sz w:val="20"/>
          <w:szCs w:val="20"/>
        </w:rPr>
      </w:pPr>
    </w:p>
    <w:p w14:paraId="137F88D6" w14:textId="77777777" w:rsidR="002B3CA6" w:rsidRDefault="002B3CA6" w:rsidP="005C5AAC">
      <w:pPr>
        <w:pStyle w:val="ListParagraph"/>
        <w:numPr>
          <w:ilvl w:val="0"/>
          <w:numId w:val="26"/>
        </w:numPr>
        <w:ind w:left="1080"/>
        <w:jc w:val="both"/>
        <w:rPr>
          <w:rFonts w:ascii="Calibri" w:hAnsi="Calibri"/>
          <w:color w:val="000000" w:themeColor="text1"/>
          <w:sz w:val="20"/>
          <w:szCs w:val="20"/>
        </w:rPr>
      </w:pPr>
      <w:r w:rsidRPr="00045E3C">
        <w:rPr>
          <w:rFonts w:ascii="Calibri" w:hAnsi="Calibri"/>
          <w:color w:val="000000" w:themeColor="text1"/>
          <w:sz w:val="20"/>
          <w:szCs w:val="20"/>
        </w:rPr>
        <w:t xml:space="preserve">In </w:t>
      </w:r>
      <w:r>
        <w:rPr>
          <w:rFonts w:ascii="Calibri" w:hAnsi="Calibri"/>
          <w:color w:val="000000" w:themeColor="text1"/>
          <w:sz w:val="20"/>
          <w:szCs w:val="20"/>
        </w:rPr>
        <w:t xml:space="preserve">some cases (especially for </w:t>
      </w:r>
      <w:r w:rsidRPr="00045E3C">
        <w:rPr>
          <w:rFonts w:ascii="Calibri" w:hAnsi="Calibri"/>
          <w:color w:val="000000" w:themeColor="text1"/>
          <w:sz w:val="20"/>
          <w:szCs w:val="20"/>
        </w:rPr>
        <w:t>jade</w:t>
      </w:r>
      <w:r>
        <w:rPr>
          <w:rFonts w:ascii="Calibri" w:hAnsi="Calibri"/>
          <w:color w:val="000000" w:themeColor="text1"/>
          <w:sz w:val="20"/>
          <w:szCs w:val="20"/>
        </w:rPr>
        <w:t>)</w:t>
      </w:r>
      <w:r w:rsidRPr="00045E3C">
        <w:rPr>
          <w:rFonts w:ascii="Calibri" w:hAnsi="Calibri"/>
          <w:color w:val="000000" w:themeColor="text1"/>
          <w:sz w:val="20"/>
          <w:szCs w:val="20"/>
        </w:rPr>
        <w:t xml:space="preserve">, </w:t>
      </w:r>
      <w:r>
        <w:rPr>
          <w:rFonts w:ascii="Calibri" w:hAnsi="Calibri"/>
          <w:color w:val="000000" w:themeColor="text1"/>
          <w:sz w:val="20"/>
          <w:szCs w:val="20"/>
        </w:rPr>
        <w:t>mine owners can store the product</w:t>
      </w:r>
      <w:r w:rsidRPr="00045E3C">
        <w:rPr>
          <w:rFonts w:ascii="Calibri" w:hAnsi="Calibri"/>
          <w:color w:val="000000" w:themeColor="text1"/>
          <w:sz w:val="20"/>
          <w:szCs w:val="20"/>
        </w:rPr>
        <w:t xml:space="preserve"> on site </w:t>
      </w:r>
      <w:r>
        <w:rPr>
          <w:rFonts w:ascii="Calibri" w:hAnsi="Calibri"/>
          <w:color w:val="000000" w:themeColor="text1"/>
          <w:sz w:val="20"/>
          <w:szCs w:val="20"/>
        </w:rPr>
        <w:t>and</w:t>
      </w:r>
      <w:r w:rsidRPr="00045E3C">
        <w:rPr>
          <w:rFonts w:ascii="Calibri" w:hAnsi="Calibri"/>
          <w:color w:val="000000" w:themeColor="text1"/>
          <w:sz w:val="20"/>
          <w:szCs w:val="20"/>
        </w:rPr>
        <w:t xml:space="preserve"> after a certain amount has been produced they </w:t>
      </w:r>
      <w:r>
        <w:rPr>
          <w:rFonts w:ascii="Calibri" w:hAnsi="Calibri"/>
          <w:color w:val="000000" w:themeColor="text1"/>
          <w:sz w:val="20"/>
          <w:szCs w:val="20"/>
        </w:rPr>
        <w:t>inform</w:t>
      </w:r>
      <w:r w:rsidRPr="00045E3C">
        <w:rPr>
          <w:rFonts w:ascii="Calibri" w:hAnsi="Calibri"/>
          <w:color w:val="000000" w:themeColor="text1"/>
          <w:sz w:val="20"/>
          <w:szCs w:val="20"/>
        </w:rPr>
        <w:t xml:space="preserve"> MGE. The local Valuation Committee, including MGE representatives, goes to the mine to evaluate the product being declared. The product is assessed, its value is determined, </w:t>
      </w:r>
      <w:r>
        <w:rPr>
          <w:rFonts w:ascii="Calibri" w:hAnsi="Calibri"/>
          <w:color w:val="000000" w:themeColor="text1"/>
          <w:sz w:val="20"/>
          <w:szCs w:val="20"/>
        </w:rPr>
        <w:t>and</w:t>
      </w:r>
      <w:r w:rsidRPr="00045E3C">
        <w:rPr>
          <w:rFonts w:ascii="Calibri" w:hAnsi="Calibri"/>
          <w:color w:val="000000" w:themeColor="text1"/>
          <w:sz w:val="20"/>
          <w:szCs w:val="20"/>
        </w:rPr>
        <w:t xml:space="preserve"> all relevant data is recorded in </w:t>
      </w:r>
      <w:r>
        <w:rPr>
          <w:rFonts w:ascii="Calibri" w:hAnsi="Calibri"/>
          <w:color w:val="000000" w:themeColor="text1"/>
          <w:sz w:val="20"/>
          <w:szCs w:val="20"/>
        </w:rPr>
        <w:t xml:space="preserve">MGE </w:t>
      </w:r>
      <w:r w:rsidRPr="00045E3C">
        <w:rPr>
          <w:rFonts w:ascii="Calibri" w:hAnsi="Calibri"/>
          <w:color w:val="000000" w:themeColor="text1"/>
          <w:sz w:val="20"/>
          <w:szCs w:val="20"/>
        </w:rPr>
        <w:t xml:space="preserve">Form M14. This grants the mine owner permission to transport the declared product to Nay </w:t>
      </w:r>
      <w:proofErr w:type="spellStart"/>
      <w:r w:rsidRPr="00045E3C">
        <w:rPr>
          <w:rFonts w:ascii="Calibri" w:hAnsi="Calibri"/>
          <w:color w:val="000000" w:themeColor="text1"/>
          <w:sz w:val="20"/>
          <w:szCs w:val="20"/>
        </w:rPr>
        <w:t>Pyi</w:t>
      </w:r>
      <w:proofErr w:type="spellEnd"/>
      <w:r w:rsidRPr="00045E3C">
        <w:rPr>
          <w:rFonts w:ascii="Calibri" w:hAnsi="Calibri"/>
          <w:color w:val="000000" w:themeColor="text1"/>
          <w:sz w:val="20"/>
          <w:szCs w:val="20"/>
        </w:rPr>
        <w:t xml:space="preserve"> Taw to sell at Gems Emporium if desired. </w:t>
      </w:r>
      <w:r>
        <w:rPr>
          <w:rFonts w:ascii="Calibri" w:hAnsi="Calibri"/>
          <w:color w:val="000000" w:themeColor="text1"/>
          <w:sz w:val="20"/>
          <w:szCs w:val="20"/>
        </w:rPr>
        <w:t>The regional MGE office</w:t>
      </w:r>
      <w:r w:rsidRPr="00011CD1">
        <w:rPr>
          <w:rFonts w:ascii="Calibri" w:hAnsi="Calibri"/>
          <w:color w:val="000000" w:themeColor="text1"/>
          <w:sz w:val="20"/>
          <w:szCs w:val="20"/>
        </w:rPr>
        <w:t xml:space="preserve"> </w:t>
      </w:r>
      <w:r>
        <w:rPr>
          <w:rFonts w:ascii="Calibri" w:hAnsi="Calibri"/>
          <w:color w:val="000000" w:themeColor="text1"/>
          <w:sz w:val="20"/>
          <w:szCs w:val="20"/>
        </w:rPr>
        <w:t xml:space="preserve">formally </w:t>
      </w:r>
      <w:r w:rsidRPr="00011CD1">
        <w:rPr>
          <w:rFonts w:ascii="Calibri" w:hAnsi="Calibri"/>
          <w:color w:val="000000" w:themeColor="text1"/>
          <w:sz w:val="20"/>
          <w:szCs w:val="20"/>
        </w:rPr>
        <w:t xml:space="preserve">submits this data to Nay </w:t>
      </w:r>
      <w:proofErr w:type="spellStart"/>
      <w:r w:rsidRPr="00011CD1">
        <w:rPr>
          <w:rFonts w:ascii="Calibri" w:hAnsi="Calibri"/>
          <w:color w:val="000000" w:themeColor="text1"/>
          <w:sz w:val="20"/>
          <w:szCs w:val="20"/>
        </w:rPr>
        <w:t>Pyi</w:t>
      </w:r>
      <w:proofErr w:type="spellEnd"/>
      <w:r w:rsidRPr="00011CD1">
        <w:rPr>
          <w:rFonts w:ascii="Calibri" w:hAnsi="Calibri"/>
          <w:color w:val="000000" w:themeColor="text1"/>
          <w:sz w:val="20"/>
          <w:szCs w:val="20"/>
        </w:rPr>
        <w:t xml:space="preserve"> Taw. </w:t>
      </w:r>
      <w:r w:rsidRPr="00045E3C">
        <w:rPr>
          <w:rFonts w:ascii="Calibri" w:hAnsi="Calibri"/>
          <w:color w:val="000000" w:themeColor="text1"/>
          <w:sz w:val="20"/>
          <w:szCs w:val="20"/>
        </w:rPr>
        <w:t xml:space="preserve">The mine owner is required to pay a 20% </w:t>
      </w:r>
      <w:r>
        <w:rPr>
          <w:rFonts w:ascii="Calibri" w:hAnsi="Calibri"/>
          <w:color w:val="000000" w:themeColor="text1"/>
          <w:sz w:val="20"/>
          <w:szCs w:val="20"/>
        </w:rPr>
        <w:t>or 10%</w:t>
      </w:r>
      <w:r>
        <w:rPr>
          <w:rStyle w:val="FootnoteReference"/>
          <w:szCs w:val="20"/>
        </w:rPr>
        <w:footnoteReference w:id="60"/>
      </w:r>
      <w:r>
        <w:rPr>
          <w:rFonts w:ascii="Calibri" w:hAnsi="Calibri"/>
          <w:color w:val="000000" w:themeColor="text1"/>
          <w:sz w:val="20"/>
          <w:szCs w:val="20"/>
        </w:rPr>
        <w:t xml:space="preserve"> </w:t>
      </w:r>
      <w:r w:rsidRPr="00045E3C">
        <w:rPr>
          <w:rFonts w:ascii="Calibri" w:hAnsi="Calibri"/>
          <w:color w:val="000000" w:themeColor="text1"/>
          <w:sz w:val="20"/>
          <w:szCs w:val="20"/>
        </w:rPr>
        <w:t>royalty on the determined value of the declared product as soon as possible</w:t>
      </w:r>
      <w:r>
        <w:rPr>
          <w:rFonts w:ascii="Calibri" w:hAnsi="Calibri"/>
          <w:color w:val="000000" w:themeColor="text1"/>
          <w:sz w:val="20"/>
          <w:szCs w:val="20"/>
        </w:rPr>
        <w:t xml:space="preserve"> into MGE’s bank account at the Myanmar Economic Bank (MEB). </w:t>
      </w:r>
    </w:p>
    <w:p w14:paraId="1EB141C0" w14:textId="77777777" w:rsidR="002B3CA6" w:rsidRDefault="002B3CA6" w:rsidP="001C4539">
      <w:pPr>
        <w:pStyle w:val="ListParagraph"/>
        <w:ind w:left="1080"/>
        <w:jc w:val="both"/>
        <w:rPr>
          <w:rFonts w:ascii="Calibri" w:hAnsi="Calibri"/>
          <w:color w:val="000000" w:themeColor="text1"/>
          <w:sz w:val="20"/>
          <w:szCs w:val="20"/>
        </w:rPr>
      </w:pPr>
    </w:p>
    <w:p w14:paraId="11342B95" w14:textId="77777777" w:rsidR="002B3CA6" w:rsidRPr="00011CD1" w:rsidRDefault="002B3CA6" w:rsidP="005C5AAC">
      <w:pPr>
        <w:pStyle w:val="ListParagraph"/>
        <w:numPr>
          <w:ilvl w:val="0"/>
          <w:numId w:val="26"/>
        </w:numPr>
        <w:ind w:left="1080"/>
        <w:jc w:val="both"/>
        <w:rPr>
          <w:rFonts w:ascii="Calibri" w:hAnsi="Calibri"/>
          <w:color w:val="000000" w:themeColor="text1"/>
          <w:sz w:val="20"/>
          <w:szCs w:val="20"/>
        </w:rPr>
      </w:pPr>
      <w:r w:rsidRPr="00011CD1">
        <w:rPr>
          <w:rFonts w:ascii="Calibri" w:hAnsi="Calibri"/>
          <w:color w:val="000000" w:themeColor="text1"/>
          <w:sz w:val="20"/>
          <w:szCs w:val="20"/>
        </w:rPr>
        <w:t>When a certain amount of ge</w:t>
      </w:r>
      <w:r>
        <w:rPr>
          <w:rFonts w:ascii="Calibri" w:hAnsi="Calibri"/>
          <w:color w:val="000000" w:themeColor="text1"/>
          <w:sz w:val="20"/>
          <w:szCs w:val="20"/>
        </w:rPr>
        <w:t>mstones have</w:t>
      </w:r>
      <w:r w:rsidRPr="00011CD1">
        <w:rPr>
          <w:rFonts w:ascii="Calibri" w:hAnsi="Calibri"/>
          <w:color w:val="000000" w:themeColor="text1"/>
          <w:sz w:val="20"/>
          <w:szCs w:val="20"/>
        </w:rPr>
        <w:t xml:space="preserve"> been produced, mine owners are expected to report these to their local MGE office. They </w:t>
      </w:r>
      <w:r>
        <w:rPr>
          <w:rFonts w:ascii="Calibri" w:hAnsi="Calibri"/>
          <w:color w:val="000000" w:themeColor="text1"/>
          <w:sz w:val="20"/>
          <w:szCs w:val="20"/>
        </w:rPr>
        <w:t>complete an M14 Form and take this</w:t>
      </w:r>
      <w:r w:rsidRPr="00011CD1">
        <w:rPr>
          <w:rFonts w:ascii="Calibri" w:hAnsi="Calibri"/>
          <w:color w:val="000000" w:themeColor="text1"/>
          <w:sz w:val="20"/>
          <w:szCs w:val="20"/>
        </w:rPr>
        <w:t xml:space="preserve"> </w:t>
      </w:r>
      <w:r>
        <w:rPr>
          <w:rFonts w:ascii="Calibri" w:hAnsi="Calibri"/>
          <w:color w:val="000000" w:themeColor="text1"/>
          <w:sz w:val="20"/>
          <w:szCs w:val="20"/>
        </w:rPr>
        <w:t xml:space="preserve">along with the product being declared </w:t>
      </w:r>
      <w:r w:rsidRPr="00011CD1">
        <w:rPr>
          <w:rFonts w:ascii="Calibri" w:hAnsi="Calibri"/>
          <w:color w:val="000000" w:themeColor="text1"/>
          <w:sz w:val="20"/>
          <w:szCs w:val="20"/>
        </w:rPr>
        <w:t xml:space="preserve">to their MGE Regional Reporting Officer </w:t>
      </w:r>
      <w:r>
        <w:rPr>
          <w:rFonts w:ascii="Calibri" w:hAnsi="Calibri"/>
          <w:color w:val="000000" w:themeColor="text1"/>
          <w:sz w:val="20"/>
          <w:szCs w:val="20"/>
        </w:rPr>
        <w:t xml:space="preserve">- </w:t>
      </w:r>
      <w:r w:rsidRPr="00011CD1">
        <w:rPr>
          <w:rFonts w:ascii="Calibri" w:hAnsi="Calibri"/>
          <w:color w:val="000000" w:themeColor="text1"/>
          <w:sz w:val="20"/>
          <w:szCs w:val="20"/>
        </w:rPr>
        <w:t xml:space="preserve">on a weekly or monthly basis, depending on the quantity and quality of gems produced. The </w:t>
      </w:r>
      <w:r>
        <w:rPr>
          <w:rFonts w:ascii="Calibri" w:hAnsi="Calibri"/>
          <w:color w:val="000000" w:themeColor="text1"/>
          <w:sz w:val="20"/>
          <w:szCs w:val="20"/>
        </w:rPr>
        <w:t xml:space="preserve">local Valuation Committee, comprising a few MGE representatives, meets at the </w:t>
      </w:r>
      <w:r w:rsidRPr="00011CD1">
        <w:rPr>
          <w:rFonts w:ascii="Calibri" w:hAnsi="Calibri"/>
          <w:color w:val="000000" w:themeColor="text1"/>
          <w:sz w:val="20"/>
          <w:szCs w:val="20"/>
        </w:rPr>
        <w:lastRenderedPageBreak/>
        <w:t xml:space="preserve">regional </w:t>
      </w:r>
      <w:r>
        <w:rPr>
          <w:rFonts w:ascii="Calibri" w:hAnsi="Calibri"/>
          <w:color w:val="000000" w:themeColor="text1"/>
          <w:sz w:val="20"/>
          <w:szCs w:val="20"/>
        </w:rPr>
        <w:t xml:space="preserve">MGE </w:t>
      </w:r>
      <w:r w:rsidRPr="00011CD1">
        <w:rPr>
          <w:rFonts w:ascii="Calibri" w:hAnsi="Calibri"/>
          <w:color w:val="000000" w:themeColor="text1"/>
          <w:sz w:val="20"/>
          <w:szCs w:val="20"/>
        </w:rPr>
        <w:t xml:space="preserve">office </w:t>
      </w:r>
      <w:r>
        <w:rPr>
          <w:rFonts w:ascii="Calibri" w:hAnsi="Calibri"/>
          <w:color w:val="000000" w:themeColor="text1"/>
          <w:sz w:val="20"/>
          <w:szCs w:val="20"/>
        </w:rPr>
        <w:t xml:space="preserve">on a weekly basis. </w:t>
      </w:r>
      <w:r w:rsidRPr="00045E3C">
        <w:rPr>
          <w:rFonts w:ascii="Calibri" w:hAnsi="Calibri"/>
          <w:color w:val="000000" w:themeColor="text1"/>
          <w:sz w:val="20"/>
          <w:szCs w:val="20"/>
        </w:rPr>
        <w:t xml:space="preserve">The product is assessed, its value is determined, </w:t>
      </w:r>
      <w:r>
        <w:rPr>
          <w:rFonts w:ascii="Calibri" w:hAnsi="Calibri"/>
          <w:color w:val="000000" w:themeColor="text1"/>
          <w:sz w:val="20"/>
          <w:szCs w:val="20"/>
        </w:rPr>
        <w:t>and</w:t>
      </w:r>
      <w:r w:rsidRPr="00045E3C">
        <w:rPr>
          <w:rFonts w:ascii="Calibri" w:hAnsi="Calibri"/>
          <w:color w:val="000000" w:themeColor="text1"/>
          <w:sz w:val="20"/>
          <w:szCs w:val="20"/>
        </w:rPr>
        <w:t xml:space="preserve"> all relevant data is recorded in Form M14. This grants the mine owner permission to transport the declared product to Nay </w:t>
      </w:r>
      <w:proofErr w:type="spellStart"/>
      <w:r w:rsidRPr="00045E3C">
        <w:rPr>
          <w:rFonts w:ascii="Calibri" w:hAnsi="Calibri"/>
          <w:color w:val="000000" w:themeColor="text1"/>
          <w:sz w:val="20"/>
          <w:szCs w:val="20"/>
        </w:rPr>
        <w:t>Pyi</w:t>
      </w:r>
      <w:proofErr w:type="spellEnd"/>
      <w:r w:rsidRPr="00045E3C">
        <w:rPr>
          <w:rFonts w:ascii="Calibri" w:hAnsi="Calibri"/>
          <w:color w:val="000000" w:themeColor="text1"/>
          <w:sz w:val="20"/>
          <w:szCs w:val="20"/>
        </w:rPr>
        <w:t xml:space="preserve"> Taw to sell at Gems Emporium if desired. </w:t>
      </w:r>
      <w:r>
        <w:rPr>
          <w:rFonts w:ascii="Calibri" w:hAnsi="Calibri"/>
          <w:color w:val="000000" w:themeColor="text1"/>
          <w:sz w:val="20"/>
          <w:szCs w:val="20"/>
        </w:rPr>
        <w:t>The regional MGE office</w:t>
      </w:r>
      <w:r w:rsidRPr="00011CD1">
        <w:rPr>
          <w:rFonts w:ascii="Calibri" w:hAnsi="Calibri"/>
          <w:color w:val="000000" w:themeColor="text1"/>
          <w:sz w:val="20"/>
          <w:szCs w:val="20"/>
        </w:rPr>
        <w:t xml:space="preserve"> </w:t>
      </w:r>
      <w:r>
        <w:rPr>
          <w:rFonts w:ascii="Calibri" w:hAnsi="Calibri"/>
          <w:color w:val="000000" w:themeColor="text1"/>
          <w:sz w:val="20"/>
          <w:szCs w:val="20"/>
        </w:rPr>
        <w:t xml:space="preserve">formally </w:t>
      </w:r>
      <w:r w:rsidRPr="00011CD1">
        <w:rPr>
          <w:rFonts w:ascii="Calibri" w:hAnsi="Calibri"/>
          <w:color w:val="000000" w:themeColor="text1"/>
          <w:sz w:val="20"/>
          <w:szCs w:val="20"/>
        </w:rPr>
        <w:t xml:space="preserve">submits this data to Nay </w:t>
      </w:r>
      <w:proofErr w:type="spellStart"/>
      <w:r w:rsidRPr="00011CD1">
        <w:rPr>
          <w:rFonts w:ascii="Calibri" w:hAnsi="Calibri"/>
          <w:color w:val="000000" w:themeColor="text1"/>
          <w:sz w:val="20"/>
          <w:szCs w:val="20"/>
        </w:rPr>
        <w:t>Pyi</w:t>
      </w:r>
      <w:proofErr w:type="spellEnd"/>
      <w:r w:rsidRPr="00011CD1">
        <w:rPr>
          <w:rFonts w:ascii="Calibri" w:hAnsi="Calibri"/>
          <w:color w:val="000000" w:themeColor="text1"/>
          <w:sz w:val="20"/>
          <w:szCs w:val="20"/>
        </w:rPr>
        <w:t xml:space="preserve"> Taw. The mine owner is then required to pay 20%</w:t>
      </w:r>
      <w:r>
        <w:rPr>
          <w:rFonts w:ascii="Calibri" w:hAnsi="Calibri"/>
          <w:color w:val="000000" w:themeColor="text1"/>
          <w:sz w:val="20"/>
          <w:szCs w:val="20"/>
        </w:rPr>
        <w:t xml:space="preserve"> or 10%</w:t>
      </w:r>
      <w:r w:rsidRPr="00011CD1">
        <w:rPr>
          <w:rFonts w:ascii="Calibri" w:hAnsi="Calibri"/>
          <w:color w:val="000000" w:themeColor="text1"/>
          <w:sz w:val="20"/>
          <w:szCs w:val="20"/>
        </w:rPr>
        <w:t xml:space="preserve"> of the determined value into MGE</w:t>
      </w:r>
      <w:r>
        <w:rPr>
          <w:rFonts w:ascii="Calibri" w:hAnsi="Calibri"/>
          <w:color w:val="000000" w:themeColor="text1"/>
          <w:sz w:val="20"/>
          <w:szCs w:val="20"/>
        </w:rPr>
        <w:t>’s</w:t>
      </w:r>
      <w:r w:rsidRPr="00011CD1">
        <w:rPr>
          <w:rFonts w:ascii="Calibri" w:hAnsi="Calibri"/>
          <w:color w:val="000000" w:themeColor="text1"/>
          <w:sz w:val="20"/>
          <w:szCs w:val="20"/>
        </w:rPr>
        <w:t xml:space="preserve"> </w:t>
      </w:r>
      <w:r>
        <w:rPr>
          <w:rFonts w:ascii="Calibri" w:hAnsi="Calibri"/>
          <w:color w:val="000000" w:themeColor="text1"/>
          <w:sz w:val="20"/>
          <w:szCs w:val="20"/>
        </w:rPr>
        <w:t>MEB account.</w:t>
      </w:r>
      <w:r w:rsidRPr="007265CB">
        <w:rPr>
          <w:rFonts w:ascii="Calibri" w:hAnsi="Calibri"/>
          <w:color w:val="000000" w:themeColor="text1"/>
          <w:sz w:val="20"/>
          <w:szCs w:val="20"/>
        </w:rPr>
        <w:t xml:space="preserve"> </w:t>
      </w:r>
    </w:p>
    <w:p w14:paraId="59CB62E2" w14:textId="77777777" w:rsidR="002B3CA6" w:rsidRDefault="002B3CA6" w:rsidP="000935BB">
      <w:pPr>
        <w:jc w:val="both"/>
        <w:rPr>
          <w:rFonts w:asciiTheme="majorHAnsi" w:hAnsiTheme="majorHAnsi" w:cs="Times New Roman"/>
          <w:sz w:val="20"/>
          <w:szCs w:val="20"/>
        </w:rPr>
      </w:pPr>
    </w:p>
    <w:p w14:paraId="16D418FD" w14:textId="510DC062" w:rsidR="000935BB" w:rsidRDefault="002B3CA6" w:rsidP="000935BB">
      <w:pPr>
        <w:jc w:val="both"/>
        <w:rPr>
          <w:rFonts w:asciiTheme="majorHAnsi" w:hAnsiTheme="majorHAnsi" w:cs="Times New Roman"/>
          <w:sz w:val="20"/>
          <w:szCs w:val="20"/>
        </w:rPr>
      </w:pPr>
      <w:r>
        <w:rPr>
          <w:rFonts w:asciiTheme="majorHAnsi" w:hAnsiTheme="majorHAnsi" w:cs="Times New Roman"/>
          <w:sz w:val="20"/>
          <w:szCs w:val="20"/>
        </w:rPr>
        <w:t>After a stone has been declared and</w:t>
      </w:r>
      <w:r w:rsidR="000935BB">
        <w:rPr>
          <w:rFonts w:asciiTheme="majorHAnsi" w:hAnsiTheme="majorHAnsi" w:cs="Times New Roman"/>
          <w:sz w:val="20"/>
          <w:szCs w:val="20"/>
        </w:rPr>
        <w:t xml:space="preserve"> </w:t>
      </w:r>
      <w:r w:rsidR="00740D0D">
        <w:rPr>
          <w:rFonts w:asciiTheme="majorHAnsi" w:hAnsiTheme="majorHAnsi" w:cs="Times New Roman"/>
          <w:sz w:val="20"/>
          <w:szCs w:val="20"/>
        </w:rPr>
        <w:t>the</w:t>
      </w:r>
      <w:r>
        <w:rPr>
          <w:rFonts w:asciiTheme="majorHAnsi" w:hAnsiTheme="majorHAnsi" w:cs="Times New Roman"/>
          <w:sz w:val="20"/>
          <w:szCs w:val="20"/>
        </w:rPr>
        <w:t xml:space="preserve"> royalty </w:t>
      </w:r>
      <w:r w:rsidR="000935BB">
        <w:rPr>
          <w:rFonts w:asciiTheme="majorHAnsi" w:hAnsiTheme="majorHAnsi" w:cs="Times New Roman"/>
          <w:sz w:val="20"/>
          <w:szCs w:val="20"/>
        </w:rPr>
        <w:t xml:space="preserve">paid, it can either be stored, sold at the Gems Emporium, sold directly to a licenced trader, or informally traded/transported. </w:t>
      </w:r>
    </w:p>
    <w:p w14:paraId="55462966" w14:textId="77777777" w:rsidR="00825CF2" w:rsidRPr="008E18D2" w:rsidRDefault="00825CF2" w:rsidP="00A45481">
      <w:pPr>
        <w:jc w:val="both"/>
        <w:rPr>
          <w:rFonts w:asciiTheme="majorHAnsi" w:hAnsiTheme="majorHAnsi" w:cs="Times New Roman"/>
          <w:sz w:val="20"/>
          <w:szCs w:val="20"/>
        </w:rPr>
      </w:pPr>
    </w:p>
    <w:p w14:paraId="71B73072" w14:textId="67842F4C" w:rsidR="001C4539" w:rsidRDefault="00825CF2" w:rsidP="00A45481">
      <w:pPr>
        <w:jc w:val="both"/>
        <w:rPr>
          <w:rFonts w:asciiTheme="majorHAnsi" w:hAnsiTheme="majorHAnsi" w:cs="Times New Roman"/>
          <w:sz w:val="20"/>
          <w:szCs w:val="20"/>
        </w:rPr>
      </w:pPr>
      <w:r w:rsidRPr="00CE47F0">
        <w:rPr>
          <w:rFonts w:asciiTheme="majorHAnsi" w:hAnsiTheme="majorHAnsi"/>
          <w:sz w:val="20"/>
          <w:szCs w:val="20"/>
        </w:rPr>
        <w:t>Production data and monitoring of production are critical issues</w:t>
      </w:r>
      <w:r>
        <w:rPr>
          <w:rFonts w:asciiTheme="majorHAnsi" w:hAnsiTheme="majorHAnsi"/>
          <w:sz w:val="20"/>
          <w:szCs w:val="20"/>
        </w:rPr>
        <w:t xml:space="preserve"> in gemstone sector governance. </w:t>
      </w:r>
      <w:r>
        <w:rPr>
          <w:rFonts w:asciiTheme="majorHAnsi" w:hAnsiTheme="majorHAnsi" w:cs="Times New Roman"/>
          <w:sz w:val="20"/>
          <w:szCs w:val="20"/>
        </w:rPr>
        <w:t>The p</w:t>
      </w:r>
      <w:r w:rsidRPr="00335723">
        <w:rPr>
          <w:rFonts w:asciiTheme="majorHAnsi" w:hAnsiTheme="majorHAnsi" w:cs="Times New Roman"/>
          <w:sz w:val="20"/>
          <w:szCs w:val="20"/>
        </w:rPr>
        <w:t xml:space="preserve">roduction of gemstones is </w:t>
      </w:r>
      <w:r w:rsidR="00B11A01">
        <w:rPr>
          <w:rFonts w:asciiTheme="majorHAnsi" w:hAnsiTheme="majorHAnsi" w:cs="Times New Roman"/>
          <w:sz w:val="20"/>
          <w:szCs w:val="20"/>
        </w:rPr>
        <w:t>very</w:t>
      </w:r>
      <w:r w:rsidRPr="00335723">
        <w:rPr>
          <w:rFonts w:asciiTheme="majorHAnsi" w:hAnsiTheme="majorHAnsi" w:cs="Times New Roman"/>
          <w:sz w:val="20"/>
          <w:szCs w:val="20"/>
        </w:rPr>
        <w:t xml:space="preserve"> difficult to monitor, given </w:t>
      </w:r>
      <w:r>
        <w:rPr>
          <w:rFonts w:asciiTheme="majorHAnsi" w:hAnsiTheme="majorHAnsi" w:cs="Times New Roman"/>
          <w:sz w:val="20"/>
          <w:szCs w:val="20"/>
        </w:rPr>
        <w:t>that gemstones are generally low-volume and high</w:t>
      </w:r>
      <w:r w:rsidRPr="00327E25">
        <w:rPr>
          <w:rFonts w:asciiTheme="majorHAnsi" w:hAnsiTheme="majorHAnsi" w:cs="Times New Roman"/>
          <w:color w:val="000000" w:themeColor="text1"/>
          <w:sz w:val="20"/>
          <w:szCs w:val="20"/>
        </w:rPr>
        <w:t xml:space="preserve">-value, and that they are relatively easy to smuggle. </w:t>
      </w:r>
      <w:r w:rsidRPr="00327E25">
        <w:rPr>
          <w:rFonts w:asciiTheme="majorHAnsi" w:hAnsiTheme="majorHAnsi"/>
          <w:color w:val="000000" w:themeColor="text1"/>
          <w:sz w:val="20"/>
          <w:szCs w:val="20"/>
        </w:rPr>
        <w:t>A lack of efficient production monitoring encourages informal practices</w:t>
      </w:r>
      <w:r>
        <w:rPr>
          <w:rFonts w:asciiTheme="majorHAnsi" w:hAnsiTheme="majorHAnsi"/>
          <w:sz w:val="20"/>
          <w:szCs w:val="20"/>
        </w:rPr>
        <w:t xml:space="preserve">, tax and royalty evasion, unreported product, distorted and incorrect data regarding volumes of production and consequently significant lost revenues for government. </w:t>
      </w:r>
      <w:r w:rsidR="001C4539">
        <w:rPr>
          <w:rFonts w:asciiTheme="majorHAnsi" w:hAnsiTheme="majorHAnsi"/>
          <w:sz w:val="20"/>
          <w:szCs w:val="20"/>
        </w:rPr>
        <w:t xml:space="preserve"> </w:t>
      </w:r>
      <w:r w:rsidR="00C261A2" w:rsidRPr="008E18D2">
        <w:rPr>
          <w:rFonts w:asciiTheme="majorHAnsi" w:hAnsiTheme="majorHAnsi" w:cs="Times New Roman"/>
          <w:sz w:val="20"/>
          <w:szCs w:val="20"/>
        </w:rPr>
        <w:t xml:space="preserve">MGE was unable to provide official production data for the purpose of this report, but has stated that all available data will be </w:t>
      </w:r>
      <w:r w:rsidR="00621AFB">
        <w:rPr>
          <w:rFonts w:asciiTheme="majorHAnsi" w:hAnsiTheme="majorHAnsi" w:cs="Times New Roman"/>
          <w:sz w:val="20"/>
          <w:szCs w:val="20"/>
        </w:rPr>
        <w:t>provided to the Independent Administrator</w:t>
      </w:r>
      <w:r w:rsidR="00C261A2" w:rsidRPr="008E18D2">
        <w:rPr>
          <w:rFonts w:asciiTheme="majorHAnsi" w:hAnsiTheme="majorHAnsi" w:cs="Times New Roman"/>
          <w:sz w:val="20"/>
          <w:szCs w:val="20"/>
        </w:rPr>
        <w:t xml:space="preserve"> for the second EITI report.  </w:t>
      </w:r>
    </w:p>
    <w:p w14:paraId="3DE1490F" w14:textId="77777777" w:rsidR="00C522B5" w:rsidRDefault="00C522B5" w:rsidP="00A45481">
      <w:pPr>
        <w:jc w:val="both"/>
        <w:rPr>
          <w:rFonts w:asciiTheme="majorHAnsi" w:hAnsiTheme="majorHAnsi" w:cs="Times New Roman"/>
          <w:sz w:val="20"/>
          <w:szCs w:val="20"/>
        </w:rPr>
      </w:pPr>
    </w:p>
    <w:p w14:paraId="2843C60D" w14:textId="7DB48B10" w:rsidR="001C4539" w:rsidRPr="00983545" w:rsidRDefault="001C4539" w:rsidP="00983545">
      <w:pPr>
        <w:jc w:val="both"/>
        <w:rPr>
          <w:rFonts w:asciiTheme="majorHAnsi" w:hAnsiTheme="majorHAnsi" w:cs="Times New Roman"/>
          <w:sz w:val="20"/>
          <w:szCs w:val="20"/>
          <w:vertAlign w:val="superscript"/>
        </w:rPr>
      </w:pPr>
      <w:r w:rsidRPr="001C4539">
        <w:rPr>
          <w:noProof/>
          <w:lang w:val="en-US"/>
        </w:rPr>
        <w:drawing>
          <wp:inline distT="0" distB="0" distL="0" distR="0" wp14:anchorId="455429E0" wp14:editId="561AC16B">
            <wp:extent cx="5269865" cy="5896187"/>
            <wp:effectExtent l="0" t="0" r="0" b="0"/>
            <wp:docPr id="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0500" cy="5896898"/>
                    </a:xfrm>
                    <a:prstGeom prst="rect">
                      <a:avLst/>
                    </a:prstGeom>
                    <a:noFill/>
                    <a:ln>
                      <a:noFill/>
                    </a:ln>
                  </pic:spPr>
                </pic:pic>
              </a:graphicData>
            </a:graphic>
          </wp:inline>
        </w:drawing>
      </w:r>
    </w:p>
    <w:p w14:paraId="67724773" w14:textId="6759B09F" w:rsidR="001C4539" w:rsidRDefault="001C4539" w:rsidP="001C4539">
      <w:pPr>
        <w:jc w:val="both"/>
        <w:rPr>
          <w:rFonts w:asciiTheme="majorHAnsi" w:hAnsiTheme="majorHAnsi" w:cs="Times New Roman"/>
          <w:sz w:val="20"/>
          <w:szCs w:val="20"/>
          <w:vertAlign w:val="superscript"/>
        </w:rPr>
      </w:pPr>
      <w:r>
        <w:rPr>
          <w:rFonts w:asciiTheme="majorHAnsi" w:hAnsiTheme="majorHAnsi" w:cs="Times New Roman"/>
          <w:sz w:val="20"/>
          <w:szCs w:val="20"/>
        </w:rPr>
        <w:t>Currently, the only publicly available data on production volumes in Myanmar</w:t>
      </w:r>
      <w:r w:rsidR="00C522B5">
        <w:rPr>
          <w:rFonts w:asciiTheme="majorHAnsi" w:hAnsiTheme="majorHAnsi" w:cs="Times New Roman"/>
          <w:sz w:val="20"/>
          <w:szCs w:val="20"/>
        </w:rPr>
        <w:t xml:space="preserve"> (above)</w:t>
      </w:r>
      <w:r>
        <w:rPr>
          <w:rFonts w:asciiTheme="majorHAnsi" w:hAnsiTheme="majorHAnsi" w:cs="Times New Roman"/>
          <w:sz w:val="20"/>
          <w:szCs w:val="20"/>
        </w:rPr>
        <w:t xml:space="preserve"> is on t</w:t>
      </w:r>
      <w:r w:rsidRPr="008E18D2">
        <w:rPr>
          <w:rFonts w:asciiTheme="majorHAnsi" w:hAnsiTheme="majorHAnsi" w:cs="Times New Roman"/>
          <w:sz w:val="20"/>
          <w:szCs w:val="20"/>
        </w:rPr>
        <w:t>he Central Statistical Organisation database</w:t>
      </w:r>
      <w:r>
        <w:rPr>
          <w:rFonts w:asciiTheme="majorHAnsi" w:hAnsiTheme="majorHAnsi" w:cs="Times New Roman"/>
          <w:sz w:val="20"/>
          <w:szCs w:val="20"/>
        </w:rPr>
        <w:t>, which</w:t>
      </w:r>
      <w:r w:rsidRPr="008E18D2">
        <w:rPr>
          <w:rFonts w:asciiTheme="majorHAnsi" w:hAnsiTheme="majorHAnsi" w:cs="Times New Roman"/>
          <w:sz w:val="20"/>
          <w:szCs w:val="20"/>
        </w:rPr>
        <w:t xml:space="preserve"> provides the official production data for ‘Precious </w:t>
      </w:r>
      <w:r w:rsidRPr="008E18D2">
        <w:rPr>
          <w:rFonts w:asciiTheme="majorHAnsi" w:hAnsiTheme="majorHAnsi" w:cs="Times New Roman"/>
          <w:sz w:val="20"/>
          <w:szCs w:val="20"/>
        </w:rPr>
        <w:lastRenderedPageBreak/>
        <w:t>minerals and pearls’ for FY 2013</w:t>
      </w:r>
      <w:r>
        <w:rPr>
          <w:rFonts w:asciiTheme="majorHAnsi" w:hAnsiTheme="majorHAnsi" w:cs="Times New Roman"/>
          <w:sz w:val="20"/>
          <w:szCs w:val="20"/>
        </w:rPr>
        <w:t>-2014, 2014-2015 and the first 6</w:t>
      </w:r>
      <w:r w:rsidRPr="008E18D2">
        <w:rPr>
          <w:rFonts w:asciiTheme="majorHAnsi" w:hAnsiTheme="majorHAnsi" w:cs="Times New Roman"/>
          <w:sz w:val="20"/>
          <w:szCs w:val="20"/>
        </w:rPr>
        <w:t xml:space="preserve"> months of 2015-2016. As noted by </w:t>
      </w:r>
      <w:r>
        <w:rPr>
          <w:rFonts w:asciiTheme="majorHAnsi" w:hAnsiTheme="majorHAnsi" w:cs="Times New Roman"/>
          <w:sz w:val="20"/>
          <w:szCs w:val="20"/>
        </w:rPr>
        <w:t xml:space="preserve">the </w:t>
      </w:r>
      <w:r w:rsidRPr="008E18D2">
        <w:rPr>
          <w:rFonts w:asciiTheme="majorHAnsi" w:hAnsiTheme="majorHAnsi" w:cs="Times New Roman"/>
          <w:sz w:val="20"/>
          <w:szCs w:val="20"/>
        </w:rPr>
        <w:t>CSO</w:t>
      </w:r>
      <w:r>
        <w:rPr>
          <w:rFonts w:asciiTheme="majorHAnsi" w:hAnsiTheme="majorHAnsi" w:cs="Times New Roman"/>
          <w:sz w:val="20"/>
          <w:szCs w:val="20"/>
        </w:rPr>
        <w:t xml:space="preserve"> database</w:t>
      </w:r>
      <w:r w:rsidRPr="008E18D2">
        <w:rPr>
          <w:rFonts w:asciiTheme="majorHAnsi" w:hAnsiTheme="majorHAnsi" w:cs="Times New Roman"/>
          <w:sz w:val="20"/>
          <w:szCs w:val="20"/>
        </w:rPr>
        <w:t xml:space="preserve">, the sources </w:t>
      </w:r>
      <w:r>
        <w:rPr>
          <w:rFonts w:asciiTheme="majorHAnsi" w:hAnsiTheme="majorHAnsi" w:cs="Times New Roman"/>
          <w:sz w:val="20"/>
          <w:szCs w:val="20"/>
        </w:rPr>
        <w:t xml:space="preserve">of data </w:t>
      </w:r>
      <w:r w:rsidRPr="008E18D2">
        <w:rPr>
          <w:rFonts w:asciiTheme="majorHAnsi" w:hAnsiTheme="majorHAnsi" w:cs="Times New Roman"/>
          <w:sz w:val="20"/>
          <w:szCs w:val="20"/>
        </w:rPr>
        <w:t xml:space="preserve">used are MGE and </w:t>
      </w:r>
      <w:r>
        <w:rPr>
          <w:rFonts w:asciiTheme="majorHAnsi" w:hAnsiTheme="majorHAnsi" w:cs="Times New Roman"/>
          <w:sz w:val="20"/>
          <w:szCs w:val="20"/>
        </w:rPr>
        <w:t xml:space="preserve">also </w:t>
      </w:r>
      <w:r w:rsidRPr="008E18D2">
        <w:rPr>
          <w:rFonts w:asciiTheme="majorHAnsi" w:hAnsiTheme="majorHAnsi" w:cs="Times New Roman"/>
          <w:sz w:val="20"/>
          <w:szCs w:val="20"/>
        </w:rPr>
        <w:t>UMEHL’s two subsidiary companies, Myanmar Imperial Jade (Gems and Jewellery) Co. Ltd, and Myanmar Ruby Enterprise (Gems and Jewellery) Co. Ltd.</w:t>
      </w:r>
      <w:r w:rsidRPr="00E34BCD">
        <w:rPr>
          <w:rFonts w:asciiTheme="majorHAnsi" w:hAnsiTheme="majorHAnsi" w:cs="Times New Roman"/>
          <w:i/>
          <w:sz w:val="20"/>
          <w:vertAlign w:val="superscript"/>
        </w:rPr>
        <w:footnoteReference w:id="61"/>
      </w:r>
      <w:r w:rsidRPr="00E34BCD">
        <w:rPr>
          <w:rFonts w:asciiTheme="majorHAnsi" w:hAnsiTheme="majorHAnsi" w:cs="Times New Roman"/>
          <w:sz w:val="20"/>
          <w:szCs w:val="20"/>
          <w:vertAlign w:val="superscript"/>
        </w:rPr>
        <w:t xml:space="preserve"> </w:t>
      </w:r>
    </w:p>
    <w:p w14:paraId="026856CF" w14:textId="77777777" w:rsidR="00A45481" w:rsidRDefault="00A45481" w:rsidP="00A45481">
      <w:pPr>
        <w:rPr>
          <w:rFonts w:asciiTheme="majorHAnsi" w:hAnsiTheme="majorHAnsi" w:cs="Times New Roman"/>
          <w:sz w:val="20"/>
          <w:szCs w:val="20"/>
        </w:rPr>
      </w:pPr>
    </w:p>
    <w:p w14:paraId="61D3D349" w14:textId="165D8837" w:rsidR="001C4539" w:rsidRPr="001C4539" w:rsidRDefault="001C4539" w:rsidP="00A45481">
      <w:pPr>
        <w:rPr>
          <w:rFonts w:asciiTheme="majorHAnsi" w:hAnsiTheme="majorHAnsi" w:cs="Times New Roman"/>
          <w:b/>
          <w:sz w:val="20"/>
          <w:szCs w:val="20"/>
        </w:rPr>
      </w:pPr>
      <w:r w:rsidRPr="001C4539">
        <w:rPr>
          <w:rFonts w:asciiTheme="majorHAnsi" w:hAnsiTheme="majorHAnsi" w:cs="Times New Roman"/>
          <w:b/>
          <w:sz w:val="20"/>
          <w:szCs w:val="20"/>
        </w:rPr>
        <w:t>Valuation</w:t>
      </w:r>
    </w:p>
    <w:p w14:paraId="56D115D7" w14:textId="60FE0511" w:rsidR="00A16ABC" w:rsidRDefault="00A16ABC" w:rsidP="00A16ABC">
      <w:pPr>
        <w:shd w:val="clear" w:color="auto" w:fill="FFFFFF"/>
        <w:jc w:val="both"/>
        <w:rPr>
          <w:rFonts w:asciiTheme="majorHAnsi" w:hAnsiTheme="majorHAnsi" w:cs="Times New Roman"/>
          <w:sz w:val="20"/>
          <w:szCs w:val="20"/>
        </w:rPr>
      </w:pPr>
      <w:r>
        <w:rPr>
          <w:rFonts w:asciiTheme="majorHAnsi" w:hAnsiTheme="majorHAnsi"/>
          <w:sz w:val="20"/>
          <w:szCs w:val="20"/>
        </w:rPr>
        <w:t>A</w:t>
      </w:r>
      <w:r w:rsidR="00003132">
        <w:rPr>
          <w:rFonts w:asciiTheme="majorHAnsi" w:hAnsiTheme="majorHAnsi"/>
          <w:sz w:val="20"/>
          <w:szCs w:val="20"/>
        </w:rPr>
        <w:t xml:space="preserve"> key component of the production declaration and monitoring process is valuation, </w:t>
      </w:r>
      <w:r>
        <w:rPr>
          <w:rFonts w:asciiTheme="majorHAnsi" w:hAnsiTheme="majorHAnsi"/>
          <w:sz w:val="20"/>
          <w:szCs w:val="20"/>
        </w:rPr>
        <w:t xml:space="preserve">which </w:t>
      </w:r>
      <w:r w:rsidRPr="00CF7FE3">
        <w:rPr>
          <w:rFonts w:asciiTheme="majorHAnsi" w:eastAsia="Times New Roman" w:hAnsiTheme="majorHAnsi" w:cs="Times New Roman"/>
          <w:sz w:val="20"/>
          <w:szCs w:val="20"/>
        </w:rPr>
        <w:t xml:space="preserve">is </w:t>
      </w:r>
      <w:r w:rsidR="009323D2">
        <w:rPr>
          <w:rFonts w:asciiTheme="majorHAnsi" w:eastAsia="Times New Roman" w:hAnsiTheme="majorHAnsi" w:cs="Times New Roman"/>
          <w:sz w:val="20"/>
          <w:szCs w:val="20"/>
        </w:rPr>
        <w:t>particularly</w:t>
      </w:r>
      <w:r w:rsidRPr="00CF7FE3">
        <w:rPr>
          <w:rFonts w:asciiTheme="majorHAnsi" w:eastAsia="Times New Roman" w:hAnsiTheme="majorHAnsi" w:cs="Times New Roman"/>
          <w:sz w:val="20"/>
          <w:szCs w:val="20"/>
        </w:rPr>
        <w:t xml:space="preserve"> difficult</w:t>
      </w:r>
      <w:r w:rsidR="00642111">
        <w:rPr>
          <w:rFonts w:asciiTheme="majorHAnsi" w:eastAsia="Times New Roman" w:hAnsiTheme="majorHAnsi" w:cs="Times New Roman"/>
          <w:sz w:val="20"/>
          <w:szCs w:val="20"/>
        </w:rPr>
        <w:t xml:space="preserve"> in any country</w:t>
      </w:r>
      <w:r w:rsidRPr="00CF7FE3">
        <w:rPr>
          <w:rFonts w:asciiTheme="majorHAnsi" w:eastAsia="Times New Roman" w:hAnsiTheme="majorHAnsi" w:cs="Times New Roman"/>
          <w:sz w:val="20"/>
          <w:szCs w:val="20"/>
        </w:rPr>
        <w:t>. This is especially true for rough stones given that the true qualities of a rough stone’s potential are much harder to ascertain.</w:t>
      </w:r>
      <w:r>
        <w:rPr>
          <w:rFonts w:asciiTheme="majorHAnsi" w:eastAsia="Times New Roman" w:hAnsiTheme="majorHAnsi" w:cs="Times New Roman"/>
          <w:sz w:val="20"/>
          <w:szCs w:val="20"/>
        </w:rPr>
        <w:t xml:space="preserve"> However, in general, gemmologists use ‘the four C’s’ to determine the value of a gemstone: colour clarity, carat (weight) and cut.</w:t>
      </w:r>
      <w:r w:rsidRPr="00CF7FE3">
        <w:rPr>
          <w:rFonts w:asciiTheme="majorHAnsi" w:eastAsia="Times New Roman" w:hAnsiTheme="majorHAnsi" w:cs="Times New Roman"/>
          <w:sz w:val="20"/>
          <w:szCs w:val="20"/>
        </w:rPr>
        <w:t xml:space="preserve"> </w:t>
      </w:r>
      <w:r>
        <w:rPr>
          <w:rFonts w:asciiTheme="majorHAnsi" w:hAnsiTheme="majorHAnsi" w:cs="Times New Roman"/>
          <w:sz w:val="20"/>
          <w:szCs w:val="20"/>
        </w:rPr>
        <w:t xml:space="preserve">In practice valuation of gems, jewellery and other gemstone products is required at every stage of the value chain and is usually carried out by the owner or seller of the gem, or by an independent expert. However, </w:t>
      </w:r>
      <w:r w:rsidR="00C522B5">
        <w:rPr>
          <w:rFonts w:asciiTheme="majorHAnsi" w:hAnsiTheme="majorHAnsi" w:cs="Times New Roman"/>
          <w:sz w:val="20"/>
          <w:szCs w:val="20"/>
        </w:rPr>
        <w:t>this</w:t>
      </w:r>
      <w:r>
        <w:rPr>
          <w:rFonts w:asciiTheme="majorHAnsi" w:hAnsiTheme="majorHAnsi" w:cs="Times New Roman"/>
          <w:sz w:val="20"/>
          <w:szCs w:val="20"/>
        </w:rPr>
        <w:t xml:space="preserve"> report</w:t>
      </w:r>
      <w:r w:rsidR="00C522B5">
        <w:rPr>
          <w:rFonts w:asciiTheme="majorHAnsi" w:hAnsiTheme="majorHAnsi" w:cs="Times New Roman"/>
          <w:sz w:val="20"/>
          <w:szCs w:val="20"/>
        </w:rPr>
        <w:t xml:space="preserve"> focuses on</w:t>
      </w:r>
      <w:r>
        <w:rPr>
          <w:rFonts w:asciiTheme="majorHAnsi" w:hAnsiTheme="majorHAnsi" w:cs="Times New Roman"/>
          <w:sz w:val="20"/>
          <w:szCs w:val="20"/>
        </w:rPr>
        <w:t xml:space="preserve"> official government valuation procedures given that it is these that lead to the effective collection of royalties and taxes.</w:t>
      </w:r>
    </w:p>
    <w:p w14:paraId="14A5A6DC" w14:textId="77777777" w:rsidR="00A16ABC" w:rsidRPr="00731ACA" w:rsidRDefault="00A16ABC" w:rsidP="00A16ABC">
      <w:pPr>
        <w:shd w:val="clear" w:color="auto" w:fill="FFFFFF"/>
        <w:jc w:val="both"/>
        <w:rPr>
          <w:rFonts w:asciiTheme="majorHAnsi" w:hAnsiTheme="majorHAnsi" w:cs="Times New Roman"/>
          <w:sz w:val="20"/>
          <w:szCs w:val="20"/>
        </w:rPr>
      </w:pPr>
    </w:p>
    <w:p w14:paraId="2E3FC215" w14:textId="65136E90" w:rsidR="00A16ABC" w:rsidRDefault="00A16ABC" w:rsidP="00A16ABC">
      <w:pPr>
        <w:shd w:val="clear" w:color="auto" w:fill="FFFFFF"/>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Chapter 8 </w:t>
      </w:r>
      <w:r>
        <w:rPr>
          <w:rFonts w:asciiTheme="majorHAnsi" w:eastAsia="Times New Roman" w:hAnsiTheme="majorHAnsi" w:cs="Times New Roman"/>
          <w:sz w:val="20"/>
          <w:szCs w:val="20"/>
        </w:rPr>
        <w:t xml:space="preserve">of the 1995 Gemstone Law </w:t>
      </w:r>
      <w:r w:rsidRPr="008C7074">
        <w:rPr>
          <w:rFonts w:asciiTheme="majorHAnsi" w:eastAsia="Times New Roman" w:hAnsiTheme="majorHAnsi" w:cs="Times New Roman"/>
          <w:sz w:val="20"/>
          <w:szCs w:val="20"/>
        </w:rPr>
        <w:t>stipulates that the Ministry of Mines is responsible for the establishment of gemstone ‘Valuation Bodies’ as necessary, ‘comprising gem experts, technicians and other suitable persons at various regions</w:t>
      </w:r>
      <w:r w:rsidRPr="008C7074">
        <w:rPr>
          <w:rFonts w:asciiTheme="majorHAnsi" w:eastAsia="Times New Roman" w:hAnsiTheme="majorHAnsi" w:cs="Times New Roman" w:hint="eastAsia"/>
          <w:sz w:val="20"/>
          <w:szCs w:val="20"/>
        </w:rPr>
        <w:t>’</w:t>
      </w:r>
      <w:r w:rsidRPr="008C7074">
        <w:rPr>
          <w:rFonts w:asciiTheme="majorHAnsi" w:eastAsia="Times New Roman" w:hAnsiTheme="majorHAnsi" w:cs="Times New Roman"/>
          <w:sz w:val="20"/>
          <w:szCs w:val="20"/>
        </w:rPr>
        <w:t>.</w:t>
      </w:r>
      <w:r>
        <w:rPr>
          <w:rFonts w:asciiTheme="majorHAnsi" w:eastAsia="Times New Roman" w:hAnsiTheme="majorHAnsi" w:cs="Times New Roman"/>
          <w:sz w:val="20"/>
          <w:szCs w:val="20"/>
        </w:rPr>
        <w:t xml:space="preserve"> This r</w:t>
      </w:r>
      <w:r w:rsidR="00C522B5">
        <w:rPr>
          <w:rFonts w:asciiTheme="majorHAnsi" w:eastAsia="Times New Roman" w:hAnsiTheme="majorHAnsi" w:cs="Times New Roman"/>
          <w:sz w:val="20"/>
          <w:szCs w:val="20"/>
        </w:rPr>
        <w:t>emains unchanged with the 2016 a</w:t>
      </w:r>
      <w:r>
        <w:rPr>
          <w:rFonts w:asciiTheme="majorHAnsi" w:eastAsia="Times New Roman" w:hAnsiTheme="majorHAnsi" w:cs="Times New Roman"/>
          <w:sz w:val="20"/>
          <w:szCs w:val="20"/>
        </w:rPr>
        <w:t>mendments</w:t>
      </w:r>
      <w:r w:rsidR="00C522B5">
        <w:rPr>
          <w:rFonts w:asciiTheme="majorHAnsi" w:eastAsia="Times New Roman" w:hAnsiTheme="majorHAnsi" w:cs="Times New Roman"/>
          <w:sz w:val="20"/>
          <w:szCs w:val="20"/>
        </w:rPr>
        <w:t xml:space="preserve"> to the Gemstone Law</w:t>
      </w:r>
      <w:r>
        <w:rPr>
          <w:rFonts w:asciiTheme="majorHAnsi" w:eastAsia="Times New Roman" w:hAnsiTheme="majorHAnsi" w:cs="Times New Roman"/>
          <w:sz w:val="20"/>
          <w:szCs w:val="20"/>
        </w:rPr>
        <w:t>.</w:t>
      </w:r>
    </w:p>
    <w:p w14:paraId="5F056576" w14:textId="77777777" w:rsidR="00A16ABC" w:rsidRDefault="00A16ABC" w:rsidP="00A16ABC">
      <w:pPr>
        <w:shd w:val="clear" w:color="auto" w:fill="FFFFFF"/>
        <w:jc w:val="both"/>
        <w:rPr>
          <w:rFonts w:asciiTheme="majorHAnsi" w:hAnsiTheme="majorHAnsi" w:cs="Times New Roman"/>
          <w:sz w:val="20"/>
          <w:szCs w:val="20"/>
        </w:rPr>
      </w:pPr>
    </w:p>
    <w:p w14:paraId="6D1244CB" w14:textId="77777777" w:rsidR="00A16ABC" w:rsidRDefault="00A16ABC" w:rsidP="00A16ABC">
      <w:pPr>
        <w:shd w:val="clear" w:color="auto" w:fill="FFFFFF"/>
        <w:jc w:val="both"/>
        <w:rPr>
          <w:rFonts w:asciiTheme="majorHAnsi" w:hAnsiTheme="majorHAnsi" w:cs="Times New Roman"/>
          <w:sz w:val="20"/>
          <w:szCs w:val="20"/>
        </w:rPr>
      </w:pPr>
      <w:r>
        <w:rPr>
          <w:rFonts w:asciiTheme="majorHAnsi" w:hAnsiTheme="majorHAnsi" w:cs="Times New Roman"/>
          <w:sz w:val="20"/>
          <w:szCs w:val="20"/>
        </w:rPr>
        <w:t>According to the Law, the</w:t>
      </w:r>
      <w:r w:rsidRPr="008C7074">
        <w:rPr>
          <w:rFonts w:asciiTheme="majorHAnsi" w:hAnsiTheme="majorHAnsi" w:cs="Times New Roman"/>
          <w:sz w:val="20"/>
          <w:szCs w:val="20"/>
        </w:rPr>
        <w:t xml:space="preserve"> Central Gemstone Supervisory Committee is the main gemstone ‘Valuation Body’ with oversight of all gemstone valuation matters in Myanmar. It is chaired by the Deputy Minister of Mines and includes individuals from relevant government departments as well as technical experts.</w:t>
      </w:r>
      <w:r>
        <w:rPr>
          <w:rStyle w:val="FootnoteReference"/>
          <w:rFonts w:cs="Times New Roman"/>
          <w:szCs w:val="20"/>
        </w:rPr>
        <w:footnoteReference w:id="62"/>
      </w:r>
    </w:p>
    <w:p w14:paraId="70E61348" w14:textId="77777777" w:rsidR="00A16ABC" w:rsidRPr="008C7074" w:rsidRDefault="00A16ABC" w:rsidP="00A16ABC">
      <w:pPr>
        <w:shd w:val="clear" w:color="auto" w:fill="FFFFFF"/>
        <w:rPr>
          <w:rFonts w:asciiTheme="majorHAnsi" w:hAnsiTheme="majorHAnsi" w:cs="Times New Roman"/>
          <w:sz w:val="20"/>
          <w:szCs w:val="20"/>
        </w:rPr>
      </w:pPr>
    </w:p>
    <w:p w14:paraId="47D0CB37" w14:textId="6303A263" w:rsidR="00A16ABC" w:rsidRDefault="00A16ABC" w:rsidP="00003132">
      <w:pPr>
        <w:shd w:val="clear" w:color="auto" w:fill="FFFFFF"/>
        <w:jc w:val="both"/>
        <w:rPr>
          <w:rFonts w:asciiTheme="majorHAnsi" w:hAnsiTheme="majorHAnsi" w:cs="Times New Roman"/>
          <w:sz w:val="20"/>
          <w:szCs w:val="20"/>
        </w:rPr>
      </w:pPr>
      <w:r>
        <w:rPr>
          <w:rFonts w:asciiTheme="majorHAnsi" w:hAnsiTheme="majorHAnsi" w:cs="Times New Roman"/>
          <w:sz w:val="20"/>
          <w:szCs w:val="20"/>
        </w:rPr>
        <w:t>There</w:t>
      </w:r>
      <w:r w:rsidRPr="008C7074">
        <w:rPr>
          <w:rFonts w:asciiTheme="majorHAnsi" w:hAnsiTheme="majorHAnsi" w:cs="Times New Roman"/>
          <w:sz w:val="20"/>
          <w:szCs w:val="20"/>
        </w:rPr>
        <w:t xml:space="preserve"> are also </w:t>
      </w:r>
      <w:r>
        <w:rPr>
          <w:rFonts w:asciiTheme="majorHAnsi" w:hAnsiTheme="majorHAnsi" w:cs="Times New Roman"/>
          <w:sz w:val="20"/>
          <w:szCs w:val="20"/>
        </w:rPr>
        <w:t xml:space="preserve">local valuation committees </w:t>
      </w:r>
      <w:r w:rsidRPr="008C7074">
        <w:rPr>
          <w:rFonts w:asciiTheme="majorHAnsi" w:hAnsiTheme="majorHAnsi" w:cs="Times New Roman"/>
          <w:sz w:val="20"/>
          <w:szCs w:val="20"/>
        </w:rPr>
        <w:t xml:space="preserve">at the State and Regional level. Chapter 8 of the Gemstone Law broadly sets out the role, duties and establishment of </w:t>
      </w:r>
      <w:r>
        <w:rPr>
          <w:rFonts w:asciiTheme="majorHAnsi" w:hAnsiTheme="majorHAnsi" w:cs="Times New Roman"/>
          <w:sz w:val="20"/>
          <w:szCs w:val="20"/>
        </w:rPr>
        <w:t>these ‘</w:t>
      </w:r>
      <w:r w:rsidRPr="008C7074">
        <w:rPr>
          <w:rFonts w:asciiTheme="majorHAnsi" w:hAnsiTheme="majorHAnsi" w:cs="Times New Roman"/>
          <w:sz w:val="20"/>
          <w:szCs w:val="20"/>
        </w:rPr>
        <w:t>Valuation Bodies</w:t>
      </w:r>
      <w:r>
        <w:rPr>
          <w:rFonts w:asciiTheme="majorHAnsi" w:hAnsiTheme="majorHAnsi" w:cs="Times New Roman"/>
          <w:sz w:val="20"/>
          <w:szCs w:val="20"/>
        </w:rPr>
        <w:t>’</w:t>
      </w:r>
      <w:r w:rsidR="00003132">
        <w:rPr>
          <w:rFonts w:asciiTheme="majorHAnsi" w:hAnsiTheme="majorHAnsi" w:cs="Times New Roman"/>
          <w:sz w:val="20"/>
          <w:szCs w:val="20"/>
        </w:rPr>
        <w:t xml:space="preserve">.  </w:t>
      </w:r>
      <w:r w:rsidRPr="008C7074">
        <w:rPr>
          <w:rFonts w:asciiTheme="majorHAnsi" w:hAnsiTheme="majorHAnsi" w:cs="Times New Roman"/>
          <w:sz w:val="20"/>
          <w:szCs w:val="20"/>
        </w:rPr>
        <w:t xml:space="preserve">According </w:t>
      </w:r>
      <w:r>
        <w:rPr>
          <w:rFonts w:asciiTheme="majorHAnsi" w:hAnsiTheme="majorHAnsi" w:cs="Times New Roman"/>
          <w:sz w:val="20"/>
          <w:szCs w:val="20"/>
        </w:rPr>
        <w:t>to the Gemstone Law, after a rough</w:t>
      </w:r>
      <w:r w:rsidRPr="008C7074">
        <w:rPr>
          <w:rFonts w:asciiTheme="majorHAnsi" w:hAnsiTheme="majorHAnsi" w:cs="Times New Roman"/>
          <w:sz w:val="20"/>
          <w:szCs w:val="20"/>
        </w:rPr>
        <w:t xml:space="preserve"> gemstone has been declared, the </w:t>
      </w:r>
      <w:r>
        <w:rPr>
          <w:rFonts w:asciiTheme="majorHAnsi" w:hAnsiTheme="majorHAnsi" w:cs="Times New Roman"/>
          <w:sz w:val="20"/>
          <w:szCs w:val="20"/>
        </w:rPr>
        <w:t>‘</w:t>
      </w:r>
      <w:r w:rsidRPr="008C7074">
        <w:rPr>
          <w:rFonts w:asciiTheme="majorHAnsi" w:hAnsiTheme="majorHAnsi" w:cs="Times New Roman"/>
          <w:sz w:val="20"/>
          <w:szCs w:val="20"/>
        </w:rPr>
        <w:t>V</w:t>
      </w:r>
      <w:r w:rsidRPr="008C7074">
        <w:rPr>
          <w:rFonts w:asciiTheme="majorHAnsi" w:hAnsiTheme="majorHAnsi" w:cs="Times New Roman" w:hint="eastAsia"/>
          <w:sz w:val="20"/>
          <w:szCs w:val="20"/>
        </w:rPr>
        <w:t>a</w:t>
      </w:r>
      <w:r w:rsidRPr="008C7074">
        <w:rPr>
          <w:rFonts w:asciiTheme="majorHAnsi" w:hAnsiTheme="majorHAnsi" w:cs="Times New Roman"/>
          <w:sz w:val="20"/>
          <w:szCs w:val="20"/>
        </w:rPr>
        <w:t>luation B</w:t>
      </w:r>
      <w:r>
        <w:rPr>
          <w:rFonts w:asciiTheme="majorHAnsi" w:hAnsiTheme="majorHAnsi" w:cs="Times New Roman"/>
          <w:sz w:val="20"/>
          <w:szCs w:val="20"/>
        </w:rPr>
        <w:t xml:space="preserve">ody’ assesses its value and determines the </w:t>
      </w:r>
      <w:r w:rsidRPr="008C7074">
        <w:rPr>
          <w:rFonts w:asciiTheme="majorHAnsi" w:hAnsiTheme="majorHAnsi" w:cs="Times New Roman"/>
          <w:sz w:val="20"/>
          <w:szCs w:val="20"/>
        </w:rPr>
        <w:t>royalty according</w:t>
      </w:r>
      <w:r>
        <w:rPr>
          <w:rFonts w:asciiTheme="majorHAnsi" w:hAnsiTheme="majorHAnsi" w:cs="Times New Roman"/>
          <w:sz w:val="20"/>
          <w:szCs w:val="20"/>
        </w:rPr>
        <w:t>ly. The v</w:t>
      </w:r>
      <w:r w:rsidRPr="008C7074">
        <w:rPr>
          <w:rFonts w:asciiTheme="majorHAnsi" w:hAnsiTheme="majorHAnsi" w:cs="Times New Roman"/>
          <w:sz w:val="20"/>
          <w:szCs w:val="20"/>
        </w:rPr>
        <w:t xml:space="preserve">aluation </w:t>
      </w:r>
      <w:r>
        <w:rPr>
          <w:rFonts w:asciiTheme="majorHAnsi" w:hAnsiTheme="majorHAnsi" w:cs="Times New Roman"/>
          <w:sz w:val="20"/>
          <w:szCs w:val="20"/>
        </w:rPr>
        <w:t>committee</w:t>
      </w:r>
      <w:r w:rsidRPr="008C7074">
        <w:rPr>
          <w:rFonts w:asciiTheme="majorHAnsi" w:hAnsiTheme="majorHAnsi" w:cs="Times New Roman"/>
          <w:sz w:val="20"/>
          <w:szCs w:val="20"/>
        </w:rPr>
        <w:t xml:space="preserve"> first registers the quality, qua</w:t>
      </w:r>
      <w:r>
        <w:rPr>
          <w:rFonts w:asciiTheme="majorHAnsi" w:hAnsiTheme="majorHAnsi" w:cs="Times New Roman"/>
          <w:sz w:val="20"/>
          <w:szCs w:val="20"/>
        </w:rPr>
        <w:t>ntity, weight and size of the rough</w:t>
      </w:r>
      <w:r w:rsidRPr="008C7074">
        <w:rPr>
          <w:rFonts w:asciiTheme="majorHAnsi" w:hAnsiTheme="majorHAnsi" w:cs="Times New Roman"/>
          <w:sz w:val="20"/>
          <w:szCs w:val="20"/>
        </w:rPr>
        <w:t xml:space="preserve"> stone/s declared by the </w:t>
      </w:r>
      <w:r>
        <w:rPr>
          <w:rFonts w:asciiTheme="majorHAnsi" w:hAnsiTheme="majorHAnsi" w:cs="Times New Roman"/>
          <w:sz w:val="20"/>
          <w:szCs w:val="20"/>
        </w:rPr>
        <w:t>permit holder. Each member of the valuation committee</w:t>
      </w:r>
      <w:r w:rsidRPr="008C7074">
        <w:rPr>
          <w:rFonts w:asciiTheme="majorHAnsi" w:hAnsiTheme="majorHAnsi" w:cs="Times New Roman"/>
          <w:sz w:val="20"/>
          <w:szCs w:val="20"/>
        </w:rPr>
        <w:t xml:space="preserve"> gives a non-biased estimated value, after which the members then agree a final value. </w:t>
      </w:r>
      <w:r>
        <w:rPr>
          <w:rFonts w:asciiTheme="majorHAnsi" w:hAnsiTheme="majorHAnsi" w:cs="Times New Roman"/>
          <w:sz w:val="20"/>
          <w:szCs w:val="20"/>
        </w:rPr>
        <w:t xml:space="preserve">Although not specified in the Gemstone Law, </w:t>
      </w:r>
      <w:r w:rsidR="00003132">
        <w:rPr>
          <w:rFonts w:asciiTheme="majorHAnsi" w:hAnsiTheme="majorHAnsi" w:cs="Times New Roman"/>
          <w:sz w:val="20"/>
          <w:szCs w:val="20"/>
        </w:rPr>
        <w:t xml:space="preserve">as mentioned above, </w:t>
      </w:r>
      <w:r>
        <w:rPr>
          <w:rFonts w:asciiTheme="majorHAnsi" w:hAnsiTheme="majorHAnsi" w:cs="Times New Roman"/>
          <w:sz w:val="20"/>
          <w:szCs w:val="20"/>
        </w:rPr>
        <w:t xml:space="preserve">the gemstone’s </w:t>
      </w:r>
      <w:r w:rsidR="0087449A">
        <w:rPr>
          <w:rFonts w:asciiTheme="majorHAnsi" w:hAnsiTheme="majorHAnsi" w:cs="Times New Roman"/>
          <w:sz w:val="20"/>
          <w:szCs w:val="20"/>
        </w:rPr>
        <w:t>details</w:t>
      </w:r>
      <w:r>
        <w:rPr>
          <w:rFonts w:asciiTheme="majorHAnsi" w:hAnsiTheme="majorHAnsi" w:cs="Times New Roman"/>
          <w:sz w:val="20"/>
          <w:szCs w:val="20"/>
        </w:rPr>
        <w:t xml:space="preserve"> are recorded in MGE</w:t>
      </w:r>
      <w:r w:rsidR="00003132">
        <w:rPr>
          <w:rFonts w:asciiTheme="majorHAnsi" w:hAnsiTheme="majorHAnsi" w:cs="Times New Roman"/>
          <w:sz w:val="20"/>
          <w:szCs w:val="20"/>
        </w:rPr>
        <w:t>’s M14</w:t>
      </w:r>
      <w:r>
        <w:rPr>
          <w:rFonts w:asciiTheme="majorHAnsi" w:hAnsiTheme="majorHAnsi" w:cs="Times New Roman"/>
          <w:sz w:val="20"/>
          <w:szCs w:val="20"/>
        </w:rPr>
        <w:t xml:space="preserve"> Form, which is then retained by MGE. </w:t>
      </w:r>
      <w:r w:rsidRPr="008C7074">
        <w:rPr>
          <w:rFonts w:asciiTheme="majorHAnsi" w:hAnsiTheme="majorHAnsi" w:cs="Times New Roman"/>
          <w:sz w:val="20"/>
          <w:szCs w:val="20"/>
        </w:rPr>
        <w:t>According to Article 18 of the Law, if the company is dissatisfied with the value determined by the Valuation Body, it has the right to request a revaluation by the Central Gemstone Supervisory Committee with</w:t>
      </w:r>
      <w:r>
        <w:rPr>
          <w:rFonts w:asciiTheme="majorHAnsi" w:hAnsiTheme="majorHAnsi" w:cs="Times New Roman"/>
          <w:sz w:val="20"/>
          <w:szCs w:val="20"/>
        </w:rPr>
        <w:t xml:space="preserve">in 30 days. </w:t>
      </w:r>
    </w:p>
    <w:p w14:paraId="17F1A9C2" w14:textId="77777777" w:rsidR="00A16ABC" w:rsidRDefault="00A16ABC" w:rsidP="00A16ABC">
      <w:pPr>
        <w:rPr>
          <w:rFonts w:asciiTheme="majorHAnsi" w:hAnsiTheme="majorHAnsi" w:cs="Times New Roman"/>
          <w:sz w:val="20"/>
          <w:szCs w:val="20"/>
        </w:rPr>
      </w:pPr>
    </w:p>
    <w:p w14:paraId="2D0A2DCD" w14:textId="77777777" w:rsidR="00A16ABC" w:rsidRPr="008C7074" w:rsidRDefault="00A16ABC" w:rsidP="00A16ABC">
      <w:pPr>
        <w:jc w:val="both"/>
        <w:rPr>
          <w:rFonts w:asciiTheme="majorHAnsi" w:hAnsiTheme="majorHAnsi" w:cs="Times New Roman"/>
          <w:sz w:val="20"/>
          <w:szCs w:val="20"/>
        </w:rPr>
      </w:pPr>
      <w:r w:rsidRPr="008C7074">
        <w:rPr>
          <w:rFonts w:asciiTheme="majorHAnsi" w:hAnsiTheme="majorHAnsi" w:cs="Times New Roman"/>
          <w:sz w:val="20"/>
          <w:szCs w:val="20"/>
        </w:rPr>
        <w:t xml:space="preserve">After the value of the </w:t>
      </w:r>
      <w:r>
        <w:rPr>
          <w:rFonts w:asciiTheme="majorHAnsi" w:hAnsiTheme="majorHAnsi" w:cs="Times New Roman"/>
          <w:sz w:val="20"/>
          <w:szCs w:val="20"/>
        </w:rPr>
        <w:t>rough gemstone has been determined and recorded in Form M14,</w:t>
      </w:r>
      <w:r w:rsidRPr="008C7074">
        <w:rPr>
          <w:rFonts w:asciiTheme="majorHAnsi" w:hAnsiTheme="majorHAnsi" w:cs="Times New Roman"/>
          <w:sz w:val="20"/>
          <w:szCs w:val="20"/>
        </w:rPr>
        <w:t xml:space="preserve"> the </w:t>
      </w:r>
      <w:r>
        <w:rPr>
          <w:rFonts w:asciiTheme="majorHAnsi" w:hAnsiTheme="majorHAnsi" w:cs="Times New Roman"/>
          <w:sz w:val="20"/>
          <w:szCs w:val="20"/>
        </w:rPr>
        <w:t xml:space="preserve">permit holder is required to pay the agreed </w:t>
      </w:r>
      <w:r w:rsidRPr="008C7074">
        <w:rPr>
          <w:rFonts w:asciiTheme="majorHAnsi" w:hAnsiTheme="majorHAnsi" w:cs="Times New Roman"/>
          <w:sz w:val="20"/>
          <w:szCs w:val="20"/>
        </w:rPr>
        <w:t xml:space="preserve">royalty </w:t>
      </w:r>
      <w:r>
        <w:rPr>
          <w:rFonts w:asciiTheme="majorHAnsi" w:hAnsiTheme="majorHAnsi" w:cs="Times New Roman"/>
          <w:sz w:val="20"/>
          <w:szCs w:val="20"/>
        </w:rPr>
        <w:t>as soon as possible into MGE’s Myanmar Economic Bank account</w:t>
      </w:r>
      <w:r w:rsidRPr="008C7074">
        <w:rPr>
          <w:rFonts w:asciiTheme="majorHAnsi" w:hAnsiTheme="majorHAnsi" w:cs="Times New Roman"/>
          <w:sz w:val="20"/>
          <w:szCs w:val="20"/>
        </w:rPr>
        <w:t>.  The royalty rates currently levied for rough stones at the mine site, according to the Gemstone Law are:</w:t>
      </w:r>
    </w:p>
    <w:p w14:paraId="7A8BDF65" w14:textId="77777777" w:rsidR="00A16ABC" w:rsidRPr="008C7074" w:rsidRDefault="00A16ABC" w:rsidP="005C5AAC">
      <w:pPr>
        <w:pStyle w:val="ListParagraph"/>
        <w:numPr>
          <w:ilvl w:val="0"/>
          <w:numId w:val="9"/>
        </w:numPr>
        <w:rPr>
          <w:rFonts w:asciiTheme="majorHAnsi" w:hAnsiTheme="majorHAnsi" w:cs="Times New Roman"/>
          <w:sz w:val="20"/>
          <w:szCs w:val="20"/>
        </w:rPr>
      </w:pPr>
      <w:r w:rsidRPr="008C7074">
        <w:rPr>
          <w:rFonts w:asciiTheme="majorHAnsi" w:hAnsiTheme="majorHAnsi" w:cs="Times New Roman"/>
          <w:sz w:val="20"/>
          <w:szCs w:val="20"/>
        </w:rPr>
        <w:t xml:space="preserve">20% of determined value for ruby, sapphire, jade and diamond </w:t>
      </w:r>
    </w:p>
    <w:p w14:paraId="6306224C" w14:textId="77777777" w:rsidR="00A16ABC" w:rsidRPr="008C7074" w:rsidRDefault="00A16ABC" w:rsidP="005C5AAC">
      <w:pPr>
        <w:pStyle w:val="ListParagraph"/>
        <w:numPr>
          <w:ilvl w:val="0"/>
          <w:numId w:val="9"/>
        </w:numPr>
        <w:rPr>
          <w:rFonts w:asciiTheme="majorHAnsi" w:hAnsiTheme="majorHAnsi" w:cs="Times New Roman"/>
          <w:sz w:val="20"/>
          <w:szCs w:val="20"/>
        </w:rPr>
      </w:pPr>
      <w:r w:rsidRPr="008C7074">
        <w:rPr>
          <w:rFonts w:asciiTheme="majorHAnsi" w:hAnsiTheme="majorHAnsi" w:cs="Times New Roman"/>
          <w:sz w:val="20"/>
          <w:szCs w:val="20"/>
        </w:rPr>
        <w:t>10% for other gemstones</w:t>
      </w:r>
    </w:p>
    <w:p w14:paraId="7D5E9A24" w14:textId="77777777" w:rsidR="00A16ABC" w:rsidRDefault="00A16ABC" w:rsidP="00A16ABC">
      <w:pPr>
        <w:rPr>
          <w:rFonts w:asciiTheme="majorHAnsi" w:hAnsiTheme="majorHAnsi" w:cs="Times New Roman"/>
          <w:b/>
          <w:sz w:val="20"/>
          <w:szCs w:val="20"/>
        </w:rPr>
      </w:pPr>
    </w:p>
    <w:p w14:paraId="314C63CB" w14:textId="77777777" w:rsidR="00A16ABC" w:rsidRDefault="00A16ABC" w:rsidP="00A16ABC">
      <w:pPr>
        <w:rPr>
          <w:rFonts w:asciiTheme="majorHAnsi" w:hAnsiTheme="majorHAnsi" w:cs="Times New Roman"/>
          <w:sz w:val="20"/>
          <w:szCs w:val="20"/>
        </w:rPr>
      </w:pPr>
      <w:r>
        <w:rPr>
          <w:rFonts w:asciiTheme="majorHAnsi" w:hAnsiTheme="majorHAnsi" w:cs="Times New Roman"/>
          <w:sz w:val="20"/>
          <w:szCs w:val="20"/>
        </w:rPr>
        <w:t>There are 12 local gemstone valuation committees in Myanmar in the following gem-producing areas as follows:</w:t>
      </w:r>
    </w:p>
    <w:p w14:paraId="5A9D4161" w14:textId="77777777" w:rsidR="00A16ABC" w:rsidRPr="00E86FC7" w:rsidRDefault="00A16ABC" w:rsidP="005C5AAC">
      <w:pPr>
        <w:pStyle w:val="ListParagraph"/>
        <w:numPr>
          <w:ilvl w:val="0"/>
          <w:numId w:val="36"/>
        </w:numPr>
        <w:rPr>
          <w:rFonts w:asciiTheme="majorHAnsi" w:hAnsiTheme="majorHAnsi" w:cs="Times New Roman"/>
          <w:b/>
          <w:sz w:val="20"/>
          <w:szCs w:val="20"/>
        </w:rPr>
      </w:pPr>
      <w:r>
        <w:rPr>
          <w:rFonts w:asciiTheme="majorHAnsi" w:hAnsiTheme="majorHAnsi" w:cs="Times New Roman"/>
          <w:sz w:val="20"/>
          <w:szCs w:val="20"/>
        </w:rPr>
        <w:t xml:space="preserve">2 in </w:t>
      </w:r>
      <w:proofErr w:type="spellStart"/>
      <w:r>
        <w:rPr>
          <w:rFonts w:asciiTheme="majorHAnsi" w:hAnsiTheme="majorHAnsi" w:cs="Times New Roman"/>
          <w:sz w:val="20"/>
          <w:szCs w:val="20"/>
        </w:rPr>
        <w:t>Hpakant</w:t>
      </w:r>
      <w:proofErr w:type="spellEnd"/>
    </w:p>
    <w:p w14:paraId="5DE20FE3" w14:textId="77777777" w:rsidR="00A16ABC" w:rsidRPr="00E86FC7" w:rsidRDefault="00A16ABC" w:rsidP="005C5AAC">
      <w:pPr>
        <w:pStyle w:val="ListParagraph"/>
        <w:numPr>
          <w:ilvl w:val="0"/>
          <w:numId w:val="36"/>
        </w:numPr>
        <w:rPr>
          <w:rFonts w:asciiTheme="majorHAnsi" w:hAnsiTheme="majorHAnsi" w:cs="Times New Roman"/>
          <w:b/>
          <w:sz w:val="20"/>
          <w:szCs w:val="20"/>
        </w:rPr>
      </w:pPr>
      <w:r>
        <w:rPr>
          <w:rFonts w:asciiTheme="majorHAnsi" w:hAnsiTheme="majorHAnsi" w:cs="Times New Roman"/>
          <w:sz w:val="20"/>
          <w:szCs w:val="20"/>
        </w:rPr>
        <w:t xml:space="preserve">2 in </w:t>
      </w:r>
      <w:proofErr w:type="spellStart"/>
      <w:r>
        <w:rPr>
          <w:rFonts w:asciiTheme="majorHAnsi" w:hAnsiTheme="majorHAnsi" w:cs="Times New Roman"/>
          <w:sz w:val="20"/>
          <w:szCs w:val="20"/>
        </w:rPr>
        <w:t>Lonkin</w:t>
      </w:r>
      <w:proofErr w:type="spellEnd"/>
    </w:p>
    <w:p w14:paraId="448855A6" w14:textId="77777777" w:rsidR="00A16ABC" w:rsidRPr="00E86FC7" w:rsidRDefault="00A16ABC" w:rsidP="005C5AAC">
      <w:pPr>
        <w:pStyle w:val="ListParagraph"/>
        <w:numPr>
          <w:ilvl w:val="0"/>
          <w:numId w:val="36"/>
        </w:numPr>
        <w:rPr>
          <w:rFonts w:asciiTheme="majorHAnsi" w:hAnsiTheme="majorHAnsi" w:cs="Times New Roman"/>
          <w:b/>
          <w:sz w:val="20"/>
          <w:szCs w:val="20"/>
        </w:rPr>
      </w:pPr>
      <w:r>
        <w:rPr>
          <w:rFonts w:asciiTheme="majorHAnsi" w:hAnsiTheme="majorHAnsi" w:cs="Times New Roman"/>
          <w:sz w:val="20"/>
          <w:szCs w:val="20"/>
        </w:rPr>
        <w:t xml:space="preserve">3 in </w:t>
      </w:r>
      <w:proofErr w:type="spellStart"/>
      <w:r>
        <w:rPr>
          <w:rFonts w:asciiTheme="majorHAnsi" w:hAnsiTheme="majorHAnsi" w:cs="Times New Roman"/>
          <w:sz w:val="20"/>
          <w:szCs w:val="20"/>
        </w:rPr>
        <w:t>Mogok</w:t>
      </w:r>
      <w:proofErr w:type="spellEnd"/>
    </w:p>
    <w:p w14:paraId="3D4AA782" w14:textId="77777777" w:rsidR="00A16ABC" w:rsidRPr="00755015" w:rsidRDefault="00A16ABC" w:rsidP="005C5AAC">
      <w:pPr>
        <w:pStyle w:val="ListParagraph"/>
        <w:numPr>
          <w:ilvl w:val="0"/>
          <w:numId w:val="36"/>
        </w:numPr>
        <w:rPr>
          <w:rFonts w:asciiTheme="majorHAnsi" w:hAnsiTheme="majorHAnsi" w:cs="Times New Roman"/>
          <w:b/>
          <w:sz w:val="20"/>
          <w:szCs w:val="20"/>
        </w:rPr>
      </w:pPr>
      <w:r>
        <w:rPr>
          <w:rFonts w:asciiTheme="majorHAnsi" w:hAnsiTheme="majorHAnsi" w:cs="Times New Roman"/>
          <w:sz w:val="20"/>
          <w:szCs w:val="20"/>
        </w:rPr>
        <w:t>1 in Mong Hsu</w:t>
      </w:r>
    </w:p>
    <w:p w14:paraId="7408F6C6" w14:textId="77777777" w:rsidR="00A16ABC" w:rsidRPr="00E86FC7" w:rsidRDefault="00A16ABC" w:rsidP="005C5AAC">
      <w:pPr>
        <w:pStyle w:val="ListParagraph"/>
        <w:numPr>
          <w:ilvl w:val="0"/>
          <w:numId w:val="36"/>
        </w:numPr>
        <w:rPr>
          <w:rFonts w:asciiTheme="majorHAnsi" w:hAnsiTheme="majorHAnsi" w:cs="Times New Roman"/>
          <w:b/>
          <w:sz w:val="20"/>
          <w:szCs w:val="20"/>
        </w:rPr>
      </w:pPr>
      <w:r>
        <w:rPr>
          <w:rFonts w:asciiTheme="majorHAnsi" w:hAnsiTheme="majorHAnsi" w:cs="Times New Roman"/>
          <w:sz w:val="20"/>
          <w:szCs w:val="20"/>
        </w:rPr>
        <w:t xml:space="preserve">1 in </w:t>
      </w:r>
      <w:proofErr w:type="spellStart"/>
      <w:r>
        <w:rPr>
          <w:rFonts w:asciiTheme="majorHAnsi" w:hAnsiTheme="majorHAnsi" w:cs="Times New Roman"/>
          <w:sz w:val="20"/>
          <w:szCs w:val="20"/>
        </w:rPr>
        <w:t>Mohnyin</w:t>
      </w:r>
      <w:proofErr w:type="spellEnd"/>
    </w:p>
    <w:p w14:paraId="16EFEDE3" w14:textId="77777777" w:rsidR="00A16ABC" w:rsidRPr="00E86FC7" w:rsidRDefault="00A16ABC" w:rsidP="005C5AAC">
      <w:pPr>
        <w:pStyle w:val="ListParagraph"/>
        <w:numPr>
          <w:ilvl w:val="0"/>
          <w:numId w:val="36"/>
        </w:numPr>
        <w:rPr>
          <w:rFonts w:asciiTheme="majorHAnsi" w:hAnsiTheme="majorHAnsi" w:cs="Times New Roman"/>
          <w:b/>
          <w:sz w:val="20"/>
          <w:szCs w:val="20"/>
        </w:rPr>
      </w:pPr>
      <w:r>
        <w:rPr>
          <w:rFonts w:asciiTheme="majorHAnsi" w:hAnsiTheme="majorHAnsi" w:cs="Times New Roman"/>
          <w:sz w:val="20"/>
          <w:szCs w:val="20"/>
        </w:rPr>
        <w:t xml:space="preserve">1 in </w:t>
      </w:r>
      <w:proofErr w:type="spellStart"/>
      <w:r>
        <w:rPr>
          <w:rFonts w:asciiTheme="majorHAnsi" w:hAnsiTheme="majorHAnsi" w:cs="Times New Roman"/>
          <w:sz w:val="20"/>
          <w:szCs w:val="20"/>
        </w:rPr>
        <w:t>Namya</w:t>
      </w:r>
      <w:proofErr w:type="spellEnd"/>
    </w:p>
    <w:p w14:paraId="0D85DCEF" w14:textId="77777777" w:rsidR="00A16ABC" w:rsidRPr="00E86FC7" w:rsidRDefault="00A16ABC" w:rsidP="005C5AAC">
      <w:pPr>
        <w:pStyle w:val="ListParagraph"/>
        <w:numPr>
          <w:ilvl w:val="0"/>
          <w:numId w:val="36"/>
        </w:numPr>
        <w:rPr>
          <w:rFonts w:asciiTheme="majorHAnsi" w:hAnsiTheme="majorHAnsi" w:cs="Times New Roman"/>
          <w:b/>
          <w:sz w:val="20"/>
          <w:szCs w:val="20"/>
        </w:rPr>
      </w:pPr>
      <w:r>
        <w:rPr>
          <w:rFonts w:asciiTheme="majorHAnsi" w:hAnsiTheme="majorHAnsi" w:cs="Times New Roman"/>
          <w:sz w:val="20"/>
          <w:szCs w:val="20"/>
        </w:rPr>
        <w:t xml:space="preserve">1 in </w:t>
      </w:r>
      <w:proofErr w:type="spellStart"/>
      <w:r>
        <w:rPr>
          <w:rFonts w:asciiTheme="majorHAnsi" w:hAnsiTheme="majorHAnsi" w:cs="Times New Roman"/>
          <w:sz w:val="20"/>
          <w:szCs w:val="20"/>
        </w:rPr>
        <w:t>Hkamti</w:t>
      </w:r>
      <w:proofErr w:type="spellEnd"/>
    </w:p>
    <w:p w14:paraId="63796A87" w14:textId="77777777" w:rsidR="00A16ABC" w:rsidRPr="00E86FC7" w:rsidRDefault="00A16ABC" w:rsidP="005C5AAC">
      <w:pPr>
        <w:pStyle w:val="ListParagraph"/>
        <w:numPr>
          <w:ilvl w:val="0"/>
          <w:numId w:val="36"/>
        </w:numPr>
        <w:rPr>
          <w:rFonts w:asciiTheme="majorHAnsi" w:hAnsiTheme="majorHAnsi" w:cs="Times New Roman"/>
          <w:b/>
          <w:sz w:val="20"/>
          <w:szCs w:val="20"/>
        </w:rPr>
      </w:pPr>
      <w:r>
        <w:rPr>
          <w:rFonts w:asciiTheme="majorHAnsi" w:hAnsiTheme="majorHAnsi" w:cs="Times New Roman"/>
          <w:sz w:val="20"/>
          <w:szCs w:val="20"/>
        </w:rPr>
        <w:t xml:space="preserve">1 in </w:t>
      </w:r>
      <w:proofErr w:type="spellStart"/>
      <w:r>
        <w:rPr>
          <w:rFonts w:asciiTheme="majorHAnsi" w:hAnsiTheme="majorHAnsi" w:cs="Times New Roman"/>
          <w:sz w:val="20"/>
          <w:szCs w:val="20"/>
        </w:rPr>
        <w:t>Monye</w:t>
      </w:r>
      <w:proofErr w:type="spellEnd"/>
      <w:r>
        <w:rPr>
          <w:rFonts w:asciiTheme="majorHAnsi" w:hAnsiTheme="majorHAnsi" w:cs="Times New Roman"/>
          <w:sz w:val="20"/>
          <w:szCs w:val="20"/>
        </w:rPr>
        <w:t xml:space="preserve">- </w:t>
      </w:r>
      <w:proofErr w:type="spellStart"/>
      <w:r>
        <w:rPr>
          <w:rFonts w:asciiTheme="majorHAnsi" w:hAnsiTheme="majorHAnsi" w:cs="Times New Roman"/>
          <w:sz w:val="20"/>
          <w:szCs w:val="20"/>
        </w:rPr>
        <w:t>Lonkin</w:t>
      </w:r>
      <w:proofErr w:type="spellEnd"/>
    </w:p>
    <w:p w14:paraId="43F8B59A" w14:textId="77777777" w:rsidR="00A16ABC" w:rsidRPr="00E86FC7" w:rsidRDefault="00A16ABC" w:rsidP="00A16ABC">
      <w:pPr>
        <w:pStyle w:val="ListParagraph"/>
        <w:rPr>
          <w:rFonts w:asciiTheme="majorHAnsi" w:hAnsiTheme="majorHAnsi" w:cs="Times New Roman"/>
          <w:b/>
          <w:sz w:val="20"/>
          <w:szCs w:val="20"/>
        </w:rPr>
      </w:pPr>
    </w:p>
    <w:p w14:paraId="375BB8C0" w14:textId="6F97E8B5" w:rsidR="00A16ABC" w:rsidRDefault="00A16ABC" w:rsidP="00A16ABC">
      <w:pPr>
        <w:rPr>
          <w:rFonts w:asciiTheme="majorHAnsi" w:hAnsiTheme="majorHAnsi" w:cs="Times New Roman"/>
          <w:sz w:val="20"/>
          <w:szCs w:val="20"/>
        </w:rPr>
      </w:pPr>
      <w:r w:rsidRPr="00CF7FE3">
        <w:rPr>
          <w:rFonts w:asciiTheme="majorHAnsi" w:hAnsiTheme="majorHAnsi" w:cs="Times New Roman"/>
          <w:sz w:val="20"/>
          <w:szCs w:val="20"/>
        </w:rPr>
        <w:t xml:space="preserve">Local valuation committees </w:t>
      </w:r>
      <w:r>
        <w:rPr>
          <w:rFonts w:asciiTheme="majorHAnsi" w:hAnsiTheme="majorHAnsi" w:cs="Times New Roman"/>
          <w:sz w:val="20"/>
          <w:szCs w:val="20"/>
        </w:rPr>
        <w:t xml:space="preserve">comprise </w:t>
      </w:r>
      <w:r w:rsidR="00AD6136">
        <w:rPr>
          <w:rFonts w:asciiTheme="majorHAnsi" w:hAnsiTheme="majorHAnsi" w:cs="Times New Roman"/>
          <w:sz w:val="20"/>
          <w:szCs w:val="20"/>
        </w:rPr>
        <w:t>12</w:t>
      </w:r>
      <w:r>
        <w:rPr>
          <w:rFonts w:asciiTheme="majorHAnsi" w:hAnsiTheme="majorHAnsi" w:cs="Times New Roman"/>
          <w:sz w:val="20"/>
          <w:szCs w:val="20"/>
        </w:rPr>
        <w:t xml:space="preserve"> people</w:t>
      </w:r>
      <w:r w:rsidR="00AD6136">
        <w:rPr>
          <w:rFonts w:asciiTheme="majorHAnsi" w:hAnsiTheme="majorHAnsi" w:cs="Times New Roman"/>
          <w:sz w:val="20"/>
          <w:szCs w:val="20"/>
        </w:rPr>
        <w:t>. These include</w:t>
      </w:r>
      <w:r>
        <w:rPr>
          <w:rFonts w:asciiTheme="majorHAnsi" w:hAnsiTheme="majorHAnsi" w:cs="Times New Roman"/>
          <w:sz w:val="20"/>
          <w:szCs w:val="20"/>
        </w:rPr>
        <w:t>:</w:t>
      </w:r>
    </w:p>
    <w:p w14:paraId="54CB757D" w14:textId="77777777" w:rsidR="00A16ABC" w:rsidRPr="00CF7FE3" w:rsidRDefault="00A16ABC" w:rsidP="005C5AAC">
      <w:pPr>
        <w:pStyle w:val="ListParagraph"/>
        <w:numPr>
          <w:ilvl w:val="0"/>
          <w:numId w:val="37"/>
        </w:numPr>
        <w:rPr>
          <w:rFonts w:asciiTheme="majorHAnsi" w:hAnsiTheme="majorHAnsi" w:cs="Times New Roman"/>
          <w:sz w:val="20"/>
          <w:szCs w:val="20"/>
        </w:rPr>
      </w:pPr>
      <w:r w:rsidRPr="00CF7FE3">
        <w:rPr>
          <w:rFonts w:asciiTheme="majorHAnsi" w:hAnsiTheme="majorHAnsi" w:cs="Times New Roman"/>
          <w:sz w:val="20"/>
          <w:szCs w:val="20"/>
        </w:rPr>
        <w:t>3 MGE representatives</w:t>
      </w:r>
    </w:p>
    <w:p w14:paraId="1C673127" w14:textId="77777777" w:rsidR="00A16ABC" w:rsidRDefault="00A16ABC" w:rsidP="005C5AAC">
      <w:pPr>
        <w:pStyle w:val="ListParagraph"/>
        <w:numPr>
          <w:ilvl w:val="0"/>
          <w:numId w:val="37"/>
        </w:numPr>
        <w:rPr>
          <w:rFonts w:asciiTheme="majorHAnsi" w:hAnsiTheme="majorHAnsi" w:cs="Times New Roman"/>
          <w:sz w:val="20"/>
          <w:szCs w:val="20"/>
        </w:rPr>
      </w:pPr>
      <w:r>
        <w:rPr>
          <w:rFonts w:asciiTheme="majorHAnsi" w:hAnsiTheme="majorHAnsi" w:cs="Times New Roman"/>
          <w:sz w:val="20"/>
          <w:szCs w:val="20"/>
        </w:rPr>
        <w:t>1 external gemmologist/gem expert</w:t>
      </w:r>
    </w:p>
    <w:p w14:paraId="3DD5587F" w14:textId="77777777" w:rsidR="00A16ABC" w:rsidRDefault="00A16ABC" w:rsidP="005C5AAC">
      <w:pPr>
        <w:pStyle w:val="ListParagraph"/>
        <w:numPr>
          <w:ilvl w:val="0"/>
          <w:numId w:val="37"/>
        </w:numPr>
        <w:rPr>
          <w:rFonts w:asciiTheme="majorHAnsi" w:hAnsiTheme="majorHAnsi" w:cs="Times New Roman"/>
          <w:sz w:val="20"/>
          <w:szCs w:val="20"/>
        </w:rPr>
      </w:pPr>
      <w:r>
        <w:rPr>
          <w:rFonts w:asciiTheme="majorHAnsi" w:hAnsiTheme="majorHAnsi" w:cs="Times New Roman"/>
          <w:sz w:val="20"/>
          <w:szCs w:val="20"/>
        </w:rPr>
        <w:t>1 MGJEA representative</w:t>
      </w:r>
    </w:p>
    <w:p w14:paraId="3CB0C3DF" w14:textId="0E2DF3C4" w:rsidR="00A16ABC" w:rsidRDefault="00A16ABC" w:rsidP="005C5AAC">
      <w:pPr>
        <w:pStyle w:val="ListParagraph"/>
        <w:numPr>
          <w:ilvl w:val="0"/>
          <w:numId w:val="37"/>
        </w:numPr>
        <w:rPr>
          <w:rFonts w:asciiTheme="majorHAnsi" w:hAnsiTheme="majorHAnsi" w:cs="Times New Roman"/>
          <w:sz w:val="20"/>
          <w:szCs w:val="20"/>
        </w:rPr>
      </w:pPr>
      <w:r>
        <w:rPr>
          <w:rFonts w:asciiTheme="majorHAnsi" w:hAnsiTheme="majorHAnsi" w:cs="Times New Roman"/>
          <w:sz w:val="20"/>
          <w:szCs w:val="20"/>
        </w:rPr>
        <w:t>4 representatives of other relevant government agencies (</w:t>
      </w:r>
      <w:r w:rsidR="00642111">
        <w:rPr>
          <w:rFonts w:asciiTheme="majorHAnsi" w:hAnsiTheme="majorHAnsi" w:cs="Times New Roman"/>
          <w:sz w:val="20"/>
          <w:szCs w:val="20"/>
        </w:rPr>
        <w:t>including Customs, IRD and MNPED</w:t>
      </w:r>
      <w:r>
        <w:rPr>
          <w:rFonts w:asciiTheme="majorHAnsi" w:hAnsiTheme="majorHAnsi" w:cs="Times New Roman"/>
          <w:sz w:val="20"/>
          <w:szCs w:val="20"/>
        </w:rPr>
        <w:t>)</w:t>
      </w:r>
    </w:p>
    <w:p w14:paraId="645723A4" w14:textId="77777777" w:rsidR="00A16ABC" w:rsidRDefault="00A16ABC" w:rsidP="00A16ABC">
      <w:pPr>
        <w:jc w:val="both"/>
        <w:rPr>
          <w:rFonts w:asciiTheme="majorHAnsi" w:hAnsiTheme="majorHAnsi" w:cs="Times New Roman"/>
          <w:sz w:val="20"/>
          <w:szCs w:val="20"/>
        </w:rPr>
      </w:pPr>
    </w:p>
    <w:p w14:paraId="7DFF3E6A" w14:textId="17DBEFCB" w:rsidR="00A16ABC" w:rsidRDefault="00A16ABC" w:rsidP="00A16ABC">
      <w:pPr>
        <w:jc w:val="both"/>
        <w:rPr>
          <w:rFonts w:asciiTheme="majorHAnsi" w:hAnsiTheme="majorHAnsi" w:cs="Times New Roman"/>
          <w:sz w:val="20"/>
          <w:szCs w:val="20"/>
        </w:rPr>
      </w:pPr>
      <w:r>
        <w:rPr>
          <w:rFonts w:asciiTheme="majorHAnsi" w:hAnsiTheme="majorHAnsi" w:cs="Times New Roman"/>
          <w:sz w:val="20"/>
          <w:szCs w:val="20"/>
        </w:rPr>
        <w:t xml:space="preserve">Based on stakeholder interviews, it was reported that in </w:t>
      </w:r>
      <w:proofErr w:type="spellStart"/>
      <w:r>
        <w:rPr>
          <w:rFonts w:asciiTheme="majorHAnsi" w:hAnsiTheme="majorHAnsi" w:cs="Times New Roman"/>
          <w:sz w:val="20"/>
          <w:szCs w:val="20"/>
        </w:rPr>
        <w:t>Mogok</w:t>
      </w:r>
      <w:proofErr w:type="spellEnd"/>
      <w:r>
        <w:rPr>
          <w:rFonts w:asciiTheme="majorHAnsi" w:hAnsiTheme="majorHAnsi" w:cs="Times New Roman"/>
          <w:sz w:val="20"/>
          <w:szCs w:val="20"/>
        </w:rPr>
        <w:t>, the valuation committee is called ‘</w:t>
      </w:r>
      <w:proofErr w:type="spellStart"/>
      <w:r>
        <w:rPr>
          <w:rFonts w:asciiTheme="majorHAnsi" w:hAnsiTheme="majorHAnsi" w:cs="Times New Roman"/>
          <w:sz w:val="20"/>
          <w:szCs w:val="20"/>
        </w:rPr>
        <w:t>Yar-Phyat</w:t>
      </w:r>
      <w:proofErr w:type="spellEnd"/>
      <w:r>
        <w:rPr>
          <w:rFonts w:asciiTheme="majorHAnsi" w:hAnsiTheme="majorHAnsi" w:cs="Times New Roman"/>
          <w:sz w:val="20"/>
          <w:szCs w:val="20"/>
        </w:rPr>
        <w:t>’</w:t>
      </w:r>
      <w:r w:rsidRPr="008C7074">
        <w:rPr>
          <w:rFonts w:asciiTheme="majorHAnsi" w:hAnsiTheme="majorHAnsi" w:cs="Times New Roman"/>
          <w:sz w:val="20"/>
          <w:szCs w:val="20"/>
        </w:rPr>
        <w:t xml:space="preserve"> and comprises local government representatives, gem experts, </w:t>
      </w:r>
      <w:r>
        <w:rPr>
          <w:rFonts w:asciiTheme="majorHAnsi" w:hAnsiTheme="majorHAnsi" w:cs="Times New Roman"/>
          <w:sz w:val="20"/>
          <w:szCs w:val="20"/>
        </w:rPr>
        <w:t>and MGJEA</w:t>
      </w:r>
      <w:r w:rsidRPr="008C7074">
        <w:rPr>
          <w:rFonts w:asciiTheme="majorHAnsi" w:hAnsiTheme="majorHAnsi" w:cs="Times New Roman"/>
          <w:sz w:val="20"/>
          <w:szCs w:val="20"/>
        </w:rPr>
        <w:t xml:space="preserve"> representatives, who meet </w:t>
      </w:r>
      <w:r>
        <w:rPr>
          <w:rFonts w:asciiTheme="majorHAnsi" w:hAnsiTheme="majorHAnsi" w:cs="Times New Roman"/>
          <w:sz w:val="20"/>
          <w:szCs w:val="20"/>
        </w:rPr>
        <w:t xml:space="preserve">either </w:t>
      </w:r>
      <w:r w:rsidRPr="008C7074">
        <w:rPr>
          <w:rFonts w:asciiTheme="majorHAnsi" w:hAnsiTheme="majorHAnsi" w:cs="Times New Roman"/>
          <w:sz w:val="20"/>
          <w:szCs w:val="20"/>
        </w:rPr>
        <w:t>once a w</w:t>
      </w:r>
      <w:r>
        <w:rPr>
          <w:rFonts w:asciiTheme="majorHAnsi" w:hAnsiTheme="majorHAnsi" w:cs="Times New Roman"/>
          <w:sz w:val="20"/>
          <w:szCs w:val="20"/>
        </w:rPr>
        <w:t xml:space="preserve">eek or once a month </w:t>
      </w:r>
      <w:r w:rsidRPr="008C7074">
        <w:rPr>
          <w:rFonts w:asciiTheme="majorHAnsi" w:hAnsiTheme="majorHAnsi" w:cs="Times New Roman"/>
          <w:sz w:val="20"/>
          <w:szCs w:val="20"/>
        </w:rPr>
        <w:t>to carry out a valuation of all declared stones.</w:t>
      </w:r>
      <w:r w:rsidR="0087449A">
        <w:rPr>
          <w:rFonts w:asciiTheme="majorHAnsi" w:hAnsiTheme="majorHAnsi" w:cs="Times New Roman"/>
          <w:sz w:val="20"/>
          <w:szCs w:val="20"/>
        </w:rPr>
        <w:t xml:space="preserve"> </w:t>
      </w:r>
      <w:r>
        <w:rPr>
          <w:rFonts w:asciiTheme="majorHAnsi" w:hAnsiTheme="majorHAnsi" w:cs="Times New Roman"/>
          <w:sz w:val="20"/>
          <w:szCs w:val="20"/>
        </w:rPr>
        <w:t xml:space="preserve">In </w:t>
      </w:r>
      <w:proofErr w:type="spellStart"/>
      <w:r>
        <w:rPr>
          <w:rFonts w:asciiTheme="majorHAnsi" w:hAnsiTheme="majorHAnsi" w:cs="Times New Roman"/>
          <w:sz w:val="20"/>
          <w:szCs w:val="20"/>
        </w:rPr>
        <w:t>Hpakant</w:t>
      </w:r>
      <w:proofErr w:type="spellEnd"/>
      <w:r>
        <w:rPr>
          <w:rFonts w:asciiTheme="majorHAnsi" w:hAnsiTheme="majorHAnsi" w:cs="Times New Roman"/>
          <w:sz w:val="20"/>
          <w:szCs w:val="20"/>
        </w:rPr>
        <w:t xml:space="preserve"> the main valuation centre at the mine site is known as ‘Lung </w:t>
      </w:r>
      <w:proofErr w:type="spellStart"/>
      <w:r>
        <w:rPr>
          <w:rFonts w:asciiTheme="majorHAnsi" w:hAnsiTheme="majorHAnsi" w:cs="Times New Roman"/>
          <w:sz w:val="20"/>
          <w:szCs w:val="20"/>
        </w:rPr>
        <w:t>Hking</w:t>
      </w:r>
      <w:proofErr w:type="spellEnd"/>
      <w:r>
        <w:rPr>
          <w:rFonts w:asciiTheme="majorHAnsi" w:hAnsiTheme="majorHAnsi" w:cs="Times New Roman"/>
          <w:sz w:val="20"/>
          <w:szCs w:val="20"/>
        </w:rPr>
        <w:t xml:space="preserve">’. The local valuation committee decides the quantity and value of gemstones to be recorded, which are registered on MGE M14 forms. </w:t>
      </w:r>
    </w:p>
    <w:p w14:paraId="21411FEC" w14:textId="77777777" w:rsidR="00A16ABC" w:rsidRDefault="00A16ABC" w:rsidP="00A16ABC">
      <w:pPr>
        <w:jc w:val="both"/>
        <w:rPr>
          <w:rFonts w:asciiTheme="majorHAnsi" w:hAnsiTheme="majorHAnsi" w:cs="Times New Roman"/>
          <w:sz w:val="20"/>
          <w:szCs w:val="20"/>
        </w:rPr>
      </w:pPr>
    </w:p>
    <w:p w14:paraId="1D6A74CB" w14:textId="5C6D96EE" w:rsidR="00573975" w:rsidRPr="007861C3" w:rsidRDefault="00A16ABC" w:rsidP="0068588B">
      <w:pPr>
        <w:jc w:val="both"/>
        <w:rPr>
          <w:rFonts w:asciiTheme="majorHAnsi" w:hAnsiTheme="majorHAnsi" w:cs="Times New Roman"/>
          <w:sz w:val="20"/>
          <w:szCs w:val="20"/>
        </w:rPr>
      </w:pPr>
      <w:r>
        <w:rPr>
          <w:rFonts w:asciiTheme="majorHAnsi" w:hAnsiTheme="majorHAnsi" w:cs="Times New Roman"/>
          <w:sz w:val="20"/>
          <w:szCs w:val="20"/>
        </w:rPr>
        <w:t xml:space="preserve">Given the </w:t>
      </w:r>
      <w:r w:rsidR="00476C4E">
        <w:rPr>
          <w:rFonts w:asciiTheme="majorHAnsi" w:hAnsiTheme="majorHAnsi" w:cs="Times New Roman"/>
          <w:sz w:val="20"/>
          <w:szCs w:val="20"/>
        </w:rPr>
        <w:t>absence</w:t>
      </w:r>
      <w:r>
        <w:rPr>
          <w:rFonts w:asciiTheme="majorHAnsi" w:hAnsiTheme="majorHAnsi" w:cs="Times New Roman"/>
          <w:sz w:val="20"/>
          <w:szCs w:val="20"/>
        </w:rPr>
        <w:t xml:space="preserve"> of transparency about official valuation procedures, and the fact that gemstones are </w:t>
      </w:r>
      <w:r w:rsidR="00B11A01">
        <w:rPr>
          <w:rFonts w:asciiTheme="majorHAnsi" w:hAnsiTheme="majorHAnsi" w:cs="Times New Roman"/>
          <w:sz w:val="20"/>
          <w:szCs w:val="20"/>
        </w:rPr>
        <w:t>particularly</w:t>
      </w:r>
      <w:r>
        <w:rPr>
          <w:rFonts w:asciiTheme="majorHAnsi" w:hAnsiTheme="majorHAnsi" w:cs="Times New Roman"/>
          <w:sz w:val="20"/>
          <w:szCs w:val="20"/>
        </w:rPr>
        <w:t xml:space="preserve"> difficult to value, this </w:t>
      </w:r>
      <w:r w:rsidR="0087449A">
        <w:rPr>
          <w:rFonts w:asciiTheme="majorHAnsi" w:hAnsiTheme="majorHAnsi" w:cs="Times New Roman"/>
          <w:sz w:val="20"/>
          <w:szCs w:val="20"/>
        </w:rPr>
        <w:t>represents an area that requires</w:t>
      </w:r>
      <w:r>
        <w:rPr>
          <w:rFonts w:asciiTheme="majorHAnsi" w:hAnsiTheme="majorHAnsi" w:cs="Times New Roman"/>
          <w:sz w:val="20"/>
          <w:szCs w:val="20"/>
        </w:rPr>
        <w:t xml:space="preserve"> further attention and clarification. It is also possible that support to government could be provided to build capacity and understanding about good practice gemstone valuation and procedures.</w:t>
      </w:r>
    </w:p>
    <w:p w14:paraId="5757DF1D" w14:textId="3EB68C07" w:rsidR="00C30926" w:rsidRDefault="00573975" w:rsidP="00573975">
      <w:pPr>
        <w:pStyle w:val="Heading3"/>
      </w:pPr>
      <w:r>
        <w:t xml:space="preserve"> </w:t>
      </w:r>
      <w:bookmarkStart w:id="29" w:name="_Toc326762314"/>
      <w:r>
        <w:t>4.2.2 Challenges</w:t>
      </w:r>
      <w:bookmarkEnd w:id="29"/>
    </w:p>
    <w:p w14:paraId="369B8C19" w14:textId="77777777" w:rsidR="000935BB" w:rsidRDefault="000935BB" w:rsidP="000935BB">
      <w:pPr>
        <w:jc w:val="both"/>
        <w:rPr>
          <w:rFonts w:asciiTheme="majorHAnsi" w:hAnsiTheme="majorHAnsi"/>
          <w:sz w:val="20"/>
          <w:szCs w:val="20"/>
        </w:rPr>
      </w:pPr>
    </w:p>
    <w:p w14:paraId="2E71CA9E" w14:textId="65DF1A9A" w:rsidR="000935BB" w:rsidRPr="00825CF2" w:rsidRDefault="000935BB" w:rsidP="00825CF2">
      <w:pPr>
        <w:pStyle w:val="ListParagraph"/>
        <w:ind w:left="0"/>
        <w:jc w:val="both"/>
        <w:rPr>
          <w:rFonts w:asciiTheme="majorHAnsi" w:hAnsiTheme="majorHAnsi" w:cs="Times New Roman"/>
          <w:sz w:val="20"/>
          <w:szCs w:val="20"/>
        </w:rPr>
      </w:pPr>
      <w:r>
        <w:rPr>
          <w:rFonts w:asciiTheme="majorHAnsi" w:hAnsiTheme="majorHAnsi" w:cs="Times New Roman"/>
          <w:sz w:val="20"/>
          <w:szCs w:val="20"/>
        </w:rPr>
        <w:t xml:space="preserve">Based on interviews with a range of stakeholders for the purpose of this report it is estimated that up to </w:t>
      </w:r>
      <w:r w:rsidRPr="008C7074">
        <w:rPr>
          <w:rFonts w:asciiTheme="majorHAnsi" w:hAnsiTheme="majorHAnsi" w:cs="Times New Roman"/>
          <w:sz w:val="20"/>
          <w:szCs w:val="20"/>
        </w:rPr>
        <w:t xml:space="preserve">80% of </w:t>
      </w:r>
      <w:r>
        <w:rPr>
          <w:rFonts w:asciiTheme="majorHAnsi" w:hAnsiTheme="majorHAnsi" w:cs="Times New Roman"/>
          <w:sz w:val="20"/>
          <w:szCs w:val="20"/>
        </w:rPr>
        <w:t>gem</w:t>
      </w:r>
      <w:r w:rsidRPr="008C7074">
        <w:rPr>
          <w:rFonts w:asciiTheme="majorHAnsi" w:hAnsiTheme="majorHAnsi" w:cs="Times New Roman"/>
          <w:sz w:val="20"/>
          <w:szCs w:val="20"/>
        </w:rPr>
        <w:t xml:space="preserve">stones produced </w:t>
      </w:r>
      <w:r w:rsidR="00825CF2">
        <w:rPr>
          <w:rFonts w:asciiTheme="majorHAnsi" w:hAnsiTheme="majorHAnsi" w:cs="Times New Roman"/>
          <w:sz w:val="20"/>
          <w:szCs w:val="20"/>
        </w:rPr>
        <w:t xml:space="preserve">in Myanmar </w:t>
      </w:r>
      <w:r w:rsidRPr="008C7074">
        <w:rPr>
          <w:rFonts w:asciiTheme="majorHAnsi" w:hAnsiTheme="majorHAnsi" w:cs="Times New Roman"/>
          <w:sz w:val="20"/>
          <w:szCs w:val="20"/>
        </w:rPr>
        <w:t>are not declared and therefore bypass the formal system.</w:t>
      </w:r>
    </w:p>
    <w:p w14:paraId="1104502D" w14:textId="77777777" w:rsidR="000935BB" w:rsidRPr="008817C9" w:rsidRDefault="000935BB" w:rsidP="000935BB">
      <w:pPr>
        <w:jc w:val="center"/>
        <w:rPr>
          <w:rFonts w:asciiTheme="majorHAnsi" w:hAnsiTheme="majorHAnsi" w:cs="Times New Roman"/>
          <w:b/>
          <w:color w:val="000000"/>
          <w:sz w:val="20"/>
          <w:szCs w:val="20"/>
        </w:rPr>
      </w:pPr>
    </w:p>
    <w:p w14:paraId="6D8476CE" w14:textId="77777777" w:rsidR="000935BB" w:rsidRDefault="000935BB" w:rsidP="000935BB">
      <w:pPr>
        <w:jc w:val="both"/>
        <w:rPr>
          <w:rFonts w:asciiTheme="majorHAnsi" w:hAnsiTheme="majorHAnsi" w:cs="Times New Roman"/>
          <w:sz w:val="20"/>
          <w:szCs w:val="20"/>
        </w:rPr>
      </w:pPr>
      <w:r>
        <w:rPr>
          <w:rFonts w:asciiTheme="majorHAnsi" w:hAnsiTheme="majorHAnsi" w:cs="Times New Roman"/>
          <w:sz w:val="20"/>
          <w:szCs w:val="20"/>
        </w:rPr>
        <w:t>MGE and MOM recognise that a</w:t>
      </w:r>
      <w:r w:rsidRPr="00335723">
        <w:rPr>
          <w:rFonts w:asciiTheme="majorHAnsi" w:hAnsiTheme="majorHAnsi" w:cs="Times New Roman"/>
          <w:sz w:val="20"/>
          <w:szCs w:val="20"/>
        </w:rPr>
        <w:t xml:space="preserve"> key issue</w:t>
      </w:r>
      <w:r>
        <w:rPr>
          <w:rFonts w:asciiTheme="majorHAnsi" w:hAnsiTheme="majorHAnsi" w:cs="Times New Roman"/>
          <w:sz w:val="20"/>
          <w:szCs w:val="20"/>
        </w:rPr>
        <w:t>, particularly for the privately held mines,</w:t>
      </w:r>
      <w:r w:rsidRPr="00335723">
        <w:rPr>
          <w:rFonts w:asciiTheme="majorHAnsi" w:hAnsiTheme="majorHAnsi" w:cs="Times New Roman"/>
          <w:sz w:val="20"/>
          <w:szCs w:val="20"/>
        </w:rPr>
        <w:t xml:space="preserve"> is </w:t>
      </w:r>
      <w:r>
        <w:rPr>
          <w:rFonts w:asciiTheme="majorHAnsi" w:hAnsiTheme="majorHAnsi" w:cs="Times New Roman"/>
          <w:sz w:val="20"/>
          <w:szCs w:val="20"/>
        </w:rPr>
        <w:t>the government’s</w:t>
      </w:r>
      <w:r w:rsidRPr="00335723">
        <w:rPr>
          <w:rFonts w:asciiTheme="majorHAnsi" w:hAnsiTheme="majorHAnsi" w:cs="Times New Roman"/>
          <w:sz w:val="20"/>
          <w:szCs w:val="20"/>
        </w:rPr>
        <w:t xml:space="preserve"> ability to monitor mining activities and </w:t>
      </w:r>
      <w:r>
        <w:rPr>
          <w:rFonts w:asciiTheme="majorHAnsi" w:hAnsiTheme="majorHAnsi" w:cs="Times New Roman"/>
          <w:sz w:val="20"/>
          <w:szCs w:val="20"/>
        </w:rPr>
        <w:t>gemstone</w:t>
      </w:r>
      <w:r w:rsidRPr="00335723">
        <w:rPr>
          <w:rFonts w:asciiTheme="majorHAnsi" w:hAnsiTheme="majorHAnsi" w:cs="Times New Roman"/>
          <w:sz w:val="20"/>
          <w:szCs w:val="20"/>
        </w:rPr>
        <w:t xml:space="preserve"> producti</w:t>
      </w:r>
      <w:r>
        <w:rPr>
          <w:rFonts w:asciiTheme="majorHAnsi" w:hAnsiTheme="majorHAnsi" w:cs="Times New Roman"/>
          <w:sz w:val="20"/>
          <w:szCs w:val="20"/>
        </w:rPr>
        <w:t>on</w:t>
      </w:r>
      <w:r w:rsidRPr="00335723">
        <w:rPr>
          <w:rFonts w:asciiTheme="majorHAnsi" w:hAnsiTheme="majorHAnsi" w:cs="Times New Roman"/>
          <w:sz w:val="20"/>
          <w:szCs w:val="20"/>
        </w:rPr>
        <w:t>.</w:t>
      </w:r>
      <w:r>
        <w:rPr>
          <w:rFonts w:asciiTheme="majorHAnsi" w:hAnsiTheme="majorHAnsi" w:cs="Times New Roman"/>
          <w:sz w:val="20"/>
          <w:szCs w:val="20"/>
        </w:rPr>
        <w:t xml:space="preserve"> In all privately held, non-JV mines, the government relies entirely on</w:t>
      </w:r>
      <w:r w:rsidRPr="00D31CD4">
        <w:rPr>
          <w:rFonts w:asciiTheme="majorHAnsi" w:hAnsiTheme="majorHAnsi" w:cs="Times New Roman"/>
          <w:sz w:val="20"/>
          <w:szCs w:val="20"/>
        </w:rPr>
        <w:t xml:space="preserve"> </w:t>
      </w:r>
      <w:r>
        <w:rPr>
          <w:rFonts w:asciiTheme="majorHAnsi" w:hAnsiTheme="majorHAnsi" w:cs="Times New Roman"/>
          <w:sz w:val="20"/>
          <w:szCs w:val="20"/>
        </w:rPr>
        <w:t xml:space="preserve">company/permit holder declarations about gemstone </w:t>
      </w:r>
      <w:r w:rsidRPr="00335723">
        <w:rPr>
          <w:rFonts w:asciiTheme="majorHAnsi" w:hAnsiTheme="majorHAnsi" w:cs="Times New Roman"/>
          <w:sz w:val="20"/>
          <w:szCs w:val="20"/>
        </w:rPr>
        <w:t>production</w:t>
      </w:r>
      <w:r>
        <w:rPr>
          <w:rFonts w:asciiTheme="majorHAnsi" w:hAnsiTheme="majorHAnsi" w:cs="Times New Roman"/>
          <w:sz w:val="20"/>
          <w:szCs w:val="20"/>
        </w:rPr>
        <w:t>.</w:t>
      </w:r>
      <w:r w:rsidRPr="00335723">
        <w:rPr>
          <w:rFonts w:asciiTheme="majorHAnsi" w:hAnsiTheme="majorHAnsi" w:cs="Times New Roman"/>
          <w:sz w:val="20"/>
          <w:szCs w:val="20"/>
        </w:rPr>
        <w:t xml:space="preserve"> </w:t>
      </w:r>
      <w:r>
        <w:rPr>
          <w:rFonts w:asciiTheme="majorHAnsi" w:hAnsiTheme="majorHAnsi" w:cs="Times New Roman"/>
          <w:sz w:val="20"/>
          <w:szCs w:val="20"/>
        </w:rPr>
        <w:t xml:space="preserve">This means that existing production data is not reliable. If systematic monitoring and inspection of privately held mines took place then it would be possible to have more reliable production figures. </w:t>
      </w:r>
    </w:p>
    <w:p w14:paraId="1DD87047" w14:textId="77777777" w:rsidR="00825CF2" w:rsidRDefault="00825CF2" w:rsidP="00825CF2">
      <w:pPr>
        <w:widowControl w:val="0"/>
        <w:autoSpaceDE w:val="0"/>
        <w:autoSpaceDN w:val="0"/>
        <w:adjustRightInd w:val="0"/>
        <w:jc w:val="both"/>
        <w:rPr>
          <w:rFonts w:asciiTheme="majorHAnsi" w:hAnsiTheme="majorHAnsi" w:cs="Times New Roman"/>
          <w:sz w:val="20"/>
          <w:szCs w:val="20"/>
        </w:rPr>
      </w:pPr>
    </w:p>
    <w:p w14:paraId="13580E2A" w14:textId="12CE5903" w:rsidR="00825CF2" w:rsidRPr="00642111" w:rsidRDefault="00825CF2" w:rsidP="00825CF2">
      <w:pPr>
        <w:widowControl w:val="0"/>
        <w:autoSpaceDE w:val="0"/>
        <w:autoSpaceDN w:val="0"/>
        <w:adjustRightInd w:val="0"/>
        <w:jc w:val="both"/>
        <w:rPr>
          <w:rFonts w:asciiTheme="majorHAnsi" w:hAnsiTheme="majorHAnsi" w:cs="Times New Roman"/>
          <w:sz w:val="20"/>
          <w:szCs w:val="20"/>
        </w:rPr>
      </w:pPr>
      <w:r>
        <w:rPr>
          <w:rFonts w:asciiTheme="majorHAnsi" w:hAnsiTheme="majorHAnsi" w:cs="Times New Roman"/>
          <w:sz w:val="20"/>
          <w:szCs w:val="20"/>
        </w:rPr>
        <w:t xml:space="preserve">MGE notes that there is will and commitment to improve oversight of the sector, but a considerable </w:t>
      </w:r>
      <w:r w:rsidR="00476C4E">
        <w:rPr>
          <w:rFonts w:asciiTheme="majorHAnsi" w:hAnsiTheme="majorHAnsi" w:cs="Times New Roman"/>
          <w:sz w:val="20"/>
          <w:szCs w:val="20"/>
        </w:rPr>
        <w:t>shortage</w:t>
      </w:r>
      <w:r>
        <w:rPr>
          <w:rFonts w:asciiTheme="majorHAnsi" w:hAnsiTheme="majorHAnsi" w:cs="Times New Roman"/>
          <w:sz w:val="20"/>
          <w:szCs w:val="20"/>
        </w:rPr>
        <w:t xml:space="preserve"> of capacity, in terms of sufficient numbers of skilled staff, experience and technical knowledge. The current position is that through amending the law and encouraging more JV partnerships with government, there will be more control of the sector. Fewer permits of larger acreage and longer </w:t>
      </w:r>
      <w:r w:rsidRPr="00642111">
        <w:rPr>
          <w:rFonts w:asciiTheme="majorHAnsi" w:hAnsiTheme="majorHAnsi" w:cs="Times New Roman"/>
          <w:sz w:val="20"/>
          <w:szCs w:val="20"/>
        </w:rPr>
        <w:t xml:space="preserve">tenure will encourage better control and compliance. </w:t>
      </w:r>
    </w:p>
    <w:p w14:paraId="0DCEC057" w14:textId="77777777" w:rsidR="000935BB" w:rsidRPr="00642111" w:rsidRDefault="000935BB" w:rsidP="000935BB">
      <w:pPr>
        <w:jc w:val="both"/>
        <w:rPr>
          <w:rFonts w:asciiTheme="majorHAnsi" w:hAnsiTheme="majorHAnsi" w:cs="Times New Roman"/>
          <w:sz w:val="20"/>
          <w:szCs w:val="20"/>
        </w:rPr>
      </w:pPr>
    </w:p>
    <w:p w14:paraId="5B7B2DA4" w14:textId="77777777" w:rsidR="001C4539" w:rsidRDefault="000935BB" w:rsidP="000935BB">
      <w:pPr>
        <w:pStyle w:val="NormalWeb"/>
        <w:shd w:val="clear" w:color="auto" w:fill="FFFFFF"/>
        <w:spacing w:before="0" w:beforeAutospacing="0" w:after="0" w:afterAutospacing="0"/>
        <w:jc w:val="both"/>
        <w:rPr>
          <w:rFonts w:asciiTheme="majorHAnsi" w:hAnsiTheme="majorHAnsi" w:cstheme="minorBidi"/>
        </w:rPr>
      </w:pPr>
      <w:r w:rsidRPr="00642111">
        <w:rPr>
          <w:rFonts w:asciiTheme="majorHAnsi" w:hAnsiTheme="majorHAnsi"/>
        </w:rPr>
        <w:t xml:space="preserve">According to permit data provided by MGE (and presented above earlier), there were 21,392 active gem production permits as at March 2016. Of these, 21,061 or 98% were privately held and just 331 or 2% were JVs with MGE. The 21,392 permits were held by a total of 1,475 companies. Of these, 1,223 (83%) were privately held and 252 (17%) had joint ventures with MGE. </w:t>
      </w:r>
      <w:r w:rsidRPr="00642111">
        <w:rPr>
          <w:rFonts w:asciiTheme="majorHAnsi" w:hAnsiTheme="majorHAnsi" w:cstheme="minorBidi"/>
        </w:rPr>
        <w:t xml:space="preserve">Of the total 1,475 companies, 232 (16%) were JVs with MGE for jade production, and 20 (1%) were JVs with MGE for coloured stone production. </w:t>
      </w:r>
    </w:p>
    <w:p w14:paraId="5D42E37F" w14:textId="77777777" w:rsidR="001C4539" w:rsidRDefault="001C4539" w:rsidP="000935BB">
      <w:pPr>
        <w:pStyle w:val="NormalWeb"/>
        <w:shd w:val="clear" w:color="auto" w:fill="FFFFFF"/>
        <w:spacing w:before="0" w:beforeAutospacing="0" w:after="0" w:afterAutospacing="0"/>
        <w:jc w:val="both"/>
        <w:rPr>
          <w:rFonts w:asciiTheme="majorHAnsi" w:hAnsiTheme="majorHAnsi" w:cstheme="minorBidi"/>
        </w:rPr>
      </w:pPr>
    </w:p>
    <w:p w14:paraId="4FB574B0" w14:textId="298981F1" w:rsidR="000935BB" w:rsidRDefault="000935BB" w:rsidP="000935BB">
      <w:pPr>
        <w:pStyle w:val="NormalWeb"/>
        <w:shd w:val="clear" w:color="auto" w:fill="FFFFFF"/>
        <w:spacing w:before="0" w:beforeAutospacing="0" w:after="0" w:afterAutospacing="0"/>
        <w:jc w:val="both"/>
        <w:rPr>
          <w:rFonts w:asciiTheme="majorHAnsi" w:hAnsiTheme="majorHAnsi"/>
        </w:rPr>
      </w:pPr>
      <w:r w:rsidRPr="00642111">
        <w:rPr>
          <w:rFonts w:asciiTheme="majorHAnsi" w:hAnsiTheme="majorHAnsi"/>
        </w:rPr>
        <w:t xml:space="preserve">This means that just 17% of gemstone production companies or 2% of </w:t>
      </w:r>
      <w:r w:rsidR="00642111" w:rsidRPr="00642111">
        <w:rPr>
          <w:rFonts w:asciiTheme="majorHAnsi" w:hAnsiTheme="majorHAnsi"/>
        </w:rPr>
        <w:t xml:space="preserve">all gemstone </w:t>
      </w:r>
      <w:r w:rsidR="001C4539">
        <w:rPr>
          <w:rFonts w:asciiTheme="majorHAnsi" w:hAnsiTheme="majorHAnsi"/>
        </w:rPr>
        <w:t xml:space="preserve">production </w:t>
      </w:r>
      <w:r w:rsidR="00642111" w:rsidRPr="00642111">
        <w:rPr>
          <w:rFonts w:asciiTheme="majorHAnsi" w:hAnsiTheme="majorHAnsi"/>
        </w:rPr>
        <w:t>permits are being effectively monitored.</w:t>
      </w:r>
    </w:p>
    <w:p w14:paraId="7F4A6EC8" w14:textId="77777777" w:rsidR="000935BB" w:rsidRDefault="000935BB" w:rsidP="000935BB">
      <w:pPr>
        <w:pStyle w:val="NormalWeb"/>
        <w:shd w:val="clear" w:color="auto" w:fill="FFFFFF"/>
        <w:spacing w:before="0" w:beforeAutospacing="0" w:after="0" w:afterAutospacing="0"/>
        <w:jc w:val="both"/>
        <w:rPr>
          <w:rFonts w:asciiTheme="majorHAnsi" w:hAnsiTheme="majorHAnsi"/>
        </w:rPr>
      </w:pPr>
    </w:p>
    <w:p w14:paraId="6588EF9B" w14:textId="77777777" w:rsidR="000935BB" w:rsidRDefault="000935BB" w:rsidP="000935BB">
      <w:pPr>
        <w:pStyle w:val="NormalWeb"/>
        <w:shd w:val="clear" w:color="auto" w:fill="FFFFFF"/>
        <w:spacing w:before="0" w:beforeAutospacing="0" w:after="0" w:afterAutospacing="0"/>
        <w:jc w:val="both"/>
        <w:rPr>
          <w:rFonts w:asciiTheme="majorHAnsi" w:hAnsiTheme="majorHAnsi"/>
        </w:rPr>
      </w:pPr>
      <w:r>
        <w:rPr>
          <w:rFonts w:asciiTheme="majorHAnsi" w:hAnsiTheme="majorHAnsi" w:cstheme="minorBidi"/>
          <w:noProof/>
          <w:lang w:val="en-US"/>
        </w:rPr>
        <w:lastRenderedPageBreak/>
        <w:drawing>
          <wp:inline distT="0" distB="0" distL="0" distR="0" wp14:anchorId="7CB4FAFA" wp14:editId="460D4A12">
            <wp:extent cx="2511287" cy="1959665"/>
            <wp:effectExtent l="0" t="0" r="29210" b="2159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924E3D">
        <w:rPr>
          <w:rFonts w:asciiTheme="majorHAnsi" w:hAnsiTheme="majorHAnsi" w:cstheme="minorBidi"/>
          <w:noProof/>
          <w:lang w:val="en-US"/>
        </w:rPr>
        <w:t xml:space="preserve"> </w:t>
      </w:r>
      <w:r>
        <w:rPr>
          <w:rFonts w:asciiTheme="majorHAnsi" w:hAnsiTheme="majorHAnsi" w:cstheme="minorBidi"/>
          <w:noProof/>
          <w:lang w:val="en-US"/>
        </w:rPr>
        <w:drawing>
          <wp:inline distT="0" distB="0" distL="0" distR="0" wp14:anchorId="06DF7B1F" wp14:editId="4682FAED">
            <wp:extent cx="2625090" cy="1964524"/>
            <wp:effectExtent l="0" t="0" r="16510" b="1714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15CFE60" w14:textId="77777777" w:rsidR="000935BB" w:rsidRPr="00BD486F" w:rsidRDefault="000935BB" w:rsidP="000935BB">
      <w:pPr>
        <w:jc w:val="both"/>
        <w:rPr>
          <w:rFonts w:asciiTheme="majorHAnsi" w:hAnsiTheme="majorHAnsi" w:cs="Times New Roman"/>
          <w:sz w:val="20"/>
          <w:szCs w:val="20"/>
        </w:rPr>
      </w:pPr>
    </w:p>
    <w:p w14:paraId="77978662" w14:textId="77777777" w:rsidR="000935BB" w:rsidRDefault="000935BB" w:rsidP="000935BB">
      <w:pPr>
        <w:jc w:val="both"/>
        <w:rPr>
          <w:rFonts w:asciiTheme="majorHAnsi" w:hAnsiTheme="majorHAnsi" w:cs="Times New Roman"/>
          <w:sz w:val="20"/>
          <w:szCs w:val="20"/>
        </w:rPr>
      </w:pPr>
      <w:r>
        <w:rPr>
          <w:rFonts w:asciiTheme="majorHAnsi" w:hAnsiTheme="majorHAnsi" w:cs="Times New Roman"/>
          <w:sz w:val="20"/>
          <w:szCs w:val="20"/>
        </w:rPr>
        <w:t>Accurate data on</w:t>
      </w:r>
      <w:r w:rsidRPr="00335723">
        <w:rPr>
          <w:rFonts w:asciiTheme="majorHAnsi" w:hAnsiTheme="majorHAnsi" w:cs="Times New Roman"/>
          <w:sz w:val="20"/>
          <w:szCs w:val="20"/>
        </w:rPr>
        <w:t xml:space="preserve"> gemstone production </w:t>
      </w:r>
      <w:r>
        <w:rPr>
          <w:rFonts w:asciiTheme="majorHAnsi" w:hAnsiTheme="majorHAnsi" w:cs="Times New Roman"/>
          <w:sz w:val="20"/>
          <w:szCs w:val="20"/>
        </w:rPr>
        <w:t xml:space="preserve">enables </w:t>
      </w:r>
      <w:r w:rsidRPr="00335723">
        <w:rPr>
          <w:rFonts w:asciiTheme="majorHAnsi" w:hAnsiTheme="majorHAnsi" w:cs="Times New Roman"/>
          <w:sz w:val="20"/>
          <w:szCs w:val="20"/>
        </w:rPr>
        <w:t xml:space="preserve">effective calculation and collection of </w:t>
      </w:r>
      <w:r>
        <w:rPr>
          <w:rFonts w:asciiTheme="majorHAnsi" w:hAnsiTheme="majorHAnsi" w:cs="Times New Roman"/>
          <w:sz w:val="20"/>
          <w:szCs w:val="20"/>
        </w:rPr>
        <w:t xml:space="preserve">government </w:t>
      </w:r>
      <w:r w:rsidRPr="00335723">
        <w:rPr>
          <w:rFonts w:asciiTheme="majorHAnsi" w:hAnsiTheme="majorHAnsi" w:cs="Times New Roman"/>
          <w:sz w:val="20"/>
          <w:szCs w:val="20"/>
        </w:rPr>
        <w:t>revenues</w:t>
      </w:r>
      <w:r w:rsidRPr="0024519E">
        <w:rPr>
          <w:rFonts w:asciiTheme="majorHAnsi" w:hAnsiTheme="majorHAnsi" w:cs="Times New Roman"/>
          <w:sz w:val="20"/>
          <w:szCs w:val="20"/>
        </w:rPr>
        <w:t>.</w:t>
      </w:r>
      <w:r>
        <w:rPr>
          <w:rFonts w:asciiTheme="majorHAnsi" w:hAnsiTheme="majorHAnsi" w:cs="Times New Roman"/>
          <w:sz w:val="20"/>
          <w:szCs w:val="20"/>
        </w:rPr>
        <w:t xml:space="preserve"> It is clear that there are currently significant weaknesses in the government’s gemstone production monitoring procedures. MOM and MGE currently lack the capacity, technical expertise and sufficient human resources to be able to begin resolving this complex issue.  </w:t>
      </w:r>
    </w:p>
    <w:p w14:paraId="0B0B51D2" w14:textId="77777777" w:rsidR="000935BB" w:rsidRDefault="000935BB" w:rsidP="000935BB">
      <w:pPr>
        <w:jc w:val="both"/>
        <w:rPr>
          <w:rFonts w:asciiTheme="majorHAnsi" w:hAnsiTheme="majorHAnsi" w:cs="Times New Roman"/>
          <w:sz w:val="20"/>
          <w:szCs w:val="20"/>
        </w:rPr>
      </w:pPr>
    </w:p>
    <w:p w14:paraId="4C4E8E46" w14:textId="77777777" w:rsidR="000935BB" w:rsidRDefault="000935BB" w:rsidP="000935BB">
      <w:pPr>
        <w:jc w:val="both"/>
        <w:rPr>
          <w:rFonts w:asciiTheme="majorHAnsi" w:hAnsiTheme="majorHAnsi" w:cs="Times New Roman"/>
          <w:sz w:val="20"/>
          <w:szCs w:val="20"/>
        </w:rPr>
      </w:pPr>
      <w:r>
        <w:rPr>
          <w:rFonts w:asciiTheme="majorHAnsi" w:hAnsiTheme="majorHAnsi" w:cs="Times New Roman"/>
          <w:sz w:val="20"/>
          <w:szCs w:val="20"/>
        </w:rPr>
        <w:t>The Gemstone Law does stipulate in Chapter XIII, clause 40 (b), that, “</w:t>
      </w:r>
      <w:r>
        <w:rPr>
          <w:rFonts w:asciiTheme="majorHAnsi" w:hAnsiTheme="majorHAnsi" w:cs="Times New Roman"/>
          <w:b/>
          <w:sz w:val="20"/>
          <w:szCs w:val="20"/>
        </w:rPr>
        <w:t xml:space="preserve">failure to register the rough </w:t>
      </w:r>
      <w:r w:rsidRPr="00DB68DF">
        <w:rPr>
          <w:rFonts w:asciiTheme="majorHAnsi" w:hAnsiTheme="majorHAnsi" w:cs="Times New Roman"/>
          <w:b/>
          <w:sz w:val="20"/>
          <w:szCs w:val="20"/>
        </w:rPr>
        <w:t>gemstone produced</w:t>
      </w:r>
      <w:r>
        <w:rPr>
          <w:rFonts w:asciiTheme="majorHAnsi" w:hAnsiTheme="majorHAnsi" w:cs="Times New Roman"/>
          <w:b/>
          <w:sz w:val="20"/>
          <w:szCs w:val="20"/>
        </w:rPr>
        <w:t xml:space="preserve"> or failure to register the rough </w:t>
      </w:r>
      <w:r w:rsidRPr="00DB68DF">
        <w:rPr>
          <w:rFonts w:asciiTheme="majorHAnsi" w:hAnsiTheme="majorHAnsi" w:cs="Times New Roman"/>
          <w:b/>
          <w:sz w:val="20"/>
          <w:szCs w:val="20"/>
        </w:rPr>
        <w:t>gemstone actually produced and instead registe</w:t>
      </w:r>
      <w:r>
        <w:rPr>
          <w:rFonts w:asciiTheme="majorHAnsi" w:hAnsiTheme="majorHAnsi" w:cs="Times New Roman"/>
          <w:b/>
          <w:sz w:val="20"/>
          <w:szCs w:val="20"/>
        </w:rPr>
        <w:t>ring a substituted rough gemstone</w:t>
      </w:r>
      <w:r w:rsidRPr="00DB68DF">
        <w:rPr>
          <w:rFonts w:asciiTheme="majorHAnsi" w:hAnsiTheme="majorHAnsi" w:cs="Times New Roman"/>
          <w:b/>
          <w:sz w:val="20"/>
          <w:szCs w:val="20"/>
        </w:rPr>
        <w:t xml:space="preserve"> shall, on conviction, be punished with imprisonment for a minimum of 7</w:t>
      </w:r>
      <w:r>
        <w:rPr>
          <w:rFonts w:asciiTheme="majorHAnsi" w:hAnsiTheme="majorHAnsi" w:cs="Times New Roman"/>
          <w:b/>
          <w:sz w:val="20"/>
          <w:szCs w:val="20"/>
        </w:rPr>
        <w:t xml:space="preserve"> years to a maximum of 15 years, </w:t>
      </w:r>
      <w:r w:rsidRPr="00DB68DF">
        <w:rPr>
          <w:rFonts w:asciiTheme="majorHAnsi" w:hAnsiTheme="majorHAnsi" w:cs="Times New Roman"/>
          <w:b/>
          <w:sz w:val="20"/>
          <w:szCs w:val="20"/>
        </w:rPr>
        <w:t>and shall also be liable to a fine</w:t>
      </w:r>
      <w:r>
        <w:rPr>
          <w:rFonts w:asciiTheme="majorHAnsi" w:hAnsiTheme="majorHAnsi" w:cs="Times New Roman"/>
          <w:b/>
          <w:sz w:val="20"/>
          <w:szCs w:val="20"/>
        </w:rPr>
        <w:t>”</w:t>
      </w:r>
      <w:r w:rsidRPr="00DB68DF">
        <w:rPr>
          <w:rFonts w:asciiTheme="majorHAnsi" w:hAnsiTheme="majorHAnsi" w:cs="Times New Roman"/>
          <w:b/>
          <w:sz w:val="20"/>
          <w:szCs w:val="20"/>
        </w:rPr>
        <w:t>.</w:t>
      </w:r>
      <w:r>
        <w:rPr>
          <w:rFonts w:asciiTheme="majorHAnsi" w:hAnsiTheme="majorHAnsi" w:cs="Times New Roman"/>
          <w:sz w:val="20"/>
          <w:szCs w:val="20"/>
        </w:rPr>
        <w:t xml:space="preserve"> In practice, it is not known whether there have been any such convictions. This clause has not changed in the 2016 amendments to the 1995 Gemstone Law. It is clear that further research, review and reinforcement of government capacity for inspection, monitoring and enforcement of compliance is required. </w:t>
      </w:r>
    </w:p>
    <w:p w14:paraId="2D44E9A5" w14:textId="77777777" w:rsidR="003B55C1" w:rsidRDefault="003B55C1" w:rsidP="000935BB">
      <w:pPr>
        <w:jc w:val="both"/>
        <w:rPr>
          <w:rFonts w:asciiTheme="majorHAnsi" w:hAnsiTheme="majorHAnsi" w:cs="Times New Roman"/>
          <w:sz w:val="20"/>
          <w:szCs w:val="20"/>
        </w:rPr>
      </w:pPr>
    </w:p>
    <w:p w14:paraId="4D58C71D" w14:textId="77777777" w:rsidR="003B55C1" w:rsidRDefault="003B55C1" w:rsidP="003B55C1">
      <w:pPr>
        <w:shd w:val="clear" w:color="auto" w:fill="FFFFFF"/>
        <w:jc w:val="both"/>
        <w:rPr>
          <w:rFonts w:asciiTheme="majorHAnsi" w:hAnsiTheme="majorHAnsi" w:cs="Times New Roman"/>
          <w:sz w:val="20"/>
          <w:szCs w:val="20"/>
        </w:rPr>
      </w:pPr>
      <w:r>
        <w:rPr>
          <w:rFonts w:asciiTheme="majorHAnsi" w:hAnsiTheme="majorHAnsi" w:cs="Times New Roman"/>
          <w:sz w:val="20"/>
          <w:szCs w:val="20"/>
        </w:rPr>
        <w:t xml:space="preserve">The procedures for valuation are not clear. For example, it is not clear whether local valuation committees physically go to a mine site to assess and evaluate production, whether the permit holder is expected to bring their production to a local office, whether a combination of these may take place or whether another procedure is in fact applied. </w:t>
      </w:r>
    </w:p>
    <w:p w14:paraId="61DB7BF3" w14:textId="77777777" w:rsidR="003B55C1" w:rsidRPr="008C7074" w:rsidRDefault="003B55C1" w:rsidP="003B55C1">
      <w:pPr>
        <w:shd w:val="clear" w:color="auto" w:fill="FFFFFF"/>
        <w:jc w:val="both"/>
        <w:rPr>
          <w:rFonts w:asciiTheme="majorHAnsi" w:hAnsiTheme="majorHAnsi" w:cs="Times New Roman"/>
          <w:sz w:val="20"/>
          <w:szCs w:val="20"/>
        </w:rPr>
      </w:pPr>
    </w:p>
    <w:p w14:paraId="3C2F0001" w14:textId="77777777" w:rsidR="003B55C1" w:rsidRDefault="003B55C1" w:rsidP="003B55C1">
      <w:pPr>
        <w:jc w:val="both"/>
        <w:rPr>
          <w:rFonts w:asciiTheme="majorHAnsi" w:hAnsiTheme="majorHAnsi" w:cs="Times New Roman"/>
          <w:sz w:val="20"/>
          <w:szCs w:val="20"/>
        </w:rPr>
      </w:pPr>
      <w:r>
        <w:rPr>
          <w:rFonts w:asciiTheme="majorHAnsi" w:hAnsiTheme="majorHAnsi" w:cs="Times New Roman"/>
          <w:sz w:val="20"/>
          <w:szCs w:val="20"/>
        </w:rPr>
        <w:t>MGE states that there are</w:t>
      </w:r>
      <w:r w:rsidRPr="00DD4677">
        <w:rPr>
          <w:rFonts w:asciiTheme="majorHAnsi" w:hAnsiTheme="majorHAnsi" w:cs="Times New Roman"/>
          <w:sz w:val="20"/>
          <w:szCs w:val="20"/>
        </w:rPr>
        <w:t xml:space="preserve"> </w:t>
      </w:r>
      <w:r>
        <w:rPr>
          <w:rFonts w:asciiTheme="majorHAnsi" w:hAnsiTheme="majorHAnsi" w:cs="Times New Roman"/>
          <w:sz w:val="20"/>
          <w:szCs w:val="20"/>
        </w:rPr>
        <w:t xml:space="preserve">clear </w:t>
      </w:r>
      <w:r w:rsidRPr="00DD4677">
        <w:rPr>
          <w:rFonts w:asciiTheme="majorHAnsi" w:hAnsiTheme="majorHAnsi" w:cs="Times New Roman"/>
          <w:sz w:val="20"/>
          <w:szCs w:val="20"/>
        </w:rPr>
        <w:t>guidelines for the valuation of gemstones and set procedures that the committees are required to adhere to</w:t>
      </w:r>
      <w:r>
        <w:rPr>
          <w:rFonts w:asciiTheme="majorHAnsi" w:hAnsiTheme="majorHAnsi" w:cs="Times New Roman"/>
          <w:sz w:val="20"/>
          <w:szCs w:val="20"/>
        </w:rPr>
        <w:t>, however MGE was not able to provide these guidelines and procedures for the purpose of this report. However, MGE has indicated that further information on valuation procedures will be supplied for the second MEITI report. Without such clear procedures, it appears that valuation</w:t>
      </w:r>
      <w:r w:rsidRPr="000829F8">
        <w:rPr>
          <w:rFonts w:asciiTheme="majorHAnsi" w:hAnsiTheme="majorHAnsi" w:cs="Times New Roman"/>
          <w:sz w:val="20"/>
          <w:szCs w:val="20"/>
        </w:rPr>
        <w:t xml:space="preserve"> is </w:t>
      </w:r>
      <w:r>
        <w:rPr>
          <w:rFonts w:asciiTheme="majorHAnsi" w:hAnsiTheme="majorHAnsi" w:cs="Times New Roman"/>
          <w:sz w:val="20"/>
          <w:szCs w:val="20"/>
        </w:rPr>
        <w:t>determined relatively arbitrarily by local</w:t>
      </w:r>
      <w:r w:rsidRPr="000829F8">
        <w:rPr>
          <w:rFonts w:asciiTheme="majorHAnsi" w:hAnsiTheme="majorHAnsi" w:cs="Times New Roman"/>
          <w:sz w:val="20"/>
          <w:szCs w:val="20"/>
        </w:rPr>
        <w:t xml:space="preserve"> committee</w:t>
      </w:r>
      <w:r>
        <w:rPr>
          <w:rFonts w:asciiTheme="majorHAnsi" w:hAnsiTheme="majorHAnsi" w:cs="Times New Roman"/>
          <w:sz w:val="20"/>
          <w:szCs w:val="20"/>
        </w:rPr>
        <w:t>s</w:t>
      </w:r>
      <w:r w:rsidRPr="000829F8">
        <w:rPr>
          <w:rFonts w:asciiTheme="majorHAnsi" w:hAnsiTheme="majorHAnsi" w:cs="Times New Roman"/>
          <w:sz w:val="20"/>
          <w:szCs w:val="20"/>
        </w:rPr>
        <w:t xml:space="preserve"> and </w:t>
      </w:r>
      <w:r>
        <w:rPr>
          <w:rFonts w:asciiTheme="majorHAnsi" w:hAnsiTheme="majorHAnsi" w:cs="Times New Roman"/>
          <w:sz w:val="20"/>
          <w:szCs w:val="20"/>
        </w:rPr>
        <w:t xml:space="preserve">that because </w:t>
      </w:r>
      <w:r w:rsidRPr="000829F8">
        <w:rPr>
          <w:rFonts w:asciiTheme="majorHAnsi" w:hAnsiTheme="majorHAnsi" w:cs="Times New Roman"/>
          <w:sz w:val="20"/>
          <w:szCs w:val="20"/>
        </w:rPr>
        <w:t>royalties are paid before actual sales</w:t>
      </w:r>
      <w:r>
        <w:rPr>
          <w:rFonts w:asciiTheme="majorHAnsi" w:hAnsiTheme="majorHAnsi" w:cs="Times New Roman"/>
          <w:sz w:val="20"/>
          <w:szCs w:val="20"/>
        </w:rPr>
        <w:t>, there is a high risk of undervaluation</w:t>
      </w:r>
      <w:r w:rsidRPr="000829F8">
        <w:rPr>
          <w:rFonts w:asciiTheme="majorHAnsi" w:hAnsiTheme="majorHAnsi" w:cs="Times New Roman"/>
          <w:sz w:val="20"/>
          <w:szCs w:val="20"/>
        </w:rPr>
        <w:t xml:space="preserve">. </w:t>
      </w:r>
    </w:p>
    <w:p w14:paraId="1DC490F2" w14:textId="77777777" w:rsidR="001F50DF" w:rsidRDefault="001F50DF" w:rsidP="003B55C1">
      <w:pPr>
        <w:jc w:val="both"/>
        <w:rPr>
          <w:rFonts w:asciiTheme="majorHAnsi" w:hAnsiTheme="majorHAnsi" w:cs="Times New Roman"/>
          <w:sz w:val="20"/>
          <w:szCs w:val="20"/>
        </w:rPr>
      </w:pPr>
    </w:p>
    <w:p w14:paraId="7EBC6D93" w14:textId="77777777" w:rsidR="001F50DF" w:rsidRPr="00C261A2" w:rsidRDefault="001F50DF" w:rsidP="001F50DF">
      <w:pPr>
        <w:widowControl w:val="0"/>
        <w:autoSpaceDE w:val="0"/>
        <w:autoSpaceDN w:val="0"/>
        <w:adjustRightInd w:val="0"/>
        <w:jc w:val="both"/>
        <w:rPr>
          <w:rFonts w:asciiTheme="majorHAnsi" w:hAnsiTheme="majorHAnsi" w:cs="Times New Roman"/>
          <w:sz w:val="20"/>
          <w:szCs w:val="20"/>
        </w:rPr>
      </w:pPr>
      <w:r>
        <w:rPr>
          <w:rFonts w:asciiTheme="majorHAnsi" w:hAnsiTheme="majorHAnsi" w:cs="Times New Roman"/>
          <w:sz w:val="20"/>
          <w:szCs w:val="20"/>
        </w:rPr>
        <w:t xml:space="preserve">A further issue for consideration is the stockpiling of production, which also has an influence on annual data. Companies may choose to store their production in warehouses for months or years before deciding to sell it. A company’s choice may be linked to perceived supply, demand and value of any particular gemstone on local (or international) markets. In practice MGE is aware of volumes of gemstones stockpiled in its JV partnerships, but privately held companies are free to do what they like and MGE does not check. </w:t>
      </w:r>
    </w:p>
    <w:p w14:paraId="09BC2573" w14:textId="77777777" w:rsidR="002912F1" w:rsidRDefault="002912F1" w:rsidP="000935BB">
      <w:pPr>
        <w:jc w:val="both"/>
        <w:rPr>
          <w:rFonts w:asciiTheme="majorHAnsi" w:hAnsiTheme="majorHAnsi" w:cs="Times New Roman"/>
          <w:sz w:val="20"/>
          <w:szCs w:val="20"/>
        </w:rPr>
      </w:pPr>
    </w:p>
    <w:p w14:paraId="01DFD83D" w14:textId="77777777" w:rsidR="00F31C3C" w:rsidRPr="00F31C3C" w:rsidRDefault="00F31C3C" w:rsidP="00A45481">
      <w:pPr>
        <w:jc w:val="both"/>
        <w:rPr>
          <w:rFonts w:asciiTheme="majorHAnsi" w:hAnsiTheme="majorHAnsi"/>
          <w:b/>
          <w:sz w:val="20"/>
          <w:szCs w:val="20"/>
        </w:rPr>
      </w:pPr>
      <w:proofErr w:type="spellStart"/>
      <w:r w:rsidRPr="00F31C3C">
        <w:rPr>
          <w:rFonts w:asciiTheme="majorHAnsi" w:hAnsiTheme="majorHAnsi"/>
          <w:b/>
          <w:sz w:val="20"/>
          <w:szCs w:val="20"/>
        </w:rPr>
        <w:t>Mogok</w:t>
      </w:r>
      <w:proofErr w:type="spellEnd"/>
    </w:p>
    <w:p w14:paraId="6ECDD94A" w14:textId="68897A43" w:rsidR="00A45481" w:rsidRDefault="00A45481" w:rsidP="00A45481">
      <w:pPr>
        <w:jc w:val="both"/>
        <w:rPr>
          <w:rFonts w:asciiTheme="majorHAnsi" w:hAnsiTheme="majorHAnsi"/>
          <w:sz w:val="20"/>
          <w:szCs w:val="20"/>
        </w:rPr>
      </w:pPr>
      <w:r>
        <w:rPr>
          <w:rFonts w:asciiTheme="majorHAnsi" w:hAnsiTheme="majorHAnsi"/>
          <w:sz w:val="20"/>
          <w:szCs w:val="20"/>
        </w:rPr>
        <w:t xml:space="preserve">In </w:t>
      </w:r>
      <w:proofErr w:type="spellStart"/>
      <w:r>
        <w:rPr>
          <w:rFonts w:asciiTheme="majorHAnsi" w:hAnsiTheme="majorHAnsi"/>
          <w:sz w:val="20"/>
          <w:szCs w:val="20"/>
        </w:rPr>
        <w:t>Mogok</w:t>
      </w:r>
      <w:proofErr w:type="spellEnd"/>
      <w:r>
        <w:rPr>
          <w:rFonts w:asciiTheme="majorHAnsi" w:hAnsiTheme="majorHAnsi"/>
          <w:sz w:val="20"/>
          <w:szCs w:val="20"/>
        </w:rPr>
        <w:t>, explosives are only officially sold by the government and are otherwise illegal. However local residents report that government explosives are too strong to be used and in practice all mines obtain explosives informally. Most mine tunnels or shafts are around 4-5 feet square all the way down, but the government explosives are too strong to effectively control the impact area for the blast. As such, there is a huge black market for explosives. Traditional explosives (known as ‘</w:t>
      </w:r>
      <w:proofErr w:type="spellStart"/>
      <w:r>
        <w:rPr>
          <w:rFonts w:asciiTheme="majorHAnsi" w:hAnsiTheme="majorHAnsi"/>
          <w:sz w:val="20"/>
          <w:szCs w:val="20"/>
        </w:rPr>
        <w:t>Ka</w:t>
      </w:r>
      <w:proofErr w:type="spellEnd"/>
      <w:r>
        <w:rPr>
          <w:rFonts w:asciiTheme="majorHAnsi" w:hAnsiTheme="majorHAnsi"/>
          <w:sz w:val="20"/>
          <w:szCs w:val="20"/>
        </w:rPr>
        <w:t>’) are used, made of sulphur mixed with charcoal, as well as explosives imported from other countries, particularly China. It is recommended that the use of explosives in gemstone mining be formally reviewed, and options for addressing the supply and management of explosives be considered.</w:t>
      </w:r>
    </w:p>
    <w:p w14:paraId="6A15E005" w14:textId="77777777" w:rsidR="00A45481" w:rsidRDefault="00A45481" w:rsidP="00A45481">
      <w:pPr>
        <w:jc w:val="both"/>
        <w:rPr>
          <w:rFonts w:asciiTheme="majorHAnsi" w:hAnsiTheme="majorHAnsi"/>
          <w:sz w:val="20"/>
          <w:szCs w:val="20"/>
        </w:rPr>
      </w:pPr>
    </w:p>
    <w:p w14:paraId="1338B762" w14:textId="3FE7BE60" w:rsidR="00F31C3C" w:rsidRDefault="00A45481" w:rsidP="00A45481">
      <w:pPr>
        <w:jc w:val="both"/>
        <w:rPr>
          <w:rFonts w:asciiTheme="majorHAnsi" w:hAnsiTheme="majorHAnsi" w:cs="Times New Roman"/>
          <w:color w:val="000000"/>
          <w:sz w:val="20"/>
          <w:szCs w:val="20"/>
        </w:rPr>
      </w:pPr>
      <w:r>
        <w:rPr>
          <w:rFonts w:asciiTheme="majorHAnsi" w:hAnsiTheme="majorHAnsi"/>
          <w:sz w:val="20"/>
          <w:szCs w:val="20"/>
        </w:rPr>
        <w:lastRenderedPageBreak/>
        <w:t>Several stakeholders consulted for this report suggested that</w:t>
      </w:r>
      <w:r w:rsidRPr="000F3FCF">
        <w:rPr>
          <w:rFonts w:asciiTheme="majorHAnsi" w:hAnsiTheme="majorHAnsi"/>
          <w:sz w:val="20"/>
          <w:szCs w:val="20"/>
        </w:rPr>
        <w:t xml:space="preserve"> </w:t>
      </w:r>
      <w:proofErr w:type="spellStart"/>
      <w:r>
        <w:rPr>
          <w:rFonts w:asciiTheme="majorHAnsi" w:hAnsiTheme="majorHAnsi"/>
          <w:sz w:val="20"/>
          <w:szCs w:val="20"/>
        </w:rPr>
        <w:t>Mogok’s</w:t>
      </w:r>
      <w:proofErr w:type="spellEnd"/>
      <w:r>
        <w:rPr>
          <w:rFonts w:asciiTheme="majorHAnsi" w:hAnsiTheme="majorHAnsi"/>
          <w:sz w:val="20"/>
          <w:szCs w:val="20"/>
        </w:rPr>
        <w:t xml:space="preserve"> </w:t>
      </w:r>
      <w:r w:rsidRPr="000F3FCF">
        <w:rPr>
          <w:rFonts w:asciiTheme="majorHAnsi" w:hAnsiTheme="majorHAnsi"/>
          <w:sz w:val="20"/>
          <w:szCs w:val="20"/>
        </w:rPr>
        <w:t xml:space="preserve">ruby </w:t>
      </w:r>
      <w:r>
        <w:rPr>
          <w:rFonts w:asciiTheme="majorHAnsi" w:hAnsiTheme="majorHAnsi"/>
          <w:sz w:val="20"/>
          <w:szCs w:val="20"/>
        </w:rPr>
        <w:t>deposits are in decline, especially over the past decade. Mining</w:t>
      </w:r>
      <w:r w:rsidRPr="000F3FCF">
        <w:rPr>
          <w:rFonts w:asciiTheme="majorHAnsi" w:hAnsiTheme="majorHAnsi"/>
          <w:sz w:val="20"/>
          <w:szCs w:val="20"/>
        </w:rPr>
        <w:t xml:space="preserve"> ha</w:t>
      </w:r>
      <w:r>
        <w:rPr>
          <w:rFonts w:asciiTheme="majorHAnsi" w:hAnsiTheme="majorHAnsi"/>
          <w:sz w:val="20"/>
          <w:szCs w:val="20"/>
        </w:rPr>
        <w:t>s become increasingly difficult and costly, with the gem deposits</w:t>
      </w:r>
      <w:r w:rsidRPr="000F3FCF">
        <w:rPr>
          <w:rFonts w:asciiTheme="majorHAnsi" w:hAnsiTheme="majorHAnsi"/>
          <w:sz w:val="20"/>
          <w:szCs w:val="20"/>
        </w:rPr>
        <w:t xml:space="preserve"> </w:t>
      </w:r>
      <w:r>
        <w:rPr>
          <w:rFonts w:asciiTheme="majorHAnsi" w:hAnsiTheme="majorHAnsi"/>
          <w:sz w:val="20"/>
          <w:szCs w:val="20"/>
        </w:rPr>
        <w:t xml:space="preserve">getting deeper and harder to access. Mine owners talk about needing double the amount of men now for the same amount of work as before. </w:t>
      </w:r>
    </w:p>
    <w:p w14:paraId="65632691" w14:textId="77777777" w:rsidR="00F31C3C" w:rsidRDefault="00F31C3C" w:rsidP="00A45481">
      <w:pPr>
        <w:jc w:val="both"/>
        <w:rPr>
          <w:rFonts w:asciiTheme="majorHAnsi" w:hAnsiTheme="majorHAnsi" w:cs="Times New Roman"/>
          <w:color w:val="000000"/>
          <w:sz w:val="20"/>
          <w:szCs w:val="20"/>
        </w:rPr>
      </w:pPr>
    </w:p>
    <w:p w14:paraId="11066B1C" w14:textId="77777777" w:rsidR="00F31C3C" w:rsidRPr="00F31C3C" w:rsidRDefault="00F31C3C" w:rsidP="00F31C3C">
      <w:pPr>
        <w:tabs>
          <w:tab w:val="left" w:pos="1230"/>
        </w:tabs>
        <w:jc w:val="both"/>
        <w:rPr>
          <w:rFonts w:asciiTheme="majorHAnsi" w:hAnsiTheme="majorHAnsi"/>
          <w:b/>
          <w:sz w:val="20"/>
          <w:szCs w:val="20"/>
        </w:rPr>
      </w:pPr>
      <w:proofErr w:type="spellStart"/>
      <w:r w:rsidRPr="00F31C3C">
        <w:rPr>
          <w:rFonts w:asciiTheme="majorHAnsi" w:hAnsiTheme="majorHAnsi"/>
          <w:b/>
          <w:sz w:val="20"/>
          <w:szCs w:val="20"/>
        </w:rPr>
        <w:t>Hpakant</w:t>
      </w:r>
      <w:proofErr w:type="spellEnd"/>
    </w:p>
    <w:p w14:paraId="1CC190D1" w14:textId="55C3DFD2" w:rsidR="0093348A" w:rsidRDefault="00F31C3C" w:rsidP="0093348A">
      <w:pPr>
        <w:jc w:val="both"/>
        <w:rPr>
          <w:rFonts w:asciiTheme="majorHAnsi" w:hAnsiTheme="majorHAnsi"/>
          <w:sz w:val="20"/>
          <w:szCs w:val="20"/>
        </w:rPr>
      </w:pPr>
      <w:r>
        <w:rPr>
          <w:rFonts w:asciiTheme="majorHAnsi" w:hAnsiTheme="majorHAnsi"/>
          <w:sz w:val="20"/>
          <w:szCs w:val="20"/>
        </w:rPr>
        <w:t>There was a moratorium on j</w:t>
      </w:r>
      <w:r w:rsidRPr="008C7074">
        <w:rPr>
          <w:rFonts w:asciiTheme="majorHAnsi" w:hAnsiTheme="majorHAnsi"/>
          <w:sz w:val="20"/>
          <w:szCs w:val="20"/>
        </w:rPr>
        <w:t xml:space="preserve">ade production in </w:t>
      </w:r>
      <w:proofErr w:type="spellStart"/>
      <w:r w:rsidRPr="008C7074">
        <w:rPr>
          <w:rFonts w:asciiTheme="majorHAnsi" w:hAnsiTheme="majorHAnsi"/>
          <w:sz w:val="20"/>
          <w:szCs w:val="20"/>
        </w:rPr>
        <w:t>Hpakant</w:t>
      </w:r>
      <w:proofErr w:type="spellEnd"/>
      <w:r w:rsidRPr="008C7074">
        <w:rPr>
          <w:rFonts w:asciiTheme="majorHAnsi" w:hAnsiTheme="majorHAnsi"/>
          <w:sz w:val="20"/>
          <w:szCs w:val="20"/>
        </w:rPr>
        <w:t xml:space="preserve"> </w:t>
      </w:r>
      <w:r>
        <w:rPr>
          <w:rFonts w:asciiTheme="majorHAnsi" w:hAnsiTheme="majorHAnsi"/>
          <w:sz w:val="20"/>
          <w:szCs w:val="20"/>
        </w:rPr>
        <w:t xml:space="preserve">from March 2012 until it officially </w:t>
      </w:r>
      <w:r w:rsidRPr="008C7074">
        <w:rPr>
          <w:rFonts w:asciiTheme="majorHAnsi" w:hAnsiTheme="majorHAnsi"/>
          <w:sz w:val="20"/>
          <w:szCs w:val="20"/>
        </w:rPr>
        <w:t xml:space="preserve">resumed </w:t>
      </w:r>
      <w:r>
        <w:rPr>
          <w:rFonts w:asciiTheme="majorHAnsi" w:hAnsiTheme="majorHAnsi"/>
          <w:sz w:val="20"/>
          <w:szCs w:val="20"/>
        </w:rPr>
        <w:t>again in September 2014. This was due to the</w:t>
      </w:r>
      <w:r w:rsidRPr="00772CA0">
        <w:rPr>
          <w:rFonts w:asciiTheme="majorHAnsi" w:hAnsiTheme="majorHAnsi"/>
          <w:sz w:val="20"/>
          <w:szCs w:val="20"/>
        </w:rPr>
        <w:t xml:space="preserve"> breakdown of a 17-year ceasefire</w:t>
      </w:r>
      <w:r>
        <w:rPr>
          <w:rFonts w:asciiTheme="majorHAnsi" w:hAnsiTheme="majorHAnsi"/>
          <w:sz w:val="20"/>
          <w:szCs w:val="20"/>
        </w:rPr>
        <w:t xml:space="preserve"> agreement </w:t>
      </w:r>
      <w:r w:rsidRPr="00772CA0">
        <w:rPr>
          <w:rFonts w:asciiTheme="majorHAnsi" w:hAnsiTheme="majorHAnsi"/>
          <w:sz w:val="20"/>
          <w:szCs w:val="20"/>
        </w:rPr>
        <w:t>between the government and the Kachin I</w:t>
      </w:r>
      <w:r>
        <w:rPr>
          <w:rFonts w:asciiTheme="majorHAnsi" w:hAnsiTheme="majorHAnsi"/>
          <w:sz w:val="20"/>
          <w:szCs w:val="20"/>
        </w:rPr>
        <w:t>ndependence Army in 2011. After</w:t>
      </w:r>
      <w:r w:rsidRPr="00772CA0">
        <w:rPr>
          <w:rFonts w:asciiTheme="majorHAnsi" w:hAnsiTheme="majorHAnsi"/>
          <w:sz w:val="20"/>
          <w:szCs w:val="20"/>
        </w:rPr>
        <w:t xml:space="preserve"> mining operations</w:t>
      </w:r>
      <w:r>
        <w:rPr>
          <w:rFonts w:asciiTheme="majorHAnsi" w:hAnsiTheme="majorHAnsi"/>
          <w:sz w:val="20"/>
          <w:szCs w:val="20"/>
        </w:rPr>
        <w:t xml:space="preserve"> resumed in September </w:t>
      </w:r>
      <w:r w:rsidRPr="00772CA0">
        <w:rPr>
          <w:rFonts w:asciiTheme="majorHAnsi" w:hAnsiTheme="majorHAnsi"/>
          <w:sz w:val="20"/>
          <w:szCs w:val="20"/>
        </w:rPr>
        <w:t xml:space="preserve">2014, mining companies renewed their </w:t>
      </w:r>
      <w:r>
        <w:rPr>
          <w:rFonts w:asciiTheme="majorHAnsi" w:hAnsiTheme="majorHAnsi"/>
          <w:sz w:val="20"/>
          <w:szCs w:val="20"/>
        </w:rPr>
        <w:t>permits</w:t>
      </w:r>
      <w:r w:rsidRPr="00772CA0">
        <w:rPr>
          <w:rFonts w:asciiTheme="majorHAnsi" w:hAnsiTheme="majorHAnsi"/>
          <w:sz w:val="20"/>
          <w:szCs w:val="20"/>
        </w:rPr>
        <w:t xml:space="preserve"> and restarted </w:t>
      </w:r>
      <w:r>
        <w:rPr>
          <w:rFonts w:asciiTheme="majorHAnsi" w:hAnsiTheme="majorHAnsi"/>
          <w:sz w:val="20"/>
          <w:szCs w:val="20"/>
        </w:rPr>
        <w:t>operations</w:t>
      </w:r>
      <w:r w:rsidRPr="00772CA0">
        <w:rPr>
          <w:rFonts w:asciiTheme="majorHAnsi" w:hAnsiTheme="majorHAnsi"/>
          <w:sz w:val="20"/>
          <w:szCs w:val="20"/>
        </w:rPr>
        <w:t xml:space="preserve">, </w:t>
      </w:r>
      <w:r>
        <w:rPr>
          <w:rFonts w:asciiTheme="majorHAnsi" w:hAnsiTheme="majorHAnsi"/>
          <w:sz w:val="20"/>
          <w:szCs w:val="20"/>
        </w:rPr>
        <w:t xml:space="preserve">only </w:t>
      </w:r>
      <w:r w:rsidRPr="00772CA0">
        <w:rPr>
          <w:rFonts w:asciiTheme="majorHAnsi" w:hAnsiTheme="majorHAnsi"/>
          <w:sz w:val="20"/>
          <w:szCs w:val="20"/>
        </w:rPr>
        <w:t xml:space="preserve">halting temporarily in 2015 when renewed fighting broke out before </w:t>
      </w:r>
      <w:r>
        <w:rPr>
          <w:rFonts w:asciiTheme="majorHAnsi" w:hAnsiTheme="majorHAnsi"/>
          <w:sz w:val="20"/>
          <w:szCs w:val="20"/>
        </w:rPr>
        <w:t>fully resuming again</w:t>
      </w:r>
      <w:r w:rsidRPr="00772CA0">
        <w:rPr>
          <w:rFonts w:asciiTheme="majorHAnsi" w:hAnsiTheme="majorHAnsi"/>
          <w:sz w:val="20"/>
          <w:szCs w:val="20"/>
        </w:rPr>
        <w:t xml:space="preserve"> in March 2015. </w:t>
      </w:r>
      <w:r>
        <w:rPr>
          <w:rFonts w:asciiTheme="majorHAnsi" w:hAnsiTheme="majorHAnsi"/>
          <w:sz w:val="20"/>
          <w:szCs w:val="20"/>
        </w:rPr>
        <w:t>Since 2014 the</w:t>
      </w:r>
      <w:r w:rsidRPr="00772CA0">
        <w:rPr>
          <w:rFonts w:asciiTheme="majorHAnsi" w:hAnsiTheme="majorHAnsi"/>
          <w:sz w:val="20"/>
          <w:szCs w:val="20"/>
        </w:rPr>
        <w:t xml:space="preserve"> </w:t>
      </w:r>
      <w:r>
        <w:rPr>
          <w:rFonts w:asciiTheme="majorHAnsi" w:hAnsiTheme="majorHAnsi"/>
          <w:sz w:val="20"/>
          <w:szCs w:val="20"/>
        </w:rPr>
        <w:t xml:space="preserve">scale of jade mining has significantly increased, with more and more powerful equipment and machinery being used compared to before. </w:t>
      </w:r>
    </w:p>
    <w:p w14:paraId="6DC3465B" w14:textId="77777777" w:rsidR="0093348A" w:rsidRDefault="0093348A" w:rsidP="0093348A">
      <w:pPr>
        <w:jc w:val="both"/>
        <w:rPr>
          <w:rFonts w:asciiTheme="majorHAnsi" w:hAnsiTheme="majorHAnsi"/>
          <w:sz w:val="20"/>
          <w:szCs w:val="20"/>
        </w:rPr>
      </w:pPr>
    </w:p>
    <w:p w14:paraId="64FD9F8B" w14:textId="77777777" w:rsidR="0093348A" w:rsidRDefault="0093348A" w:rsidP="0093348A">
      <w:pPr>
        <w:jc w:val="both"/>
        <w:rPr>
          <w:rFonts w:asciiTheme="majorHAnsi" w:hAnsiTheme="majorHAnsi"/>
          <w:sz w:val="20"/>
          <w:szCs w:val="20"/>
        </w:rPr>
      </w:pPr>
      <w:r>
        <w:rPr>
          <w:rFonts w:asciiTheme="majorHAnsi" w:eastAsia="Times New Roman" w:hAnsiTheme="majorHAnsi" w:cs="Times New Roman"/>
          <w:sz w:val="20"/>
          <w:szCs w:val="20"/>
        </w:rPr>
        <w:t xml:space="preserve">In </w:t>
      </w:r>
      <w:proofErr w:type="spellStart"/>
      <w:r>
        <w:rPr>
          <w:rFonts w:asciiTheme="majorHAnsi" w:eastAsia="Times New Roman" w:hAnsiTheme="majorHAnsi" w:cs="Times New Roman"/>
          <w:sz w:val="20"/>
          <w:szCs w:val="20"/>
        </w:rPr>
        <w:t>Hpakant</w:t>
      </w:r>
      <w:proofErr w:type="spellEnd"/>
      <w:r>
        <w:rPr>
          <w:rFonts w:asciiTheme="majorHAnsi" w:eastAsia="Times New Roman" w:hAnsiTheme="majorHAnsi" w:cs="Times New Roman"/>
          <w:sz w:val="20"/>
          <w:szCs w:val="20"/>
        </w:rPr>
        <w:t>, there are numerous reports of drug abuse and poor working conditions at the mines. In addition, thousands of subsistence miners or ‘</w:t>
      </w:r>
      <w:proofErr w:type="spellStart"/>
      <w:r>
        <w:rPr>
          <w:rFonts w:asciiTheme="majorHAnsi" w:eastAsia="Times New Roman" w:hAnsiTheme="majorHAnsi" w:cs="Times New Roman"/>
          <w:sz w:val="20"/>
          <w:szCs w:val="20"/>
        </w:rPr>
        <w:t>handpickers</w:t>
      </w:r>
      <w:proofErr w:type="spellEnd"/>
      <w:r>
        <w:rPr>
          <w:rFonts w:asciiTheme="majorHAnsi" w:eastAsia="Times New Roman" w:hAnsiTheme="majorHAnsi" w:cs="Times New Roman"/>
          <w:sz w:val="20"/>
          <w:szCs w:val="20"/>
        </w:rPr>
        <w:t>’ (Ye Ma Say) make a living in extremely poor conditions by searching through the waste disposed by mining companies. A</w:t>
      </w:r>
      <w:r w:rsidRPr="008C7074">
        <w:rPr>
          <w:rFonts w:asciiTheme="majorHAnsi" w:eastAsia="Times New Roman" w:hAnsiTheme="majorHAnsi" w:cs="Times New Roman"/>
          <w:sz w:val="20"/>
          <w:szCs w:val="20"/>
        </w:rPr>
        <w:t xml:space="preserve"> number of fatal landslide accidents at waste dumps </w:t>
      </w:r>
      <w:r>
        <w:rPr>
          <w:rFonts w:asciiTheme="majorHAnsi" w:eastAsia="Times New Roman" w:hAnsiTheme="majorHAnsi" w:cs="Times New Roman"/>
          <w:sz w:val="20"/>
          <w:szCs w:val="20"/>
        </w:rPr>
        <w:t xml:space="preserve">in 2015 resulted </w:t>
      </w:r>
      <w:r w:rsidRPr="008C7074">
        <w:rPr>
          <w:rFonts w:asciiTheme="majorHAnsi" w:eastAsia="Times New Roman" w:hAnsiTheme="majorHAnsi" w:cs="Times New Roman"/>
          <w:sz w:val="20"/>
          <w:szCs w:val="20"/>
        </w:rPr>
        <w:t xml:space="preserve">in the deaths of many </w:t>
      </w:r>
      <w:r>
        <w:rPr>
          <w:rFonts w:asciiTheme="majorHAnsi" w:eastAsia="Times New Roman" w:hAnsiTheme="majorHAnsi" w:cs="Times New Roman"/>
          <w:sz w:val="20"/>
          <w:szCs w:val="20"/>
        </w:rPr>
        <w:t>of these</w:t>
      </w:r>
      <w:r w:rsidRPr="008C7074">
        <w:rPr>
          <w:rFonts w:asciiTheme="majorHAnsi" w:eastAsia="Times New Roman" w:hAnsiTheme="majorHAnsi" w:cs="Times New Roman"/>
          <w:sz w:val="20"/>
          <w:szCs w:val="20"/>
        </w:rPr>
        <w:t xml:space="preserve"> miners.</w:t>
      </w:r>
      <w:r>
        <w:rPr>
          <w:rFonts w:asciiTheme="majorHAnsi" w:eastAsia="Times New Roman" w:hAnsiTheme="majorHAnsi" w:cs="Times New Roman"/>
          <w:sz w:val="20"/>
          <w:szCs w:val="20"/>
        </w:rPr>
        <w:t xml:space="preserve"> </w:t>
      </w:r>
      <w:r>
        <w:rPr>
          <w:rFonts w:asciiTheme="majorHAnsi" w:hAnsiTheme="majorHAnsi"/>
          <w:sz w:val="20"/>
          <w:szCs w:val="20"/>
        </w:rPr>
        <w:t xml:space="preserve">In March 2016 CSOs called for another moratorium on all jade-mining activities to take time for significant environmental and social concerns to be addressed. </w:t>
      </w:r>
    </w:p>
    <w:p w14:paraId="7EB35C52" w14:textId="77777777" w:rsidR="00974F98" w:rsidRDefault="00974F98" w:rsidP="0093348A">
      <w:pPr>
        <w:jc w:val="both"/>
        <w:rPr>
          <w:rFonts w:asciiTheme="majorHAnsi" w:hAnsiTheme="majorHAnsi"/>
          <w:sz w:val="20"/>
          <w:szCs w:val="20"/>
        </w:rPr>
      </w:pPr>
    </w:p>
    <w:p w14:paraId="5113CAFD" w14:textId="77777777" w:rsidR="00974F98" w:rsidRPr="00974F98" w:rsidRDefault="00974F98" w:rsidP="00974F98">
      <w:pPr>
        <w:tabs>
          <w:tab w:val="left" w:pos="1230"/>
        </w:tabs>
        <w:jc w:val="both"/>
        <w:rPr>
          <w:rFonts w:asciiTheme="majorHAnsi" w:hAnsiTheme="majorHAnsi"/>
          <w:b/>
          <w:sz w:val="20"/>
          <w:szCs w:val="20"/>
        </w:rPr>
      </w:pPr>
      <w:proofErr w:type="spellStart"/>
      <w:r w:rsidRPr="00974F98">
        <w:rPr>
          <w:rFonts w:asciiTheme="majorHAnsi" w:hAnsiTheme="majorHAnsi"/>
          <w:b/>
          <w:sz w:val="20"/>
          <w:szCs w:val="20"/>
        </w:rPr>
        <w:t>Hkamti</w:t>
      </w:r>
      <w:proofErr w:type="spellEnd"/>
    </w:p>
    <w:p w14:paraId="41E9A4FC" w14:textId="59FAF9ED" w:rsidR="00974F98" w:rsidRDefault="00974F98" w:rsidP="0093348A">
      <w:pPr>
        <w:jc w:val="both"/>
        <w:rPr>
          <w:rFonts w:asciiTheme="majorHAnsi" w:hAnsiTheme="majorHAnsi"/>
          <w:sz w:val="20"/>
          <w:szCs w:val="20"/>
        </w:rPr>
      </w:pPr>
      <w:proofErr w:type="gramStart"/>
      <w:r w:rsidRPr="00E73CE5">
        <w:rPr>
          <w:rFonts w:asciiTheme="majorHAnsi" w:hAnsiTheme="majorHAnsi"/>
          <w:sz w:val="20"/>
          <w:szCs w:val="20"/>
        </w:rPr>
        <w:t xml:space="preserve">Locals estimate that around 70% of all jade production in </w:t>
      </w:r>
      <w:proofErr w:type="spellStart"/>
      <w:r w:rsidRPr="00E73CE5">
        <w:rPr>
          <w:rFonts w:asciiTheme="majorHAnsi" w:hAnsiTheme="majorHAnsi"/>
          <w:sz w:val="20"/>
          <w:szCs w:val="20"/>
        </w:rPr>
        <w:t>Hkamti</w:t>
      </w:r>
      <w:proofErr w:type="spellEnd"/>
      <w:r w:rsidRPr="00E73CE5">
        <w:rPr>
          <w:rFonts w:asciiTheme="majorHAnsi" w:hAnsiTheme="majorHAnsi"/>
          <w:sz w:val="20"/>
          <w:szCs w:val="20"/>
        </w:rPr>
        <w:t xml:space="preserve"> is not declared and does not pass through the formal system.</w:t>
      </w:r>
      <w:proofErr w:type="gramEnd"/>
      <w:r w:rsidRPr="00E73CE5">
        <w:rPr>
          <w:rFonts w:asciiTheme="majorHAnsi" w:hAnsiTheme="majorHAnsi"/>
          <w:sz w:val="20"/>
          <w:szCs w:val="20"/>
        </w:rPr>
        <w:t xml:space="preserve"> All of the jade produced in </w:t>
      </w:r>
      <w:proofErr w:type="spellStart"/>
      <w:r w:rsidRPr="00E73CE5">
        <w:rPr>
          <w:rFonts w:asciiTheme="majorHAnsi" w:hAnsiTheme="majorHAnsi"/>
          <w:sz w:val="20"/>
          <w:szCs w:val="20"/>
        </w:rPr>
        <w:t>Hkamti</w:t>
      </w:r>
      <w:proofErr w:type="spellEnd"/>
      <w:r w:rsidRPr="00E73CE5">
        <w:rPr>
          <w:rFonts w:asciiTheme="majorHAnsi" w:hAnsiTheme="majorHAnsi"/>
          <w:sz w:val="20"/>
          <w:szCs w:val="20"/>
        </w:rPr>
        <w:t xml:space="preserve"> is sold to Chinese buyers, the majority of whom buy directly from the mines.</w:t>
      </w:r>
    </w:p>
    <w:p w14:paraId="148180D8" w14:textId="784F95D9" w:rsidR="00825CF2" w:rsidRDefault="00825CF2" w:rsidP="00F31C3C">
      <w:pPr>
        <w:tabs>
          <w:tab w:val="left" w:pos="1230"/>
        </w:tabs>
        <w:jc w:val="both"/>
        <w:rPr>
          <w:rFonts w:asciiTheme="majorHAnsi" w:hAnsiTheme="majorHAnsi"/>
          <w:sz w:val="20"/>
          <w:szCs w:val="20"/>
        </w:rPr>
      </w:pPr>
    </w:p>
    <w:p w14:paraId="7C26BC9C" w14:textId="33B5AC50" w:rsidR="00573975" w:rsidRDefault="00573975" w:rsidP="00573975">
      <w:pPr>
        <w:pStyle w:val="Heading3"/>
      </w:pPr>
      <w:bookmarkStart w:id="30" w:name="_Toc326762315"/>
      <w:r>
        <w:t>4.2.3 EITI Implications</w:t>
      </w:r>
      <w:bookmarkEnd w:id="30"/>
    </w:p>
    <w:p w14:paraId="43DEF779" w14:textId="77777777" w:rsidR="00F31C3C" w:rsidRDefault="00F31C3C" w:rsidP="00F31C3C">
      <w:pPr>
        <w:jc w:val="both"/>
        <w:rPr>
          <w:rFonts w:asciiTheme="majorHAnsi" w:hAnsiTheme="majorHAnsi"/>
          <w:sz w:val="20"/>
          <w:szCs w:val="20"/>
        </w:rPr>
      </w:pPr>
      <w:r>
        <w:rPr>
          <w:rFonts w:asciiTheme="majorHAnsi" w:hAnsiTheme="majorHAnsi"/>
          <w:sz w:val="20"/>
          <w:szCs w:val="20"/>
        </w:rPr>
        <w:t>Production data and production monitoring are reflected in the EITI Standard as follows:</w:t>
      </w:r>
    </w:p>
    <w:p w14:paraId="5BC8C136" w14:textId="77777777" w:rsidR="00F31C3C" w:rsidRPr="00CE47F0" w:rsidRDefault="00F31C3C" w:rsidP="00F31C3C">
      <w:pPr>
        <w:rPr>
          <w:rFonts w:asciiTheme="majorHAnsi" w:hAnsiTheme="majorHAnsi"/>
          <w:sz w:val="20"/>
          <w:szCs w:val="20"/>
        </w:rPr>
      </w:pPr>
      <w:r>
        <w:rPr>
          <w:noProof/>
          <w:sz w:val="20"/>
          <w:szCs w:val="20"/>
          <w:lang w:val="en-US"/>
        </w:rPr>
        <mc:AlternateContent>
          <mc:Choice Requires="wps">
            <w:drawing>
              <wp:anchor distT="0" distB="0" distL="114300" distR="114300" simplePos="0" relativeHeight="251820032" behindDoc="0" locked="0" layoutInCell="1" allowOverlap="1" wp14:anchorId="747BB9C4" wp14:editId="6756A23A">
                <wp:simplePos x="0" y="0"/>
                <wp:positionH relativeFrom="column">
                  <wp:posOffset>0</wp:posOffset>
                </wp:positionH>
                <wp:positionV relativeFrom="paragraph">
                  <wp:posOffset>211455</wp:posOffset>
                </wp:positionV>
                <wp:extent cx="5257800" cy="1087755"/>
                <wp:effectExtent l="0" t="0" r="25400" b="29845"/>
                <wp:wrapSquare wrapText="bothSides"/>
                <wp:docPr id="36" name="Text Box 36"/>
                <wp:cNvGraphicFramePr/>
                <a:graphic xmlns:a="http://schemas.openxmlformats.org/drawingml/2006/main">
                  <a:graphicData uri="http://schemas.microsoft.com/office/word/2010/wordprocessingShape">
                    <wps:wsp>
                      <wps:cNvSpPr txBox="1"/>
                      <wps:spPr>
                        <a:xfrm>
                          <a:off x="0" y="0"/>
                          <a:ext cx="5257800" cy="1087755"/>
                        </a:xfrm>
                        <a:prstGeom prst="rect">
                          <a:avLst/>
                        </a:prstGeom>
                        <a:solidFill>
                          <a:schemeClr val="tx2">
                            <a:lumMod val="20000"/>
                            <a:lumOff val="80000"/>
                            <a:alpha val="78000"/>
                          </a:schemeClr>
                        </a:solidFill>
                        <a:ln>
                          <a:solidFill>
                            <a:srgbClr val="3366FF"/>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52ADEC" w14:textId="77777777" w:rsidR="004E59D2" w:rsidRDefault="004E59D2" w:rsidP="00F31C3C">
                            <w:pPr>
                              <w:widowControl w:val="0"/>
                              <w:numPr>
                                <w:ilvl w:val="1"/>
                                <w:numId w:val="8"/>
                              </w:numPr>
                              <w:tabs>
                                <w:tab w:val="left" w:pos="940"/>
                                <w:tab w:val="left" w:pos="1440"/>
                              </w:tabs>
                              <w:autoSpaceDE w:val="0"/>
                              <w:autoSpaceDN w:val="0"/>
                              <w:adjustRightInd w:val="0"/>
                              <w:ind w:left="1440" w:hanging="1440"/>
                              <w:rPr>
                                <w:rFonts w:asciiTheme="majorHAnsi" w:hAnsiTheme="majorHAnsi"/>
                                <w:sz w:val="20"/>
                                <w:szCs w:val="20"/>
                              </w:rPr>
                            </w:pPr>
                          </w:p>
                          <w:p w14:paraId="3FE70D47" w14:textId="77777777" w:rsidR="004E59D2" w:rsidRPr="00CE47F0" w:rsidRDefault="004E59D2" w:rsidP="00F31C3C">
                            <w:pPr>
                              <w:jc w:val="center"/>
                              <w:rPr>
                                <w:rFonts w:asciiTheme="majorHAnsi" w:hAnsiTheme="majorHAnsi"/>
                                <w:b/>
                                <w:sz w:val="20"/>
                                <w:szCs w:val="20"/>
                              </w:rPr>
                            </w:pPr>
                            <w:r w:rsidRPr="00CE47F0">
                              <w:rPr>
                                <w:rFonts w:asciiTheme="majorHAnsi" w:hAnsiTheme="majorHAnsi"/>
                                <w:b/>
                                <w:sz w:val="20"/>
                                <w:szCs w:val="20"/>
                              </w:rPr>
                              <w:t>EITI 2016 Standard, Requirement 3.2:  Production</w:t>
                            </w:r>
                          </w:p>
                          <w:p w14:paraId="1DF52EC4" w14:textId="77777777" w:rsidR="004E59D2" w:rsidRDefault="004E59D2" w:rsidP="00F31C3C">
                            <w:pPr>
                              <w:jc w:val="both"/>
                              <w:rPr>
                                <w:rFonts w:asciiTheme="majorHAnsi" w:hAnsiTheme="majorHAnsi"/>
                                <w:sz w:val="20"/>
                                <w:szCs w:val="20"/>
                              </w:rPr>
                            </w:pPr>
                            <w:r w:rsidRPr="009E274C">
                              <w:rPr>
                                <w:rFonts w:asciiTheme="majorHAnsi" w:hAnsiTheme="majorHAnsi"/>
                                <w:sz w:val="20"/>
                                <w:szCs w:val="20"/>
                              </w:rPr>
                              <w:t>Implementing countries must disclose production data for the fiscal year covered by the EITI Report, including total production volumes and the value of production by commodity, and, when relevant, by state/region. This could include sources of the production data and information on how the production volumes and values disclosed in the EITI Report have been calculated.</w:t>
                            </w:r>
                          </w:p>
                          <w:p w14:paraId="620FE41A" w14:textId="77777777" w:rsidR="004E59D2" w:rsidRPr="009E274C" w:rsidRDefault="004E59D2" w:rsidP="00F31C3C">
                            <w:pPr>
                              <w:jc w:val="both"/>
                              <w:rPr>
                                <w:rFonts w:asciiTheme="majorHAnsi" w:hAnsiTheme="majorHAnsi"/>
                                <w:sz w:val="20"/>
                                <w:szCs w:val="20"/>
                              </w:rPr>
                            </w:pPr>
                          </w:p>
                          <w:p w14:paraId="16AE9D8D" w14:textId="77777777" w:rsidR="004E59D2" w:rsidRDefault="004E59D2" w:rsidP="00F31C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31" type="#_x0000_t202" style="position:absolute;margin-left:0;margin-top:16.65pt;width:414pt;height:85.6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" fillcolor="#c6d9f1 [671]" strokecolor="#36f">
                <v:fill opacity="51143f"/>
                <v:textbox>
                  <w:txbxContent>
                    <w:p w14:paraId="3552ADEC" w14:textId="77777777" w:rsidR="004E59D2" w:rsidRDefault="004E59D2" w:rsidP="00F31C3C">
                      <w:pPr>
                        <w:widowControl w:val="0"/>
                        <w:numPr>
                          <w:ilvl w:val="1"/>
                          <w:numId w:val="8"/>
                        </w:numPr>
                        <w:tabs>
                          <w:tab w:val="left" w:pos="940"/>
                          <w:tab w:val="left" w:pos="1440"/>
                        </w:tabs>
                        <w:autoSpaceDE w:val="0"/>
                        <w:autoSpaceDN w:val="0"/>
                        <w:adjustRightInd w:val="0"/>
                        <w:ind w:left="1440" w:hanging="1440"/>
                        <w:rPr>
                          <w:rFonts w:asciiTheme="majorHAnsi" w:hAnsiTheme="majorHAnsi"/>
                          <w:sz w:val="20"/>
                          <w:szCs w:val="20"/>
                        </w:rPr>
                      </w:pPr>
                    </w:p>
                    <w:p w14:paraId="3FE70D47" w14:textId="77777777" w:rsidR="004E59D2" w:rsidRPr="00CE47F0" w:rsidRDefault="004E59D2" w:rsidP="00F31C3C">
                      <w:pPr>
                        <w:jc w:val="center"/>
                        <w:rPr>
                          <w:rFonts w:asciiTheme="majorHAnsi" w:hAnsiTheme="majorHAnsi"/>
                          <w:b/>
                          <w:sz w:val="20"/>
                          <w:szCs w:val="20"/>
                        </w:rPr>
                      </w:pPr>
                      <w:r w:rsidRPr="00CE47F0">
                        <w:rPr>
                          <w:rFonts w:asciiTheme="majorHAnsi" w:hAnsiTheme="majorHAnsi"/>
                          <w:b/>
                          <w:sz w:val="20"/>
                          <w:szCs w:val="20"/>
                        </w:rPr>
                        <w:t>EITI 2016 Standard, Requirement 3.2:  Production</w:t>
                      </w:r>
                    </w:p>
                    <w:p w14:paraId="1DF52EC4" w14:textId="77777777" w:rsidR="004E59D2" w:rsidRDefault="004E59D2" w:rsidP="00F31C3C">
                      <w:pPr>
                        <w:jc w:val="both"/>
                        <w:rPr>
                          <w:rFonts w:asciiTheme="majorHAnsi" w:hAnsiTheme="majorHAnsi"/>
                          <w:sz w:val="20"/>
                          <w:szCs w:val="20"/>
                        </w:rPr>
                      </w:pPr>
                      <w:r w:rsidRPr="009E274C">
                        <w:rPr>
                          <w:rFonts w:asciiTheme="majorHAnsi" w:hAnsiTheme="majorHAnsi"/>
                          <w:sz w:val="20"/>
                          <w:szCs w:val="20"/>
                        </w:rPr>
                        <w:t>Implementing countries must disclose production data for the fiscal year covered by the EITI Report, including total production volumes and the value of production by commodity, and, when relevant, by state/region. This could include sources of the production data and information on how the production volumes and values disclosed in the EITI Report have been calculated.</w:t>
                      </w:r>
                    </w:p>
                    <w:p w14:paraId="620FE41A" w14:textId="77777777" w:rsidR="004E59D2" w:rsidRPr="009E274C" w:rsidRDefault="004E59D2" w:rsidP="00F31C3C">
                      <w:pPr>
                        <w:jc w:val="both"/>
                        <w:rPr>
                          <w:rFonts w:asciiTheme="majorHAnsi" w:hAnsiTheme="majorHAnsi"/>
                          <w:sz w:val="20"/>
                          <w:szCs w:val="20"/>
                        </w:rPr>
                      </w:pPr>
                    </w:p>
                    <w:p w14:paraId="16AE9D8D" w14:textId="77777777" w:rsidR="004E59D2" w:rsidRDefault="004E59D2" w:rsidP="00F31C3C"/>
                  </w:txbxContent>
                </v:textbox>
                <w10:wrap type="square"/>
              </v:shape>
            </w:pict>
          </mc:Fallback>
        </mc:AlternateContent>
      </w:r>
    </w:p>
    <w:p w14:paraId="184434A9" w14:textId="0869C0B7" w:rsidR="00573975" w:rsidRPr="00C67E70" w:rsidRDefault="00C261A2" w:rsidP="00C67E70">
      <w:pPr>
        <w:pStyle w:val="Heading5"/>
        <w:jc w:val="both"/>
        <w:rPr>
          <w:rFonts w:eastAsiaTheme="minorEastAsia" w:cstheme="minorBidi"/>
          <w:color w:val="auto"/>
          <w:sz w:val="20"/>
          <w:szCs w:val="20"/>
        </w:rPr>
      </w:pPr>
      <w:r>
        <w:rPr>
          <w:rFonts w:eastAsiaTheme="minorEastAsia" w:cstheme="minorBidi"/>
          <w:color w:val="auto"/>
          <w:sz w:val="20"/>
          <w:szCs w:val="20"/>
        </w:rPr>
        <w:t>As mentioned above, MGE</w:t>
      </w:r>
      <w:r w:rsidRPr="005B4089">
        <w:rPr>
          <w:rFonts w:eastAsiaTheme="minorEastAsia" w:cstheme="minorBidi"/>
          <w:color w:val="auto"/>
          <w:sz w:val="20"/>
          <w:szCs w:val="20"/>
        </w:rPr>
        <w:t xml:space="preserve"> has stated that all available </w:t>
      </w:r>
      <w:r>
        <w:rPr>
          <w:rFonts w:eastAsiaTheme="minorEastAsia" w:cstheme="minorBidi"/>
          <w:color w:val="auto"/>
          <w:sz w:val="20"/>
          <w:szCs w:val="20"/>
        </w:rPr>
        <w:t xml:space="preserve">production </w:t>
      </w:r>
      <w:r w:rsidRPr="005B4089">
        <w:rPr>
          <w:rFonts w:eastAsiaTheme="minorEastAsia" w:cstheme="minorBidi"/>
          <w:color w:val="auto"/>
          <w:sz w:val="20"/>
          <w:szCs w:val="20"/>
        </w:rPr>
        <w:t xml:space="preserve">data will be </w:t>
      </w:r>
      <w:r>
        <w:rPr>
          <w:rFonts w:eastAsiaTheme="minorEastAsia" w:cstheme="minorBidi"/>
          <w:color w:val="auto"/>
          <w:sz w:val="20"/>
          <w:szCs w:val="20"/>
        </w:rPr>
        <w:t>provided</w:t>
      </w:r>
      <w:r w:rsidRPr="005B4089">
        <w:rPr>
          <w:rFonts w:eastAsiaTheme="minorEastAsia" w:cstheme="minorBidi"/>
          <w:color w:val="auto"/>
          <w:sz w:val="20"/>
          <w:szCs w:val="20"/>
        </w:rPr>
        <w:t xml:space="preserve"> for the second EITI report.  </w:t>
      </w:r>
      <w:r>
        <w:rPr>
          <w:rFonts w:eastAsiaTheme="minorEastAsia" w:cstheme="minorBidi"/>
          <w:color w:val="auto"/>
          <w:sz w:val="20"/>
          <w:szCs w:val="20"/>
        </w:rPr>
        <w:t>This will enable a more accurate estimate of total production, which will also enable a more accurate estimate of the value of both jade and coloured gemstone sub-sectors in Myanmar. Of course, there are plenty of caveats to such calculations, for example different qualities of gemstones, variations in yield and quality across different companies, stockpiling of gemstones, as well as fluctuating market prices. Nevertheless, the data that will be provided for the next EITI report should enable more accurate calculations for the value of the gemstone sector to the national economy than have yet been possible.</w:t>
      </w:r>
    </w:p>
    <w:p w14:paraId="25ECC116" w14:textId="5C12EB92" w:rsidR="00F31C3C" w:rsidRPr="00C67E70" w:rsidRDefault="00573975" w:rsidP="00C67E70">
      <w:pPr>
        <w:pStyle w:val="Heading3"/>
      </w:pPr>
      <w:bookmarkStart w:id="31" w:name="_Toc326762316"/>
      <w:r>
        <w:t>4.2.4 Recommendations</w:t>
      </w:r>
      <w:bookmarkEnd w:id="31"/>
    </w:p>
    <w:p w14:paraId="63357842" w14:textId="13914AF8" w:rsidR="008E18D2" w:rsidRPr="00F31C3C" w:rsidRDefault="00F31C3C" w:rsidP="00F31C3C">
      <w:pPr>
        <w:widowControl w:val="0"/>
        <w:autoSpaceDE w:val="0"/>
        <w:autoSpaceDN w:val="0"/>
        <w:adjustRightInd w:val="0"/>
        <w:jc w:val="both"/>
        <w:rPr>
          <w:rFonts w:asciiTheme="majorHAnsi" w:hAnsiTheme="majorHAnsi" w:cs="Times New Roman"/>
          <w:sz w:val="20"/>
          <w:szCs w:val="20"/>
        </w:rPr>
      </w:pPr>
      <w:r w:rsidRPr="00335723">
        <w:rPr>
          <w:rFonts w:asciiTheme="majorHAnsi" w:hAnsiTheme="majorHAnsi" w:cs="Times New Roman"/>
          <w:sz w:val="20"/>
          <w:szCs w:val="20"/>
        </w:rPr>
        <w:t xml:space="preserve">To ensure maximum government revenues </w:t>
      </w:r>
      <w:r>
        <w:rPr>
          <w:rFonts w:asciiTheme="majorHAnsi" w:hAnsiTheme="majorHAnsi" w:cs="Times New Roman"/>
          <w:sz w:val="20"/>
          <w:szCs w:val="20"/>
        </w:rPr>
        <w:t xml:space="preserve">as well as benefits </w:t>
      </w:r>
      <w:r w:rsidRPr="00335723">
        <w:rPr>
          <w:rFonts w:asciiTheme="majorHAnsi" w:hAnsiTheme="majorHAnsi" w:cs="Times New Roman"/>
          <w:sz w:val="20"/>
          <w:szCs w:val="20"/>
        </w:rPr>
        <w:t>from the gem</w:t>
      </w:r>
      <w:r>
        <w:rPr>
          <w:rFonts w:asciiTheme="majorHAnsi" w:hAnsiTheme="majorHAnsi" w:cs="Times New Roman"/>
          <w:sz w:val="20"/>
          <w:szCs w:val="20"/>
        </w:rPr>
        <w:t>stone</w:t>
      </w:r>
      <w:r w:rsidRPr="00335723">
        <w:rPr>
          <w:rFonts w:asciiTheme="majorHAnsi" w:hAnsiTheme="majorHAnsi" w:cs="Times New Roman"/>
          <w:sz w:val="20"/>
          <w:szCs w:val="20"/>
        </w:rPr>
        <w:t xml:space="preserve"> sector the problem should be addressed systematically.</w:t>
      </w:r>
      <w:r w:rsidRPr="003C0768">
        <w:rPr>
          <w:rFonts w:asciiTheme="majorHAnsi" w:hAnsiTheme="majorHAnsi" w:cs="Times New Roman"/>
          <w:sz w:val="20"/>
          <w:szCs w:val="20"/>
        </w:rPr>
        <w:t xml:space="preserve"> </w:t>
      </w:r>
      <w:r w:rsidRPr="00335723">
        <w:rPr>
          <w:rFonts w:asciiTheme="majorHAnsi" w:hAnsiTheme="majorHAnsi" w:cs="Times New Roman"/>
          <w:sz w:val="20"/>
          <w:szCs w:val="20"/>
        </w:rPr>
        <w:t xml:space="preserve">MGE </w:t>
      </w:r>
      <w:r w:rsidR="00476C4E">
        <w:rPr>
          <w:rFonts w:asciiTheme="majorHAnsi" w:hAnsiTheme="majorHAnsi" w:cs="Times New Roman"/>
          <w:sz w:val="20"/>
          <w:szCs w:val="20"/>
        </w:rPr>
        <w:t xml:space="preserve">requires </w:t>
      </w:r>
      <w:proofErr w:type="spellStart"/>
      <w:r w:rsidR="00476C4E">
        <w:rPr>
          <w:rFonts w:asciiTheme="majorHAnsi" w:hAnsiTheme="majorHAnsi" w:cs="Times New Roman"/>
          <w:sz w:val="20"/>
          <w:szCs w:val="20"/>
        </w:rPr>
        <w:t>strenghtened</w:t>
      </w:r>
      <w:proofErr w:type="spellEnd"/>
      <w:r>
        <w:rPr>
          <w:rFonts w:asciiTheme="majorHAnsi" w:hAnsiTheme="majorHAnsi" w:cs="Times New Roman"/>
          <w:sz w:val="20"/>
          <w:szCs w:val="20"/>
        </w:rPr>
        <w:t xml:space="preserve"> capacity and technical expertise to begin addressing the monitoring and oversight issue. Regional offices are under-resourced and lack the authority or sufficient influence to engage with powerful industry players. </w:t>
      </w:r>
    </w:p>
    <w:p w14:paraId="7BB28179" w14:textId="77777777" w:rsidR="0039087D" w:rsidRPr="0039087D" w:rsidRDefault="0039087D" w:rsidP="0039087D"/>
    <w:p w14:paraId="5F55763C" w14:textId="13D58CA1" w:rsidR="00DC0BD3" w:rsidRPr="007C26DF" w:rsidRDefault="00DC0BD3" w:rsidP="00642BB9">
      <w:pPr>
        <w:widowControl w:val="0"/>
        <w:autoSpaceDE w:val="0"/>
        <w:autoSpaceDN w:val="0"/>
        <w:adjustRightInd w:val="0"/>
        <w:jc w:val="both"/>
        <w:rPr>
          <w:rFonts w:asciiTheme="majorHAnsi" w:hAnsiTheme="majorHAnsi" w:cs="Times New Roman"/>
          <w:sz w:val="20"/>
          <w:szCs w:val="20"/>
        </w:rPr>
      </w:pPr>
      <w:r w:rsidRPr="007C26DF">
        <w:rPr>
          <w:rFonts w:asciiTheme="majorHAnsi" w:hAnsiTheme="majorHAnsi" w:cs="Times New Roman"/>
          <w:sz w:val="20"/>
          <w:szCs w:val="20"/>
        </w:rPr>
        <w:t>There are two main recommendations to begin addressing this issue:</w:t>
      </w:r>
    </w:p>
    <w:p w14:paraId="6B028B7C" w14:textId="38C7977C" w:rsidR="004C2FF7" w:rsidRPr="007C26DF" w:rsidRDefault="007229DE" w:rsidP="005C5AAC">
      <w:pPr>
        <w:pStyle w:val="ListParagraph"/>
        <w:widowControl w:val="0"/>
        <w:numPr>
          <w:ilvl w:val="0"/>
          <w:numId w:val="27"/>
        </w:numPr>
        <w:autoSpaceDE w:val="0"/>
        <w:autoSpaceDN w:val="0"/>
        <w:adjustRightInd w:val="0"/>
        <w:jc w:val="both"/>
        <w:rPr>
          <w:rFonts w:asciiTheme="majorHAnsi" w:hAnsiTheme="majorHAnsi" w:cs="Times New Roman"/>
          <w:sz w:val="20"/>
          <w:szCs w:val="20"/>
        </w:rPr>
      </w:pPr>
      <w:r>
        <w:rPr>
          <w:rFonts w:asciiTheme="majorHAnsi" w:hAnsiTheme="majorHAnsi" w:cs="Times New Roman"/>
          <w:sz w:val="20"/>
          <w:szCs w:val="20"/>
        </w:rPr>
        <w:t>Assessment of the</w:t>
      </w:r>
      <w:r w:rsidR="00DC0BD3" w:rsidRPr="007C26DF">
        <w:rPr>
          <w:rFonts w:asciiTheme="majorHAnsi" w:hAnsiTheme="majorHAnsi" w:cs="Times New Roman"/>
          <w:sz w:val="20"/>
          <w:szCs w:val="20"/>
        </w:rPr>
        <w:t xml:space="preserve"> amended 2016 Gemstone Law and proposed draft Rules and Regulations to ensure appropriate governance over gemstone production</w:t>
      </w:r>
      <w:r w:rsidR="004C2FF7" w:rsidRPr="007C26DF">
        <w:rPr>
          <w:rFonts w:asciiTheme="majorHAnsi" w:hAnsiTheme="majorHAnsi" w:cs="Times New Roman"/>
          <w:sz w:val="20"/>
          <w:szCs w:val="20"/>
        </w:rPr>
        <w:t xml:space="preserve">, including any potential </w:t>
      </w:r>
      <w:r w:rsidR="004C2FF7" w:rsidRPr="007C26DF">
        <w:rPr>
          <w:rFonts w:asciiTheme="majorHAnsi" w:hAnsiTheme="majorHAnsi" w:cs="Times New Roman"/>
          <w:sz w:val="20"/>
          <w:szCs w:val="20"/>
        </w:rPr>
        <w:lastRenderedPageBreak/>
        <w:t xml:space="preserve">changes or additions that may be required. </w:t>
      </w:r>
    </w:p>
    <w:p w14:paraId="4EA427A8" w14:textId="77777777" w:rsidR="004C2FF7" w:rsidRPr="007C26DF" w:rsidRDefault="00DC0BD3" w:rsidP="005C5AAC">
      <w:pPr>
        <w:pStyle w:val="ListParagraph"/>
        <w:widowControl w:val="0"/>
        <w:numPr>
          <w:ilvl w:val="0"/>
          <w:numId w:val="27"/>
        </w:numPr>
        <w:autoSpaceDE w:val="0"/>
        <w:autoSpaceDN w:val="0"/>
        <w:adjustRightInd w:val="0"/>
        <w:jc w:val="both"/>
        <w:rPr>
          <w:rFonts w:asciiTheme="majorHAnsi" w:hAnsiTheme="majorHAnsi" w:cs="Times New Roman"/>
          <w:sz w:val="20"/>
          <w:szCs w:val="20"/>
        </w:rPr>
      </w:pPr>
      <w:r w:rsidRPr="007C26DF">
        <w:rPr>
          <w:rFonts w:asciiTheme="majorHAnsi" w:hAnsiTheme="majorHAnsi" w:cs="Times New Roman"/>
          <w:sz w:val="20"/>
          <w:szCs w:val="20"/>
        </w:rPr>
        <w:t>Provision of s</w:t>
      </w:r>
      <w:r w:rsidR="00642BB9" w:rsidRPr="007C26DF">
        <w:rPr>
          <w:rFonts w:asciiTheme="majorHAnsi" w:hAnsiTheme="majorHAnsi" w:cs="Times New Roman"/>
          <w:sz w:val="20"/>
          <w:szCs w:val="20"/>
        </w:rPr>
        <w:t xml:space="preserve">upport </w:t>
      </w:r>
      <w:r w:rsidRPr="007C26DF">
        <w:rPr>
          <w:rFonts w:asciiTheme="majorHAnsi" w:hAnsiTheme="majorHAnsi" w:cs="Times New Roman"/>
          <w:sz w:val="20"/>
          <w:szCs w:val="20"/>
        </w:rPr>
        <w:t xml:space="preserve">e.g. technical assistance, </w:t>
      </w:r>
      <w:r w:rsidR="00642BB9" w:rsidRPr="007C26DF">
        <w:rPr>
          <w:rFonts w:asciiTheme="majorHAnsi" w:hAnsiTheme="majorHAnsi" w:cs="Times New Roman"/>
          <w:sz w:val="20"/>
          <w:szCs w:val="20"/>
        </w:rPr>
        <w:t xml:space="preserve">to MGE </w:t>
      </w:r>
      <w:r w:rsidR="00F60218" w:rsidRPr="007C26DF">
        <w:rPr>
          <w:rFonts w:asciiTheme="majorHAnsi" w:hAnsiTheme="majorHAnsi" w:cs="Times New Roman"/>
          <w:sz w:val="20"/>
          <w:szCs w:val="20"/>
        </w:rPr>
        <w:t>to</w:t>
      </w:r>
      <w:r w:rsidR="004C2FF7" w:rsidRPr="007C26DF">
        <w:rPr>
          <w:rFonts w:asciiTheme="majorHAnsi" w:hAnsiTheme="majorHAnsi" w:cs="Times New Roman"/>
          <w:sz w:val="20"/>
          <w:szCs w:val="20"/>
        </w:rPr>
        <w:t>:</w:t>
      </w:r>
      <w:r w:rsidR="00F60218" w:rsidRPr="007C26DF">
        <w:rPr>
          <w:rFonts w:asciiTheme="majorHAnsi" w:hAnsiTheme="majorHAnsi" w:cs="Times New Roman"/>
          <w:sz w:val="20"/>
          <w:szCs w:val="20"/>
        </w:rPr>
        <w:t xml:space="preserve"> </w:t>
      </w:r>
    </w:p>
    <w:p w14:paraId="247C161A" w14:textId="698656D3" w:rsidR="004C2FF7" w:rsidRPr="007C26DF" w:rsidRDefault="004C2FF7" w:rsidP="005C5AAC">
      <w:pPr>
        <w:pStyle w:val="ListParagraph"/>
        <w:widowControl w:val="0"/>
        <w:numPr>
          <w:ilvl w:val="1"/>
          <w:numId w:val="27"/>
        </w:numPr>
        <w:autoSpaceDE w:val="0"/>
        <w:autoSpaceDN w:val="0"/>
        <w:adjustRightInd w:val="0"/>
        <w:jc w:val="both"/>
        <w:rPr>
          <w:rFonts w:asciiTheme="majorHAnsi" w:hAnsiTheme="majorHAnsi" w:cs="Times New Roman"/>
          <w:sz w:val="20"/>
          <w:szCs w:val="20"/>
        </w:rPr>
      </w:pPr>
      <w:r w:rsidRPr="007C26DF">
        <w:rPr>
          <w:rFonts w:asciiTheme="majorHAnsi" w:hAnsiTheme="majorHAnsi" w:cs="Times New Roman"/>
          <w:sz w:val="20"/>
          <w:szCs w:val="20"/>
        </w:rPr>
        <w:t>A</w:t>
      </w:r>
      <w:r w:rsidR="00DC0BD3" w:rsidRPr="007C26DF">
        <w:rPr>
          <w:rFonts w:asciiTheme="majorHAnsi" w:hAnsiTheme="majorHAnsi" w:cs="Times New Roman"/>
          <w:sz w:val="20"/>
          <w:szCs w:val="20"/>
        </w:rPr>
        <w:t xml:space="preserve">ssist with the review and development of appropriate </w:t>
      </w:r>
      <w:r w:rsidRPr="007C26DF">
        <w:rPr>
          <w:rFonts w:asciiTheme="majorHAnsi" w:hAnsiTheme="majorHAnsi" w:cs="Times New Roman"/>
          <w:sz w:val="20"/>
          <w:szCs w:val="20"/>
        </w:rPr>
        <w:t xml:space="preserve">systems and </w:t>
      </w:r>
      <w:r w:rsidR="00DC0BD3" w:rsidRPr="007C26DF">
        <w:rPr>
          <w:rFonts w:asciiTheme="majorHAnsi" w:hAnsiTheme="majorHAnsi" w:cs="Times New Roman"/>
          <w:sz w:val="20"/>
          <w:szCs w:val="20"/>
        </w:rPr>
        <w:t>procedures and systems for the monitoring and reporting of gemstone production</w:t>
      </w:r>
    </w:p>
    <w:p w14:paraId="04984C12" w14:textId="768ED19B" w:rsidR="004C2FF7" w:rsidRPr="007C26DF" w:rsidRDefault="004C2FF7" w:rsidP="005C5AAC">
      <w:pPr>
        <w:pStyle w:val="ListParagraph"/>
        <w:widowControl w:val="0"/>
        <w:numPr>
          <w:ilvl w:val="1"/>
          <w:numId w:val="27"/>
        </w:numPr>
        <w:autoSpaceDE w:val="0"/>
        <w:autoSpaceDN w:val="0"/>
        <w:adjustRightInd w:val="0"/>
        <w:jc w:val="both"/>
        <w:rPr>
          <w:rFonts w:asciiTheme="majorHAnsi" w:hAnsiTheme="majorHAnsi" w:cs="Times New Roman"/>
          <w:sz w:val="20"/>
          <w:szCs w:val="20"/>
        </w:rPr>
      </w:pPr>
      <w:r w:rsidRPr="007C26DF">
        <w:rPr>
          <w:rFonts w:asciiTheme="majorHAnsi" w:hAnsiTheme="majorHAnsi" w:cs="Times New Roman"/>
          <w:sz w:val="20"/>
          <w:szCs w:val="20"/>
        </w:rPr>
        <w:t xml:space="preserve">Develop a strategy to improve gemstone sector governance including </w:t>
      </w:r>
      <w:r w:rsidR="00BD486F" w:rsidRPr="007C26DF">
        <w:rPr>
          <w:rFonts w:asciiTheme="majorHAnsi" w:hAnsiTheme="majorHAnsi" w:cs="Times New Roman"/>
          <w:sz w:val="20"/>
          <w:szCs w:val="20"/>
        </w:rPr>
        <w:t xml:space="preserve">production as well as </w:t>
      </w:r>
      <w:r w:rsidRPr="007C26DF">
        <w:rPr>
          <w:rFonts w:asciiTheme="majorHAnsi" w:hAnsiTheme="majorHAnsi" w:cs="Times New Roman"/>
          <w:sz w:val="20"/>
          <w:szCs w:val="20"/>
        </w:rPr>
        <w:t>allocation of permits, valuation, export and sales</w:t>
      </w:r>
    </w:p>
    <w:p w14:paraId="272BFB9B" w14:textId="58C47D07" w:rsidR="004C2FF7" w:rsidRDefault="004C2FF7" w:rsidP="005C5AAC">
      <w:pPr>
        <w:pStyle w:val="ListParagraph"/>
        <w:widowControl w:val="0"/>
        <w:numPr>
          <w:ilvl w:val="1"/>
          <w:numId w:val="27"/>
        </w:numPr>
        <w:autoSpaceDE w:val="0"/>
        <w:autoSpaceDN w:val="0"/>
        <w:adjustRightInd w:val="0"/>
        <w:jc w:val="both"/>
        <w:rPr>
          <w:rFonts w:asciiTheme="majorHAnsi" w:hAnsiTheme="majorHAnsi" w:cs="Times New Roman"/>
          <w:sz w:val="20"/>
          <w:szCs w:val="20"/>
        </w:rPr>
      </w:pPr>
      <w:r w:rsidRPr="007C26DF">
        <w:rPr>
          <w:rFonts w:asciiTheme="majorHAnsi" w:hAnsiTheme="majorHAnsi" w:cs="Times New Roman"/>
          <w:sz w:val="20"/>
          <w:szCs w:val="20"/>
        </w:rPr>
        <w:t>Build c</w:t>
      </w:r>
      <w:r w:rsidR="00F60218" w:rsidRPr="007C26DF">
        <w:rPr>
          <w:rFonts w:asciiTheme="majorHAnsi" w:hAnsiTheme="majorHAnsi" w:cs="Times New Roman"/>
          <w:sz w:val="20"/>
          <w:szCs w:val="20"/>
        </w:rPr>
        <w:t xml:space="preserve">apacity of MGE to monitor </w:t>
      </w:r>
      <w:r w:rsidRPr="007C26DF">
        <w:rPr>
          <w:rFonts w:asciiTheme="majorHAnsi" w:hAnsiTheme="majorHAnsi" w:cs="Times New Roman"/>
          <w:sz w:val="20"/>
          <w:szCs w:val="20"/>
        </w:rPr>
        <w:t xml:space="preserve">gemstone production and mining activities more broadly. </w:t>
      </w:r>
    </w:p>
    <w:p w14:paraId="2A611D7C" w14:textId="77777777" w:rsidR="00EF1E15" w:rsidRDefault="00EF1E15" w:rsidP="00EF1E15">
      <w:pPr>
        <w:pStyle w:val="ListParagraph"/>
        <w:widowControl w:val="0"/>
        <w:autoSpaceDE w:val="0"/>
        <w:autoSpaceDN w:val="0"/>
        <w:adjustRightInd w:val="0"/>
        <w:ind w:left="0"/>
        <w:jc w:val="both"/>
        <w:rPr>
          <w:rFonts w:asciiTheme="majorHAnsi" w:hAnsiTheme="majorHAnsi" w:cs="Times New Roman"/>
          <w:sz w:val="20"/>
          <w:szCs w:val="20"/>
        </w:rPr>
      </w:pPr>
    </w:p>
    <w:p w14:paraId="480F505B" w14:textId="019A7D44" w:rsidR="0012001D" w:rsidRDefault="0012001D" w:rsidP="0012001D">
      <w:pPr>
        <w:jc w:val="both"/>
        <w:rPr>
          <w:rFonts w:asciiTheme="majorHAnsi" w:hAnsiTheme="majorHAnsi"/>
          <w:sz w:val="20"/>
          <w:szCs w:val="20"/>
        </w:rPr>
      </w:pPr>
      <w:r>
        <w:rPr>
          <w:rFonts w:asciiTheme="majorHAnsi" w:hAnsiTheme="majorHAnsi"/>
          <w:sz w:val="20"/>
          <w:szCs w:val="20"/>
        </w:rPr>
        <w:t xml:space="preserve">It is </w:t>
      </w:r>
      <w:r w:rsidR="00642111">
        <w:rPr>
          <w:rFonts w:asciiTheme="majorHAnsi" w:hAnsiTheme="majorHAnsi"/>
          <w:sz w:val="20"/>
          <w:szCs w:val="20"/>
        </w:rPr>
        <w:t xml:space="preserve">also </w:t>
      </w:r>
      <w:r>
        <w:rPr>
          <w:rFonts w:asciiTheme="majorHAnsi" w:hAnsiTheme="majorHAnsi"/>
          <w:sz w:val="20"/>
          <w:szCs w:val="20"/>
        </w:rPr>
        <w:t>recommended that the use of explosives in gemstone mining be formally reviewed, and options for addressing the supply and management of explosives be considered.</w:t>
      </w:r>
    </w:p>
    <w:p w14:paraId="5AEEEC78" w14:textId="77777777" w:rsidR="003E6D7E" w:rsidRPr="00120D98" w:rsidRDefault="003E6D7E" w:rsidP="00120D98">
      <w:pPr>
        <w:widowControl w:val="0"/>
        <w:autoSpaceDE w:val="0"/>
        <w:autoSpaceDN w:val="0"/>
        <w:adjustRightInd w:val="0"/>
        <w:jc w:val="both"/>
        <w:rPr>
          <w:rFonts w:asciiTheme="majorHAnsi" w:hAnsiTheme="majorHAnsi"/>
          <w:sz w:val="20"/>
          <w:szCs w:val="20"/>
        </w:rPr>
      </w:pPr>
    </w:p>
    <w:p w14:paraId="16E1FE40" w14:textId="5CE417A1" w:rsidR="004B0104" w:rsidRDefault="005D61F5" w:rsidP="00C67E70">
      <w:pPr>
        <w:pStyle w:val="Heading3"/>
      </w:pPr>
      <w:bookmarkStart w:id="32" w:name="_Toc326762317"/>
      <w:r w:rsidRPr="0006489D">
        <w:t xml:space="preserve">Environmental </w:t>
      </w:r>
      <w:r w:rsidR="004B0104">
        <w:t xml:space="preserve">and Social </w:t>
      </w:r>
      <w:r w:rsidRPr="0006489D">
        <w:t>Impact Management</w:t>
      </w:r>
      <w:bookmarkEnd w:id="32"/>
    </w:p>
    <w:p w14:paraId="70DE7767" w14:textId="77777777" w:rsidR="0093348A" w:rsidRPr="0093348A" w:rsidRDefault="0093348A" w:rsidP="0093348A"/>
    <w:p w14:paraId="063E870D" w14:textId="77777777" w:rsidR="005B4089" w:rsidRPr="00B53FCA" w:rsidRDefault="004B0104" w:rsidP="00B53FCA">
      <w:pPr>
        <w:rPr>
          <w:rFonts w:asciiTheme="majorHAnsi" w:hAnsiTheme="majorHAnsi"/>
          <w:b/>
          <w:sz w:val="20"/>
          <w:szCs w:val="20"/>
        </w:rPr>
      </w:pPr>
      <w:r w:rsidRPr="00B53FCA">
        <w:rPr>
          <w:rFonts w:asciiTheme="majorHAnsi" w:hAnsiTheme="majorHAnsi"/>
          <w:b/>
          <w:sz w:val="20"/>
          <w:szCs w:val="20"/>
        </w:rPr>
        <w:t>Labour/Working Conditions</w:t>
      </w:r>
    </w:p>
    <w:p w14:paraId="75DA0DA6" w14:textId="77777777" w:rsidR="006C46F5" w:rsidRPr="00890562" w:rsidRDefault="00983C45" w:rsidP="006C46F5">
      <w:pPr>
        <w:jc w:val="both"/>
        <w:rPr>
          <w:rFonts w:asciiTheme="majorHAnsi" w:hAnsiTheme="majorHAnsi" w:cs="Times New Roman"/>
          <w:sz w:val="20"/>
          <w:szCs w:val="20"/>
        </w:rPr>
      </w:pPr>
      <w:r w:rsidRPr="00890562">
        <w:rPr>
          <w:rFonts w:asciiTheme="majorHAnsi" w:hAnsiTheme="majorHAnsi" w:cs="Times New Roman"/>
          <w:sz w:val="20"/>
          <w:szCs w:val="20"/>
        </w:rPr>
        <w:t>Mine owners usually provide workers with accommodation, food and very basic healthcare.</w:t>
      </w:r>
      <w:r w:rsidR="0036592A" w:rsidRPr="00890562">
        <w:rPr>
          <w:rFonts w:asciiTheme="majorHAnsi" w:hAnsiTheme="majorHAnsi" w:cs="Times New Roman"/>
          <w:sz w:val="20"/>
          <w:szCs w:val="20"/>
        </w:rPr>
        <w:t xml:space="preserve"> However, at all of Myanmar’s key gemstone producing areas local people complain about the lack of employment opportunities. Most mines employ migrant workers, in some cases imported from China and in other cas</w:t>
      </w:r>
      <w:r w:rsidR="001930F6" w:rsidRPr="00890562">
        <w:rPr>
          <w:rFonts w:asciiTheme="majorHAnsi" w:hAnsiTheme="majorHAnsi" w:cs="Times New Roman"/>
          <w:sz w:val="20"/>
          <w:szCs w:val="20"/>
        </w:rPr>
        <w:t>es from other parts of Myanmar, either way exacerbating issues relating to influx</w:t>
      </w:r>
      <w:r w:rsidR="000219B8" w:rsidRPr="00890562">
        <w:rPr>
          <w:rFonts w:asciiTheme="majorHAnsi" w:hAnsiTheme="majorHAnsi" w:cs="Times New Roman"/>
          <w:sz w:val="20"/>
          <w:szCs w:val="20"/>
        </w:rPr>
        <w:t xml:space="preserve"> of outsiders into local areas.</w:t>
      </w:r>
      <w:r w:rsidR="001930F6" w:rsidRPr="00890562">
        <w:rPr>
          <w:rFonts w:asciiTheme="majorHAnsi" w:hAnsiTheme="majorHAnsi" w:cs="Times New Roman"/>
          <w:sz w:val="20"/>
          <w:szCs w:val="20"/>
        </w:rPr>
        <w:t xml:space="preserve"> </w:t>
      </w:r>
      <w:r w:rsidR="0036592A" w:rsidRPr="00890562">
        <w:rPr>
          <w:rFonts w:asciiTheme="majorHAnsi" w:hAnsiTheme="majorHAnsi" w:cs="Times New Roman"/>
          <w:sz w:val="20"/>
          <w:szCs w:val="20"/>
        </w:rPr>
        <w:t xml:space="preserve">The minimum wage (agreed in 2015) is rarely paid and workers are often tied to 6-month contracts, sometimes working </w:t>
      </w:r>
      <w:r w:rsidR="006D086E" w:rsidRPr="00890562">
        <w:rPr>
          <w:rFonts w:asciiTheme="majorHAnsi" w:hAnsiTheme="majorHAnsi" w:cs="Times New Roman"/>
          <w:sz w:val="20"/>
          <w:szCs w:val="20"/>
        </w:rPr>
        <w:t>24-hour</w:t>
      </w:r>
      <w:r w:rsidR="0036592A" w:rsidRPr="00890562">
        <w:rPr>
          <w:rFonts w:asciiTheme="majorHAnsi" w:hAnsiTheme="majorHAnsi" w:cs="Times New Roman"/>
          <w:sz w:val="20"/>
          <w:szCs w:val="20"/>
        </w:rPr>
        <w:t xml:space="preserve"> shifts. </w:t>
      </w:r>
    </w:p>
    <w:p w14:paraId="4D602870" w14:textId="77777777" w:rsidR="006C46F5" w:rsidRDefault="006C46F5" w:rsidP="006C46F5">
      <w:pPr>
        <w:pStyle w:val="NormalWeb"/>
        <w:shd w:val="clear" w:color="auto" w:fill="FFFFFF"/>
        <w:spacing w:before="0" w:beforeAutospacing="0" w:after="0" w:afterAutospacing="0"/>
        <w:jc w:val="both"/>
        <w:rPr>
          <w:rFonts w:asciiTheme="majorHAnsi" w:hAnsiTheme="majorHAnsi"/>
        </w:rPr>
      </w:pPr>
    </w:p>
    <w:p w14:paraId="7CFC3F47" w14:textId="77777777" w:rsidR="006C46F5" w:rsidRDefault="006C46F5" w:rsidP="006C46F5">
      <w:pPr>
        <w:pStyle w:val="NormalWeb"/>
        <w:shd w:val="clear" w:color="auto" w:fill="FFFFFF"/>
        <w:spacing w:before="0" w:beforeAutospacing="0" w:after="0" w:afterAutospacing="0"/>
        <w:jc w:val="both"/>
        <w:rPr>
          <w:rFonts w:asciiTheme="majorHAnsi" w:hAnsiTheme="majorHAnsi"/>
        </w:rPr>
      </w:pPr>
      <w:r>
        <w:rPr>
          <w:rFonts w:asciiTheme="majorHAnsi" w:hAnsiTheme="majorHAnsi"/>
        </w:rPr>
        <w:t xml:space="preserve">In </w:t>
      </w:r>
      <w:proofErr w:type="spellStart"/>
      <w:r>
        <w:rPr>
          <w:rFonts w:asciiTheme="majorHAnsi" w:hAnsiTheme="majorHAnsi"/>
        </w:rPr>
        <w:t>Mogok</w:t>
      </w:r>
      <w:proofErr w:type="spellEnd"/>
      <w:r>
        <w:rPr>
          <w:rFonts w:asciiTheme="majorHAnsi" w:hAnsiTheme="majorHAnsi"/>
        </w:rPr>
        <w:t xml:space="preserve">, very few local people are employed. Most jobs are offered to migrant workers from Yangon. This is said to be because the companies don’t trust local people and their knowledge of the quality and value of different gemstones. The basic minimum wage in Myanmar was set at MMK 3,600 per day (approx. 3 USD) during 2015, however at the mines in </w:t>
      </w:r>
      <w:proofErr w:type="spellStart"/>
      <w:r>
        <w:rPr>
          <w:rFonts w:asciiTheme="majorHAnsi" w:hAnsiTheme="majorHAnsi"/>
        </w:rPr>
        <w:t>Mogok</w:t>
      </w:r>
      <w:proofErr w:type="spellEnd"/>
      <w:r>
        <w:rPr>
          <w:rFonts w:asciiTheme="majorHAnsi" w:hAnsiTheme="majorHAnsi"/>
        </w:rPr>
        <w:t xml:space="preserve"> this is rarely paid. There are generally 2 types of payment for mine workers:</w:t>
      </w:r>
    </w:p>
    <w:p w14:paraId="74148AE4" w14:textId="77777777" w:rsidR="006C46F5" w:rsidRDefault="006C46F5" w:rsidP="005C5AAC">
      <w:pPr>
        <w:pStyle w:val="NormalWeb"/>
        <w:numPr>
          <w:ilvl w:val="0"/>
          <w:numId w:val="24"/>
        </w:numPr>
        <w:shd w:val="clear" w:color="auto" w:fill="FFFFFF"/>
        <w:spacing w:before="0" w:beforeAutospacing="0" w:after="0" w:afterAutospacing="0"/>
        <w:jc w:val="both"/>
        <w:rPr>
          <w:rFonts w:asciiTheme="majorHAnsi" w:hAnsiTheme="majorHAnsi"/>
        </w:rPr>
      </w:pPr>
      <w:r>
        <w:rPr>
          <w:rFonts w:asciiTheme="majorHAnsi" w:hAnsiTheme="majorHAnsi"/>
        </w:rPr>
        <w:t>Monthly payment – average USD 100 per month (some locals employed), but MMK 80,000 (approx. USD 70) per month for basic/lowest paid</w:t>
      </w:r>
    </w:p>
    <w:p w14:paraId="53212FA8" w14:textId="77777777" w:rsidR="006C46F5" w:rsidRDefault="006C46F5" w:rsidP="005C5AAC">
      <w:pPr>
        <w:pStyle w:val="NormalWeb"/>
        <w:numPr>
          <w:ilvl w:val="0"/>
          <w:numId w:val="24"/>
        </w:numPr>
        <w:shd w:val="clear" w:color="auto" w:fill="FFFFFF"/>
        <w:spacing w:before="0" w:beforeAutospacing="0" w:after="0" w:afterAutospacing="0"/>
        <w:jc w:val="both"/>
        <w:rPr>
          <w:rFonts w:asciiTheme="majorHAnsi" w:hAnsiTheme="majorHAnsi"/>
        </w:rPr>
      </w:pPr>
      <w:r>
        <w:rPr>
          <w:rFonts w:asciiTheme="majorHAnsi" w:hAnsiTheme="majorHAnsi"/>
        </w:rPr>
        <w:t>Share of production (local people generally not employed because of trust issues)</w:t>
      </w:r>
      <w:r>
        <w:rPr>
          <w:rFonts w:asciiTheme="majorHAnsi" w:hAnsiTheme="majorHAnsi" w:cs="Times"/>
        </w:rPr>
        <w:t xml:space="preserve">.  Workers keep 20% </w:t>
      </w:r>
      <w:r w:rsidRPr="008C7074">
        <w:rPr>
          <w:rFonts w:asciiTheme="majorHAnsi" w:hAnsiTheme="majorHAnsi" w:cs="Times"/>
        </w:rPr>
        <w:t xml:space="preserve">of the </w:t>
      </w:r>
      <w:r w:rsidRPr="0022197D">
        <w:rPr>
          <w:rFonts w:asciiTheme="majorHAnsi" w:hAnsiTheme="majorHAnsi"/>
        </w:rPr>
        <w:t>value of any gems found.</w:t>
      </w:r>
    </w:p>
    <w:p w14:paraId="3B2E3059" w14:textId="77777777" w:rsidR="006C46F5" w:rsidRDefault="006C46F5" w:rsidP="006C46F5">
      <w:pPr>
        <w:pStyle w:val="NormalWeb"/>
        <w:shd w:val="clear" w:color="auto" w:fill="FFFFFF"/>
        <w:spacing w:before="0" w:beforeAutospacing="0" w:after="0" w:afterAutospacing="0"/>
        <w:ind w:left="720"/>
        <w:jc w:val="both"/>
        <w:rPr>
          <w:rFonts w:asciiTheme="majorHAnsi" w:hAnsiTheme="majorHAnsi"/>
        </w:rPr>
      </w:pPr>
    </w:p>
    <w:p w14:paraId="2A0FB189" w14:textId="4E517E92" w:rsidR="00B52978" w:rsidRDefault="006C46F5" w:rsidP="00B52978">
      <w:pPr>
        <w:jc w:val="both"/>
        <w:rPr>
          <w:rFonts w:asciiTheme="majorHAnsi" w:hAnsiTheme="majorHAnsi" w:cs="Times New Roman"/>
          <w:sz w:val="20"/>
          <w:szCs w:val="20"/>
        </w:rPr>
      </w:pPr>
      <w:r w:rsidRPr="0022197D">
        <w:rPr>
          <w:rFonts w:asciiTheme="majorHAnsi" w:hAnsiTheme="majorHAnsi" w:cs="Times New Roman"/>
          <w:sz w:val="20"/>
          <w:szCs w:val="20"/>
        </w:rPr>
        <w:t xml:space="preserve">Contracts are </w:t>
      </w:r>
      <w:r>
        <w:rPr>
          <w:rFonts w:asciiTheme="majorHAnsi" w:hAnsiTheme="majorHAnsi" w:cs="Times New Roman"/>
          <w:sz w:val="20"/>
          <w:szCs w:val="20"/>
        </w:rPr>
        <w:t xml:space="preserve">normally </w:t>
      </w:r>
      <w:r w:rsidRPr="0022197D">
        <w:rPr>
          <w:rFonts w:asciiTheme="majorHAnsi" w:hAnsiTheme="majorHAnsi" w:cs="Times New Roman"/>
          <w:sz w:val="20"/>
          <w:szCs w:val="20"/>
        </w:rPr>
        <w:t xml:space="preserve">for 6 months, working 24hr shifts every day. Workers are not allowed to leave and only get paid at the end of their 6-month contract. There are a couple of mines in </w:t>
      </w:r>
      <w:proofErr w:type="spellStart"/>
      <w:r w:rsidRPr="0022197D">
        <w:rPr>
          <w:rFonts w:asciiTheme="majorHAnsi" w:hAnsiTheme="majorHAnsi" w:cs="Times New Roman"/>
          <w:sz w:val="20"/>
          <w:szCs w:val="20"/>
        </w:rPr>
        <w:t>Mogok</w:t>
      </w:r>
      <w:proofErr w:type="spellEnd"/>
      <w:r w:rsidRPr="0022197D">
        <w:rPr>
          <w:rFonts w:asciiTheme="majorHAnsi" w:hAnsiTheme="majorHAnsi" w:cs="Times New Roman"/>
          <w:sz w:val="20"/>
          <w:szCs w:val="20"/>
        </w:rPr>
        <w:t xml:space="preserve"> that offer slightly better working conditions and pay, with the highest wage being USD 250 per month and </w:t>
      </w:r>
      <w:r>
        <w:rPr>
          <w:rFonts w:asciiTheme="majorHAnsi" w:hAnsiTheme="majorHAnsi" w:cs="Times New Roman"/>
          <w:sz w:val="20"/>
          <w:szCs w:val="20"/>
        </w:rPr>
        <w:t>s</w:t>
      </w:r>
      <w:r w:rsidRPr="0022197D">
        <w:rPr>
          <w:rFonts w:asciiTheme="majorHAnsi" w:hAnsiTheme="majorHAnsi" w:cs="Times New Roman"/>
          <w:sz w:val="20"/>
          <w:szCs w:val="20"/>
        </w:rPr>
        <w:t>ome miners are also offered commissi</w:t>
      </w:r>
      <w:r w:rsidR="00B52978">
        <w:rPr>
          <w:rFonts w:asciiTheme="majorHAnsi" w:hAnsiTheme="majorHAnsi" w:cs="Times New Roman"/>
          <w:sz w:val="20"/>
          <w:szCs w:val="20"/>
        </w:rPr>
        <w:t>on if they find good gemstones</w:t>
      </w:r>
      <w:r w:rsidR="00B52978" w:rsidRPr="0022197D">
        <w:rPr>
          <w:rFonts w:asciiTheme="majorHAnsi" w:hAnsiTheme="majorHAnsi" w:cs="Times New Roman"/>
          <w:sz w:val="20"/>
          <w:szCs w:val="20"/>
        </w:rPr>
        <w:t>. Drug abuse is reported to be a major problem.</w:t>
      </w:r>
    </w:p>
    <w:p w14:paraId="513D321F" w14:textId="77777777" w:rsidR="00974F98" w:rsidRDefault="00974F98" w:rsidP="00B52978">
      <w:pPr>
        <w:jc w:val="both"/>
        <w:rPr>
          <w:rFonts w:asciiTheme="majorHAnsi" w:hAnsiTheme="majorHAnsi" w:cs="Times New Roman"/>
          <w:sz w:val="20"/>
          <w:szCs w:val="20"/>
        </w:rPr>
      </w:pPr>
    </w:p>
    <w:p w14:paraId="0879CCE9" w14:textId="4FF6E8E5" w:rsidR="00974F98" w:rsidRDefault="00974F98" w:rsidP="00974F98">
      <w:pPr>
        <w:pStyle w:val="NormalWeb"/>
        <w:shd w:val="clear" w:color="auto" w:fill="FFFFFF"/>
        <w:spacing w:before="0" w:beforeAutospacing="0" w:after="0" w:afterAutospacing="0"/>
        <w:jc w:val="both"/>
        <w:rPr>
          <w:rFonts w:asciiTheme="majorHAnsi" w:hAnsiTheme="majorHAnsi"/>
        </w:rPr>
      </w:pPr>
      <w:r>
        <w:rPr>
          <w:rFonts w:asciiTheme="majorHAnsi" w:hAnsiTheme="majorHAnsi"/>
        </w:rPr>
        <w:t xml:space="preserve">In </w:t>
      </w:r>
      <w:proofErr w:type="spellStart"/>
      <w:r>
        <w:rPr>
          <w:rFonts w:asciiTheme="majorHAnsi" w:hAnsiTheme="majorHAnsi"/>
        </w:rPr>
        <w:t>Hkamti</w:t>
      </w:r>
      <w:proofErr w:type="spellEnd"/>
      <w:r>
        <w:rPr>
          <w:rFonts w:asciiTheme="majorHAnsi" w:hAnsiTheme="majorHAnsi"/>
        </w:rPr>
        <w:t xml:space="preserve">, local people are increasingly frustrated by the lack of work opportunities. The majority of jobs are given to Chinese migrant workers while any Myanmar workers are usually from </w:t>
      </w:r>
      <w:proofErr w:type="spellStart"/>
      <w:r>
        <w:rPr>
          <w:rFonts w:asciiTheme="majorHAnsi" w:hAnsiTheme="majorHAnsi"/>
        </w:rPr>
        <w:t>Monywa</w:t>
      </w:r>
      <w:proofErr w:type="spellEnd"/>
      <w:r>
        <w:rPr>
          <w:rFonts w:asciiTheme="majorHAnsi" w:hAnsiTheme="majorHAnsi"/>
        </w:rPr>
        <w:t xml:space="preserve"> and Mandalay. Working hours in the mines are usually 7am-6pm and workers receive </w:t>
      </w:r>
      <w:r w:rsidR="00891849">
        <w:rPr>
          <w:rFonts w:asciiTheme="majorHAnsi" w:hAnsiTheme="majorHAnsi"/>
        </w:rPr>
        <w:t>less than USD 100 per month.</w:t>
      </w:r>
    </w:p>
    <w:p w14:paraId="52F4A153" w14:textId="77777777" w:rsidR="00890562" w:rsidRDefault="00890562" w:rsidP="006C46F5">
      <w:pPr>
        <w:jc w:val="both"/>
        <w:rPr>
          <w:rFonts w:asciiTheme="majorHAnsi" w:hAnsiTheme="majorHAnsi"/>
          <w:sz w:val="20"/>
          <w:szCs w:val="20"/>
          <w:vertAlign w:val="superscript"/>
        </w:rPr>
      </w:pPr>
    </w:p>
    <w:p w14:paraId="0DDDD6CE" w14:textId="2B22F9FC" w:rsidR="00890562" w:rsidRDefault="00890562" w:rsidP="006C46F5">
      <w:pPr>
        <w:jc w:val="both"/>
        <w:rPr>
          <w:rFonts w:asciiTheme="majorHAnsi" w:hAnsiTheme="majorHAnsi" w:cs="Times New Roman"/>
          <w:sz w:val="20"/>
          <w:szCs w:val="20"/>
        </w:rPr>
      </w:pPr>
      <w:r>
        <w:rPr>
          <w:rFonts w:asciiTheme="majorHAnsi" w:hAnsiTheme="majorHAnsi"/>
          <w:sz w:val="20"/>
          <w:szCs w:val="20"/>
        </w:rPr>
        <w:t xml:space="preserve">Health and safety of workers are also major concerns in most gem-producing areas. </w:t>
      </w:r>
      <w:r w:rsidR="00134B5F">
        <w:rPr>
          <w:rFonts w:asciiTheme="majorHAnsi" w:hAnsiTheme="majorHAnsi"/>
          <w:sz w:val="20"/>
          <w:szCs w:val="20"/>
        </w:rPr>
        <w:t xml:space="preserve">In the case of the </w:t>
      </w:r>
      <w:r w:rsidR="00E51B23">
        <w:rPr>
          <w:rFonts w:asciiTheme="majorHAnsi" w:hAnsiTheme="majorHAnsi"/>
          <w:sz w:val="20"/>
          <w:szCs w:val="20"/>
        </w:rPr>
        <w:t>infor</w:t>
      </w:r>
      <w:r w:rsidR="00134B5F">
        <w:rPr>
          <w:rFonts w:asciiTheme="majorHAnsi" w:hAnsiTheme="majorHAnsi"/>
          <w:sz w:val="20"/>
          <w:szCs w:val="20"/>
        </w:rPr>
        <w:t xml:space="preserve">mal Ye Ma Say jade </w:t>
      </w:r>
      <w:proofErr w:type="spellStart"/>
      <w:r w:rsidR="00134B5F">
        <w:rPr>
          <w:rFonts w:asciiTheme="majorHAnsi" w:hAnsiTheme="majorHAnsi"/>
          <w:sz w:val="20"/>
          <w:szCs w:val="20"/>
        </w:rPr>
        <w:t>handpickers</w:t>
      </w:r>
      <w:proofErr w:type="spellEnd"/>
      <w:r w:rsidR="00891849">
        <w:rPr>
          <w:rStyle w:val="FootnoteReference"/>
          <w:szCs w:val="20"/>
        </w:rPr>
        <w:footnoteReference w:id="63"/>
      </w:r>
      <w:r w:rsidR="00134B5F">
        <w:rPr>
          <w:rFonts w:asciiTheme="majorHAnsi" w:hAnsiTheme="majorHAnsi"/>
          <w:sz w:val="20"/>
          <w:szCs w:val="20"/>
        </w:rPr>
        <w:t xml:space="preserve">, </w:t>
      </w:r>
      <w:r w:rsidR="00974F98">
        <w:rPr>
          <w:rFonts w:asciiTheme="majorHAnsi" w:hAnsiTheme="majorHAnsi"/>
          <w:sz w:val="20"/>
          <w:szCs w:val="20"/>
        </w:rPr>
        <w:t>health and safety issues are of particular concern</w:t>
      </w:r>
      <w:r w:rsidR="00134B5F">
        <w:rPr>
          <w:rFonts w:asciiTheme="majorHAnsi" w:hAnsiTheme="majorHAnsi"/>
          <w:sz w:val="20"/>
          <w:szCs w:val="20"/>
        </w:rPr>
        <w:t xml:space="preserve">, with hundreds of deaths during 2015-16 due to landslides at unstable waste dumps as well as widespread heroin addiction among the </w:t>
      </w:r>
      <w:proofErr w:type="spellStart"/>
      <w:r w:rsidR="00134B5F">
        <w:rPr>
          <w:rFonts w:asciiTheme="majorHAnsi" w:hAnsiTheme="majorHAnsi"/>
          <w:sz w:val="20"/>
          <w:szCs w:val="20"/>
        </w:rPr>
        <w:t>handpickers</w:t>
      </w:r>
      <w:proofErr w:type="spellEnd"/>
      <w:r w:rsidR="00134B5F">
        <w:rPr>
          <w:rFonts w:asciiTheme="majorHAnsi" w:hAnsiTheme="majorHAnsi"/>
          <w:sz w:val="20"/>
          <w:szCs w:val="20"/>
        </w:rPr>
        <w:t xml:space="preserve">. </w:t>
      </w:r>
      <w:r w:rsidRPr="0022197D">
        <w:rPr>
          <w:rFonts w:asciiTheme="majorHAnsi" w:hAnsiTheme="majorHAnsi" w:cs="Times New Roman"/>
          <w:sz w:val="20"/>
          <w:szCs w:val="20"/>
        </w:rPr>
        <w:t xml:space="preserve">Drug abuse </w:t>
      </w:r>
      <w:r>
        <w:rPr>
          <w:rFonts w:asciiTheme="majorHAnsi" w:hAnsiTheme="majorHAnsi" w:cs="Times New Roman"/>
          <w:sz w:val="20"/>
          <w:szCs w:val="20"/>
        </w:rPr>
        <w:t xml:space="preserve">(both heroin and methamphetamines) </w:t>
      </w:r>
      <w:r w:rsidRPr="0022197D">
        <w:rPr>
          <w:rFonts w:asciiTheme="majorHAnsi" w:hAnsiTheme="majorHAnsi" w:cs="Times New Roman"/>
          <w:sz w:val="20"/>
          <w:szCs w:val="20"/>
        </w:rPr>
        <w:t>is</w:t>
      </w:r>
      <w:r>
        <w:rPr>
          <w:rFonts w:asciiTheme="majorHAnsi" w:hAnsiTheme="majorHAnsi" w:cs="Times New Roman"/>
          <w:sz w:val="20"/>
          <w:szCs w:val="20"/>
        </w:rPr>
        <w:t xml:space="preserve"> reported to be a major problem in all gem-pro</w:t>
      </w:r>
      <w:r w:rsidR="00E51B23">
        <w:rPr>
          <w:rFonts w:asciiTheme="majorHAnsi" w:hAnsiTheme="majorHAnsi" w:cs="Times New Roman"/>
          <w:sz w:val="20"/>
          <w:szCs w:val="20"/>
        </w:rPr>
        <w:t>ducing areas, but especially in relation to jade.</w:t>
      </w:r>
    </w:p>
    <w:p w14:paraId="4821C0E4" w14:textId="77777777" w:rsidR="00030ACB" w:rsidRDefault="00030ACB" w:rsidP="006C46F5">
      <w:pPr>
        <w:jc w:val="both"/>
        <w:rPr>
          <w:rFonts w:asciiTheme="majorHAnsi" w:hAnsiTheme="majorHAnsi" w:cs="Times New Roman"/>
          <w:b/>
          <w:sz w:val="20"/>
          <w:szCs w:val="20"/>
        </w:rPr>
      </w:pPr>
    </w:p>
    <w:p w14:paraId="3139C72D" w14:textId="109ACCC9" w:rsidR="00DD49E2" w:rsidRPr="00DD49E2" w:rsidRDefault="00DD49E2" w:rsidP="006C46F5">
      <w:pPr>
        <w:jc w:val="both"/>
        <w:rPr>
          <w:rFonts w:asciiTheme="majorHAnsi" w:hAnsiTheme="majorHAnsi" w:cs="Times New Roman"/>
          <w:b/>
          <w:sz w:val="20"/>
          <w:szCs w:val="20"/>
        </w:rPr>
      </w:pPr>
      <w:r w:rsidRPr="00DD49E2">
        <w:rPr>
          <w:rFonts w:asciiTheme="majorHAnsi" w:hAnsiTheme="majorHAnsi" w:cs="Times New Roman"/>
          <w:b/>
          <w:sz w:val="20"/>
          <w:szCs w:val="20"/>
        </w:rPr>
        <w:t>Local Economic Development</w:t>
      </w:r>
    </w:p>
    <w:p w14:paraId="3D4B4F0A" w14:textId="5513CDBC" w:rsidR="00DD49E2" w:rsidRDefault="00DD49E2" w:rsidP="00DD49E2">
      <w:pPr>
        <w:jc w:val="both"/>
        <w:rPr>
          <w:rFonts w:asciiTheme="majorHAnsi" w:hAnsiTheme="majorHAnsi"/>
          <w:sz w:val="20"/>
          <w:szCs w:val="20"/>
          <w:vertAlign w:val="superscript"/>
        </w:rPr>
      </w:pPr>
      <w:r>
        <w:rPr>
          <w:rFonts w:asciiTheme="majorHAnsi" w:hAnsiTheme="majorHAnsi"/>
          <w:sz w:val="20"/>
          <w:szCs w:val="20"/>
        </w:rPr>
        <w:t xml:space="preserve">In </w:t>
      </w:r>
      <w:proofErr w:type="spellStart"/>
      <w:r>
        <w:rPr>
          <w:rFonts w:asciiTheme="majorHAnsi" w:hAnsiTheme="majorHAnsi"/>
          <w:sz w:val="20"/>
          <w:szCs w:val="20"/>
        </w:rPr>
        <w:t>Mogok</w:t>
      </w:r>
      <w:proofErr w:type="spellEnd"/>
      <w:r>
        <w:rPr>
          <w:rFonts w:asciiTheme="majorHAnsi" w:hAnsiTheme="majorHAnsi"/>
          <w:sz w:val="20"/>
          <w:szCs w:val="20"/>
        </w:rPr>
        <w:t>, l</w:t>
      </w:r>
      <w:r w:rsidRPr="00E27E58">
        <w:rPr>
          <w:rFonts w:asciiTheme="majorHAnsi" w:hAnsiTheme="majorHAnsi"/>
          <w:sz w:val="20"/>
          <w:szCs w:val="20"/>
        </w:rPr>
        <w:t>ocal people are increasingly frustrated by the lack of opportunities a</w:t>
      </w:r>
      <w:r w:rsidR="00891849">
        <w:rPr>
          <w:rFonts w:asciiTheme="majorHAnsi" w:hAnsiTheme="majorHAnsi"/>
          <w:sz w:val="20"/>
          <w:szCs w:val="20"/>
        </w:rPr>
        <w:t xml:space="preserve">vailable to them. There is also </w:t>
      </w:r>
      <w:r w:rsidRPr="00E27E58">
        <w:rPr>
          <w:rFonts w:asciiTheme="majorHAnsi" w:hAnsiTheme="majorHAnsi"/>
          <w:sz w:val="20"/>
          <w:szCs w:val="20"/>
        </w:rPr>
        <w:t xml:space="preserve">resentment that some of the most lucrative ruby mines are owned by outsiders, perceived to have little understanding of mining, and to not engage with or support the local </w:t>
      </w:r>
      <w:r w:rsidRPr="00E27E58">
        <w:rPr>
          <w:rFonts w:asciiTheme="majorHAnsi" w:hAnsiTheme="majorHAnsi"/>
          <w:sz w:val="20"/>
          <w:szCs w:val="20"/>
        </w:rPr>
        <w:lastRenderedPageBreak/>
        <w:t>community in any way. Forty CSO groups (two of which are part of the MATA CSO coalition) are collaborating in 2016 to hold workshops and lobby government about their concerns regarding gemstone mining, including in particular the importance of issuing small-scale local permits and ensuring that mining benefits the local community.</w:t>
      </w:r>
      <w:r w:rsidRPr="00E27E58">
        <w:rPr>
          <w:rFonts w:asciiTheme="majorHAnsi" w:hAnsiTheme="majorHAnsi"/>
          <w:i/>
          <w:sz w:val="20"/>
          <w:szCs w:val="20"/>
          <w:vertAlign w:val="superscript"/>
        </w:rPr>
        <w:footnoteReference w:id="64"/>
      </w:r>
      <w:r w:rsidRPr="00E27E58">
        <w:rPr>
          <w:rFonts w:asciiTheme="majorHAnsi" w:hAnsiTheme="majorHAnsi"/>
          <w:sz w:val="20"/>
          <w:szCs w:val="20"/>
          <w:vertAlign w:val="superscript"/>
        </w:rPr>
        <w:t xml:space="preserve"> </w:t>
      </w:r>
    </w:p>
    <w:p w14:paraId="571E7F6D" w14:textId="3A84FD24" w:rsidR="00DD49E2" w:rsidRDefault="00DD49E2" w:rsidP="00DD49E2">
      <w:pPr>
        <w:jc w:val="both"/>
        <w:rPr>
          <w:rFonts w:asciiTheme="majorHAnsi" w:eastAsia="Times New Roman" w:hAnsiTheme="majorHAnsi" w:cs="Times New Roman"/>
          <w:sz w:val="20"/>
          <w:szCs w:val="20"/>
        </w:rPr>
      </w:pPr>
    </w:p>
    <w:p w14:paraId="3A0250F1" w14:textId="73C887C0" w:rsidR="00974F98" w:rsidRDefault="00974F98" w:rsidP="00974F98">
      <w:pPr>
        <w:pStyle w:val="NormalWeb"/>
        <w:shd w:val="clear" w:color="auto" w:fill="FFFFFF"/>
        <w:spacing w:before="0" w:beforeAutospacing="0" w:after="0" w:afterAutospacing="0"/>
        <w:jc w:val="both"/>
        <w:rPr>
          <w:rFonts w:asciiTheme="majorHAnsi" w:hAnsiTheme="majorHAnsi"/>
        </w:rPr>
      </w:pPr>
      <w:r w:rsidRPr="00E73CE5">
        <w:rPr>
          <w:rFonts w:asciiTheme="majorHAnsi" w:hAnsiTheme="majorHAnsi"/>
        </w:rPr>
        <w:t xml:space="preserve">In </w:t>
      </w:r>
      <w:proofErr w:type="spellStart"/>
      <w:r w:rsidRPr="00E73CE5">
        <w:rPr>
          <w:rFonts w:asciiTheme="majorHAnsi" w:hAnsiTheme="majorHAnsi"/>
        </w:rPr>
        <w:t>Hkamti</w:t>
      </w:r>
      <w:proofErr w:type="spellEnd"/>
      <w:r w:rsidRPr="00E73CE5">
        <w:rPr>
          <w:rFonts w:asciiTheme="majorHAnsi" w:hAnsiTheme="majorHAnsi"/>
        </w:rPr>
        <w:t xml:space="preserve">, local people have no opportunities to benefit from the jade mining in their area and live in extreme poverty. They are not offered any jobs, there is no local jade market for them to trade in, and they are not able to obtain any kind of gemstone production permit. Local people report that up to 80% of the jade mining business going on around them is Chinese or </w:t>
      </w:r>
      <w:proofErr w:type="spellStart"/>
      <w:r w:rsidRPr="00E73CE5">
        <w:rPr>
          <w:rFonts w:asciiTheme="majorHAnsi" w:hAnsiTheme="majorHAnsi"/>
        </w:rPr>
        <w:t>Kokang</w:t>
      </w:r>
      <w:proofErr w:type="spellEnd"/>
      <w:r w:rsidRPr="00E73CE5">
        <w:rPr>
          <w:rFonts w:asciiTheme="majorHAnsi" w:hAnsiTheme="majorHAnsi"/>
        </w:rPr>
        <w:t>-controlled and they are increasingly frustrated by their exclusion from any economic opportunities.</w:t>
      </w:r>
    </w:p>
    <w:p w14:paraId="0C52E3A6" w14:textId="77777777" w:rsidR="00974F98" w:rsidRPr="00E73CE5" w:rsidRDefault="00974F98" w:rsidP="00974F98">
      <w:pPr>
        <w:pStyle w:val="NormalWeb"/>
        <w:shd w:val="clear" w:color="auto" w:fill="FFFFFF"/>
        <w:spacing w:before="0" w:beforeAutospacing="0" w:after="0" w:afterAutospacing="0"/>
        <w:jc w:val="both"/>
        <w:rPr>
          <w:rFonts w:asciiTheme="majorHAnsi" w:hAnsiTheme="majorHAnsi"/>
        </w:rPr>
      </w:pPr>
    </w:p>
    <w:p w14:paraId="480B4A1F" w14:textId="39100421" w:rsidR="00DD49E2" w:rsidRPr="00467886" w:rsidRDefault="00DD49E2" w:rsidP="00DD49E2">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 </w:t>
      </w:r>
      <w:r w:rsidR="00974F98">
        <w:rPr>
          <w:rFonts w:asciiTheme="majorHAnsi" w:eastAsia="Times New Roman" w:hAnsiTheme="majorHAnsi" w:cs="Times New Roman"/>
          <w:sz w:val="20"/>
          <w:szCs w:val="20"/>
        </w:rPr>
        <w:t xml:space="preserve">combined social and environmental </w:t>
      </w:r>
      <w:r>
        <w:rPr>
          <w:rFonts w:asciiTheme="majorHAnsi" w:eastAsia="Times New Roman" w:hAnsiTheme="majorHAnsi" w:cs="Times New Roman"/>
          <w:sz w:val="20"/>
          <w:szCs w:val="20"/>
        </w:rPr>
        <w:t xml:space="preserve">impacts </w:t>
      </w:r>
      <w:r w:rsidR="00974F98">
        <w:rPr>
          <w:rFonts w:asciiTheme="majorHAnsi" w:eastAsia="Times New Roman" w:hAnsiTheme="majorHAnsi" w:cs="Times New Roman"/>
          <w:sz w:val="20"/>
          <w:szCs w:val="20"/>
        </w:rPr>
        <w:t xml:space="preserve">of jade mining in the jade producing areas </w:t>
      </w:r>
      <w:r>
        <w:rPr>
          <w:rFonts w:asciiTheme="majorHAnsi" w:eastAsia="Times New Roman" w:hAnsiTheme="majorHAnsi" w:cs="Times New Roman"/>
          <w:sz w:val="20"/>
          <w:szCs w:val="20"/>
        </w:rPr>
        <w:t>are so severe that local people together with CSOs</w:t>
      </w:r>
      <w:r w:rsidR="00974F98">
        <w:rPr>
          <w:rFonts w:asciiTheme="majorHAnsi" w:eastAsia="Times New Roman" w:hAnsiTheme="majorHAnsi" w:cs="Times New Roman"/>
          <w:sz w:val="20"/>
          <w:szCs w:val="20"/>
        </w:rPr>
        <w:t xml:space="preserve"> are demanding the government</w:t>
      </w:r>
      <w:r>
        <w:rPr>
          <w:rFonts w:asciiTheme="majorHAnsi" w:eastAsia="Times New Roman" w:hAnsiTheme="majorHAnsi" w:cs="Times New Roman"/>
          <w:sz w:val="20"/>
          <w:szCs w:val="20"/>
        </w:rPr>
        <w:t xml:space="preserve"> impose a moratorium on all jade mining until some of the issues have been resolved.</w:t>
      </w:r>
    </w:p>
    <w:p w14:paraId="18F96729" w14:textId="77777777" w:rsidR="001F50DF" w:rsidRPr="00C67E70" w:rsidRDefault="001F50DF" w:rsidP="006C46F5">
      <w:pPr>
        <w:jc w:val="both"/>
        <w:rPr>
          <w:rFonts w:asciiTheme="majorHAnsi" w:hAnsiTheme="majorHAnsi" w:cs="Times New Roman"/>
          <w:sz w:val="20"/>
          <w:szCs w:val="20"/>
        </w:rPr>
      </w:pPr>
    </w:p>
    <w:p w14:paraId="2C96941C" w14:textId="77777777" w:rsidR="009F6F5C" w:rsidRPr="00B53FCA" w:rsidRDefault="009F6F5C" w:rsidP="00B53FCA">
      <w:pPr>
        <w:rPr>
          <w:rFonts w:asciiTheme="majorHAnsi" w:hAnsiTheme="majorHAnsi"/>
          <w:b/>
          <w:sz w:val="20"/>
          <w:szCs w:val="20"/>
        </w:rPr>
      </w:pPr>
      <w:r w:rsidRPr="00B53FCA">
        <w:rPr>
          <w:rFonts w:asciiTheme="majorHAnsi" w:hAnsiTheme="majorHAnsi"/>
          <w:b/>
          <w:sz w:val="20"/>
          <w:szCs w:val="20"/>
        </w:rPr>
        <w:t>Waste</w:t>
      </w:r>
    </w:p>
    <w:p w14:paraId="1AF01CC1" w14:textId="42B175CE" w:rsidR="00974F98" w:rsidRPr="007A2E77" w:rsidRDefault="009F6F5C" w:rsidP="007A2E77">
      <w:pPr>
        <w:pStyle w:val="NormalWeb"/>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 xml:space="preserve">The dumping of waste material or tailings remains unregulated in gemstone production and there is a lack of systematic </w:t>
      </w:r>
      <w:r w:rsidR="00C93E8C">
        <w:rPr>
          <w:rFonts w:asciiTheme="majorHAnsi" w:eastAsia="Times New Roman" w:hAnsiTheme="majorHAnsi"/>
        </w:rPr>
        <w:t xml:space="preserve">government </w:t>
      </w:r>
      <w:r>
        <w:rPr>
          <w:rFonts w:asciiTheme="majorHAnsi" w:eastAsia="Times New Roman" w:hAnsiTheme="majorHAnsi"/>
        </w:rPr>
        <w:t>controls or procedures.</w:t>
      </w:r>
      <w:r w:rsidR="00C93E8C">
        <w:rPr>
          <w:rFonts w:asciiTheme="majorHAnsi" w:eastAsia="Times New Roman" w:hAnsiTheme="majorHAnsi"/>
        </w:rPr>
        <w:t xml:space="preserve"> </w:t>
      </w:r>
      <w:r w:rsidR="00BB7193">
        <w:rPr>
          <w:rFonts w:asciiTheme="majorHAnsi" w:eastAsia="Times New Roman" w:hAnsiTheme="majorHAnsi"/>
        </w:rPr>
        <w:t xml:space="preserve">In theory, mining operations </w:t>
      </w:r>
      <w:r w:rsidR="008845B8">
        <w:rPr>
          <w:rFonts w:asciiTheme="majorHAnsi" w:eastAsia="Times New Roman" w:hAnsiTheme="majorHAnsi"/>
        </w:rPr>
        <w:t xml:space="preserve">and dumping of any waste material </w:t>
      </w:r>
      <w:r w:rsidR="00BB7193">
        <w:rPr>
          <w:rFonts w:asciiTheme="majorHAnsi" w:eastAsia="Times New Roman" w:hAnsiTheme="majorHAnsi"/>
        </w:rPr>
        <w:t>should take place at least 200 feet away from any ri</w:t>
      </w:r>
      <w:r w:rsidR="008845B8">
        <w:rPr>
          <w:rFonts w:asciiTheme="majorHAnsi" w:eastAsia="Times New Roman" w:hAnsiTheme="majorHAnsi"/>
        </w:rPr>
        <w:t xml:space="preserve">ver, water source, municipal areas, religious sites or by agreement with local people. </w:t>
      </w:r>
      <w:r w:rsidR="00065955">
        <w:rPr>
          <w:rFonts w:asciiTheme="majorHAnsi" w:hAnsiTheme="majorHAnsi"/>
        </w:rPr>
        <w:t xml:space="preserve">In practice, waste dumping is unregulated and has become an increasingly sensitive and high profile issue over the past few months. </w:t>
      </w:r>
      <w:r w:rsidR="00065955">
        <w:rPr>
          <w:rFonts w:asciiTheme="majorHAnsi" w:eastAsia="Times New Roman" w:hAnsiTheme="majorHAnsi"/>
        </w:rPr>
        <w:t xml:space="preserve">The </w:t>
      </w:r>
      <w:r w:rsidR="00890562">
        <w:rPr>
          <w:rFonts w:asciiTheme="majorHAnsi" w:eastAsia="Times New Roman" w:hAnsiTheme="majorHAnsi"/>
        </w:rPr>
        <w:t>fatal</w:t>
      </w:r>
      <w:r w:rsidR="00065955" w:rsidRPr="008C7074">
        <w:rPr>
          <w:rFonts w:asciiTheme="majorHAnsi" w:eastAsia="Times New Roman" w:hAnsiTheme="majorHAnsi"/>
        </w:rPr>
        <w:t xml:space="preserve"> landslide disasters </w:t>
      </w:r>
      <w:r w:rsidR="00065955">
        <w:rPr>
          <w:rFonts w:asciiTheme="majorHAnsi" w:eastAsia="Times New Roman" w:hAnsiTheme="majorHAnsi"/>
        </w:rPr>
        <w:t xml:space="preserve">at </w:t>
      </w:r>
      <w:proofErr w:type="spellStart"/>
      <w:r w:rsidR="00065955">
        <w:rPr>
          <w:rFonts w:asciiTheme="majorHAnsi" w:eastAsia="Times New Roman" w:hAnsiTheme="majorHAnsi"/>
        </w:rPr>
        <w:t>Hpakant</w:t>
      </w:r>
      <w:proofErr w:type="spellEnd"/>
      <w:r w:rsidR="00065955">
        <w:rPr>
          <w:rFonts w:asciiTheme="majorHAnsi" w:eastAsia="Times New Roman" w:hAnsiTheme="majorHAnsi"/>
        </w:rPr>
        <w:t xml:space="preserve"> waste dumps </w:t>
      </w:r>
      <w:r w:rsidR="007A2E77">
        <w:rPr>
          <w:rFonts w:asciiTheme="majorHAnsi" w:eastAsia="Times New Roman" w:hAnsiTheme="majorHAnsi"/>
        </w:rPr>
        <w:t>during 2015-2016</w:t>
      </w:r>
      <w:r w:rsidR="00065955" w:rsidRPr="008C7074">
        <w:rPr>
          <w:rFonts w:asciiTheme="majorHAnsi" w:eastAsia="Times New Roman" w:hAnsiTheme="majorHAnsi"/>
        </w:rPr>
        <w:t xml:space="preserve"> </w:t>
      </w:r>
      <w:r w:rsidR="00065955">
        <w:rPr>
          <w:rFonts w:asciiTheme="majorHAnsi" w:eastAsia="Times New Roman" w:hAnsiTheme="majorHAnsi"/>
        </w:rPr>
        <w:t xml:space="preserve">have </w:t>
      </w:r>
      <w:r w:rsidR="00065955" w:rsidRPr="008C7074">
        <w:rPr>
          <w:rFonts w:asciiTheme="majorHAnsi" w:eastAsia="Times New Roman" w:hAnsiTheme="majorHAnsi"/>
        </w:rPr>
        <w:t>led to increased public scrutiny and demands for improved standards and accountability from the jade mining companies involved.</w:t>
      </w:r>
      <w:r w:rsidR="00065955">
        <w:rPr>
          <w:rStyle w:val="FootnoteReference"/>
          <w:rFonts w:eastAsia="Times New Roman"/>
        </w:rPr>
        <w:footnoteReference w:id="65"/>
      </w:r>
      <w:r w:rsidR="007A2E77">
        <w:rPr>
          <w:rFonts w:asciiTheme="majorHAnsi" w:eastAsia="Times New Roman" w:hAnsiTheme="majorHAnsi"/>
        </w:rPr>
        <w:t xml:space="preserve"> </w:t>
      </w:r>
      <w:r w:rsidR="00974F98">
        <w:rPr>
          <w:rFonts w:asciiTheme="majorHAnsi" w:hAnsiTheme="majorHAnsi"/>
        </w:rPr>
        <w:t xml:space="preserve">In </w:t>
      </w:r>
      <w:proofErr w:type="spellStart"/>
      <w:r w:rsidR="00974F98">
        <w:rPr>
          <w:rFonts w:asciiTheme="majorHAnsi" w:hAnsiTheme="majorHAnsi"/>
        </w:rPr>
        <w:t>Hpakant</w:t>
      </w:r>
      <w:proofErr w:type="spellEnd"/>
      <w:r w:rsidR="00974F98">
        <w:rPr>
          <w:rFonts w:asciiTheme="majorHAnsi" w:hAnsiTheme="majorHAnsi"/>
        </w:rPr>
        <w:t xml:space="preserve">, companies buy land from local farmers to use as waste dumps, or simply dump their waste on a farmer’s land, then pay the farmer some money if requested. This </w:t>
      </w:r>
      <w:r w:rsidR="007A2E77">
        <w:rPr>
          <w:rFonts w:asciiTheme="majorHAnsi" w:hAnsiTheme="majorHAnsi"/>
        </w:rPr>
        <w:t>leads</w:t>
      </w:r>
      <w:r w:rsidR="00974F98">
        <w:rPr>
          <w:rFonts w:asciiTheme="majorHAnsi" w:hAnsiTheme="majorHAnsi"/>
        </w:rPr>
        <w:t xml:space="preserve"> to landslides and flooding</w:t>
      </w:r>
      <w:r w:rsidR="007A2E77">
        <w:rPr>
          <w:rFonts w:asciiTheme="majorHAnsi" w:hAnsiTheme="majorHAnsi"/>
        </w:rPr>
        <w:t>,</w:t>
      </w:r>
      <w:r w:rsidR="00974F98">
        <w:rPr>
          <w:rFonts w:asciiTheme="majorHAnsi" w:hAnsiTheme="majorHAnsi"/>
        </w:rPr>
        <w:t xml:space="preserve"> which </w:t>
      </w:r>
      <w:r w:rsidR="007A2E77">
        <w:rPr>
          <w:rFonts w:asciiTheme="majorHAnsi" w:hAnsiTheme="majorHAnsi"/>
        </w:rPr>
        <w:t>not only</w:t>
      </w:r>
      <w:r w:rsidR="00974F98">
        <w:rPr>
          <w:rFonts w:asciiTheme="majorHAnsi" w:hAnsiTheme="majorHAnsi"/>
        </w:rPr>
        <w:t xml:space="preserve"> impac</w:t>
      </w:r>
      <w:r w:rsidR="007A2E77">
        <w:rPr>
          <w:rFonts w:asciiTheme="majorHAnsi" w:hAnsiTheme="majorHAnsi"/>
        </w:rPr>
        <w:t xml:space="preserve">t </w:t>
      </w:r>
      <w:r w:rsidR="00974F98">
        <w:rPr>
          <w:rFonts w:asciiTheme="majorHAnsi" w:hAnsiTheme="majorHAnsi"/>
        </w:rPr>
        <w:t>the local community</w:t>
      </w:r>
      <w:r w:rsidR="007A2E77">
        <w:rPr>
          <w:rFonts w:asciiTheme="majorHAnsi" w:hAnsiTheme="majorHAnsi"/>
        </w:rPr>
        <w:t xml:space="preserve">, </w:t>
      </w:r>
      <w:proofErr w:type="gramStart"/>
      <w:r w:rsidR="007A2E77">
        <w:rPr>
          <w:rFonts w:asciiTheme="majorHAnsi" w:hAnsiTheme="majorHAnsi"/>
        </w:rPr>
        <w:t>but</w:t>
      </w:r>
      <w:proofErr w:type="gramEnd"/>
      <w:r w:rsidR="007A2E77">
        <w:rPr>
          <w:rFonts w:asciiTheme="majorHAnsi" w:hAnsiTheme="majorHAnsi"/>
        </w:rPr>
        <w:t xml:space="preserve"> create a significant risk for the </w:t>
      </w:r>
      <w:proofErr w:type="spellStart"/>
      <w:r w:rsidR="007A2E77">
        <w:rPr>
          <w:rFonts w:asciiTheme="majorHAnsi" w:hAnsiTheme="majorHAnsi"/>
        </w:rPr>
        <w:t>handpickers</w:t>
      </w:r>
      <w:proofErr w:type="spellEnd"/>
      <w:r w:rsidR="007A2E77">
        <w:rPr>
          <w:rFonts w:asciiTheme="majorHAnsi" w:hAnsiTheme="majorHAnsi"/>
        </w:rPr>
        <w:t xml:space="preserve"> whose livelihoods depend on the waste dumps</w:t>
      </w:r>
      <w:r w:rsidR="00974F98">
        <w:rPr>
          <w:rFonts w:asciiTheme="majorHAnsi" w:hAnsiTheme="majorHAnsi"/>
        </w:rPr>
        <w:t xml:space="preserve">. </w:t>
      </w:r>
    </w:p>
    <w:p w14:paraId="60AD7FAA" w14:textId="77777777" w:rsidR="006C46F5" w:rsidRDefault="006C46F5" w:rsidP="000414F0">
      <w:pPr>
        <w:pStyle w:val="NormalWeb"/>
        <w:shd w:val="clear" w:color="auto" w:fill="FFFFFF"/>
        <w:spacing w:before="0" w:beforeAutospacing="0" w:after="0" w:afterAutospacing="0"/>
        <w:jc w:val="both"/>
        <w:rPr>
          <w:rFonts w:asciiTheme="majorHAnsi" w:eastAsia="Times New Roman" w:hAnsiTheme="majorHAnsi"/>
        </w:rPr>
      </w:pPr>
    </w:p>
    <w:p w14:paraId="6C572F78" w14:textId="4197B997" w:rsidR="006C46F5" w:rsidRDefault="006C46F5" w:rsidP="006C46F5">
      <w:pPr>
        <w:pStyle w:val="NormalWeb"/>
        <w:shd w:val="clear" w:color="auto" w:fill="FFFFFF"/>
        <w:spacing w:before="0" w:beforeAutospacing="0" w:after="0" w:afterAutospacing="0"/>
        <w:jc w:val="both"/>
        <w:textAlignment w:val="baseline"/>
        <w:rPr>
          <w:rFonts w:asciiTheme="majorHAnsi" w:hAnsiTheme="majorHAnsi"/>
          <w:color w:val="000000"/>
        </w:rPr>
      </w:pPr>
      <w:r>
        <w:rPr>
          <w:rFonts w:asciiTheme="majorHAnsi" w:eastAsia="Times New Roman" w:hAnsiTheme="majorHAnsi"/>
        </w:rPr>
        <w:t xml:space="preserve">In </w:t>
      </w:r>
      <w:proofErr w:type="spellStart"/>
      <w:r>
        <w:rPr>
          <w:rFonts w:asciiTheme="majorHAnsi" w:eastAsia="Times New Roman" w:hAnsiTheme="majorHAnsi"/>
        </w:rPr>
        <w:t>Mogok</w:t>
      </w:r>
      <w:proofErr w:type="spellEnd"/>
      <w:r>
        <w:rPr>
          <w:rFonts w:asciiTheme="majorHAnsi" w:eastAsia="Times New Roman" w:hAnsiTheme="majorHAnsi"/>
        </w:rPr>
        <w:t xml:space="preserve">, mining companies either dump waste material into the nearest streams, or transport it in a tractor and dump it somewhere else.  </w:t>
      </w:r>
    </w:p>
    <w:p w14:paraId="5823A00A" w14:textId="77777777" w:rsidR="009F6F5C" w:rsidRDefault="009F6F5C" w:rsidP="009D1E2D">
      <w:pPr>
        <w:pStyle w:val="NormalWeb"/>
        <w:shd w:val="clear" w:color="auto" w:fill="FFFFFF"/>
        <w:spacing w:before="0" w:beforeAutospacing="0" w:after="0" w:afterAutospacing="0"/>
        <w:jc w:val="both"/>
        <w:rPr>
          <w:rFonts w:asciiTheme="majorHAnsi" w:eastAsia="Times New Roman" w:hAnsiTheme="majorHAnsi"/>
        </w:rPr>
      </w:pPr>
    </w:p>
    <w:p w14:paraId="65E21042" w14:textId="2D014477" w:rsidR="009F6F5C" w:rsidRPr="00C67E70" w:rsidRDefault="00D02039" w:rsidP="00C67E70">
      <w:pPr>
        <w:pStyle w:val="NormalWeb"/>
        <w:shd w:val="clear" w:color="auto" w:fill="FFFFFF"/>
        <w:spacing w:before="0" w:beforeAutospacing="0" w:after="0" w:afterAutospacing="0"/>
        <w:jc w:val="both"/>
        <w:rPr>
          <w:rFonts w:asciiTheme="majorHAnsi" w:eastAsia="Times New Roman" w:hAnsiTheme="majorHAnsi"/>
        </w:rPr>
      </w:pPr>
      <w:r>
        <w:rPr>
          <w:rFonts w:asciiTheme="majorHAnsi" w:eastAsia="Times New Roman" w:hAnsiTheme="majorHAnsi"/>
        </w:rPr>
        <w:t>MGE recognises</w:t>
      </w:r>
      <w:r w:rsidR="00150899" w:rsidRPr="00442CD6">
        <w:rPr>
          <w:rFonts w:asciiTheme="majorHAnsi" w:eastAsia="Times New Roman" w:hAnsiTheme="majorHAnsi"/>
        </w:rPr>
        <w:t xml:space="preserve"> </w:t>
      </w:r>
      <w:r>
        <w:rPr>
          <w:rFonts w:asciiTheme="majorHAnsi" w:eastAsia="Times New Roman" w:hAnsiTheme="majorHAnsi"/>
        </w:rPr>
        <w:t xml:space="preserve">that the </w:t>
      </w:r>
      <w:r w:rsidR="00BB7193">
        <w:rPr>
          <w:rFonts w:asciiTheme="majorHAnsi" w:eastAsia="Times New Roman" w:hAnsiTheme="majorHAnsi"/>
        </w:rPr>
        <w:t>need for more systematic control over waste dumping</w:t>
      </w:r>
      <w:r w:rsidR="00DD4BA8">
        <w:rPr>
          <w:rFonts w:asciiTheme="majorHAnsi" w:eastAsia="Times New Roman" w:hAnsiTheme="majorHAnsi"/>
        </w:rPr>
        <w:t>.</w:t>
      </w:r>
      <w:r>
        <w:rPr>
          <w:rStyle w:val="FootnoteReference"/>
          <w:rFonts w:eastAsia="Times New Roman"/>
        </w:rPr>
        <w:footnoteReference w:id="66"/>
      </w:r>
      <w:r w:rsidR="00150899" w:rsidRPr="00442CD6">
        <w:rPr>
          <w:rFonts w:asciiTheme="majorHAnsi" w:eastAsia="Times New Roman" w:hAnsiTheme="majorHAnsi"/>
        </w:rPr>
        <w:t xml:space="preserve"> </w:t>
      </w:r>
      <w:r w:rsidR="008845B8">
        <w:rPr>
          <w:rFonts w:asciiTheme="majorHAnsi" w:eastAsia="Times New Roman" w:hAnsiTheme="majorHAnsi"/>
        </w:rPr>
        <w:t xml:space="preserve">Although for the purpose of this report a model contract was not made available by MGE, the contracts apparently include provisions on a number of environmental-management issues. </w:t>
      </w:r>
      <w:r w:rsidR="001F50DF">
        <w:rPr>
          <w:rFonts w:asciiTheme="majorHAnsi" w:eastAsia="Times New Roman" w:hAnsiTheme="majorHAnsi"/>
        </w:rPr>
        <w:t>In February 2016 a new agreement was reached regarding the maximum size of waste dumps</w:t>
      </w:r>
      <w:r w:rsidR="007A2E77">
        <w:rPr>
          <w:rFonts w:asciiTheme="majorHAnsi" w:eastAsia="Times New Roman" w:hAnsiTheme="majorHAnsi"/>
        </w:rPr>
        <w:t xml:space="preserve"> in the jade producing areas</w:t>
      </w:r>
      <w:r w:rsidR="001F50DF">
        <w:rPr>
          <w:rFonts w:asciiTheme="majorHAnsi" w:eastAsia="Times New Roman" w:hAnsiTheme="majorHAnsi"/>
        </w:rPr>
        <w:t xml:space="preserve">. </w:t>
      </w:r>
      <w:r w:rsidR="00DD4BA8">
        <w:rPr>
          <w:rFonts w:asciiTheme="majorHAnsi" w:eastAsia="Times New Roman" w:hAnsiTheme="majorHAnsi"/>
        </w:rPr>
        <w:t>The</w:t>
      </w:r>
      <w:r w:rsidR="005B4089">
        <w:rPr>
          <w:rFonts w:asciiTheme="majorHAnsi" w:eastAsia="Times New Roman" w:hAnsiTheme="majorHAnsi"/>
        </w:rPr>
        <w:t xml:space="preserve"> newly adopted EIA Procedures will require companies to implement Environmental Management Plans, which should provide for the</w:t>
      </w:r>
      <w:r w:rsidR="00DD4BA8">
        <w:rPr>
          <w:rFonts w:asciiTheme="majorHAnsi" w:eastAsia="Times New Roman" w:hAnsiTheme="majorHAnsi"/>
        </w:rPr>
        <w:t xml:space="preserve"> systematic disposal of waste</w:t>
      </w:r>
      <w:r w:rsidR="005B4089">
        <w:rPr>
          <w:rFonts w:asciiTheme="majorHAnsi" w:eastAsia="Times New Roman" w:hAnsiTheme="majorHAnsi"/>
        </w:rPr>
        <w:t xml:space="preserve"> material</w:t>
      </w:r>
      <w:r w:rsidR="00DD4BA8">
        <w:rPr>
          <w:rFonts w:asciiTheme="majorHAnsi" w:eastAsia="Times New Roman" w:hAnsiTheme="majorHAnsi"/>
        </w:rPr>
        <w:t xml:space="preserve">. </w:t>
      </w:r>
    </w:p>
    <w:p w14:paraId="6EE106AA" w14:textId="77777777" w:rsidR="001F50DF" w:rsidRDefault="001F50DF" w:rsidP="00B53FCA">
      <w:pPr>
        <w:rPr>
          <w:rFonts w:asciiTheme="majorHAnsi" w:hAnsiTheme="majorHAnsi"/>
          <w:b/>
          <w:sz w:val="20"/>
          <w:szCs w:val="20"/>
        </w:rPr>
      </w:pPr>
    </w:p>
    <w:p w14:paraId="0D317FE1" w14:textId="7D86E0B8" w:rsidR="005D61F5" w:rsidRPr="00B53FCA" w:rsidRDefault="005D61F5" w:rsidP="00B53FCA">
      <w:pPr>
        <w:rPr>
          <w:rFonts w:asciiTheme="majorHAnsi" w:hAnsiTheme="majorHAnsi"/>
          <w:b/>
          <w:sz w:val="20"/>
          <w:szCs w:val="20"/>
        </w:rPr>
      </w:pPr>
      <w:r w:rsidRPr="00B53FCA">
        <w:rPr>
          <w:rFonts w:asciiTheme="majorHAnsi" w:hAnsiTheme="majorHAnsi"/>
          <w:b/>
          <w:sz w:val="20"/>
          <w:szCs w:val="20"/>
        </w:rPr>
        <w:t xml:space="preserve">Water </w:t>
      </w:r>
    </w:p>
    <w:p w14:paraId="24AC60E6" w14:textId="47F508B1" w:rsidR="007A2E77" w:rsidRDefault="00C93E8C" w:rsidP="00DD49E2">
      <w:pPr>
        <w:pStyle w:val="NormalWeb"/>
        <w:shd w:val="clear" w:color="auto" w:fill="FFFFFF"/>
        <w:spacing w:before="0" w:beforeAutospacing="0" w:after="0" w:afterAutospacing="0"/>
        <w:jc w:val="both"/>
        <w:textAlignment w:val="baseline"/>
        <w:rPr>
          <w:rFonts w:asciiTheme="majorHAnsi" w:hAnsiTheme="majorHAnsi"/>
        </w:rPr>
      </w:pPr>
      <w:r>
        <w:rPr>
          <w:rFonts w:asciiTheme="majorHAnsi" w:hAnsiTheme="majorHAnsi"/>
        </w:rPr>
        <w:t xml:space="preserve">Gem excavation and production is highly water intensive. While no chemicals are used (unlike some other minerals), huge volumes of water are required to power-wash the gem-bearing gravel or fragments of blasted rock material. This leads to ‘rivers’ of silt and muddy wastewater around the mining concessions, which then flow back down into the valley. In </w:t>
      </w:r>
      <w:proofErr w:type="spellStart"/>
      <w:r>
        <w:rPr>
          <w:rFonts w:asciiTheme="majorHAnsi" w:hAnsiTheme="majorHAnsi"/>
        </w:rPr>
        <w:t>Mogok</w:t>
      </w:r>
      <w:proofErr w:type="spellEnd"/>
      <w:r>
        <w:rPr>
          <w:rFonts w:asciiTheme="majorHAnsi" w:hAnsiTheme="majorHAnsi"/>
        </w:rPr>
        <w:t xml:space="preserve">, </w:t>
      </w:r>
      <w:r w:rsidR="007A2E77">
        <w:rPr>
          <w:rFonts w:asciiTheme="majorHAnsi" w:hAnsiTheme="majorHAnsi"/>
        </w:rPr>
        <w:t xml:space="preserve">waste is dumped into the rivers and streams, creating </w:t>
      </w:r>
      <w:r>
        <w:rPr>
          <w:rFonts w:asciiTheme="majorHAnsi" w:hAnsiTheme="majorHAnsi"/>
        </w:rPr>
        <w:t xml:space="preserve">rivers and streams of red, muddy, silt </w:t>
      </w:r>
      <w:r w:rsidR="007A2E77">
        <w:rPr>
          <w:rFonts w:asciiTheme="majorHAnsi" w:hAnsiTheme="majorHAnsi"/>
        </w:rPr>
        <w:t xml:space="preserve">that </w:t>
      </w:r>
      <w:r>
        <w:rPr>
          <w:rFonts w:asciiTheme="majorHAnsi" w:hAnsiTheme="majorHAnsi"/>
        </w:rPr>
        <w:t xml:space="preserve">cross-cut throughout the town, regularly </w:t>
      </w:r>
      <w:r w:rsidR="00065955">
        <w:rPr>
          <w:rFonts w:asciiTheme="majorHAnsi" w:hAnsiTheme="majorHAnsi"/>
        </w:rPr>
        <w:t>overflowing</w:t>
      </w:r>
      <w:r>
        <w:rPr>
          <w:rFonts w:asciiTheme="majorHAnsi" w:hAnsiTheme="majorHAnsi"/>
        </w:rPr>
        <w:t xml:space="preserve"> and causing flooding. In the rainy season the problem is exacerbated, and </w:t>
      </w:r>
      <w:r w:rsidR="00065955">
        <w:rPr>
          <w:rFonts w:asciiTheme="majorHAnsi" w:hAnsiTheme="majorHAnsi"/>
        </w:rPr>
        <w:t>in the words of one local resident, “</w:t>
      </w:r>
      <w:proofErr w:type="spellStart"/>
      <w:r w:rsidR="00065955">
        <w:rPr>
          <w:rFonts w:asciiTheme="majorHAnsi" w:hAnsiTheme="majorHAnsi"/>
        </w:rPr>
        <w:t>Mogok</w:t>
      </w:r>
      <w:proofErr w:type="spellEnd"/>
      <w:r w:rsidR="00065955">
        <w:rPr>
          <w:rFonts w:asciiTheme="majorHAnsi" w:hAnsiTheme="majorHAnsi"/>
        </w:rPr>
        <w:t xml:space="preserve"> is literally drowning in mud.”</w:t>
      </w:r>
      <w:r w:rsidR="000414F0">
        <w:rPr>
          <w:rStyle w:val="FootnoteReference"/>
        </w:rPr>
        <w:footnoteReference w:id="67"/>
      </w:r>
      <w:r w:rsidR="001930F6">
        <w:rPr>
          <w:rFonts w:asciiTheme="majorHAnsi" w:hAnsiTheme="majorHAnsi"/>
        </w:rPr>
        <w:t xml:space="preserve"> The intensive use of water with no effective management is also having an impact on groundwater levels. </w:t>
      </w:r>
    </w:p>
    <w:p w14:paraId="55D85F8E" w14:textId="77777777" w:rsidR="00B53FCA" w:rsidRDefault="00B53FCA" w:rsidP="00B53FCA"/>
    <w:p w14:paraId="7A73E2EF" w14:textId="77777777" w:rsidR="000414F0" w:rsidRPr="00B53FCA" w:rsidRDefault="000414F0" w:rsidP="00B53FCA">
      <w:pPr>
        <w:rPr>
          <w:rFonts w:asciiTheme="majorHAnsi" w:hAnsiTheme="majorHAnsi"/>
          <w:b/>
          <w:sz w:val="20"/>
          <w:szCs w:val="20"/>
        </w:rPr>
      </w:pPr>
      <w:r w:rsidRPr="00B53FCA">
        <w:rPr>
          <w:rFonts w:asciiTheme="majorHAnsi" w:hAnsiTheme="majorHAnsi"/>
          <w:b/>
          <w:sz w:val="20"/>
          <w:szCs w:val="20"/>
        </w:rPr>
        <w:t xml:space="preserve">Roads </w:t>
      </w:r>
    </w:p>
    <w:p w14:paraId="5C580F9E" w14:textId="58CF0EC8" w:rsidR="000E60D9" w:rsidRDefault="000414F0" w:rsidP="000414F0">
      <w:pPr>
        <w:pStyle w:val="NormalWeb"/>
        <w:shd w:val="clear" w:color="auto" w:fill="FFFFFF"/>
        <w:spacing w:before="0" w:beforeAutospacing="0" w:after="0" w:afterAutospacing="0"/>
        <w:jc w:val="both"/>
        <w:textAlignment w:val="baseline"/>
        <w:rPr>
          <w:rFonts w:asciiTheme="majorHAnsi" w:hAnsiTheme="majorHAnsi"/>
          <w:color w:val="000000"/>
        </w:rPr>
      </w:pPr>
      <w:r>
        <w:rPr>
          <w:rFonts w:asciiTheme="majorHAnsi" w:hAnsiTheme="majorHAnsi"/>
          <w:color w:val="000000"/>
        </w:rPr>
        <w:t>The increase in larger scale gem production, together with heavy machinery and equipment, is putting more and more pressure on local roads. Roads in gem-producing areas are being worn</w:t>
      </w:r>
      <w:r w:rsidRPr="008C7074">
        <w:rPr>
          <w:rFonts w:asciiTheme="majorHAnsi" w:hAnsiTheme="majorHAnsi"/>
          <w:color w:val="000000"/>
        </w:rPr>
        <w:t xml:space="preserve"> down </w:t>
      </w:r>
      <w:r w:rsidRPr="008C7074">
        <w:rPr>
          <w:rFonts w:asciiTheme="majorHAnsi" w:hAnsiTheme="majorHAnsi"/>
          <w:color w:val="000000"/>
        </w:rPr>
        <w:lastRenderedPageBreak/>
        <w:t>from the number of trucks coming to and from the mines</w:t>
      </w:r>
      <w:r w:rsidR="004B0104">
        <w:rPr>
          <w:rFonts w:asciiTheme="majorHAnsi" w:hAnsiTheme="majorHAnsi"/>
          <w:color w:val="000000"/>
        </w:rPr>
        <w:t xml:space="preserve">, and generating </w:t>
      </w:r>
      <w:r w:rsidR="000E60D9">
        <w:rPr>
          <w:rFonts w:asciiTheme="majorHAnsi" w:hAnsiTheme="majorHAnsi"/>
          <w:color w:val="000000"/>
        </w:rPr>
        <w:t>a lot of dust as well as litter, which is being thrown from the trucks</w:t>
      </w:r>
      <w:r w:rsidRPr="008C7074">
        <w:rPr>
          <w:rFonts w:asciiTheme="majorHAnsi" w:hAnsiTheme="majorHAnsi"/>
          <w:color w:val="000000"/>
        </w:rPr>
        <w:t xml:space="preserve">. </w:t>
      </w:r>
      <w:r>
        <w:rPr>
          <w:rFonts w:asciiTheme="majorHAnsi" w:hAnsiTheme="majorHAnsi"/>
          <w:color w:val="000000"/>
        </w:rPr>
        <w:t xml:space="preserve">Large trucks laden with rocks or earth pass in increasing numbers through residential areas, </w:t>
      </w:r>
      <w:r w:rsidR="000E60D9">
        <w:rPr>
          <w:rFonts w:asciiTheme="majorHAnsi" w:hAnsiTheme="majorHAnsi"/>
          <w:color w:val="000000"/>
        </w:rPr>
        <w:t>often speeding, which heightens</w:t>
      </w:r>
      <w:r>
        <w:rPr>
          <w:rFonts w:asciiTheme="majorHAnsi" w:hAnsiTheme="majorHAnsi"/>
          <w:color w:val="000000"/>
        </w:rPr>
        <w:t xml:space="preserve"> the risk of accidents.</w:t>
      </w:r>
    </w:p>
    <w:p w14:paraId="00263BFF" w14:textId="77777777" w:rsidR="00B53FCA" w:rsidRDefault="00B53FCA" w:rsidP="00B53FCA"/>
    <w:p w14:paraId="20604234" w14:textId="77777777" w:rsidR="00014112" w:rsidRPr="00B53FCA" w:rsidRDefault="00014112" w:rsidP="00B53FCA">
      <w:pPr>
        <w:rPr>
          <w:rFonts w:asciiTheme="majorHAnsi" w:hAnsiTheme="majorHAnsi"/>
          <w:b/>
          <w:sz w:val="20"/>
          <w:szCs w:val="20"/>
        </w:rPr>
      </w:pPr>
      <w:r w:rsidRPr="00B53FCA">
        <w:rPr>
          <w:rFonts w:asciiTheme="majorHAnsi" w:hAnsiTheme="majorHAnsi"/>
          <w:b/>
          <w:sz w:val="20"/>
          <w:szCs w:val="20"/>
        </w:rPr>
        <w:t>EIA Procedures</w:t>
      </w:r>
    </w:p>
    <w:p w14:paraId="395C022E" w14:textId="71C0F90D" w:rsidR="000E60D9" w:rsidRDefault="000E60D9" w:rsidP="000414F0">
      <w:pPr>
        <w:pStyle w:val="NormalWeb"/>
        <w:shd w:val="clear" w:color="auto" w:fill="FFFFFF"/>
        <w:spacing w:before="0" w:beforeAutospacing="0" w:after="0" w:afterAutospacing="0"/>
        <w:jc w:val="both"/>
        <w:textAlignment w:val="baseline"/>
        <w:rPr>
          <w:rFonts w:asciiTheme="majorHAnsi" w:hAnsiTheme="majorHAnsi"/>
          <w:color w:val="000000"/>
        </w:rPr>
      </w:pPr>
      <w:r>
        <w:rPr>
          <w:rFonts w:asciiTheme="majorHAnsi" w:hAnsiTheme="majorHAnsi"/>
          <w:color w:val="000000"/>
        </w:rPr>
        <w:t>In December 2015 the Ministry of Environmental Conservation and Forestry (MOECAF</w:t>
      </w:r>
      <w:r w:rsidR="001F50DF">
        <w:rPr>
          <w:rFonts w:asciiTheme="majorHAnsi" w:hAnsiTheme="majorHAnsi"/>
          <w:color w:val="000000"/>
        </w:rPr>
        <w:t xml:space="preserve"> – now merged with the Ministry of Mines into the Ministry of Natural Resources and Environment</w:t>
      </w:r>
      <w:r>
        <w:rPr>
          <w:rFonts w:asciiTheme="majorHAnsi" w:hAnsiTheme="majorHAnsi"/>
          <w:color w:val="000000"/>
        </w:rPr>
        <w:t xml:space="preserve">) adopted its Environmental Impact Assessment (EIA) Procedures, which cover both social and environmental impacts. The EIA Procedures </w:t>
      </w:r>
      <w:r w:rsidR="002058F6">
        <w:rPr>
          <w:rFonts w:asciiTheme="majorHAnsi" w:hAnsiTheme="majorHAnsi"/>
          <w:color w:val="000000"/>
        </w:rPr>
        <w:t>are in line with</w:t>
      </w:r>
      <w:r>
        <w:rPr>
          <w:rFonts w:asciiTheme="majorHAnsi" w:hAnsiTheme="majorHAnsi"/>
          <w:color w:val="000000"/>
        </w:rPr>
        <w:t xml:space="preserve"> international good practice standards and not only apply to new projects but also require existing projects to put plans and commitments in place. </w:t>
      </w:r>
    </w:p>
    <w:p w14:paraId="52E3A843" w14:textId="77777777" w:rsidR="000E60D9" w:rsidRDefault="000E60D9" w:rsidP="002058F6">
      <w:pPr>
        <w:pStyle w:val="NormalWeb"/>
        <w:shd w:val="clear" w:color="auto" w:fill="FFFFFF"/>
        <w:spacing w:before="0" w:beforeAutospacing="0" w:after="0" w:afterAutospacing="0"/>
        <w:jc w:val="both"/>
        <w:textAlignment w:val="baseline"/>
        <w:rPr>
          <w:rFonts w:asciiTheme="majorHAnsi" w:hAnsiTheme="majorHAnsi"/>
          <w:color w:val="000000"/>
        </w:rPr>
      </w:pPr>
    </w:p>
    <w:p w14:paraId="3806486C" w14:textId="77777777" w:rsidR="002058F6" w:rsidRDefault="002058F6" w:rsidP="002058F6">
      <w:pPr>
        <w:jc w:val="both"/>
        <w:rPr>
          <w:rFonts w:asciiTheme="majorHAnsi" w:hAnsiTheme="majorHAnsi" w:cs="Times New Roman"/>
          <w:color w:val="000000"/>
          <w:sz w:val="20"/>
          <w:szCs w:val="20"/>
        </w:rPr>
      </w:pPr>
      <w:r w:rsidRPr="002058F6">
        <w:rPr>
          <w:rFonts w:asciiTheme="majorHAnsi" w:hAnsiTheme="majorHAnsi" w:cs="Times New Roman"/>
          <w:color w:val="000000"/>
          <w:sz w:val="20"/>
          <w:szCs w:val="20"/>
        </w:rPr>
        <w:t>I</w:t>
      </w:r>
      <w:r w:rsidR="00190CEB" w:rsidRPr="002058F6">
        <w:rPr>
          <w:rFonts w:asciiTheme="majorHAnsi" w:hAnsiTheme="majorHAnsi" w:cs="Times New Roman"/>
          <w:color w:val="000000"/>
          <w:sz w:val="20"/>
          <w:szCs w:val="20"/>
        </w:rPr>
        <w:t xml:space="preserve">n line with the 2012 Environmental Conservation Law, </w:t>
      </w:r>
      <w:r w:rsidRPr="002058F6">
        <w:rPr>
          <w:rFonts w:asciiTheme="majorHAnsi" w:hAnsiTheme="majorHAnsi" w:cs="Times New Roman"/>
          <w:color w:val="000000"/>
          <w:sz w:val="20"/>
          <w:szCs w:val="20"/>
        </w:rPr>
        <w:t xml:space="preserve">the Procedures specify that </w:t>
      </w:r>
      <w:r w:rsidR="00190CEB" w:rsidRPr="002058F6">
        <w:rPr>
          <w:rFonts w:asciiTheme="majorHAnsi" w:hAnsiTheme="majorHAnsi" w:cs="Times New Roman"/>
          <w:color w:val="000000"/>
          <w:sz w:val="20"/>
          <w:szCs w:val="20"/>
        </w:rPr>
        <w:t xml:space="preserve">all projects </w:t>
      </w:r>
      <w:r w:rsidR="00014112" w:rsidRPr="002058F6">
        <w:rPr>
          <w:rFonts w:asciiTheme="majorHAnsi" w:hAnsiTheme="majorHAnsi" w:cs="Times New Roman"/>
          <w:color w:val="000000"/>
          <w:sz w:val="20"/>
          <w:szCs w:val="20"/>
        </w:rPr>
        <w:t xml:space="preserve">and project expansions </w:t>
      </w:r>
      <w:r w:rsidR="00190CEB" w:rsidRPr="002058F6">
        <w:rPr>
          <w:rFonts w:asciiTheme="majorHAnsi" w:hAnsiTheme="majorHAnsi" w:cs="Times New Roman"/>
          <w:color w:val="000000"/>
          <w:sz w:val="20"/>
          <w:szCs w:val="20"/>
        </w:rPr>
        <w:t>which may cause imp</w:t>
      </w:r>
      <w:r w:rsidRPr="002058F6">
        <w:rPr>
          <w:rFonts w:asciiTheme="majorHAnsi" w:hAnsiTheme="majorHAnsi" w:cs="Times New Roman"/>
          <w:color w:val="000000"/>
          <w:sz w:val="20"/>
          <w:szCs w:val="20"/>
        </w:rPr>
        <w:t xml:space="preserve">act on environmental quality are required to </w:t>
      </w:r>
      <w:r w:rsidR="00190CEB" w:rsidRPr="002058F6">
        <w:rPr>
          <w:rFonts w:asciiTheme="majorHAnsi" w:hAnsiTheme="majorHAnsi" w:cs="Times New Roman"/>
          <w:color w:val="000000"/>
          <w:sz w:val="20"/>
          <w:szCs w:val="20"/>
        </w:rPr>
        <w:t xml:space="preserve">undertake an Initial Environmental Examination (IEE) or EIA or to develop an EMP (Environmental Management Plan), and to obtain an Environmental Compliance Certificate (ECC). </w:t>
      </w:r>
    </w:p>
    <w:p w14:paraId="1CE8AD7D" w14:textId="77777777" w:rsidR="002058F6" w:rsidRDefault="002058F6" w:rsidP="002058F6">
      <w:pPr>
        <w:jc w:val="both"/>
        <w:rPr>
          <w:rFonts w:asciiTheme="majorHAnsi" w:hAnsiTheme="majorHAnsi" w:cs="Times New Roman"/>
          <w:color w:val="000000"/>
          <w:sz w:val="20"/>
          <w:szCs w:val="20"/>
        </w:rPr>
      </w:pPr>
    </w:p>
    <w:p w14:paraId="1EF258FC" w14:textId="37C8B680" w:rsidR="00EF1E15" w:rsidRDefault="00014112" w:rsidP="002058F6">
      <w:pPr>
        <w:jc w:val="both"/>
        <w:rPr>
          <w:rFonts w:asciiTheme="majorHAnsi" w:hAnsiTheme="majorHAnsi" w:cs="Times New Roman"/>
          <w:color w:val="000000"/>
          <w:sz w:val="20"/>
          <w:szCs w:val="20"/>
        </w:rPr>
      </w:pPr>
      <w:r w:rsidRPr="002058F6">
        <w:rPr>
          <w:rFonts w:asciiTheme="majorHAnsi" w:hAnsiTheme="majorHAnsi" w:cs="Times New Roman"/>
          <w:color w:val="000000"/>
          <w:sz w:val="20"/>
          <w:szCs w:val="20"/>
        </w:rPr>
        <w:t>The Procedures specify that for extraction of precious stones,</w:t>
      </w:r>
      <w:r w:rsidR="00D13179" w:rsidRPr="002058F6">
        <w:rPr>
          <w:rFonts w:asciiTheme="majorHAnsi" w:hAnsiTheme="majorHAnsi" w:cs="Times New Roman"/>
          <w:color w:val="000000"/>
          <w:sz w:val="20"/>
          <w:szCs w:val="20"/>
        </w:rPr>
        <w:t xml:space="preserve"> all projects </w:t>
      </w:r>
      <w:r w:rsidR="00D75540">
        <w:rPr>
          <w:rFonts w:asciiTheme="majorHAnsi" w:hAnsiTheme="majorHAnsi" w:cs="Times New Roman"/>
          <w:color w:val="000000"/>
          <w:sz w:val="20"/>
          <w:szCs w:val="20"/>
        </w:rPr>
        <w:t>of</w:t>
      </w:r>
      <w:r w:rsidR="00D13179" w:rsidRPr="002058F6">
        <w:rPr>
          <w:rFonts w:asciiTheme="majorHAnsi" w:hAnsiTheme="majorHAnsi" w:cs="Times New Roman"/>
          <w:color w:val="000000"/>
          <w:sz w:val="20"/>
          <w:szCs w:val="20"/>
        </w:rPr>
        <w:t xml:space="preserve"> less than 50 acres or </w:t>
      </w:r>
      <w:r w:rsidR="00D75540">
        <w:rPr>
          <w:rFonts w:asciiTheme="majorHAnsi" w:hAnsiTheme="majorHAnsi" w:cs="Times New Roman"/>
          <w:color w:val="000000"/>
          <w:sz w:val="20"/>
          <w:szCs w:val="20"/>
        </w:rPr>
        <w:t xml:space="preserve">that </w:t>
      </w:r>
      <w:r w:rsidR="00D13179" w:rsidRPr="002058F6">
        <w:rPr>
          <w:rFonts w:asciiTheme="majorHAnsi" w:hAnsiTheme="majorHAnsi" w:cs="Times New Roman"/>
          <w:color w:val="000000"/>
          <w:sz w:val="20"/>
          <w:szCs w:val="20"/>
        </w:rPr>
        <w:t>produce less than 50,000 tonnes per annum are required to undertake an IEE. All projects of over 50 acres or producing more than 50,000 tonnes per annum are required to undertake an EIA.</w:t>
      </w:r>
      <w:r w:rsidR="00D13179" w:rsidRPr="00D75540">
        <w:rPr>
          <w:rFonts w:asciiTheme="majorHAnsi" w:hAnsiTheme="majorHAnsi" w:cs="Times New Roman"/>
          <w:i/>
          <w:sz w:val="20"/>
          <w:szCs w:val="20"/>
          <w:vertAlign w:val="superscript"/>
        </w:rPr>
        <w:footnoteReference w:id="68"/>
      </w:r>
      <w:r w:rsidRPr="002058F6">
        <w:rPr>
          <w:rFonts w:asciiTheme="majorHAnsi" w:hAnsiTheme="majorHAnsi" w:cs="Times New Roman"/>
          <w:color w:val="000000"/>
          <w:sz w:val="20"/>
          <w:szCs w:val="20"/>
        </w:rPr>
        <w:t xml:space="preserve"> </w:t>
      </w:r>
      <w:r w:rsidR="00D75540">
        <w:rPr>
          <w:rFonts w:asciiTheme="majorHAnsi" w:hAnsiTheme="majorHAnsi" w:cs="Times New Roman"/>
          <w:color w:val="000000"/>
          <w:sz w:val="20"/>
          <w:szCs w:val="20"/>
        </w:rPr>
        <w:t xml:space="preserve"> In these cases, the</w:t>
      </w:r>
      <w:r w:rsidR="00D75540" w:rsidRPr="00D75540">
        <w:rPr>
          <w:rFonts w:asciiTheme="majorHAnsi" w:hAnsiTheme="majorHAnsi" w:cs="Times New Roman"/>
          <w:color w:val="000000"/>
          <w:sz w:val="20"/>
          <w:szCs w:val="20"/>
        </w:rPr>
        <w:t xml:space="preserve"> proponent of the project or activity will be obliged to prepare, obtain</w:t>
      </w:r>
      <w:r w:rsidR="00D75540">
        <w:rPr>
          <w:rFonts w:asciiTheme="majorHAnsi" w:hAnsiTheme="majorHAnsi" w:cs="Times New Roman"/>
          <w:color w:val="000000"/>
          <w:sz w:val="20"/>
          <w:szCs w:val="20"/>
        </w:rPr>
        <w:t xml:space="preserve"> </w:t>
      </w:r>
      <w:r w:rsidR="00D75540" w:rsidRPr="00D75540">
        <w:rPr>
          <w:rFonts w:asciiTheme="majorHAnsi" w:hAnsiTheme="majorHAnsi" w:cs="Times New Roman"/>
          <w:color w:val="000000"/>
          <w:sz w:val="20"/>
          <w:szCs w:val="20"/>
        </w:rPr>
        <w:t>approval for, and implement an appropriate EMP in respect of the proposed project or</w:t>
      </w:r>
      <w:r w:rsidR="00D75540">
        <w:rPr>
          <w:rFonts w:asciiTheme="majorHAnsi" w:hAnsiTheme="majorHAnsi" w:cs="Times New Roman"/>
          <w:color w:val="000000"/>
          <w:sz w:val="20"/>
          <w:szCs w:val="20"/>
        </w:rPr>
        <w:t xml:space="preserve"> </w:t>
      </w:r>
      <w:r w:rsidR="00D75540" w:rsidRPr="00D75540">
        <w:rPr>
          <w:rFonts w:asciiTheme="majorHAnsi" w:hAnsiTheme="majorHAnsi" w:cs="Times New Roman"/>
          <w:color w:val="000000"/>
          <w:sz w:val="20"/>
          <w:szCs w:val="20"/>
        </w:rPr>
        <w:t>activity.</w:t>
      </w:r>
      <w:r w:rsidR="006D086E">
        <w:rPr>
          <w:rFonts w:asciiTheme="majorHAnsi" w:hAnsiTheme="majorHAnsi" w:cs="Times New Roman"/>
          <w:color w:val="000000"/>
          <w:sz w:val="20"/>
          <w:szCs w:val="20"/>
        </w:rPr>
        <w:t xml:space="preserve"> As at </w:t>
      </w:r>
      <w:r w:rsidR="001F50DF">
        <w:rPr>
          <w:rFonts w:asciiTheme="majorHAnsi" w:hAnsiTheme="majorHAnsi" w:cs="Times New Roman"/>
          <w:color w:val="000000"/>
          <w:sz w:val="20"/>
          <w:szCs w:val="20"/>
        </w:rPr>
        <w:t>April</w:t>
      </w:r>
      <w:r w:rsidR="006D086E">
        <w:rPr>
          <w:rFonts w:asciiTheme="majorHAnsi" w:hAnsiTheme="majorHAnsi" w:cs="Times New Roman"/>
          <w:color w:val="000000"/>
          <w:sz w:val="20"/>
          <w:szCs w:val="20"/>
        </w:rPr>
        <w:t xml:space="preserve"> 2016, no IEEs or EIAs had yet been carried out by any gemstone production companies.</w:t>
      </w:r>
    </w:p>
    <w:p w14:paraId="58EDA5F8" w14:textId="77777777" w:rsidR="0033059F" w:rsidRDefault="0033059F" w:rsidP="00076F82">
      <w:pPr>
        <w:jc w:val="both"/>
        <w:rPr>
          <w:rFonts w:asciiTheme="majorHAnsi" w:hAnsiTheme="majorHAnsi" w:cs="Times New Roman"/>
          <w:color w:val="000000"/>
          <w:sz w:val="20"/>
          <w:szCs w:val="20"/>
        </w:rPr>
      </w:pPr>
    </w:p>
    <w:p w14:paraId="5D40205B" w14:textId="5C22AB9F" w:rsidR="00B53FCA" w:rsidRDefault="00076F82" w:rsidP="00076F82">
      <w:pPr>
        <w:jc w:val="both"/>
        <w:rPr>
          <w:rFonts w:asciiTheme="majorHAnsi" w:hAnsiTheme="majorHAnsi" w:cs="Times New Roman"/>
          <w:color w:val="000000"/>
          <w:sz w:val="20"/>
          <w:szCs w:val="20"/>
        </w:rPr>
      </w:pPr>
      <w:r>
        <w:rPr>
          <w:rFonts w:asciiTheme="majorHAnsi" w:hAnsiTheme="majorHAnsi" w:cs="Times New Roman"/>
          <w:color w:val="000000"/>
          <w:sz w:val="20"/>
          <w:szCs w:val="20"/>
        </w:rPr>
        <w:t xml:space="preserve">While the adoption of these procedures is a significant step forwards, there are concerns that </w:t>
      </w:r>
      <w:r w:rsidR="001F50DF">
        <w:rPr>
          <w:rFonts w:asciiTheme="majorHAnsi" w:hAnsiTheme="majorHAnsi" w:cs="Times New Roman"/>
          <w:color w:val="000000"/>
          <w:sz w:val="20"/>
          <w:szCs w:val="20"/>
        </w:rPr>
        <w:t>government</w:t>
      </w:r>
      <w:r>
        <w:rPr>
          <w:rFonts w:asciiTheme="majorHAnsi" w:hAnsiTheme="majorHAnsi" w:cs="Times New Roman"/>
          <w:color w:val="000000"/>
          <w:sz w:val="20"/>
          <w:szCs w:val="20"/>
        </w:rPr>
        <w:t xml:space="preserve"> may </w:t>
      </w:r>
      <w:r w:rsidR="00476C4E">
        <w:rPr>
          <w:rFonts w:asciiTheme="majorHAnsi" w:hAnsiTheme="majorHAnsi" w:cs="Times New Roman"/>
          <w:color w:val="000000"/>
          <w:sz w:val="20"/>
          <w:szCs w:val="20"/>
        </w:rPr>
        <w:t xml:space="preserve">not have </w:t>
      </w:r>
      <w:r>
        <w:rPr>
          <w:rFonts w:asciiTheme="majorHAnsi" w:hAnsiTheme="majorHAnsi" w:cs="Times New Roman"/>
          <w:color w:val="000000"/>
          <w:sz w:val="20"/>
          <w:szCs w:val="20"/>
        </w:rPr>
        <w:t xml:space="preserve">the capacity to ensure effective implementation, monitoring and enforcement. MGE has advised that it has sent copies of the EIA Procedures to all regional offices and mine sites together with an official letter. MGE has also indicated </w:t>
      </w:r>
      <w:r w:rsidR="00476C4E">
        <w:rPr>
          <w:rFonts w:asciiTheme="majorHAnsi" w:hAnsiTheme="majorHAnsi" w:cs="Times New Roman"/>
          <w:color w:val="000000"/>
          <w:sz w:val="20"/>
          <w:szCs w:val="20"/>
        </w:rPr>
        <w:t>a shortage</w:t>
      </w:r>
      <w:r>
        <w:rPr>
          <w:rFonts w:asciiTheme="majorHAnsi" w:hAnsiTheme="majorHAnsi" w:cs="Times New Roman"/>
          <w:color w:val="000000"/>
          <w:sz w:val="20"/>
          <w:szCs w:val="20"/>
        </w:rPr>
        <w:t xml:space="preserve"> of capacity internally to support the implementation of these Procedures in the sector. </w:t>
      </w:r>
    </w:p>
    <w:p w14:paraId="1F384943" w14:textId="77777777" w:rsidR="00476C4E" w:rsidRDefault="00476C4E" w:rsidP="00076F82">
      <w:pPr>
        <w:jc w:val="both"/>
        <w:rPr>
          <w:rFonts w:asciiTheme="majorHAnsi" w:hAnsiTheme="majorHAnsi" w:cs="Times New Roman"/>
          <w:color w:val="000000"/>
          <w:sz w:val="20"/>
          <w:szCs w:val="20"/>
        </w:rPr>
      </w:pPr>
    </w:p>
    <w:p w14:paraId="508E30C7" w14:textId="77777777" w:rsidR="00B70333" w:rsidRPr="00B53FCA" w:rsidRDefault="00B70333" w:rsidP="00B53FCA">
      <w:pPr>
        <w:rPr>
          <w:rFonts w:asciiTheme="majorHAnsi" w:hAnsiTheme="majorHAnsi"/>
          <w:b/>
          <w:sz w:val="20"/>
          <w:szCs w:val="20"/>
        </w:rPr>
      </w:pPr>
      <w:r w:rsidRPr="00B53FCA">
        <w:rPr>
          <w:rFonts w:asciiTheme="majorHAnsi" w:hAnsiTheme="majorHAnsi"/>
          <w:b/>
          <w:sz w:val="20"/>
          <w:szCs w:val="20"/>
        </w:rPr>
        <w:t>Recommendations</w:t>
      </w:r>
    </w:p>
    <w:p w14:paraId="7364DF72" w14:textId="688DE4C3" w:rsidR="00076F82" w:rsidRDefault="00076F82" w:rsidP="00076F82">
      <w:pPr>
        <w:jc w:val="both"/>
        <w:rPr>
          <w:rFonts w:asciiTheme="majorHAnsi" w:hAnsiTheme="majorHAnsi" w:cs="Times New Roman"/>
          <w:color w:val="000000"/>
          <w:sz w:val="20"/>
          <w:szCs w:val="20"/>
        </w:rPr>
      </w:pPr>
      <w:r>
        <w:rPr>
          <w:rFonts w:asciiTheme="majorHAnsi" w:hAnsiTheme="majorHAnsi" w:cs="Times New Roman"/>
          <w:color w:val="000000"/>
          <w:sz w:val="20"/>
          <w:szCs w:val="20"/>
        </w:rPr>
        <w:t>It is recommended that support and capacity development is provided to MGE, to better understand and support implementation of the Procedures</w:t>
      </w:r>
      <w:r w:rsidR="00134B5F">
        <w:rPr>
          <w:rFonts w:asciiTheme="majorHAnsi" w:hAnsiTheme="majorHAnsi" w:cs="Times New Roman"/>
          <w:color w:val="000000"/>
          <w:sz w:val="20"/>
          <w:szCs w:val="20"/>
        </w:rPr>
        <w:t>. With the merger of MOECAF and MOM</w:t>
      </w:r>
      <w:r w:rsidR="008E111F">
        <w:rPr>
          <w:rFonts w:asciiTheme="majorHAnsi" w:hAnsiTheme="majorHAnsi" w:cs="Times New Roman"/>
          <w:color w:val="000000"/>
          <w:sz w:val="20"/>
          <w:szCs w:val="20"/>
        </w:rPr>
        <w:t xml:space="preserve"> into the new Ministry of Natural Resources and Enviro</w:t>
      </w:r>
      <w:r w:rsidR="00920509">
        <w:rPr>
          <w:rFonts w:asciiTheme="majorHAnsi" w:hAnsiTheme="majorHAnsi" w:cs="Times New Roman"/>
          <w:color w:val="000000"/>
          <w:sz w:val="20"/>
          <w:szCs w:val="20"/>
        </w:rPr>
        <w:t>n</w:t>
      </w:r>
      <w:r w:rsidR="007A2E77">
        <w:rPr>
          <w:rFonts w:asciiTheme="majorHAnsi" w:hAnsiTheme="majorHAnsi" w:cs="Times New Roman"/>
          <w:color w:val="000000"/>
          <w:sz w:val="20"/>
          <w:szCs w:val="20"/>
        </w:rPr>
        <w:t>ment</w:t>
      </w:r>
      <w:r w:rsidR="00CD6965">
        <w:rPr>
          <w:rFonts w:asciiTheme="majorHAnsi" w:hAnsiTheme="majorHAnsi" w:cs="Times New Roman"/>
          <w:color w:val="000000"/>
          <w:sz w:val="20"/>
          <w:szCs w:val="20"/>
        </w:rPr>
        <w:t>al Conservation</w:t>
      </w:r>
      <w:r w:rsidR="007A2E77">
        <w:rPr>
          <w:rFonts w:asciiTheme="majorHAnsi" w:hAnsiTheme="majorHAnsi" w:cs="Times New Roman"/>
          <w:color w:val="000000"/>
          <w:sz w:val="20"/>
          <w:szCs w:val="20"/>
        </w:rPr>
        <w:t xml:space="preserve"> (MO</w:t>
      </w:r>
      <w:r w:rsidR="008E111F">
        <w:rPr>
          <w:rFonts w:asciiTheme="majorHAnsi" w:hAnsiTheme="majorHAnsi" w:cs="Times New Roman"/>
          <w:color w:val="000000"/>
          <w:sz w:val="20"/>
          <w:szCs w:val="20"/>
        </w:rPr>
        <w:t>NRE</w:t>
      </w:r>
      <w:r w:rsidR="00CD6965">
        <w:rPr>
          <w:rFonts w:asciiTheme="majorHAnsi" w:hAnsiTheme="majorHAnsi" w:cs="Times New Roman"/>
          <w:color w:val="000000"/>
          <w:sz w:val="20"/>
          <w:szCs w:val="20"/>
        </w:rPr>
        <w:t>C</w:t>
      </w:r>
      <w:r w:rsidR="008E111F">
        <w:rPr>
          <w:rFonts w:asciiTheme="majorHAnsi" w:hAnsiTheme="majorHAnsi" w:cs="Times New Roman"/>
          <w:color w:val="000000"/>
          <w:sz w:val="20"/>
          <w:szCs w:val="20"/>
        </w:rPr>
        <w:t>) in 2016</w:t>
      </w:r>
      <w:r>
        <w:rPr>
          <w:rFonts w:asciiTheme="majorHAnsi" w:hAnsiTheme="majorHAnsi" w:cs="Times New Roman"/>
          <w:color w:val="000000"/>
          <w:sz w:val="20"/>
          <w:szCs w:val="20"/>
        </w:rPr>
        <w:t xml:space="preserve">, </w:t>
      </w:r>
      <w:r w:rsidR="00134B5F">
        <w:rPr>
          <w:rFonts w:asciiTheme="majorHAnsi" w:hAnsiTheme="majorHAnsi" w:cs="Times New Roman"/>
          <w:color w:val="000000"/>
          <w:sz w:val="20"/>
          <w:szCs w:val="20"/>
        </w:rPr>
        <w:t xml:space="preserve">it is hoped that </w:t>
      </w:r>
      <w:r w:rsidR="008E111F">
        <w:rPr>
          <w:rFonts w:asciiTheme="majorHAnsi" w:hAnsiTheme="majorHAnsi" w:cs="Times New Roman"/>
          <w:color w:val="000000"/>
          <w:sz w:val="20"/>
          <w:szCs w:val="20"/>
        </w:rPr>
        <w:t>direct collaboration between MGE and the Environmental Department will be possible.</w:t>
      </w:r>
    </w:p>
    <w:p w14:paraId="6C122DAC" w14:textId="77777777" w:rsidR="00944B56" w:rsidRDefault="00944B56" w:rsidP="00076F82">
      <w:pPr>
        <w:jc w:val="both"/>
        <w:rPr>
          <w:rFonts w:asciiTheme="majorHAnsi" w:hAnsiTheme="majorHAnsi" w:cs="Times New Roman"/>
          <w:color w:val="000000"/>
          <w:sz w:val="20"/>
          <w:szCs w:val="20"/>
        </w:rPr>
      </w:pPr>
    </w:p>
    <w:p w14:paraId="106F02D8" w14:textId="3D73AAC8" w:rsidR="00944B56" w:rsidRDefault="00944B56" w:rsidP="00076F82">
      <w:pPr>
        <w:jc w:val="both"/>
        <w:rPr>
          <w:rFonts w:asciiTheme="majorHAnsi" w:hAnsiTheme="majorHAnsi" w:cs="Times New Roman"/>
          <w:color w:val="000000"/>
          <w:sz w:val="20"/>
          <w:szCs w:val="20"/>
        </w:rPr>
      </w:pPr>
      <w:r>
        <w:rPr>
          <w:rFonts w:asciiTheme="majorHAnsi" w:hAnsiTheme="majorHAnsi" w:cs="Times New Roman"/>
          <w:color w:val="000000"/>
          <w:sz w:val="20"/>
          <w:szCs w:val="20"/>
        </w:rPr>
        <w:t xml:space="preserve">All new production permits should also include sufficient environmental and social safeguards. </w:t>
      </w:r>
    </w:p>
    <w:p w14:paraId="3668488D" w14:textId="57837E4F" w:rsidR="00A81B71" w:rsidRPr="00EF1E15" w:rsidRDefault="00A81B71" w:rsidP="002058F6">
      <w:pPr>
        <w:jc w:val="both"/>
        <w:rPr>
          <w:rFonts w:asciiTheme="majorHAnsi" w:hAnsiTheme="majorHAnsi" w:cs="Times New Roman"/>
          <w:b/>
          <w:color w:val="000000"/>
          <w:sz w:val="20"/>
          <w:szCs w:val="20"/>
        </w:rPr>
      </w:pPr>
      <w:r w:rsidRPr="00EF1E15">
        <w:rPr>
          <w:rFonts w:asciiTheme="majorHAnsi" w:hAnsiTheme="majorHAnsi" w:cs="Times New Roman"/>
          <w:b/>
          <w:color w:val="000000"/>
          <w:sz w:val="20"/>
          <w:szCs w:val="20"/>
        </w:rPr>
        <w:br w:type="page"/>
      </w:r>
    </w:p>
    <w:p w14:paraId="7224E0A9" w14:textId="25E3109F" w:rsidR="0012001D" w:rsidRDefault="001445DB" w:rsidP="005D5EF8">
      <w:pPr>
        <w:pStyle w:val="Heading2"/>
      </w:pPr>
      <w:bookmarkStart w:id="33" w:name="_Toc326762318"/>
      <w:r>
        <w:lastRenderedPageBreak/>
        <w:t>4.3</w:t>
      </w:r>
      <w:r w:rsidR="00F10CFE">
        <w:t xml:space="preserve"> </w:t>
      </w:r>
      <w:r w:rsidR="003F1E49" w:rsidRPr="008C7074">
        <w:t>Traders</w:t>
      </w:r>
      <w:r w:rsidR="00691B7A" w:rsidRPr="008C7074">
        <w:t xml:space="preserve"> </w:t>
      </w:r>
      <w:r w:rsidR="006B4D43">
        <w:t>and Brokers</w:t>
      </w:r>
      <w:bookmarkEnd w:id="33"/>
    </w:p>
    <w:p w14:paraId="2E648F64" w14:textId="62DDCD96" w:rsidR="0012001D" w:rsidRPr="0012001D" w:rsidRDefault="0012001D" w:rsidP="0012001D">
      <w:pPr>
        <w:pStyle w:val="Heading3"/>
      </w:pPr>
      <w:bookmarkStart w:id="34" w:name="_Toc326762319"/>
      <w:r>
        <w:t>4.3.1 Overview</w:t>
      </w:r>
      <w:bookmarkEnd w:id="34"/>
    </w:p>
    <w:p w14:paraId="15BD7079" w14:textId="0F98BFBF" w:rsidR="006B4D43" w:rsidRDefault="006B4D43" w:rsidP="0077186C">
      <w:pPr>
        <w:jc w:val="both"/>
        <w:rPr>
          <w:rFonts w:asciiTheme="majorHAnsi" w:hAnsiTheme="majorHAnsi" w:cs="Times"/>
          <w:sz w:val="20"/>
          <w:szCs w:val="20"/>
        </w:rPr>
      </w:pPr>
      <w:r>
        <w:rPr>
          <w:rFonts w:asciiTheme="majorHAnsi" w:hAnsiTheme="majorHAnsi" w:cs="Times"/>
          <w:sz w:val="20"/>
          <w:szCs w:val="20"/>
        </w:rPr>
        <w:t xml:space="preserve">The </w:t>
      </w:r>
      <w:r w:rsidR="00E66D85">
        <w:rPr>
          <w:rFonts w:asciiTheme="majorHAnsi" w:hAnsiTheme="majorHAnsi" w:cs="Times"/>
          <w:sz w:val="20"/>
          <w:szCs w:val="20"/>
        </w:rPr>
        <w:t xml:space="preserve">global </w:t>
      </w:r>
      <w:r>
        <w:rPr>
          <w:rFonts w:asciiTheme="majorHAnsi" w:hAnsiTheme="majorHAnsi" w:cs="Times"/>
          <w:sz w:val="20"/>
          <w:szCs w:val="20"/>
        </w:rPr>
        <w:t xml:space="preserve">gemstone value chain is characterised by a </w:t>
      </w:r>
      <w:r w:rsidR="005A2288">
        <w:rPr>
          <w:rFonts w:asciiTheme="majorHAnsi" w:hAnsiTheme="majorHAnsi" w:cs="Times"/>
          <w:sz w:val="20"/>
          <w:szCs w:val="20"/>
        </w:rPr>
        <w:t xml:space="preserve">very high number of </w:t>
      </w:r>
      <w:r w:rsidR="004D71B1">
        <w:rPr>
          <w:rFonts w:asciiTheme="majorHAnsi" w:hAnsiTheme="majorHAnsi" w:cs="Times"/>
          <w:sz w:val="20"/>
          <w:szCs w:val="20"/>
        </w:rPr>
        <w:t xml:space="preserve">‘middlemen’ or </w:t>
      </w:r>
      <w:r w:rsidR="005A2288">
        <w:rPr>
          <w:rFonts w:asciiTheme="majorHAnsi" w:hAnsiTheme="majorHAnsi" w:cs="Times"/>
          <w:sz w:val="20"/>
          <w:szCs w:val="20"/>
        </w:rPr>
        <w:t xml:space="preserve">traders, </w:t>
      </w:r>
      <w:r>
        <w:rPr>
          <w:rFonts w:asciiTheme="majorHAnsi" w:hAnsiTheme="majorHAnsi" w:cs="Times"/>
          <w:sz w:val="20"/>
          <w:szCs w:val="20"/>
        </w:rPr>
        <w:t>brokers</w:t>
      </w:r>
      <w:r w:rsidR="005A2288">
        <w:rPr>
          <w:rFonts w:asciiTheme="majorHAnsi" w:hAnsiTheme="majorHAnsi" w:cs="Times"/>
          <w:sz w:val="20"/>
          <w:szCs w:val="20"/>
        </w:rPr>
        <w:t xml:space="preserve">, </w:t>
      </w:r>
      <w:r w:rsidR="004D71B1">
        <w:rPr>
          <w:rFonts w:asciiTheme="majorHAnsi" w:hAnsiTheme="majorHAnsi" w:cs="Times"/>
          <w:sz w:val="20"/>
          <w:szCs w:val="20"/>
        </w:rPr>
        <w:t xml:space="preserve">and </w:t>
      </w:r>
      <w:r w:rsidR="005A2288">
        <w:rPr>
          <w:rFonts w:asciiTheme="majorHAnsi" w:hAnsiTheme="majorHAnsi" w:cs="Times"/>
          <w:sz w:val="20"/>
          <w:szCs w:val="20"/>
        </w:rPr>
        <w:t>dealers,</w:t>
      </w:r>
      <w:r>
        <w:rPr>
          <w:rFonts w:asciiTheme="majorHAnsi" w:hAnsiTheme="majorHAnsi" w:cs="Times"/>
          <w:sz w:val="20"/>
          <w:szCs w:val="20"/>
        </w:rPr>
        <w:t xml:space="preserve"> </w:t>
      </w:r>
      <w:r w:rsidR="0077186C" w:rsidRPr="0077186C">
        <w:rPr>
          <w:rFonts w:ascii="Calibri" w:eastAsia="Times New Roman" w:hAnsi="Calibri" w:cs="Times New Roman"/>
          <w:sz w:val="20"/>
          <w:szCs w:val="20"/>
        </w:rPr>
        <w:t>who are responsible for a significant portion of the total trade</w:t>
      </w:r>
      <w:r w:rsidR="0077186C">
        <w:rPr>
          <w:rFonts w:asciiTheme="majorHAnsi" w:hAnsiTheme="majorHAnsi" w:cs="Times"/>
          <w:sz w:val="20"/>
          <w:szCs w:val="20"/>
        </w:rPr>
        <w:t xml:space="preserve"> </w:t>
      </w:r>
      <w:r>
        <w:rPr>
          <w:rFonts w:asciiTheme="majorHAnsi" w:hAnsiTheme="majorHAnsi" w:cs="Times"/>
          <w:sz w:val="20"/>
          <w:szCs w:val="20"/>
        </w:rPr>
        <w:t xml:space="preserve">with gemstones commonly changing hands numerous times at different stages of the value chain. </w:t>
      </w:r>
      <w:r w:rsidR="0077186C" w:rsidRPr="0077186C">
        <w:rPr>
          <w:rFonts w:ascii="Calibri" w:eastAsia="Times New Roman" w:hAnsi="Calibri" w:cs="Times New Roman"/>
          <w:sz w:val="20"/>
          <w:szCs w:val="20"/>
        </w:rPr>
        <w:t xml:space="preserve">In most gem producing countries official trade in gemstones is only a fraction of total trade primarily due to the layers of middlemen and the difficulties in monitoring production.  </w:t>
      </w:r>
      <w:r w:rsidR="00E66D85">
        <w:rPr>
          <w:rFonts w:asciiTheme="majorHAnsi" w:hAnsiTheme="majorHAnsi" w:cs="Times"/>
          <w:sz w:val="20"/>
          <w:szCs w:val="20"/>
        </w:rPr>
        <w:t>This is also the case in Myanmar, where t</w:t>
      </w:r>
      <w:r w:rsidR="00E66D85" w:rsidRPr="0018104D">
        <w:rPr>
          <w:rFonts w:asciiTheme="majorHAnsi" w:hAnsiTheme="majorHAnsi" w:cs="Times"/>
          <w:sz w:val="20"/>
          <w:szCs w:val="20"/>
        </w:rPr>
        <w:t xml:space="preserve">he </w:t>
      </w:r>
      <w:r w:rsidR="00E66D85">
        <w:rPr>
          <w:rFonts w:asciiTheme="majorHAnsi" w:hAnsiTheme="majorHAnsi" w:cs="Times"/>
          <w:sz w:val="20"/>
          <w:szCs w:val="20"/>
        </w:rPr>
        <w:t>gemstone trade is known for its high levels of secrecy and trust.</w:t>
      </w:r>
    </w:p>
    <w:p w14:paraId="091085D5" w14:textId="77777777" w:rsidR="006B4D43" w:rsidRDefault="006B4D43" w:rsidP="00FE7E60">
      <w:pPr>
        <w:shd w:val="clear" w:color="auto" w:fill="FFFFFF"/>
        <w:jc w:val="both"/>
        <w:rPr>
          <w:rFonts w:asciiTheme="majorHAnsi" w:hAnsiTheme="majorHAnsi" w:cs="Times"/>
          <w:sz w:val="20"/>
          <w:szCs w:val="20"/>
        </w:rPr>
      </w:pPr>
    </w:p>
    <w:p w14:paraId="7ACFCF30" w14:textId="77777777" w:rsidR="004A36BB" w:rsidRDefault="006B4D43" w:rsidP="00FE7E60">
      <w:pPr>
        <w:shd w:val="clear" w:color="auto" w:fill="FFFFFF"/>
        <w:jc w:val="both"/>
        <w:rPr>
          <w:rFonts w:asciiTheme="majorHAnsi" w:hAnsiTheme="majorHAnsi" w:cs="Times"/>
          <w:sz w:val="20"/>
          <w:szCs w:val="20"/>
        </w:rPr>
      </w:pPr>
      <w:r>
        <w:rPr>
          <w:rFonts w:asciiTheme="majorHAnsi" w:hAnsiTheme="majorHAnsi" w:cs="Times"/>
          <w:sz w:val="20"/>
          <w:szCs w:val="20"/>
        </w:rPr>
        <w:t xml:space="preserve">A trader </w:t>
      </w:r>
      <w:r w:rsidR="005A2288">
        <w:rPr>
          <w:rFonts w:asciiTheme="majorHAnsi" w:hAnsiTheme="majorHAnsi" w:cs="Times"/>
          <w:sz w:val="20"/>
          <w:szCs w:val="20"/>
        </w:rPr>
        <w:t>buys and sells</w:t>
      </w:r>
      <w:r>
        <w:rPr>
          <w:rFonts w:asciiTheme="majorHAnsi" w:hAnsiTheme="majorHAnsi" w:cs="Times"/>
          <w:sz w:val="20"/>
          <w:szCs w:val="20"/>
        </w:rPr>
        <w:t xml:space="preserve"> gemstones, including rough stones directly from mines</w:t>
      </w:r>
      <w:r w:rsidR="00D70450">
        <w:rPr>
          <w:rFonts w:asciiTheme="majorHAnsi" w:hAnsiTheme="majorHAnsi" w:cs="Times"/>
          <w:sz w:val="20"/>
          <w:szCs w:val="20"/>
        </w:rPr>
        <w:t>, cut and polished stones from other traders or dealers,</w:t>
      </w:r>
      <w:r>
        <w:rPr>
          <w:rFonts w:asciiTheme="majorHAnsi" w:hAnsiTheme="majorHAnsi" w:cs="Times"/>
          <w:sz w:val="20"/>
          <w:szCs w:val="20"/>
        </w:rPr>
        <w:t xml:space="preserve"> or </w:t>
      </w:r>
      <w:r w:rsidR="00D70450">
        <w:rPr>
          <w:rFonts w:asciiTheme="majorHAnsi" w:hAnsiTheme="majorHAnsi" w:cs="Times"/>
          <w:sz w:val="20"/>
          <w:szCs w:val="20"/>
        </w:rPr>
        <w:t xml:space="preserve">stones </w:t>
      </w:r>
      <w:r>
        <w:rPr>
          <w:rFonts w:asciiTheme="majorHAnsi" w:hAnsiTheme="majorHAnsi" w:cs="Times"/>
          <w:sz w:val="20"/>
          <w:szCs w:val="20"/>
        </w:rPr>
        <w:t xml:space="preserve">at any stage of the value chain. A trader can be a dealer, a buyer </w:t>
      </w:r>
      <w:r w:rsidR="00D70450">
        <w:rPr>
          <w:rFonts w:asciiTheme="majorHAnsi" w:hAnsiTheme="majorHAnsi" w:cs="Times"/>
          <w:sz w:val="20"/>
          <w:szCs w:val="20"/>
        </w:rPr>
        <w:t>and</w:t>
      </w:r>
      <w:r>
        <w:rPr>
          <w:rFonts w:asciiTheme="majorHAnsi" w:hAnsiTheme="majorHAnsi" w:cs="Times"/>
          <w:sz w:val="20"/>
          <w:szCs w:val="20"/>
        </w:rPr>
        <w:t xml:space="preserve"> a seller of stones. </w:t>
      </w:r>
      <w:r w:rsidR="00D70450">
        <w:rPr>
          <w:rFonts w:asciiTheme="majorHAnsi" w:hAnsiTheme="majorHAnsi" w:cs="Times"/>
          <w:sz w:val="20"/>
          <w:szCs w:val="20"/>
        </w:rPr>
        <w:t xml:space="preserve">Traders generally sell stones at a higher price than they paid for the stones, thereby aiming to make a profit from every transaction. </w:t>
      </w:r>
    </w:p>
    <w:p w14:paraId="38FD4D80" w14:textId="77777777" w:rsidR="004A36BB" w:rsidRDefault="004A36BB" w:rsidP="00FE7E60">
      <w:pPr>
        <w:shd w:val="clear" w:color="auto" w:fill="FFFFFF"/>
        <w:jc w:val="both"/>
        <w:rPr>
          <w:rFonts w:asciiTheme="majorHAnsi" w:hAnsiTheme="majorHAnsi" w:cs="Times"/>
          <w:sz w:val="20"/>
          <w:szCs w:val="20"/>
        </w:rPr>
      </w:pPr>
    </w:p>
    <w:p w14:paraId="4AFB1221" w14:textId="785F897E" w:rsidR="006B4D43" w:rsidRDefault="00D70450" w:rsidP="00FE7E60">
      <w:pPr>
        <w:shd w:val="clear" w:color="auto" w:fill="FFFFFF"/>
        <w:jc w:val="both"/>
        <w:rPr>
          <w:rFonts w:asciiTheme="majorHAnsi" w:hAnsiTheme="majorHAnsi" w:cs="Times"/>
          <w:sz w:val="20"/>
          <w:szCs w:val="20"/>
        </w:rPr>
      </w:pPr>
      <w:r>
        <w:rPr>
          <w:rFonts w:asciiTheme="majorHAnsi" w:hAnsiTheme="majorHAnsi" w:cs="Times"/>
          <w:sz w:val="20"/>
          <w:szCs w:val="20"/>
        </w:rPr>
        <w:t xml:space="preserve">A broker </w:t>
      </w:r>
      <w:r w:rsidR="004A36BB">
        <w:rPr>
          <w:rFonts w:asciiTheme="majorHAnsi" w:hAnsiTheme="majorHAnsi" w:cs="Times"/>
          <w:sz w:val="20"/>
          <w:szCs w:val="20"/>
        </w:rPr>
        <w:t xml:space="preserve">negotiates and </w:t>
      </w:r>
      <w:r>
        <w:rPr>
          <w:rFonts w:asciiTheme="majorHAnsi" w:hAnsiTheme="majorHAnsi" w:cs="Times"/>
          <w:sz w:val="20"/>
          <w:szCs w:val="20"/>
        </w:rPr>
        <w:t>facilitates</w:t>
      </w:r>
      <w:r w:rsidR="005A2288">
        <w:rPr>
          <w:rFonts w:asciiTheme="majorHAnsi" w:hAnsiTheme="majorHAnsi" w:cs="Times"/>
          <w:sz w:val="20"/>
          <w:szCs w:val="20"/>
        </w:rPr>
        <w:t xml:space="preserve"> deals </w:t>
      </w:r>
      <w:r>
        <w:rPr>
          <w:rFonts w:asciiTheme="majorHAnsi" w:hAnsiTheme="majorHAnsi" w:cs="Times"/>
          <w:sz w:val="20"/>
          <w:szCs w:val="20"/>
        </w:rPr>
        <w:t>between buyers and sel</w:t>
      </w:r>
      <w:r w:rsidR="004B2A00">
        <w:rPr>
          <w:rFonts w:asciiTheme="majorHAnsi" w:hAnsiTheme="majorHAnsi" w:cs="Times"/>
          <w:sz w:val="20"/>
          <w:szCs w:val="20"/>
        </w:rPr>
        <w:t>lers</w:t>
      </w:r>
      <w:r w:rsidR="004A36BB">
        <w:rPr>
          <w:rFonts w:asciiTheme="majorHAnsi" w:hAnsiTheme="majorHAnsi" w:cs="Times"/>
          <w:sz w:val="20"/>
          <w:szCs w:val="20"/>
        </w:rPr>
        <w:t xml:space="preserve"> (traders)</w:t>
      </w:r>
      <w:r w:rsidR="004B2A00">
        <w:rPr>
          <w:rFonts w:asciiTheme="majorHAnsi" w:hAnsiTheme="majorHAnsi" w:cs="Times"/>
          <w:sz w:val="20"/>
          <w:szCs w:val="20"/>
        </w:rPr>
        <w:t xml:space="preserve">, charging a commission </w:t>
      </w:r>
      <w:r w:rsidR="004A36BB">
        <w:rPr>
          <w:rFonts w:asciiTheme="majorHAnsi" w:hAnsiTheme="majorHAnsi" w:cs="Times"/>
          <w:sz w:val="20"/>
          <w:szCs w:val="20"/>
        </w:rPr>
        <w:t>for every deal made</w:t>
      </w:r>
      <w:r w:rsidR="004A36BB">
        <w:rPr>
          <w:rFonts w:asciiTheme="majorHAnsi" w:hAnsiTheme="majorHAnsi"/>
          <w:sz w:val="20"/>
          <w:szCs w:val="20"/>
        </w:rPr>
        <w:t>. Traders often</w:t>
      </w:r>
      <w:r w:rsidR="004A36BB" w:rsidRPr="00F47CFA">
        <w:rPr>
          <w:rFonts w:asciiTheme="majorHAnsi" w:hAnsiTheme="majorHAnsi"/>
          <w:sz w:val="20"/>
          <w:szCs w:val="20"/>
        </w:rPr>
        <w:t xml:space="preserve"> employ brokers to</w:t>
      </w:r>
      <w:r w:rsidR="004A36BB">
        <w:rPr>
          <w:rFonts w:asciiTheme="majorHAnsi" w:hAnsiTheme="majorHAnsi"/>
          <w:sz w:val="20"/>
          <w:szCs w:val="20"/>
        </w:rPr>
        <w:t xml:space="preserve"> help</w:t>
      </w:r>
      <w:r w:rsidR="004A36BB" w:rsidRPr="00F47CFA">
        <w:rPr>
          <w:rFonts w:asciiTheme="majorHAnsi" w:hAnsiTheme="majorHAnsi"/>
          <w:sz w:val="20"/>
          <w:szCs w:val="20"/>
        </w:rPr>
        <w:t xml:space="preserve"> keep t</w:t>
      </w:r>
      <w:r w:rsidR="004A36BB">
        <w:rPr>
          <w:rFonts w:asciiTheme="majorHAnsi" w:hAnsiTheme="majorHAnsi"/>
          <w:sz w:val="20"/>
          <w:szCs w:val="20"/>
        </w:rPr>
        <w:t>rack of</w:t>
      </w:r>
      <w:r w:rsidR="004A36BB" w:rsidRPr="00F47CFA">
        <w:rPr>
          <w:rFonts w:asciiTheme="majorHAnsi" w:hAnsiTheme="majorHAnsi"/>
          <w:sz w:val="20"/>
          <w:szCs w:val="20"/>
        </w:rPr>
        <w:t xml:space="preserve"> </w:t>
      </w:r>
      <w:r w:rsidR="004A36BB">
        <w:rPr>
          <w:rFonts w:asciiTheme="majorHAnsi" w:hAnsiTheme="majorHAnsi"/>
          <w:sz w:val="20"/>
          <w:szCs w:val="20"/>
        </w:rPr>
        <w:t xml:space="preserve">any new or valuable stones on </w:t>
      </w:r>
      <w:r w:rsidR="004A36BB" w:rsidRPr="00F47CFA">
        <w:rPr>
          <w:rFonts w:asciiTheme="majorHAnsi" w:hAnsiTheme="majorHAnsi"/>
          <w:sz w:val="20"/>
          <w:szCs w:val="20"/>
        </w:rPr>
        <w:t>the local market</w:t>
      </w:r>
      <w:r w:rsidR="004A36BB">
        <w:rPr>
          <w:rFonts w:asciiTheme="majorHAnsi" w:hAnsiTheme="majorHAnsi"/>
          <w:sz w:val="20"/>
          <w:szCs w:val="20"/>
        </w:rPr>
        <w:t>, and b</w:t>
      </w:r>
      <w:r w:rsidR="004A36BB" w:rsidRPr="00F47CFA">
        <w:rPr>
          <w:rFonts w:asciiTheme="majorHAnsi" w:hAnsiTheme="majorHAnsi"/>
          <w:sz w:val="20"/>
          <w:szCs w:val="20"/>
        </w:rPr>
        <w:t>rokers also help with valuations and sales.</w:t>
      </w:r>
    </w:p>
    <w:p w14:paraId="72487CB8" w14:textId="77777777" w:rsidR="006B4D43" w:rsidRDefault="006B4D43" w:rsidP="00FE7E60">
      <w:pPr>
        <w:shd w:val="clear" w:color="auto" w:fill="FFFFFF"/>
        <w:jc w:val="both"/>
        <w:rPr>
          <w:rFonts w:asciiTheme="majorHAnsi" w:hAnsiTheme="majorHAnsi" w:cs="Times"/>
          <w:sz w:val="20"/>
          <w:szCs w:val="20"/>
        </w:rPr>
      </w:pPr>
    </w:p>
    <w:p w14:paraId="197A7B40" w14:textId="78953877" w:rsidR="00FE7E60" w:rsidRPr="004D71B1" w:rsidRDefault="00D70450" w:rsidP="004D71B1">
      <w:pPr>
        <w:shd w:val="clear" w:color="auto" w:fill="FFFFFF"/>
        <w:jc w:val="both"/>
        <w:rPr>
          <w:rFonts w:asciiTheme="majorHAnsi" w:hAnsiTheme="majorHAnsi" w:cs="Times"/>
          <w:sz w:val="20"/>
          <w:szCs w:val="20"/>
          <w:highlight w:val="yellow"/>
        </w:rPr>
      </w:pPr>
      <w:r>
        <w:rPr>
          <w:rFonts w:asciiTheme="majorHAnsi" w:hAnsiTheme="majorHAnsi" w:cs="Times"/>
          <w:sz w:val="20"/>
          <w:szCs w:val="20"/>
        </w:rPr>
        <w:t>In Myanmar a</w:t>
      </w:r>
      <w:r w:rsidR="00FE7E60">
        <w:rPr>
          <w:rFonts w:asciiTheme="majorHAnsi" w:hAnsiTheme="majorHAnsi" w:cs="Times"/>
          <w:sz w:val="20"/>
          <w:szCs w:val="20"/>
        </w:rPr>
        <w:t xml:space="preserve"> </w:t>
      </w:r>
      <w:r w:rsidR="00FE7E60" w:rsidRPr="0077186C">
        <w:rPr>
          <w:rFonts w:asciiTheme="majorHAnsi" w:hAnsiTheme="majorHAnsi" w:cs="Times"/>
          <w:b/>
          <w:sz w:val="20"/>
          <w:szCs w:val="20"/>
        </w:rPr>
        <w:t>gemstone production permit</w:t>
      </w:r>
      <w:r w:rsidR="00FE7E60">
        <w:rPr>
          <w:rFonts w:asciiTheme="majorHAnsi" w:hAnsiTheme="majorHAnsi" w:cs="Times"/>
          <w:sz w:val="20"/>
          <w:szCs w:val="20"/>
        </w:rPr>
        <w:t xml:space="preserve"> allows for trading </w:t>
      </w:r>
      <w:r w:rsidR="00AC4037">
        <w:rPr>
          <w:rFonts w:asciiTheme="majorHAnsi" w:hAnsiTheme="majorHAnsi" w:cs="Times"/>
          <w:sz w:val="20"/>
          <w:szCs w:val="20"/>
        </w:rPr>
        <w:t xml:space="preserve">and </w:t>
      </w:r>
      <w:r w:rsidR="000B57DB">
        <w:rPr>
          <w:rFonts w:asciiTheme="majorHAnsi" w:hAnsiTheme="majorHAnsi" w:cs="Times"/>
          <w:sz w:val="20"/>
          <w:szCs w:val="20"/>
        </w:rPr>
        <w:t xml:space="preserve">the right to </w:t>
      </w:r>
      <w:r w:rsidR="00AC4037">
        <w:rPr>
          <w:rFonts w:asciiTheme="majorHAnsi" w:hAnsiTheme="majorHAnsi" w:cs="Times"/>
          <w:sz w:val="20"/>
          <w:szCs w:val="20"/>
        </w:rPr>
        <w:t xml:space="preserve">export </w:t>
      </w:r>
      <w:r w:rsidR="006B4D43">
        <w:rPr>
          <w:rFonts w:asciiTheme="majorHAnsi" w:hAnsiTheme="majorHAnsi" w:cs="Times"/>
          <w:sz w:val="20"/>
          <w:szCs w:val="20"/>
        </w:rPr>
        <w:t>gemstones</w:t>
      </w:r>
      <w:r w:rsidR="00FE7E60">
        <w:rPr>
          <w:rFonts w:asciiTheme="majorHAnsi" w:hAnsiTheme="majorHAnsi" w:cs="Times"/>
          <w:sz w:val="20"/>
          <w:szCs w:val="20"/>
        </w:rPr>
        <w:t xml:space="preserve"> as well as </w:t>
      </w:r>
      <w:r w:rsidR="007A607E">
        <w:rPr>
          <w:rFonts w:asciiTheme="majorHAnsi" w:hAnsiTheme="majorHAnsi" w:cs="Times"/>
          <w:sz w:val="20"/>
          <w:szCs w:val="20"/>
        </w:rPr>
        <w:t xml:space="preserve">processing, jewellery making and </w:t>
      </w:r>
      <w:r w:rsidR="00FE7E60">
        <w:rPr>
          <w:rFonts w:asciiTheme="majorHAnsi" w:hAnsiTheme="majorHAnsi" w:cs="Times"/>
          <w:sz w:val="20"/>
          <w:szCs w:val="20"/>
        </w:rPr>
        <w:t>extraction</w:t>
      </w:r>
      <w:r w:rsidR="004D71B1">
        <w:rPr>
          <w:rFonts w:asciiTheme="majorHAnsi" w:hAnsiTheme="majorHAnsi" w:cs="Times"/>
          <w:sz w:val="20"/>
          <w:szCs w:val="20"/>
        </w:rPr>
        <w:t>/production</w:t>
      </w:r>
      <w:r w:rsidR="00AC4037">
        <w:rPr>
          <w:rFonts w:asciiTheme="majorHAnsi" w:hAnsiTheme="majorHAnsi" w:cs="Times"/>
          <w:sz w:val="20"/>
          <w:szCs w:val="20"/>
        </w:rPr>
        <w:t>, as long as a</w:t>
      </w:r>
      <w:r w:rsidR="006B4D43">
        <w:rPr>
          <w:rFonts w:asciiTheme="majorHAnsi" w:hAnsiTheme="majorHAnsi" w:cs="Times"/>
          <w:sz w:val="20"/>
          <w:szCs w:val="20"/>
        </w:rPr>
        <w:t xml:space="preserve"> stone has been registered and the according royalty paid</w:t>
      </w:r>
      <w:r w:rsidR="00AC4037">
        <w:rPr>
          <w:rFonts w:asciiTheme="majorHAnsi" w:hAnsiTheme="majorHAnsi" w:cs="Times"/>
          <w:sz w:val="20"/>
          <w:szCs w:val="20"/>
        </w:rPr>
        <w:t xml:space="preserve">. </w:t>
      </w:r>
    </w:p>
    <w:p w14:paraId="2BE407F5" w14:textId="1FCCCA36" w:rsidR="00D778CA" w:rsidRPr="005A2288" w:rsidRDefault="00D778CA" w:rsidP="00E66D85">
      <w:pPr>
        <w:tabs>
          <w:tab w:val="left" w:pos="360"/>
          <w:tab w:val="left" w:pos="720"/>
          <w:tab w:val="left" w:pos="1843"/>
        </w:tabs>
        <w:spacing w:before="120" w:after="120"/>
        <w:jc w:val="both"/>
        <w:rPr>
          <w:rFonts w:asciiTheme="majorHAnsi" w:hAnsiTheme="majorHAnsi" w:cs="Times"/>
          <w:sz w:val="20"/>
          <w:szCs w:val="20"/>
        </w:rPr>
      </w:pPr>
      <w:r w:rsidRPr="005A2288">
        <w:rPr>
          <w:rFonts w:asciiTheme="majorHAnsi" w:hAnsiTheme="majorHAnsi"/>
          <w:sz w:val="20"/>
          <w:szCs w:val="20"/>
        </w:rPr>
        <w:t xml:space="preserve">A </w:t>
      </w:r>
      <w:r w:rsidRPr="0077186C">
        <w:rPr>
          <w:rFonts w:asciiTheme="majorHAnsi" w:hAnsiTheme="majorHAnsi"/>
          <w:b/>
          <w:sz w:val="20"/>
          <w:szCs w:val="20"/>
        </w:rPr>
        <w:t xml:space="preserve">gemstone </w:t>
      </w:r>
      <w:r w:rsidR="00BA25B8" w:rsidRPr="0077186C">
        <w:rPr>
          <w:rFonts w:asciiTheme="majorHAnsi" w:hAnsiTheme="majorHAnsi"/>
          <w:b/>
          <w:sz w:val="20"/>
          <w:szCs w:val="20"/>
        </w:rPr>
        <w:t xml:space="preserve">trading </w:t>
      </w:r>
      <w:r w:rsidR="0077186C" w:rsidRPr="0077186C">
        <w:rPr>
          <w:rFonts w:asciiTheme="majorHAnsi" w:hAnsiTheme="majorHAnsi"/>
          <w:b/>
          <w:sz w:val="20"/>
          <w:szCs w:val="20"/>
        </w:rPr>
        <w:t>licens</w:t>
      </w:r>
      <w:r w:rsidR="00FE7E60" w:rsidRPr="0077186C">
        <w:rPr>
          <w:rFonts w:asciiTheme="majorHAnsi" w:hAnsiTheme="majorHAnsi"/>
          <w:b/>
          <w:sz w:val="20"/>
          <w:szCs w:val="20"/>
        </w:rPr>
        <w:t>e</w:t>
      </w:r>
      <w:r w:rsidRPr="005A2288">
        <w:rPr>
          <w:rFonts w:asciiTheme="majorHAnsi" w:hAnsiTheme="majorHAnsi"/>
          <w:sz w:val="20"/>
          <w:szCs w:val="20"/>
        </w:rPr>
        <w:t xml:space="preserve"> </w:t>
      </w:r>
      <w:r w:rsidR="004D71B1">
        <w:rPr>
          <w:rFonts w:asciiTheme="majorHAnsi" w:hAnsiTheme="majorHAnsi"/>
          <w:sz w:val="20"/>
          <w:szCs w:val="20"/>
        </w:rPr>
        <w:t xml:space="preserve">grants the </w:t>
      </w:r>
      <w:r w:rsidR="00AC4037" w:rsidRPr="005A2288">
        <w:rPr>
          <w:rFonts w:asciiTheme="majorHAnsi" w:hAnsiTheme="majorHAnsi"/>
          <w:sz w:val="20"/>
          <w:szCs w:val="20"/>
        </w:rPr>
        <w:t xml:space="preserve">holder the right to purchase, transport, possess, make finished gemstones and manufacture </w:t>
      </w:r>
      <w:r w:rsidR="00AC4037" w:rsidRPr="005A2288">
        <w:rPr>
          <w:rFonts w:asciiTheme="majorHAnsi" w:hAnsiTheme="majorHAnsi" w:cs="Times"/>
          <w:sz w:val="20"/>
          <w:szCs w:val="20"/>
        </w:rPr>
        <w:t xml:space="preserve">jewellery or other items from rough gemstones for which </w:t>
      </w:r>
      <w:proofErr w:type="gramStart"/>
      <w:r w:rsidR="00AC4037" w:rsidRPr="005A2288">
        <w:rPr>
          <w:rFonts w:asciiTheme="majorHAnsi" w:hAnsiTheme="majorHAnsi" w:cs="Times"/>
          <w:sz w:val="20"/>
          <w:szCs w:val="20"/>
        </w:rPr>
        <w:t>a royalty has already been paid by the permit holder</w:t>
      </w:r>
      <w:proofErr w:type="gramEnd"/>
      <w:r w:rsidR="00AC4037" w:rsidRPr="005A2288">
        <w:rPr>
          <w:rFonts w:asciiTheme="majorHAnsi" w:hAnsiTheme="majorHAnsi" w:cs="Times"/>
          <w:sz w:val="20"/>
          <w:szCs w:val="20"/>
        </w:rPr>
        <w:t xml:space="preserve">. </w:t>
      </w:r>
      <w:r w:rsidR="0077186C">
        <w:rPr>
          <w:rFonts w:asciiTheme="majorHAnsi" w:hAnsiTheme="majorHAnsi" w:cs="Times"/>
          <w:sz w:val="20"/>
          <w:szCs w:val="20"/>
        </w:rPr>
        <w:t>With a trading licens</w:t>
      </w:r>
      <w:r w:rsidR="005A2288" w:rsidRPr="005A2288">
        <w:rPr>
          <w:rFonts w:asciiTheme="majorHAnsi" w:hAnsiTheme="majorHAnsi" w:cs="Times"/>
          <w:sz w:val="20"/>
          <w:szCs w:val="20"/>
        </w:rPr>
        <w:t>e, gemstones may be carried freely within the country in accordan</w:t>
      </w:r>
      <w:r w:rsidR="00D70450">
        <w:rPr>
          <w:rFonts w:asciiTheme="majorHAnsi" w:hAnsiTheme="majorHAnsi" w:cs="Times"/>
          <w:sz w:val="20"/>
          <w:szCs w:val="20"/>
        </w:rPr>
        <w:t xml:space="preserve">ce with </w:t>
      </w:r>
      <w:r w:rsidR="00E66D85">
        <w:rPr>
          <w:rFonts w:asciiTheme="majorHAnsi" w:hAnsiTheme="majorHAnsi" w:cs="Times"/>
          <w:sz w:val="20"/>
          <w:szCs w:val="20"/>
        </w:rPr>
        <w:t>‘</w:t>
      </w:r>
      <w:r w:rsidR="00D70450">
        <w:rPr>
          <w:rFonts w:asciiTheme="majorHAnsi" w:hAnsiTheme="majorHAnsi" w:cs="Times"/>
          <w:sz w:val="20"/>
          <w:szCs w:val="20"/>
        </w:rPr>
        <w:t>the stipulations</w:t>
      </w:r>
      <w:r w:rsidR="00E66D85">
        <w:rPr>
          <w:rFonts w:asciiTheme="majorHAnsi" w:hAnsiTheme="majorHAnsi" w:cs="Times"/>
          <w:sz w:val="20"/>
          <w:szCs w:val="20"/>
        </w:rPr>
        <w:t>’</w:t>
      </w:r>
      <w:r w:rsidR="00D70450">
        <w:rPr>
          <w:rFonts w:asciiTheme="majorHAnsi" w:hAnsiTheme="majorHAnsi" w:cs="Times"/>
          <w:sz w:val="20"/>
          <w:szCs w:val="20"/>
        </w:rPr>
        <w:t xml:space="preserve">, sold </w:t>
      </w:r>
      <w:r w:rsidR="005A2288" w:rsidRPr="005A2288">
        <w:rPr>
          <w:rFonts w:asciiTheme="majorHAnsi" w:hAnsiTheme="majorHAnsi" w:cs="Times"/>
          <w:sz w:val="20"/>
          <w:szCs w:val="20"/>
        </w:rPr>
        <w:t>freely in Myanmar (</w:t>
      </w:r>
      <w:r w:rsidR="004D71B1">
        <w:rPr>
          <w:rFonts w:asciiTheme="majorHAnsi" w:hAnsiTheme="majorHAnsi" w:cs="Times"/>
          <w:sz w:val="20"/>
          <w:szCs w:val="20"/>
        </w:rPr>
        <w:t>in local or foreign c</w:t>
      </w:r>
      <w:r w:rsidR="005A2288" w:rsidRPr="005A2288">
        <w:rPr>
          <w:rFonts w:asciiTheme="majorHAnsi" w:hAnsiTheme="majorHAnsi" w:cs="Times"/>
          <w:sz w:val="20"/>
          <w:szCs w:val="20"/>
        </w:rPr>
        <w:t xml:space="preserve">urrency) and exported or sold abroad in foreign currency. </w:t>
      </w:r>
      <w:r w:rsidR="000D76B2">
        <w:rPr>
          <w:rFonts w:asciiTheme="majorHAnsi" w:hAnsiTheme="majorHAnsi" w:cs="Times"/>
          <w:sz w:val="20"/>
          <w:szCs w:val="20"/>
        </w:rPr>
        <w:t xml:space="preserve">As at </w:t>
      </w:r>
      <w:r w:rsidR="0077186C">
        <w:rPr>
          <w:rFonts w:asciiTheme="majorHAnsi" w:hAnsiTheme="majorHAnsi" w:cs="Times"/>
          <w:sz w:val="20"/>
          <w:szCs w:val="20"/>
        </w:rPr>
        <w:t>April</w:t>
      </w:r>
      <w:r w:rsidR="000D76B2">
        <w:rPr>
          <w:rFonts w:asciiTheme="majorHAnsi" w:hAnsiTheme="majorHAnsi" w:cs="Times"/>
          <w:sz w:val="20"/>
          <w:szCs w:val="20"/>
        </w:rPr>
        <w:t xml:space="preserve"> 2016, </w:t>
      </w:r>
      <w:r w:rsidR="0077186C">
        <w:rPr>
          <w:rFonts w:asciiTheme="majorHAnsi" w:hAnsiTheme="majorHAnsi" w:cs="Times"/>
          <w:sz w:val="20"/>
          <w:szCs w:val="20"/>
        </w:rPr>
        <w:t>there were 2,000 gemstone licens</w:t>
      </w:r>
      <w:r w:rsidR="000D76B2">
        <w:rPr>
          <w:rFonts w:asciiTheme="majorHAnsi" w:hAnsiTheme="majorHAnsi" w:cs="Times"/>
          <w:sz w:val="20"/>
          <w:szCs w:val="20"/>
        </w:rPr>
        <w:t>e-holders in Myanmar.</w:t>
      </w:r>
    </w:p>
    <w:p w14:paraId="2763DCA6" w14:textId="231E8264" w:rsidR="00E66D85" w:rsidRDefault="00FE7E60" w:rsidP="00E66D85">
      <w:pPr>
        <w:jc w:val="both"/>
        <w:rPr>
          <w:rFonts w:asciiTheme="majorHAnsi" w:hAnsiTheme="majorHAnsi"/>
          <w:sz w:val="20"/>
          <w:szCs w:val="20"/>
        </w:rPr>
      </w:pPr>
      <w:r>
        <w:rPr>
          <w:rFonts w:asciiTheme="majorHAnsi" w:hAnsiTheme="majorHAnsi" w:cs="Times"/>
          <w:sz w:val="20"/>
          <w:szCs w:val="20"/>
        </w:rPr>
        <w:t xml:space="preserve">In practice, </w:t>
      </w:r>
      <w:r w:rsidR="000B78A6">
        <w:rPr>
          <w:rFonts w:asciiTheme="majorHAnsi" w:hAnsiTheme="majorHAnsi" w:cs="Times"/>
          <w:sz w:val="20"/>
          <w:szCs w:val="20"/>
        </w:rPr>
        <w:t>it is kno</w:t>
      </w:r>
      <w:r w:rsidR="00413607">
        <w:rPr>
          <w:rFonts w:asciiTheme="majorHAnsi" w:hAnsiTheme="majorHAnsi" w:cs="Times"/>
          <w:sz w:val="20"/>
          <w:szCs w:val="20"/>
        </w:rPr>
        <w:t xml:space="preserve">wn that </w:t>
      </w:r>
      <w:proofErr w:type="gramStart"/>
      <w:r w:rsidR="00413607">
        <w:rPr>
          <w:rFonts w:asciiTheme="majorHAnsi" w:hAnsiTheme="majorHAnsi" w:cs="Times"/>
          <w:sz w:val="20"/>
          <w:szCs w:val="20"/>
        </w:rPr>
        <w:t>many</w:t>
      </w:r>
      <w:r w:rsidR="004B2A00">
        <w:rPr>
          <w:rFonts w:asciiTheme="majorHAnsi" w:hAnsiTheme="majorHAnsi" w:cs="Times"/>
          <w:sz w:val="20"/>
          <w:szCs w:val="20"/>
        </w:rPr>
        <w:t xml:space="preserve"> </w:t>
      </w:r>
      <w:r w:rsidR="00413607">
        <w:rPr>
          <w:rFonts w:asciiTheme="majorHAnsi" w:hAnsiTheme="majorHAnsi" w:cs="Times"/>
          <w:sz w:val="20"/>
          <w:szCs w:val="20"/>
        </w:rPr>
        <w:t xml:space="preserve">gemstones </w:t>
      </w:r>
      <w:r w:rsidR="00E66D85">
        <w:rPr>
          <w:rFonts w:asciiTheme="majorHAnsi" w:hAnsiTheme="majorHAnsi" w:cs="Times"/>
          <w:sz w:val="20"/>
          <w:szCs w:val="20"/>
        </w:rPr>
        <w:t xml:space="preserve">in Myanmar </w:t>
      </w:r>
      <w:r w:rsidR="00413607">
        <w:rPr>
          <w:rFonts w:asciiTheme="majorHAnsi" w:hAnsiTheme="majorHAnsi" w:cs="Times"/>
          <w:sz w:val="20"/>
          <w:szCs w:val="20"/>
        </w:rPr>
        <w:t xml:space="preserve">are </w:t>
      </w:r>
      <w:r w:rsidR="00D70450">
        <w:rPr>
          <w:rFonts w:asciiTheme="majorHAnsi" w:hAnsiTheme="majorHAnsi" w:cs="Times"/>
          <w:sz w:val="20"/>
          <w:szCs w:val="20"/>
        </w:rPr>
        <w:t>sold by unlicensed</w:t>
      </w:r>
      <w:r w:rsidR="000B78A6">
        <w:rPr>
          <w:rFonts w:asciiTheme="majorHAnsi" w:hAnsiTheme="majorHAnsi" w:cs="Times"/>
          <w:sz w:val="20"/>
          <w:szCs w:val="20"/>
        </w:rPr>
        <w:t xml:space="preserve"> </w:t>
      </w:r>
      <w:r w:rsidR="00E66D85">
        <w:rPr>
          <w:rFonts w:asciiTheme="majorHAnsi" w:hAnsiTheme="majorHAnsi" w:cs="Times"/>
          <w:sz w:val="20"/>
          <w:szCs w:val="20"/>
        </w:rPr>
        <w:t>traders</w:t>
      </w:r>
      <w:proofErr w:type="gramEnd"/>
      <w:r w:rsidR="00E66D85">
        <w:rPr>
          <w:rFonts w:asciiTheme="majorHAnsi" w:hAnsiTheme="majorHAnsi" w:cs="Times"/>
          <w:sz w:val="20"/>
          <w:szCs w:val="20"/>
        </w:rPr>
        <w:t>.</w:t>
      </w:r>
      <w:r w:rsidR="000B78A6">
        <w:rPr>
          <w:rFonts w:asciiTheme="majorHAnsi" w:hAnsiTheme="majorHAnsi" w:cs="Times"/>
          <w:sz w:val="20"/>
          <w:szCs w:val="20"/>
        </w:rPr>
        <w:t xml:space="preserve"> </w:t>
      </w:r>
      <w:r w:rsidR="00E66D85" w:rsidRPr="008C7074">
        <w:rPr>
          <w:rFonts w:asciiTheme="majorHAnsi" w:hAnsiTheme="majorHAnsi"/>
          <w:sz w:val="20"/>
          <w:szCs w:val="20"/>
        </w:rPr>
        <w:t xml:space="preserve">Brokers and traders </w:t>
      </w:r>
      <w:r w:rsidR="00E66D85">
        <w:rPr>
          <w:rFonts w:asciiTheme="majorHAnsi" w:hAnsiTheme="majorHAnsi"/>
          <w:sz w:val="20"/>
          <w:szCs w:val="20"/>
        </w:rPr>
        <w:t>are</w:t>
      </w:r>
      <w:r w:rsidR="00E66D85" w:rsidRPr="008C7074">
        <w:rPr>
          <w:rFonts w:asciiTheme="majorHAnsi" w:hAnsiTheme="majorHAnsi"/>
          <w:sz w:val="20"/>
          <w:szCs w:val="20"/>
        </w:rPr>
        <w:t xml:space="preserve"> </w:t>
      </w:r>
      <w:r w:rsidR="00E66D85">
        <w:rPr>
          <w:rFonts w:asciiTheme="majorHAnsi" w:hAnsiTheme="majorHAnsi"/>
          <w:sz w:val="20"/>
          <w:szCs w:val="20"/>
        </w:rPr>
        <w:t xml:space="preserve">mostly </w:t>
      </w:r>
      <w:r w:rsidR="00E66D85" w:rsidRPr="008C7074">
        <w:rPr>
          <w:rFonts w:asciiTheme="majorHAnsi" w:hAnsiTheme="majorHAnsi"/>
          <w:sz w:val="20"/>
          <w:szCs w:val="20"/>
        </w:rPr>
        <w:t>‘under the radar’</w:t>
      </w:r>
      <w:r w:rsidR="00E66D85">
        <w:rPr>
          <w:rFonts w:asciiTheme="majorHAnsi" w:hAnsiTheme="majorHAnsi"/>
          <w:sz w:val="20"/>
          <w:szCs w:val="20"/>
        </w:rPr>
        <w:t xml:space="preserve">, and as such are </w:t>
      </w:r>
      <w:r w:rsidR="00E66D85" w:rsidRPr="008C7074">
        <w:rPr>
          <w:rFonts w:asciiTheme="majorHAnsi" w:hAnsiTheme="majorHAnsi"/>
          <w:sz w:val="20"/>
          <w:szCs w:val="20"/>
        </w:rPr>
        <w:t xml:space="preserve">essentially a major component of the informal gems economy in Myanmar. </w:t>
      </w:r>
      <w:r w:rsidR="00E66D85">
        <w:rPr>
          <w:rFonts w:asciiTheme="majorHAnsi" w:hAnsiTheme="majorHAnsi"/>
          <w:sz w:val="20"/>
          <w:szCs w:val="20"/>
        </w:rPr>
        <w:t>Gems traders in Myanmar</w:t>
      </w:r>
      <w:r w:rsidR="00E66D85" w:rsidRPr="008C7074">
        <w:rPr>
          <w:rFonts w:asciiTheme="majorHAnsi" w:hAnsiTheme="majorHAnsi"/>
          <w:sz w:val="20"/>
          <w:szCs w:val="20"/>
        </w:rPr>
        <w:t xml:space="preserve"> </w:t>
      </w:r>
      <w:r w:rsidR="00E66D85">
        <w:rPr>
          <w:rFonts w:asciiTheme="majorHAnsi" w:hAnsiTheme="majorHAnsi"/>
          <w:sz w:val="20"/>
          <w:szCs w:val="20"/>
        </w:rPr>
        <w:t xml:space="preserve">have always been and continue to be a mostly closed community, </w:t>
      </w:r>
      <w:r w:rsidR="00E66D85" w:rsidRPr="008C7074">
        <w:rPr>
          <w:rFonts w:asciiTheme="majorHAnsi" w:hAnsiTheme="majorHAnsi"/>
          <w:sz w:val="20"/>
          <w:szCs w:val="20"/>
        </w:rPr>
        <w:t xml:space="preserve">comprised </w:t>
      </w:r>
      <w:r w:rsidR="00E66D85">
        <w:rPr>
          <w:rFonts w:asciiTheme="majorHAnsi" w:hAnsiTheme="majorHAnsi"/>
          <w:sz w:val="20"/>
          <w:szCs w:val="20"/>
        </w:rPr>
        <w:t xml:space="preserve">largely </w:t>
      </w:r>
      <w:r w:rsidR="00E66D85" w:rsidRPr="008C7074">
        <w:rPr>
          <w:rFonts w:asciiTheme="majorHAnsi" w:hAnsiTheme="majorHAnsi"/>
          <w:sz w:val="20"/>
          <w:szCs w:val="20"/>
        </w:rPr>
        <w:t>of local residents and families who have been connected and involved in the gems trade for generations.</w:t>
      </w:r>
      <w:r w:rsidR="000B57DB">
        <w:rPr>
          <w:rFonts w:asciiTheme="majorHAnsi" w:hAnsiTheme="majorHAnsi"/>
          <w:sz w:val="20"/>
          <w:szCs w:val="20"/>
        </w:rPr>
        <w:t xml:space="preserve"> Myan</w:t>
      </w:r>
      <w:r w:rsidR="001C7CF9">
        <w:rPr>
          <w:rFonts w:asciiTheme="majorHAnsi" w:hAnsiTheme="majorHAnsi"/>
          <w:sz w:val="20"/>
          <w:szCs w:val="20"/>
        </w:rPr>
        <w:t xml:space="preserve">mar </w:t>
      </w:r>
      <w:proofErr w:type="spellStart"/>
      <w:r w:rsidR="001C7CF9">
        <w:rPr>
          <w:rFonts w:asciiTheme="majorHAnsi" w:hAnsiTheme="majorHAnsi"/>
          <w:sz w:val="20"/>
          <w:szCs w:val="20"/>
        </w:rPr>
        <w:t>Gurkhas</w:t>
      </w:r>
      <w:proofErr w:type="spellEnd"/>
      <w:r w:rsidR="001C7CF9">
        <w:rPr>
          <w:rFonts w:asciiTheme="majorHAnsi" w:hAnsiTheme="majorHAnsi"/>
          <w:sz w:val="20"/>
          <w:szCs w:val="20"/>
        </w:rPr>
        <w:t xml:space="preserve"> of Nepalese origin </w:t>
      </w:r>
      <w:r w:rsidR="000B57DB">
        <w:rPr>
          <w:rFonts w:asciiTheme="majorHAnsi" w:hAnsiTheme="majorHAnsi"/>
          <w:sz w:val="20"/>
          <w:szCs w:val="20"/>
        </w:rPr>
        <w:t xml:space="preserve">are </w:t>
      </w:r>
      <w:r w:rsidR="001C7CF9">
        <w:rPr>
          <w:rFonts w:asciiTheme="majorHAnsi" w:hAnsiTheme="majorHAnsi"/>
          <w:sz w:val="20"/>
          <w:szCs w:val="20"/>
        </w:rPr>
        <w:t xml:space="preserve">known to be </w:t>
      </w:r>
      <w:r w:rsidR="000B57DB">
        <w:rPr>
          <w:rFonts w:asciiTheme="majorHAnsi" w:hAnsiTheme="majorHAnsi"/>
          <w:sz w:val="20"/>
          <w:szCs w:val="20"/>
        </w:rPr>
        <w:t xml:space="preserve">very </w:t>
      </w:r>
      <w:r w:rsidR="001C7CF9">
        <w:rPr>
          <w:rFonts w:asciiTheme="majorHAnsi" w:hAnsiTheme="majorHAnsi"/>
          <w:sz w:val="20"/>
          <w:szCs w:val="20"/>
        </w:rPr>
        <w:t>engaged in the gems trade.</w:t>
      </w:r>
    </w:p>
    <w:p w14:paraId="3D149775" w14:textId="77777777" w:rsidR="00E66D85" w:rsidRDefault="00E66D85" w:rsidP="00E66D85">
      <w:pPr>
        <w:jc w:val="both"/>
        <w:rPr>
          <w:rFonts w:asciiTheme="majorHAnsi" w:hAnsiTheme="majorHAnsi"/>
          <w:sz w:val="20"/>
          <w:szCs w:val="20"/>
        </w:rPr>
      </w:pPr>
    </w:p>
    <w:p w14:paraId="0957774E" w14:textId="6CD266D4" w:rsidR="00570E02" w:rsidRDefault="00570E02" w:rsidP="009D1E2D">
      <w:pPr>
        <w:shd w:val="clear" w:color="auto" w:fill="FFFFFF"/>
        <w:jc w:val="both"/>
        <w:rPr>
          <w:rFonts w:asciiTheme="majorHAnsi" w:hAnsiTheme="majorHAnsi" w:cs="Times"/>
          <w:sz w:val="20"/>
          <w:szCs w:val="20"/>
        </w:rPr>
      </w:pPr>
      <w:r>
        <w:rPr>
          <w:rFonts w:asciiTheme="majorHAnsi" w:hAnsiTheme="majorHAnsi" w:cs="Times"/>
          <w:sz w:val="20"/>
          <w:szCs w:val="20"/>
        </w:rPr>
        <w:t xml:space="preserve">Owners tend to sell stones only to known and trusted buyers/traders. </w:t>
      </w:r>
      <w:r w:rsidR="0018104D">
        <w:rPr>
          <w:rFonts w:asciiTheme="majorHAnsi" w:hAnsiTheme="majorHAnsi" w:cs="Times"/>
          <w:sz w:val="20"/>
          <w:szCs w:val="20"/>
        </w:rPr>
        <w:t>Traders generally only sell to a network of trusted buyers and other traders, often with family ties, even if they know they could command a higher price if a gem is sold outside of their</w:t>
      </w:r>
      <w:r w:rsidR="00AE2BCF">
        <w:rPr>
          <w:rFonts w:asciiTheme="majorHAnsi" w:hAnsiTheme="majorHAnsi" w:cs="Times"/>
          <w:sz w:val="20"/>
          <w:szCs w:val="20"/>
        </w:rPr>
        <w:t xml:space="preserve"> trusted network. According to one</w:t>
      </w:r>
      <w:r w:rsidR="0018104D">
        <w:rPr>
          <w:rFonts w:asciiTheme="majorHAnsi" w:hAnsiTheme="majorHAnsi" w:cs="Times"/>
          <w:sz w:val="20"/>
          <w:szCs w:val="20"/>
        </w:rPr>
        <w:t xml:space="preserve"> </w:t>
      </w:r>
      <w:r w:rsidR="008E4F0F">
        <w:rPr>
          <w:rFonts w:asciiTheme="majorHAnsi" w:hAnsiTheme="majorHAnsi" w:cs="Times"/>
          <w:sz w:val="20"/>
          <w:szCs w:val="20"/>
        </w:rPr>
        <w:t xml:space="preserve">leading </w:t>
      </w:r>
      <w:r w:rsidR="0018104D">
        <w:rPr>
          <w:rFonts w:asciiTheme="majorHAnsi" w:hAnsiTheme="majorHAnsi" w:cs="Times"/>
          <w:sz w:val="20"/>
          <w:szCs w:val="20"/>
        </w:rPr>
        <w:t>Myanmar gemmologist</w:t>
      </w:r>
      <w:r w:rsidR="008E4F0F">
        <w:rPr>
          <w:rFonts w:asciiTheme="majorHAnsi" w:hAnsiTheme="majorHAnsi" w:cs="Times"/>
          <w:sz w:val="20"/>
          <w:szCs w:val="20"/>
        </w:rPr>
        <w:t>, in the case of coloured stones</w:t>
      </w:r>
      <w:r w:rsidR="0018104D">
        <w:rPr>
          <w:rFonts w:asciiTheme="majorHAnsi" w:hAnsiTheme="majorHAnsi" w:cs="Times"/>
          <w:sz w:val="20"/>
          <w:szCs w:val="20"/>
        </w:rPr>
        <w:t xml:space="preserve"> this is because of a customary unde</w:t>
      </w:r>
      <w:r w:rsidR="008E4F0F">
        <w:rPr>
          <w:rFonts w:asciiTheme="majorHAnsi" w:hAnsiTheme="majorHAnsi" w:cs="Times"/>
          <w:sz w:val="20"/>
          <w:szCs w:val="20"/>
        </w:rPr>
        <w:t xml:space="preserve">rstanding in the trade locally </w:t>
      </w:r>
      <w:r w:rsidR="0018104D">
        <w:rPr>
          <w:rFonts w:asciiTheme="majorHAnsi" w:hAnsiTheme="majorHAnsi" w:cs="Times"/>
          <w:sz w:val="20"/>
          <w:szCs w:val="20"/>
        </w:rPr>
        <w:t xml:space="preserve">and especially in </w:t>
      </w:r>
      <w:proofErr w:type="spellStart"/>
      <w:r w:rsidR="0018104D">
        <w:rPr>
          <w:rFonts w:asciiTheme="majorHAnsi" w:hAnsiTheme="majorHAnsi" w:cs="Times"/>
          <w:sz w:val="20"/>
          <w:szCs w:val="20"/>
        </w:rPr>
        <w:t>Mogok</w:t>
      </w:r>
      <w:proofErr w:type="spellEnd"/>
      <w:r w:rsidR="0018104D">
        <w:rPr>
          <w:rFonts w:asciiTheme="majorHAnsi" w:hAnsiTheme="majorHAnsi" w:cs="Times"/>
          <w:sz w:val="20"/>
          <w:szCs w:val="20"/>
        </w:rPr>
        <w:t>, that ‘everyone should benefit’.</w:t>
      </w:r>
      <w:r w:rsidR="008E4F0F">
        <w:rPr>
          <w:rStyle w:val="FootnoteReference"/>
          <w:rFonts w:cs="Times"/>
          <w:szCs w:val="20"/>
        </w:rPr>
        <w:footnoteReference w:id="69"/>
      </w:r>
      <w:r w:rsidR="0018104D">
        <w:rPr>
          <w:rFonts w:asciiTheme="majorHAnsi" w:hAnsiTheme="majorHAnsi" w:cs="Times"/>
          <w:sz w:val="20"/>
          <w:szCs w:val="20"/>
        </w:rPr>
        <w:t xml:space="preserve"> </w:t>
      </w:r>
    </w:p>
    <w:p w14:paraId="36AD342B" w14:textId="77777777" w:rsidR="00AE2BCF" w:rsidRDefault="00AE2BCF" w:rsidP="009D1E2D">
      <w:pPr>
        <w:shd w:val="clear" w:color="auto" w:fill="FFFFFF"/>
        <w:jc w:val="both"/>
        <w:rPr>
          <w:rFonts w:asciiTheme="majorHAnsi" w:hAnsiTheme="majorHAnsi" w:cs="Times"/>
          <w:sz w:val="20"/>
          <w:szCs w:val="20"/>
        </w:rPr>
      </w:pPr>
    </w:p>
    <w:p w14:paraId="7ECED889" w14:textId="7A2DF8B8" w:rsidR="0077186C" w:rsidRDefault="008E4F0F" w:rsidP="0077186C">
      <w:pPr>
        <w:jc w:val="both"/>
        <w:rPr>
          <w:rFonts w:asciiTheme="majorHAnsi" w:hAnsiTheme="majorHAnsi"/>
          <w:sz w:val="20"/>
          <w:szCs w:val="20"/>
        </w:rPr>
      </w:pPr>
      <w:r>
        <w:rPr>
          <w:rFonts w:asciiTheme="majorHAnsi" w:hAnsiTheme="majorHAnsi"/>
          <w:sz w:val="20"/>
          <w:szCs w:val="20"/>
        </w:rPr>
        <w:t>S</w:t>
      </w:r>
      <w:r w:rsidR="003B3C1C">
        <w:rPr>
          <w:rFonts w:asciiTheme="majorHAnsi" w:hAnsiTheme="majorHAnsi"/>
          <w:sz w:val="20"/>
          <w:szCs w:val="20"/>
        </w:rPr>
        <w:t xml:space="preserve">tones </w:t>
      </w:r>
      <w:r>
        <w:rPr>
          <w:rFonts w:asciiTheme="majorHAnsi" w:hAnsiTheme="majorHAnsi"/>
          <w:sz w:val="20"/>
          <w:szCs w:val="20"/>
        </w:rPr>
        <w:t xml:space="preserve">are </w:t>
      </w:r>
      <w:r w:rsidR="000B78A6">
        <w:rPr>
          <w:rFonts w:asciiTheme="majorHAnsi" w:hAnsiTheme="majorHAnsi"/>
          <w:sz w:val="20"/>
          <w:szCs w:val="20"/>
        </w:rPr>
        <w:t xml:space="preserve">bought from mines and </w:t>
      </w:r>
      <w:r w:rsidR="003B3C1C">
        <w:rPr>
          <w:rFonts w:asciiTheme="majorHAnsi" w:hAnsiTheme="majorHAnsi"/>
          <w:sz w:val="20"/>
          <w:szCs w:val="20"/>
        </w:rPr>
        <w:t>initially traded at local markets then gradually further afield</w:t>
      </w:r>
      <w:r>
        <w:rPr>
          <w:rFonts w:asciiTheme="majorHAnsi" w:hAnsiTheme="majorHAnsi"/>
          <w:sz w:val="20"/>
          <w:szCs w:val="20"/>
        </w:rPr>
        <w:t>. Mandalay is considered</w:t>
      </w:r>
      <w:r w:rsidR="003B3C1C">
        <w:rPr>
          <w:rFonts w:asciiTheme="majorHAnsi" w:hAnsiTheme="majorHAnsi"/>
          <w:sz w:val="20"/>
          <w:szCs w:val="20"/>
        </w:rPr>
        <w:t xml:space="preserve"> the major national hub for both jade and coloured gemstones. </w:t>
      </w:r>
      <w:r>
        <w:rPr>
          <w:rFonts w:asciiTheme="majorHAnsi" w:hAnsiTheme="majorHAnsi"/>
          <w:sz w:val="20"/>
          <w:szCs w:val="20"/>
        </w:rPr>
        <w:t xml:space="preserve">After Mandalay, </w:t>
      </w:r>
      <w:r w:rsidR="000B78A6">
        <w:rPr>
          <w:rFonts w:asciiTheme="majorHAnsi" w:hAnsiTheme="majorHAnsi"/>
          <w:sz w:val="20"/>
          <w:szCs w:val="20"/>
        </w:rPr>
        <w:t xml:space="preserve">coloured </w:t>
      </w:r>
      <w:r>
        <w:rPr>
          <w:rFonts w:asciiTheme="majorHAnsi" w:hAnsiTheme="majorHAnsi"/>
          <w:sz w:val="20"/>
          <w:szCs w:val="20"/>
        </w:rPr>
        <w:t>stones tend to go to Yangon then</w:t>
      </w:r>
      <w:r w:rsidR="003B3C1C">
        <w:rPr>
          <w:rFonts w:asciiTheme="majorHAnsi" w:hAnsiTheme="majorHAnsi"/>
          <w:sz w:val="20"/>
          <w:szCs w:val="20"/>
        </w:rPr>
        <w:t xml:space="preserve"> Thailand</w:t>
      </w:r>
      <w:r>
        <w:rPr>
          <w:rFonts w:asciiTheme="majorHAnsi" w:hAnsiTheme="majorHAnsi"/>
          <w:sz w:val="20"/>
          <w:szCs w:val="20"/>
        </w:rPr>
        <w:t xml:space="preserve"> or China</w:t>
      </w:r>
      <w:r w:rsidR="000B78A6">
        <w:rPr>
          <w:rFonts w:asciiTheme="majorHAnsi" w:hAnsiTheme="majorHAnsi"/>
          <w:sz w:val="20"/>
          <w:szCs w:val="20"/>
        </w:rPr>
        <w:t>,</w:t>
      </w:r>
      <w:r>
        <w:rPr>
          <w:rFonts w:asciiTheme="majorHAnsi" w:hAnsiTheme="majorHAnsi"/>
          <w:sz w:val="20"/>
          <w:szCs w:val="20"/>
        </w:rPr>
        <w:t xml:space="preserve"> </w:t>
      </w:r>
      <w:r w:rsidR="000B78A6">
        <w:rPr>
          <w:rFonts w:asciiTheme="majorHAnsi" w:hAnsiTheme="majorHAnsi"/>
          <w:sz w:val="20"/>
          <w:szCs w:val="20"/>
        </w:rPr>
        <w:t xml:space="preserve">or straight to </w:t>
      </w:r>
      <w:r w:rsidR="003B3C1C">
        <w:rPr>
          <w:rFonts w:asciiTheme="majorHAnsi" w:hAnsiTheme="majorHAnsi"/>
          <w:sz w:val="20"/>
          <w:szCs w:val="20"/>
        </w:rPr>
        <w:t xml:space="preserve">China </w:t>
      </w:r>
      <w:r>
        <w:rPr>
          <w:rFonts w:asciiTheme="majorHAnsi" w:hAnsiTheme="majorHAnsi"/>
          <w:sz w:val="20"/>
          <w:szCs w:val="20"/>
        </w:rPr>
        <w:t>in the case of jade.</w:t>
      </w:r>
      <w:r w:rsidR="000B78A6">
        <w:rPr>
          <w:rFonts w:asciiTheme="majorHAnsi" w:hAnsiTheme="majorHAnsi"/>
          <w:sz w:val="20"/>
          <w:szCs w:val="20"/>
        </w:rPr>
        <w:t xml:space="preserve"> Many stones, especially those of the highest quality, are sold directly by mines to buyers and immediately taken out of the country.</w:t>
      </w:r>
      <w:r w:rsidR="0077186C" w:rsidRPr="0077186C">
        <w:rPr>
          <w:rFonts w:asciiTheme="majorHAnsi" w:hAnsiTheme="majorHAnsi"/>
          <w:sz w:val="20"/>
          <w:szCs w:val="20"/>
        </w:rPr>
        <w:t xml:space="preserve"> </w:t>
      </w:r>
      <w:r w:rsidR="0077186C">
        <w:rPr>
          <w:rFonts w:asciiTheme="majorHAnsi" w:hAnsiTheme="majorHAnsi"/>
          <w:sz w:val="20"/>
          <w:szCs w:val="20"/>
        </w:rPr>
        <w:t>Very good quality stones (both jade and coloured gems) are rare. Most miners have buyers waiting and lined up in advance, ready to buy the best quality stones directly from the mine or through a highly trusted broker.</w:t>
      </w:r>
      <w:r w:rsidR="0077186C" w:rsidRPr="003B3C1C">
        <w:rPr>
          <w:rFonts w:asciiTheme="majorHAnsi" w:hAnsiTheme="majorHAnsi"/>
          <w:sz w:val="20"/>
          <w:szCs w:val="20"/>
        </w:rPr>
        <w:t xml:space="preserve"> </w:t>
      </w:r>
      <w:r w:rsidR="0077186C" w:rsidRPr="007C1DFE">
        <w:rPr>
          <w:rFonts w:asciiTheme="majorHAnsi" w:hAnsiTheme="majorHAnsi"/>
          <w:sz w:val="20"/>
          <w:szCs w:val="20"/>
        </w:rPr>
        <w:t xml:space="preserve">The highest-quality gemstones don't appear </w:t>
      </w:r>
      <w:r w:rsidR="0077186C">
        <w:rPr>
          <w:rFonts w:asciiTheme="majorHAnsi" w:hAnsiTheme="majorHAnsi"/>
          <w:sz w:val="20"/>
          <w:szCs w:val="20"/>
        </w:rPr>
        <w:t>on</w:t>
      </w:r>
      <w:r w:rsidR="0077186C" w:rsidRPr="007C1DFE">
        <w:rPr>
          <w:rFonts w:asciiTheme="majorHAnsi" w:hAnsiTheme="majorHAnsi"/>
          <w:sz w:val="20"/>
          <w:szCs w:val="20"/>
        </w:rPr>
        <w:t xml:space="preserve"> the market, but </w:t>
      </w:r>
      <w:r w:rsidR="0077186C">
        <w:rPr>
          <w:rFonts w:asciiTheme="majorHAnsi" w:hAnsiTheme="majorHAnsi"/>
          <w:sz w:val="20"/>
          <w:szCs w:val="20"/>
        </w:rPr>
        <w:t xml:space="preserve">are sent directly to Bangkok, </w:t>
      </w:r>
      <w:r w:rsidR="0077186C" w:rsidRPr="007C1DFE">
        <w:rPr>
          <w:rFonts w:asciiTheme="majorHAnsi" w:hAnsiTheme="majorHAnsi"/>
          <w:sz w:val="20"/>
          <w:szCs w:val="20"/>
        </w:rPr>
        <w:t xml:space="preserve">Hong Kong </w:t>
      </w:r>
      <w:r w:rsidR="0077186C">
        <w:rPr>
          <w:rFonts w:asciiTheme="majorHAnsi" w:hAnsiTheme="majorHAnsi"/>
          <w:sz w:val="20"/>
          <w:szCs w:val="20"/>
        </w:rPr>
        <w:t xml:space="preserve">or China </w:t>
      </w:r>
      <w:r w:rsidR="0077186C" w:rsidRPr="007C1DFE">
        <w:rPr>
          <w:rFonts w:asciiTheme="majorHAnsi" w:hAnsiTheme="majorHAnsi"/>
          <w:sz w:val="20"/>
          <w:szCs w:val="20"/>
        </w:rPr>
        <w:t>instead.</w:t>
      </w:r>
      <w:r w:rsidR="0077186C" w:rsidRPr="008E4F0F">
        <w:rPr>
          <w:rFonts w:asciiTheme="majorHAnsi" w:hAnsiTheme="majorHAnsi"/>
          <w:i/>
          <w:sz w:val="20"/>
          <w:szCs w:val="20"/>
          <w:vertAlign w:val="superscript"/>
        </w:rPr>
        <w:footnoteReference w:id="70"/>
      </w:r>
      <w:r w:rsidR="0077186C">
        <w:rPr>
          <w:rFonts w:asciiTheme="majorHAnsi" w:hAnsiTheme="majorHAnsi"/>
          <w:sz w:val="20"/>
          <w:szCs w:val="20"/>
        </w:rPr>
        <w:t xml:space="preserve"> </w:t>
      </w:r>
    </w:p>
    <w:p w14:paraId="184679F1" w14:textId="56DDDEE0" w:rsidR="003B3C1C" w:rsidRDefault="003B3C1C" w:rsidP="009D1E2D">
      <w:pPr>
        <w:jc w:val="both"/>
        <w:rPr>
          <w:rFonts w:asciiTheme="majorHAnsi" w:hAnsiTheme="majorHAnsi"/>
          <w:sz w:val="20"/>
          <w:szCs w:val="20"/>
        </w:rPr>
      </w:pPr>
    </w:p>
    <w:p w14:paraId="79E81AF4" w14:textId="77777777" w:rsidR="0018104D" w:rsidRPr="00F47CFA" w:rsidRDefault="0018104D" w:rsidP="009D1E2D">
      <w:pPr>
        <w:shd w:val="clear" w:color="auto" w:fill="FFFFFF"/>
        <w:jc w:val="both"/>
        <w:rPr>
          <w:rFonts w:asciiTheme="majorHAnsi" w:hAnsiTheme="majorHAnsi"/>
          <w:sz w:val="20"/>
          <w:szCs w:val="20"/>
        </w:rPr>
      </w:pPr>
    </w:p>
    <w:p w14:paraId="2A6FDA32" w14:textId="24F42F98" w:rsidR="0035629C" w:rsidRPr="00F47CFA" w:rsidRDefault="00BF7DAB" w:rsidP="009C28CE">
      <w:pPr>
        <w:jc w:val="both"/>
        <w:rPr>
          <w:rFonts w:asciiTheme="majorHAnsi" w:hAnsiTheme="majorHAnsi"/>
          <w:sz w:val="20"/>
          <w:szCs w:val="20"/>
        </w:rPr>
      </w:pPr>
      <w:r>
        <w:rPr>
          <w:rFonts w:asciiTheme="majorHAnsi" w:hAnsiTheme="majorHAnsi"/>
          <w:sz w:val="20"/>
          <w:szCs w:val="20"/>
        </w:rPr>
        <w:lastRenderedPageBreak/>
        <w:t xml:space="preserve">In line with the general </w:t>
      </w:r>
      <w:r w:rsidR="00BA04A3">
        <w:rPr>
          <w:rFonts w:asciiTheme="majorHAnsi" w:hAnsiTheme="majorHAnsi"/>
          <w:sz w:val="20"/>
          <w:szCs w:val="20"/>
        </w:rPr>
        <w:t>principles of secrecy in</w:t>
      </w:r>
      <w:r>
        <w:rPr>
          <w:rFonts w:asciiTheme="majorHAnsi" w:hAnsiTheme="majorHAnsi"/>
          <w:sz w:val="20"/>
          <w:szCs w:val="20"/>
        </w:rPr>
        <w:t xml:space="preserve"> the trade, o</w:t>
      </w:r>
      <w:r w:rsidR="0035629C" w:rsidRPr="00F47CFA">
        <w:rPr>
          <w:rFonts w:asciiTheme="majorHAnsi" w:hAnsiTheme="majorHAnsi"/>
          <w:sz w:val="20"/>
          <w:szCs w:val="20"/>
        </w:rPr>
        <w:t xml:space="preserve">wners of </w:t>
      </w:r>
      <w:r w:rsidR="00BA04A3">
        <w:rPr>
          <w:rFonts w:asciiTheme="majorHAnsi" w:hAnsiTheme="majorHAnsi"/>
          <w:sz w:val="20"/>
          <w:szCs w:val="20"/>
        </w:rPr>
        <w:t xml:space="preserve">a </w:t>
      </w:r>
      <w:r w:rsidR="0035629C" w:rsidRPr="00F47CFA">
        <w:rPr>
          <w:rFonts w:asciiTheme="majorHAnsi" w:hAnsiTheme="majorHAnsi"/>
          <w:sz w:val="20"/>
          <w:szCs w:val="20"/>
        </w:rPr>
        <w:t>valuable st</w:t>
      </w:r>
      <w:r w:rsidR="00BA04A3">
        <w:rPr>
          <w:rFonts w:asciiTheme="majorHAnsi" w:hAnsiTheme="majorHAnsi"/>
          <w:sz w:val="20"/>
          <w:szCs w:val="20"/>
        </w:rPr>
        <w:t>one</w:t>
      </w:r>
      <w:r w:rsidR="0035629C" w:rsidRPr="00F47CFA">
        <w:rPr>
          <w:rFonts w:asciiTheme="majorHAnsi" w:hAnsiTheme="majorHAnsi"/>
          <w:sz w:val="20"/>
          <w:szCs w:val="20"/>
        </w:rPr>
        <w:t xml:space="preserve"> </w:t>
      </w:r>
      <w:r w:rsidR="004D3759" w:rsidRPr="00F47CFA">
        <w:rPr>
          <w:rFonts w:asciiTheme="majorHAnsi" w:hAnsiTheme="majorHAnsi"/>
          <w:sz w:val="20"/>
          <w:szCs w:val="20"/>
        </w:rPr>
        <w:t>usually</w:t>
      </w:r>
      <w:r w:rsidR="0035629C" w:rsidRPr="00F47CFA">
        <w:rPr>
          <w:rFonts w:asciiTheme="majorHAnsi" w:hAnsiTheme="majorHAnsi"/>
          <w:sz w:val="20"/>
          <w:szCs w:val="20"/>
        </w:rPr>
        <w:t xml:space="preserve"> keep </w:t>
      </w:r>
      <w:r w:rsidR="00521CB4">
        <w:rPr>
          <w:rFonts w:asciiTheme="majorHAnsi" w:hAnsiTheme="majorHAnsi"/>
          <w:sz w:val="20"/>
          <w:szCs w:val="20"/>
        </w:rPr>
        <w:t xml:space="preserve">the details secret </w:t>
      </w:r>
      <w:r w:rsidR="004D3759" w:rsidRPr="00F47CFA">
        <w:rPr>
          <w:rFonts w:asciiTheme="majorHAnsi" w:hAnsiTheme="majorHAnsi"/>
          <w:sz w:val="20"/>
          <w:szCs w:val="20"/>
        </w:rPr>
        <w:t xml:space="preserve">to </w:t>
      </w:r>
      <w:r>
        <w:rPr>
          <w:rFonts w:asciiTheme="majorHAnsi" w:hAnsiTheme="majorHAnsi"/>
          <w:sz w:val="20"/>
          <w:szCs w:val="20"/>
        </w:rPr>
        <w:t xml:space="preserve">help guarantee a higher price among traders, but which </w:t>
      </w:r>
      <w:r w:rsidR="00BA04A3">
        <w:rPr>
          <w:rFonts w:asciiTheme="majorHAnsi" w:hAnsiTheme="majorHAnsi"/>
          <w:sz w:val="20"/>
          <w:szCs w:val="20"/>
        </w:rPr>
        <w:t xml:space="preserve">also boosts </w:t>
      </w:r>
      <w:r w:rsidR="004A36BB">
        <w:rPr>
          <w:rFonts w:asciiTheme="majorHAnsi" w:hAnsiTheme="majorHAnsi"/>
          <w:sz w:val="20"/>
          <w:szCs w:val="20"/>
        </w:rPr>
        <w:t>the impression of a</w:t>
      </w:r>
      <w:r w:rsidR="007310F2" w:rsidRPr="00F47CFA">
        <w:rPr>
          <w:rFonts w:asciiTheme="majorHAnsi" w:hAnsiTheme="majorHAnsi"/>
          <w:sz w:val="20"/>
          <w:szCs w:val="20"/>
        </w:rPr>
        <w:t xml:space="preserve"> more valuable stone.</w:t>
      </w:r>
      <w:r w:rsidR="0035629C" w:rsidRPr="003B3C1C">
        <w:rPr>
          <w:rFonts w:asciiTheme="majorHAnsi" w:hAnsiTheme="majorHAnsi"/>
          <w:sz w:val="20"/>
          <w:szCs w:val="20"/>
          <w:vertAlign w:val="superscript"/>
        </w:rPr>
        <w:footnoteReference w:id="71"/>
      </w:r>
    </w:p>
    <w:p w14:paraId="43C1246C" w14:textId="77777777" w:rsidR="007310F2" w:rsidRPr="00F47CFA" w:rsidRDefault="007310F2" w:rsidP="009D1E2D">
      <w:pPr>
        <w:jc w:val="both"/>
        <w:rPr>
          <w:rFonts w:asciiTheme="majorHAnsi" w:hAnsiTheme="majorHAnsi"/>
          <w:sz w:val="20"/>
          <w:szCs w:val="20"/>
        </w:rPr>
      </w:pPr>
    </w:p>
    <w:p w14:paraId="2E20D12E" w14:textId="264C273F" w:rsidR="00521CB4" w:rsidRPr="008C7074" w:rsidRDefault="007310F2" w:rsidP="00521CB4">
      <w:pPr>
        <w:jc w:val="both"/>
        <w:rPr>
          <w:rFonts w:asciiTheme="majorHAnsi" w:hAnsiTheme="majorHAnsi"/>
          <w:sz w:val="20"/>
          <w:szCs w:val="20"/>
        </w:rPr>
      </w:pPr>
      <w:r w:rsidRPr="008C7074">
        <w:rPr>
          <w:rFonts w:asciiTheme="majorHAnsi" w:hAnsiTheme="majorHAnsi"/>
          <w:sz w:val="20"/>
          <w:szCs w:val="20"/>
        </w:rPr>
        <w:t xml:space="preserve">In </w:t>
      </w:r>
      <w:proofErr w:type="spellStart"/>
      <w:r w:rsidRPr="008C7074">
        <w:rPr>
          <w:rFonts w:asciiTheme="majorHAnsi" w:hAnsiTheme="majorHAnsi"/>
          <w:sz w:val="20"/>
          <w:szCs w:val="20"/>
        </w:rPr>
        <w:t>Mogok</w:t>
      </w:r>
      <w:proofErr w:type="spellEnd"/>
      <w:r w:rsidRPr="008C7074">
        <w:rPr>
          <w:rFonts w:asciiTheme="majorHAnsi" w:hAnsiTheme="majorHAnsi"/>
          <w:sz w:val="20"/>
          <w:szCs w:val="20"/>
        </w:rPr>
        <w:t>, i</w:t>
      </w:r>
      <w:r w:rsidR="004A36BB">
        <w:rPr>
          <w:rFonts w:asciiTheme="majorHAnsi" w:hAnsiTheme="majorHAnsi"/>
          <w:sz w:val="20"/>
          <w:szCs w:val="20"/>
        </w:rPr>
        <w:t xml:space="preserve">t is generally known that the </w:t>
      </w:r>
      <w:r w:rsidRPr="008C7074">
        <w:rPr>
          <w:rFonts w:asciiTheme="majorHAnsi" w:hAnsiTheme="majorHAnsi"/>
          <w:sz w:val="20"/>
          <w:szCs w:val="20"/>
        </w:rPr>
        <w:t>traders with good con</w:t>
      </w:r>
      <w:r w:rsidR="000B78A6">
        <w:rPr>
          <w:rFonts w:asciiTheme="majorHAnsi" w:hAnsiTheme="majorHAnsi"/>
          <w:sz w:val="20"/>
          <w:szCs w:val="20"/>
        </w:rPr>
        <w:t xml:space="preserve">nections make the most profit, and </w:t>
      </w:r>
      <w:r w:rsidRPr="008C7074">
        <w:rPr>
          <w:rFonts w:asciiTheme="majorHAnsi" w:hAnsiTheme="majorHAnsi"/>
          <w:sz w:val="20"/>
          <w:szCs w:val="20"/>
        </w:rPr>
        <w:t xml:space="preserve">those </w:t>
      </w:r>
      <w:r w:rsidR="000B78A6">
        <w:rPr>
          <w:rFonts w:asciiTheme="majorHAnsi" w:hAnsiTheme="majorHAnsi"/>
          <w:sz w:val="20"/>
          <w:szCs w:val="20"/>
        </w:rPr>
        <w:t>who are</w:t>
      </w:r>
      <w:r w:rsidRPr="008C7074">
        <w:rPr>
          <w:rFonts w:asciiTheme="majorHAnsi" w:hAnsiTheme="majorHAnsi"/>
          <w:sz w:val="20"/>
          <w:szCs w:val="20"/>
        </w:rPr>
        <w:t xml:space="preserve"> well known </w:t>
      </w:r>
      <w:r w:rsidR="000B78A6">
        <w:rPr>
          <w:rFonts w:asciiTheme="majorHAnsi" w:hAnsiTheme="majorHAnsi"/>
          <w:sz w:val="20"/>
          <w:szCs w:val="20"/>
        </w:rPr>
        <w:t xml:space="preserve">and have a good </w:t>
      </w:r>
      <w:r w:rsidRPr="008C7074">
        <w:rPr>
          <w:rFonts w:asciiTheme="majorHAnsi" w:hAnsiTheme="majorHAnsi"/>
          <w:sz w:val="20"/>
          <w:szCs w:val="20"/>
        </w:rPr>
        <w:t>reputation can command greater value</w:t>
      </w:r>
      <w:r w:rsidR="000B78A6">
        <w:rPr>
          <w:rFonts w:asciiTheme="majorHAnsi" w:hAnsiTheme="majorHAnsi"/>
          <w:sz w:val="20"/>
          <w:szCs w:val="20"/>
        </w:rPr>
        <w:t>.</w:t>
      </w:r>
      <w:r w:rsidRPr="003B3C1C">
        <w:rPr>
          <w:rFonts w:asciiTheme="majorHAnsi" w:hAnsiTheme="majorHAnsi"/>
          <w:i/>
          <w:sz w:val="20"/>
          <w:vertAlign w:val="superscript"/>
        </w:rPr>
        <w:footnoteReference w:id="72"/>
      </w:r>
      <w:r>
        <w:rPr>
          <w:rFonts w:asciiTheme="majorHAnsi" w:hAnsiTheme="majorHAnsi"/>
          <w:sz w:val="20"/>
          <w:szCs w:val="20"/>
        </w:rPr>
        <w:t xml:space="preserve"> </w:t>
      </w:r>
      <w:r w:rsidRPr="008C7074">
        <w:rPr>
          <w:rFonts w:asciiTheme="majorHAnsi" w:hAnsiTheme="majorHAnsi"/>
          <w:sz w:val="20"/>
          <w:szCs w:val="20"/>
        </w:rPr>
        <w:t>S</w:t>
      </w:r>
      <w:r>
        <w:rPr>
          <w:rFonts w:asciiTheme="majorHAnsi" w:hAnsiTheme="majorHAnsi"/>
          <w:sz w:val="20"/>
          <w:szCs w:val="20"/>
        </w:rPr>
        <w:t>imilarly, s</w:t>
      </w:r>
      <w:r w:rsidRPr="008C7074">
        <w:rPr>
          <w:rFonts w:asciiTheme="majorHAnsi" w:hAnsiTheme="majorHAnsi"/>
          <w:sz w:val="20"/>
          <w:szCs w:val="20"/>
        </w:rPr>
        <w:t xml:space="preserve">maller scale </w:t>
      </w:r>
      <w:r>
        <w:rPr>
          <w:rFonts w:asciiTheme="majorHAnsi" w:hAnsiTheme="majorHAnsi"/>
          <w:sz w:val="20"/>
          <w:szCs w:val="20"/>
        </w:rPr>
        <w:t xml:space="preserve">miners with less of a reputation </w:t>
      </w:r>
      <w:r w:rsidRPr="008C7074">
        <w:rPr>
          <w:rFonts w:asciiTheme="majorHAnsi" w:hAnsiTheme="majorHAnsi"/>
          <w:sz w:val="20"/>
          <w:szCs w:val="20"/>
        </w:rPr>
        <w:t>tend to bring their stones to the traders at the market</w:t>
      </w:r>
      <w:r>
        <w:rPr>
          <w:rFonts w:asciiTheme="majorHAnsi" w:hAnsiTheme="majorHAnsi"/>
          <w:sz w:val="20"/>
          <w:szCs w:val="20"/>
        </w:rPr>
        <w:t xml:space="preserve"> instead of traders coming to them</w:t>
      </w:r>
      <w:r w:rsidRPr="008C7074">
        <w:rPr>
          <w:rFonts w:asciiTheme="majorHAnsi" w:hAnsiTheme="majorHAnsi"/>
          <w:sz w:val="20"/>
          <w:szCs w:val="20"/>
        </w:rPr>
        <w:t>.</w:t>
      </w:r>
      <w:r w:rsidR="00521CB4">
        <w:rPr>
          <w:rFonts w:asciiTheme="majorHAnsi" w:hAnsiTheme="majorHAnsi"/>
          <w:sz w:val="20"/>
          <w:szCs w:val="20"/>
        </w:rPr>
        <w:t xml:space="preserve"> </w:t>
      </w:r>
      <w:r w:rsidR="006C483F">
        <w:rPr>
          <w:rFonts w:asciiTheme="majorHAnsi" w:hAnsiTheme="majorHAnsi"/>
          <w:sz w:val="20"/>
          <w:szCs w:val="20"/>
        </w:rPr>
        <w:t xml:space="preserve">There are potentially </w:t>
      </w:r>
      <w:r w:rsidR="00521CB4" w:rsidRPr="008C7074">
        <w:rPr>
          <w:rFonts w:asciiTheme="majorHAnsi" w:hAnsiTheme="majorHAnsi"/>
          <w:sz w:val="20"/>
          <w:szCs w:val="20"/>
        </w:rPr>
        <w:t xml:space="preserve">many levels of brokers and traders </w:t>
      </w:r>
      <w:r w:rsidR="006C483F">
        <w:rPr>
          <w:rFonts w:asciiTheme="majorHAnsi" w:hAnsiTheme="majorHAnsi"/>
          <w:sz w:val="20"/>
          <w:szCs w:val="20"/>
        </w:rPr>
        <w:t xml:space="preserve">involved in any one deal. </w:t>
      </w:r>
      <w:r w:rsidR="00521CB4" w:rsidRPr="008C7074">
        <w:rPr>
          <w:rFonts w:asciiTheme="majorHAnsi" w:hAnsiTheme="majorHAnsi"/>
          <w:sz w:val="20"/>
          <w:szCs w:val="20"/>
        </w:rPr>
        <w:t xml:space="preserve">At </w:t>
      </w:r>
      <w:proofErr w:type="spellStart"/>
      <w:r w:rsidR="00521CB4" w:rsidRPr="008C7074">
        <w:rPr>
          <w:rFonts w:asciiTheme="majorHAnsi" w:hAnsiTheme="majorHAnsi"/>
          <w:sz w:val="20"/>
          <w:szCs w:val="20"/>
        </w:rPr>
        <w:t>Mogok</w:t>
      </w:r>
      <w:proofErr w:type="spellEnd"/>
      <w:r w:rsidR="00521CB4" w:rsidRPr="008C7074">
        <w:rPr>
          <w:rFonts w:asciiTheme="majorHAnsi" w:hAnsiTheme="majorHAnsi"/>
          <w:sz w:val="20"/>
          <w:szCs w:val="20"/>
        </w:rPr>
        <w:t>, some mine owners interviewed for this study confirmed that traders come to buy stones directly from them.</w:t>
      </w:r>
      <w:r w:rsidR="00521CB4" w:rsidRPr="003B3C1C">
        <w:rPr>
          <w:rFonts w:asciiTheme="majorHAnsi" w:hAnsiTheme="majorHAnsi"/>
          <w:i/>
          <w:sz w:val="20"/>
          <w:vertAlign w:val="superscript"/>
        </w:rPr>
        <w:footnoteReference w:id="73"/>
      </w:r>
    </w:p>
    <w:p w14:paraId="78FB90C5" w14:textId="77777777" w:rsidR="00521CB4" w:rsidRDefault="00521CB4" w:rsidP="00521CB4">
      <w:pPr>
        <w:jc w:val="both"/>
        <w:rPr>
          <w:rFonts w:asciiTheme="majorHAnsi" w:hAnsiTheme="majorHAnsi"/>
          <w:sz w:val="20"/>
          <w:szCs w:val="20"/>
        </w:rPr>
      </w:pPr>
    </w:p>
    <w:p w14:paraId="6954FEFA" w14:textId="626BCD90" w:rsidR="00521CB4" w:rsidRDefault="00245C87" w:rsidP="00521CB4">
      <w:pPr>
        <w:jc w:val="both"/>
        <w:rPr>
          <w:rFonts w:asciiTheme="majorHAnsi" w:hAnsiTheme="majorHAnsi"/>
          <w:sz w:val="20"/>
          <w:szCs w:val="20"/>
        </w:rPr>
      </w:pPr>
      <w:r>
        <w:rPr>
          <w:rFonts w:asciiTheme="majorHAnsi" w:hAnsiTheme="majorHAnsi"/>
          <w:sz w:val="20"/>
          <w:szCs w:val="20"/>
        </w:rPr>
        <w:t xml:space="preserve">It is commonly said in </w:t>
      </w:r>
      <w:proofErr w:type="spellStart"/>
      <w:r>
        <w:rPr>
          <w:rFonts w:asciiTheme="majorHAnsi" w:hAnsiTheme="majorHAnsi"/>
          <w:sz w:val="20"/>
          <w:szCs w:val="20"/>
        </w:rPr>
        <w:t>Mogok</w:t>
      </w:r>
      <w:proofErr w:type="spellEnd"/>
      <w:r w:rsidR="00521CB4">
        <w:rPr>
          <w:rFonts w:asciiTheme="majorHAnsi" w:hAnsiTheme="majorHAnsi"/>
          <w:sz w:val="20"/>
          <w:szCs w:val="20"/>
        </w:rPr>
        <w:t xml:space="preserve"> that good quality stones are harder and harder to come by and previously high-yielding deposits are no longer yielding good quality stones. One trader noted that it is becoming increasingly risky for traders to make longer term deals with mining companies as the quality of stones from any particular deposit can no longer be guaranteed.  </w:t>
      </w:r>
    </w:p>
    <w:p w14:paraId="0F42643F" w14:textId="77777777" w:rsidR="00E07D6C" w:rsidRDefault="00E07D6C" w:rsidP="00E07D6C">
      <w:pPr>
        <w:jc w:val="both"/>
        <w:rPr>
          <w:rFonts w:asciiTheme="majorHAnsi" w:hAnsiTheme="majorHAnsi"/>
          <w:sz w:val="20"/>
          <w:szCs w:val="20"/>
        </w:rPr>
      </w:pPr>
    </w:p>
    <w:p w14:paraId="09F82224" w14:textId="29B777C4" w:rsidR="00E07D6C" w:rsidRPr="008C7074" w:rsidRDefault="00413607" w:rsidP="00E07D6C">
      <w:pPr>
        <w:jc w:val="both"/>
        <w:rPr>
          <w:rFonts w:asciiTheme="majorHAnsi" w:hAnsiTheme="majorHAnsi"/>
          <w:sz w:val="20"/>
          <w:szCs w:val="20"/>
        </w:rPr>
      </w:pPr>
      <w:r>
        <w:rPr>
          <w:rFonts w:asciiTheme="majorHAnsi" w:hAnsiTheme="majorHAnsi"/>
          <w:sz w:val="20"/>
          <w:szCs w:val="20"/>
        </w:rPr>
        <w:t xml:space="preserve">In </w:t>
      </w:r>
      <w:proofErr w:type="spellStart"/>
      <w:r>
        <w:rPr>
          <w:rFonts w:asciiTheme="majorHAnsi" w:hAnsiTheme="majorHAnsi"/>
          <w:sz w:val="20"/>
          <w:szCs w:val="20"/>
        </w:rPr>
        <w:t>Mogok</w:t>
      </w:r>
      <w:proofErr w:type="spellEnd"/>
      <w:r>
        <w:rPr>
          <w:rFonts w:asciiTheme="majorHAnsi" w:hAnsiTheme="majorHAnsi"/>
          <w:sz w:val="20"/>
          <w:szCs w:val="20"/>
        </w:rPr>
        <w:t xml:space="preserve">, the </w:t>
      </w:r>
      <w:r w:rsidR="00E07D6C">
        <w:rPr>
          <w:rFonts w:asciiTheme="majorHAnsi" w:hAnsiTheme="majorHAnsi"/>
          <w:sz w:val="20"/>
          <w:szCs w:val="20"/>
        </w:rPr>
        <w:t>gem market</w:t>
      </w:r>
      <w:r>
        <w:rPr>
          <w:rFonts w:asciiTheme="majorHAnsi" w:hAnsiTheme="majorHAnsi"/>
          <w:sz w:val="20"/>
          <w:szCs w:val="20"/>
        </w:rPr>
        <w:t>s are</w:t>
      </w:r>
      <w:r w:rsidR="00E07D6C">
        <w:rPr>
          <w:rFonts w:asciiTheme="majorHAnsi" w:hAnsiTheme="majorHAnsi"/>
          <w:sz w:val="20"/>
          <w:szCs w:val="20"/>
        </w:rPr>
        <w:t xml:space="preserve"> called ‘</w:t>
      </w:r>
      <w:proofErr w:type="spellStart"/>
      <w:r w:rsidR="00E07D6C">
        <w:rPr>
          <w:rFonts w:asciiTheme="majorHAnsi" w:hAnsiTheme="majorHAnsi"/>
          <w:sz w:val="20"/>
          <w:szCs w:val="20"/>
        </w:rPr>
        <w:t>Tabwhe</w:t>
      </w:r>
      <w:proofErr w:type="spellEnd"/>
      <w:r w:rsidR="00E07D6C">
        <w:rPr>
          <w:rFonts w:asciiTheme="majorHAnsi" w:hAnsiTheme="majorHAnsi"/>
          <w:sz w:val="20"/>
          <w:szCs w:val="20"/>
        </w:rPr>
        <w:t xml:space="preserve">’ </w:t>
      </w:r>
      <w:r w:rsidR="003A78DA">
        <w:rPr>
          <w:rFonts w:asciiTheme="majorHAnsi" w:hAnsiTheme="majorHAnsi"/>
          <w:sz w:val="20"/>
          <w:szCs w:val="20"/>
        </w:rPr>
        <w:t>(‘a plate for showing’)</w:t>
      </w:r>
      <w:r>
        <w:rPr>
          <w:rFonts w:asciiTheme="majorHAnsi" w:hAnsiTheme="majorHAnsi"/>
          <w:sz w:val="20"/>
          <w:szCs w:val="20"/>
        </w:rPr>
        <w:t>. The main market</w:t>
      </w:r>
      <w:r w:rsidR="003A78DA">
        <w:rPr>
          <w:rFonts w:asciiTheme="majorHAnsi" w:hAnsiTheme="majorHAnsi"/>
          <w:sz w:val="20"/>
          <w:szCs w:val="20"/>
        </w:rPr>
        <w:t xml:space="preserve"> </w:t>
      </w:r>
      <w:r w:rsidR="00E07D6C">
        <w:rPr>
          <w:rFonts w:asciiTheme="majorHAnsi" w:hAnsiTheme="majorHAnsi"/>
          <w:sz w:val="20"/>
          <w:szCs w:val="20"/>
        </w:rPr>
        <w:t>is composed of</w:t>
      </w:r>
      <w:r w:rsidR="006C483F">
        <w:rPr>
          <w:rFonts w:asciiTheme="majorHAnsi" w:hAnsiTheme="majorHAnsi"/>
          <w:sz w:val="20"/>
          <w:szCs w:val="20"/>
        </w:rPr>
        <w:t xml:space="preserve"> two</w:t>
      </w:r>
      <w:r w:rsidR="00E07D6C" w:rsidRPr="008C7074">
        <w:rPr>
          <w:rFonts w:asciiTheme="majorHAnsi" w:hAnsiTheme="majorHAnsi"/>
          <w:sz w:val="20"/>
          <w:szCs w:val="20"/>
        </w:rPr>
        <w:t xml:space="preserve"> parts: one enclosed in a compound for better </w:t>
      </w:r>
      <w:r w:rsidR="00E07D6C">
        <w:rPr>
          <w:rFonts w:asciiTheme="majorHAnsi" w:hAnsiTheme="majorHAnsi"/>
          <w:sz w:val="20"/>
          <w:szCs w:val="20"/>
        </w:rPr>
        <w:t xml:space="preserve">quality </w:t>
      </w:r>
      <w:r w:rsidR="00E07D6C" w:rsidRPr="008C7074">
        <w:rPr>
          <w:rFonts w:asciiTheme="majorHAnsi" w:hAnsiTheme="majorHAnsi"/>
          <w:sz w:val="20"/>
          <w:szCs w:val="20"/>
        </w:rPr>
        <w:t>stones (noticeable for the array of expensive cars parked outside); and, the other side of the road for poorer quality s</w:t>
      </w:r>
      <w:r w:rsidR="00E07D6C">
        <w:rPr>
          <w:rFonts w:asciiTheme="majorHAnsi" w:hAnsiTheme="majorHAnsi"/>
          <w:sz w:val="20"/>
          <w:szCs w:val="20"/>
        </w:rPr>
        <w:t>tones. The market is open from 12 -</w:t>
      </w:r>
      <w:r w:rsidR="00E07D6C" w:rsidRPr="008C7074">
        <w:rPr>
          <w:rFonts w:asciiTheme="majorHAnsi" w:hAnsiTheme="majorHAnsi"/>
          <w:sz w:val="20"/>
          <w:szCs w:val="20"/>
        </w:rPr>
        <w:t>3pm every day and the same traders are there on a daily basis.</w:t>
      </w:r>
      <w:r w:rsidR="00E07D6C">
        <w:rPr>
          <w:rFonts w:asciiTheme="majorHAnsi" w:hAnsiTheme="majorHAnsi"/>
          <w:sz w:val="20"/>
          <w:szCs w:val="20"/>
        </w:rPr>
        <w:t xml:space="preserve"> </w:t>
      </w:r>
      <w:r w:rsidR="00E07D6C" w:rsidRPr="008C7074">
        <w:rPr>
          <w:rFonts w:asciiTheme="majorHAnsi" w:hAnsiTheme="majorHAnsi"/>
          <w:sz w:val="20"/>
          <w:szCs w:val="20"/>
        </w:rPr>
        <w:t xml:space="preserve">Each trader rents a table at the market from the </w:t>
      </w:r>
      <w:r w:rsidR="003E6D7E">
        <w:rPr>
          <w:rFonts w:asciiTheme="majorHAnsi" w:hAnsiTheme="majorHAnsi"/>
          <w:sz w:val="20"/>
          <w:szCs w:val="20"/>
        </w:rPr>
        <w:t>local</w:t>
      </w:r>
      <w:r w:rsidR="00E07D6C" w:rsidRPr="008C7074">
        <w:rPr>
          <w:rFonts w:asciiTheme="majorHAnsi" w:hAnsiTheme="majorHAnsi"/>
          <w:sz w:val="20"/>
          <w:szCs w:val="20"/>
        </w:rPr>
        <w:t xml:space="preserve"> authorities for approximately MMK 3000</w:t>
      </w:r>
      <w:r w:rsidR="00E27679">
        <w:rPr>
          <w:rFonts w:asciiTheme="majorHAnsi" w:hAnsiTheme="majorHAnsi"/>
          <w:sz w:val="20"/>
          <w:szCs w:val="20"/>
        </w:rPr>
        <w:t xml:space="preserve"> (approx. 2-3 </w:t>
      </w:r>
      <w:r w:rsidR="00F94660" w:rsidRPr="00E27679">
        <w:rPr>
          <w:rFonts w:asciiTheme="majorHAnsi" w:hAnsiTheme="majorHAnsi"/>
          <w:sz w:val="20"/>
          <w:szCs w:val="20"/>
        </w:rPr>
        <w:t>USD</w:t>
      </w:r>
      <w:r w:rsidR="00E27679">
        <w:rPr>
          <w:rFonts w:asciiTheme="majorHAnsi" w:hAnsiTheme="majorHAnsi"/>
          <w:sz w:val="20"/>
          <w:szCs w:val="20"/>
        </w:rPr>
        <w:t>)</w:t>
      </w:r>
      <w:r w:rsidR="006C483F">
        <w:rPr>
          <w:rFonts w:asciiTheme="majorHAnsi" w:hAnsiTheme="majorHAnsi"/>
          <w:sz w:val="20"/>
          <w:szCs w:val="20"/>
        </w:rPr>
        <w:t xml:space="preserve"> per month. They </w:t>
      </w:r>
      <w:r w:rsidR="00E07D6C" w:rsidRPr="008C7074">
        <w:rPr>
          <w:rFonts w:asciiTheme="majorHAnsi" w:hAnsiTheme="majorHAnsi"/>
          <w:sz w:val="20"/>
          <w:szCs w:val="20"/>
        </w:rPr>
        <w:t xml:space="preserve">sit at their table </w:t>
      </w:r>
      <w:r w:rsidR="00E07D6C">
        <w:rPr>
          <w:rFonts w:asciiTheme="majorHAnsi" w:hAnsiTheme="majorHAnsi"/>
          <w:sz w:val="20"/>
          <w:szCs w:val="20"/>
        </w:rPr>
        <w:t xml:space="preserve">under an umbrella </w:t>
      </w:r>
      <w:r w:rsidR="00E07D6C" w:rsidRPr="008C7074">
        <w:rPr>
          <w:rFonts w:asciiTheme="majorHAnsi" w:hAnsiTheme="majorHAnsi"/>
          <w:sz w:val="20"/>
          <w:szCs w:val="20"/>
        </w:rPr>
        <w:t xml:space="preserve">every day and wait for people to bring them stones. </w:t>
      </w:r>
      <w:r w:rsidR="00E07D6C">
        <w:rPr>
          <w:rFonts w:asciiTheme="majorHAnsi" w:hAnsiTheme="majorHAnsi"/>
          <w:sz w:val="20"/>
          <w:szCs w:val="20"/>
        </w:rPr>
        <w:t xml:space="preserve">Stones are placed on small brass plates for trading. </w:t>
      </w:r>
      <w:r>
        <w:rPr>
          <w:rFonts w:asciiTheme="majorHAnsi" w:hAnsiTheme="majorHAnsi"/>
          <w:sz w:val="20"/>
          <w:szCs w:val="20"/>
        </w:rPr>
        <w:t>It is reported</w:t>
      </w:r>
      <w:r w:rsidR="00E07D6C" w:rsidRPr="008C7074">
        <w:rPr>
          <w:rFonts w:asciiTheme="majorHAnsi" w:hAnsiTheme="majorHAnsi"/>
          <w:sz w:val="20"/>
          <w:szCs w:val="20"/>
        </w:rPr>
        <w:t xml:space="preserve"> that in order to be eligible for table rental in the first place a bigger fee shoul</w:t>
      </w:r>
      <w:r>
        <w:rPr>
          <w:rFonts w:asciiTheme="majorHAnsi" w:hAnsiTheme="majorHAnsi"/>
          <w:sz w:val="20"/>
          <w:szCs w:val="20"/>
        </w:rPr>
        <w:t>d first be paid, although it is</w:t>
      </w:r>
      <w:r w:rsidR="00E07D6C" w:rsidRPr="008C7074">
        <w:rPr>
          <w:rFonts w:asciiTheme="majorHAnsi" w:hAnsiTheme="majorHAnsi"/>
          <w:sz w:val="20"/>
          <w:szCs w:val="20"/>
        </w:rPr>
        <w:t xml:space="preserve"> not clear to whom or how much.</w:t>
      </w:r>
      <w:r w:rsidR="00E07D6C">
        <w:rPr>
          <w:rFonts w:asciiTheme="majorHAnsi" w:hAnsiTheme="majorHAnsi"/>
          <w:sz w:val="20"/>
          <w:szCs w:val="20"/>
        </w:rPr>
        <w:t xml:space="preserve"> </w:t>
      </w:r>
      <w:r w:rsidR="001C7CF9">
        <w:rPr>
          <w:rFonts w:asciiTheme="majorHAnsi" w:hAnsiTheme="majorHAnsi"/>
          <w:sz w:val="20"/>
          <w:szCs w:val="20"/>
        </w:rPr>
        <w:t>Many</w:t>
      </w:r>
      <w:r w:rsidR="00E07D6C">
        <w:rPr>
          <w:rFonts w:asciiTheme="majorHAnsi" w:hAnsiTheme="majorHAnsi"/>
          <w:sz w:val="20"/>
          <w:szCs w:val="20"/>
        </w:rPr>
        <w:t xml:space="preserve"> traders and brokers </w:t>
      </w:r>
      <w:r w:rsidR="006C483F">
        <w:rPr>
          <w:rFonts w:asciiTheme="majorHAnsi" w:hAnsiTheme="majorHAnsi"/>
          <w:sz w:val="20"/>
          <w:szCs w:val="20"/>
        </w:rPr>
        <w:t xml:space="preserve">in </w:t>
      </w:r>
      <w:proofErr w:type="spellStart"/>
      <w:r w:rsidR="006C483F">
        <w:rPr>
          <w:rFonts w:asciiTheme="majorHAnsi" w:hAnsiTheme="majorHAnsi"/>
          <w:sz w:val="20"/>
          <w:szCs w:val="20"/>
        </w:rPr>
        <w:t>Mogok</w:t>
      </w:r>
      <w:proofErr w:type="spellEnd"/>
      <w:r w:rsidR="006C483F">
        <w:rPr>
          <w:rFonts w:asciiTheme="majorHAnsi" w:hAnsiTheme="majorHAnsi"/>
          <w:sz w:val="20"/>
          <w:szCs w:val="20"/>
        </w:rPr>
        <w:t xml:space="preserve"> </w:t>
      </w:r>
      <w:r w:rsidR="00E07D6C">
        <w:rPr>
          <w:rFonts w:asciiTheme="majorHAnsi" w:hAnsiTheme="majorHAnsi"/>
          <w:sz w:val="20"/>
          <w:szCs w:val="20"/>
        </w:rPr>
        <w:t xml:space="preserve">are women. </w:t>
      </w:r>
    </w:p>
    <w:p w14:paraId="26E2D539" w14:textId="77777777" w:rsidR="00A75FDD" w:rsidRDefault="00A75FDD" w:rsidP="00A970C9">
      <w:pPr>
        <w:jc w:val="both"/>
        <w:rPr>
          <w:rFonts w:asciiTheme="majorHAnsi" w:hAnsiTheme="majorHAnsi"/>
          <w:sz w:val="20"/>
          <w:szCs w:val="20"/>
        </w:rPr>
      </w:pPr>
    </w:p>
    <w:p w14:paraId="0A2209DC" w14:textId="498EFF45" w:rsidR="008E3E94" w:rsidRPr="008C7074" w:rsidRDefault="00A75FDD" w:rsidP="005D5EF8">
      <w:pPr>
        <w:jc w:val="both"/>
        <w:rPr>
          <w:rFonts w:asciiTheme="majorHAnsi" w:hAnsiTheme="majorHAnsi"/>
          <w:sz w:val="20"/>
          <w:szCs w:val="20"/>
        </w:rPr>
      </w:pPr>
      <w:r>
        <w:rPr>
          <w:rFonts w:asciiTheme="majorHAnsi" w:hAnsiTheme="majorHAnsi"/>
          <w:sz w:val="20"/>
          <w:szCs w:val="20"/>
        </w:rPr>
        <w:t xml:space="preserve">Other than the main market in </w:t>
      </w:r>
      <w:proofErr w:type="spellStart"/>
      <w:r>
        <w:rPr>
          <w:rFonts w:asciiTheme="majorHAnsi" w:hAnsiTheme="majorHAnsi"/>
          <w:sz w:val="20"/>
          <w:szCs w:val="20"/>
        </w:rPr>
        <w:t>Mogok</w:t>
      </w:r>
      <w:proofErr w:type="spellEnd"/>
      <w:r>
        <w:rPr>
          <w:rFonts w:asciiTheme="majorHAnsi" w:hAnsiTheme="majorHAnsi"/>
          <w:sz w:val="20"/>
          <w:szCs w:val="20"/>
        </w:rPr>
        <w:t xml:space="preserve">, there are 2 or 3 others in the area, usually for poorer </w:t>
      </w:r>
      <w:r w:rsidRPr="008C7074">
        <w:rPr>
          <w:rFonts w:asciiTheme="majorHAnsi" w:hAnsiTheme="majorHAnsi"/>
          <w:sz w:val="20"/>
          <w:szCs w:val="20"/>
        </w:rPr>
        <w:t>quality stones</w:t>
      </w:r>
      <w:r>
        <w:rPr>
          <w:rFonts w:asciiTheme="majorHAnsi" w:hAnsiTheme="majorHAnsi"/>
          <w:sz w:val="20"/>
          <w:szCs w:val="20"/>
        </w:rPr>
        <w:t>.</w:t>
      </w:r>
      <w:r w:rsidR="003A78DA">
        <w:rPr>
          <w:rFonts w:asciiTheme="majorHAnsi" w:hAnsiTheme="majorHAnsi"/>
          <w:sz w:val="20"/>
          <w:szCs w:val="20"/>
        </w:rPr>
        <w:t xml:space="preserve"> </w:t>
      </w:r>
      <w:r w:rsidR="00C16FF1">
        <w:rPr>
          <w:rFonts w:asciiTheme="majorHAnsi" w:hAnsiTheme="majorHAnsi"/>
          <w:sz w:val="20"/>
          <w:szCs w:val="20"/>
        </w:rPr>
        <w:t xml:space="preserve">Near some of the largest ruby mines in </w:t>
      </w:r>
      <w:proofErr w:type="spellStart"/>
      <w:r w:rsidR="00C16FF1">
        <w:rPr>
          <w:rFonts w:asciiTheme="majorHAnsi" w:hAnsiTheme="majorHAnsi"/>
          <w:sz w:val="20"/>
          <w:szCs w:val="20"/>
        </w:rPr>
        <w:t>Mogok</w:t>
      </w:r>
      <w:proofErr w:type="spellEnd"/>
      <w:r w:rsidR="00C16FF1">
        <w:rPr>
          <w:rFonts w:asciiTheme="majorHAnsi" w:hAnsiTheme="majorHAnsi"/>
          <w:sz w:val="20"/>
          <w:szCs w:val="20"/>
        </w:rPr>
        <w:t xml:space="preserve"> there is a small morning gems market, mostly comprised of ‘</w:t>
      </w:r>
      <w:proofErr w:type="spellStart"/>
      <w:r w:rsidR="00C16FF1">
        <w:rPr>
          <w:rFonts w:asciiTheme="majorHAnsi" w:hAnsiTheme="majorHAnsi"/>
          <w:sz w:val="20"/>
          <w:szCs w:val="20"/>
        </w:rPr>
        <w:t>Kanase</w:t>
      </w:r>
      <w:proofErr w:type="spellEnd"/>
      <w:r w:rsidR="00C16FF1">
        <w:rPr>
          <w:rFonts w:asciiTheme="majorHAnsi" w:hAnsiTheme="majorHAnsi"/>
          <w:sz w:val="20"/>
          <w:szCs w:val="20"/>
        </w:rPr>
        <w:t>’</w:t>
      </w:r>
      <w:r w:rsidR="00AB64AA">
        <w:rPr>
          <w:rStyle w:val="FootnoteReference"/>
          <w:szCs w:val="20"/>
        </w:rPr>
        <w:footnoteReference w:id="74"/>
      </w:r>
      <w:r w:rsidR="00C16FF1">
        <w:rPr>
          <w:rFonts w:asciiTheme="majorHAnsi" w:hAnsiTheme="majorHAnsi"/>
          <w:sz w:val="20"/>
          <w:szCs w:val="20"/>
        </w:rPr>
        <w:t xml:space="preserve"> women selling </w:t>
      </w:r>
      <w:r w:rsidR="003A78DA">
        <w:rPr>
          <w:rFonts w:asciiTheme="majorHAnsi" w:hAnsiTheme="majorHAnsi"/>
          <w:sz w:val="20"/>
          <w:szCs w:val="20"/>
        </w:rPr>
        <w:t>stones of any value found on the waste dumps</w:t>
      </w:r>
      <w:r w:rsidR="00C16FF1">
        <w:rPr>
          <w:rFonts w:asciiTheme="majorHAnsi" w:hAnsiTheme="majorHAnsi"/>
          <w:sz w:val="20"/>
          <w:szCs w:val="20"/>
        </w:rPr>
        <w:t xml:space="preserve">. Up in the next valley to </w:t>
      </w:r>
      <w:proofErr w:type="spellStart"/>
      <w:r w:rsidR="00C16FF1">
        <w:rPr>
          <w:rFonts w:asciiTheme="majorHAnsi" w:hAnsiTheme="majorHAnsi"/>
          <w:sz w:val="20"/>
          <w:szCs w:val="20"/>
        </w:rPr>
        <w:t>Mogok</w:t>
      </w:r>
      <w:proofErr w:type="spellEnd"/>
      <w:r w:rsidR="00C16FF1">
        <w:rPr>
          <w:rFonts w:asciiTheme="majorHAnsi" w:hAnsiTheme="majorHAnsi"/>
          <w:sz w:val="20"/>
          <w:szCs w:val="20"/>
        </w:rPr>
        <w:t xml:space="preserve">, </w:t>
      </w:r>
      <w:r w:rsidRPr="008C7074">
        <w:rPr>
          <w:rFonts w:asciiTheme="majorHAnsi" w:hAnsiTheme="majorHAnsi"/>
          <w:sz w:val="20"/>
          <w:szCs w:val="20"/>
        </w:rPr>
        <w:t xml:space="preserve">Bernard market </w:t>
      </w:r>
      <w:r w:rsidR="00C16FF1">
        <w:rPr>
          <w:rFonts w:asciiTheme="majorHAnsi" w:hAnsiTheme="majorHAnsi"/>
          <w:sz w:val="20"/>
          <w:szCs w:val="20"/>
        </w:rPr>
        <w:t xml:space="preserve">is also widely known for its </w:t>
      </w:r>
      <w:r w:rsidRPr="008C7074">
        <w:rPr>
          <w:rFonts w:asciiTheme="majorHAnsi" w:hAnsiTheme="majorHAnsi"/>
          <w:sz w:val="20"/>
          <w:szCs w:val="20"/>
        </w:rPr>
        <w:t>gems</w:t>
      </w:r>
      <w:r w:rsidR="003A78DA">
        <w:rPr>
          <w:rFonts w:asciiTheme="majorHAnsi" w:hAnsiTheme="majorHAnsi"/>
          <w:sz w:val="20"/>
          <w:szCs w:val="20"/>
        </w:rPr>
        <w:t>,</w:t>
      </w:r>
      <w:r w:rsidR="00C16FF1">
        <w:rPr>
          <w:rFonts w:asciiTheme="majorHAnsi" w:hAnsiTheme="majorHAnsi"/>
          <w:sz w:val="20"/>
          <w:szCs w:val="20"/>
        </w:rPr>
        <w:t xml:space="preserve"> especially </w:t>
      </w:r>
      <w:proofErr w:type="spellStart"/>
      <w:r w:rsidR="00C16FF1">
        <w:rPr>
          <w:rFonts w:asciiTheme="majorHAnsi" w:hAnsiTheme="majorHAnsi"/>
          <w:sz w:val="20"/>
          <w:szCs w:val="20"/>
        </w:rPr>
        <w:t>peridot</w:t>
      </w:r>
      <w:proofErr w:type="spellEnd"/>
      <w:r w:rsidR="00C16FF1">
        <w:rPr>
          <w:rFonts w:asciiTheme="majorHAnsi" w:hAnsiTheme="majorHAnsi"/>
          <w:sz w:val="20"/>
          <w:szCs w:val="20"/>
        </w:rPr>
        <w:t xml:space="preserve"> which </w:t>
      </w:r>
      <w:r w:rsidR="003A78DA">
        <w:rPr>
          <w:rFonts w:asciiTheme="majorHAnsi" w:hAnsiTheme="majorHAnsi"/>
          <w:sz w:val="20"/>
          <w:szCs w:val="20"/>
        </w:rPr>
        <w:t>is only</w:t>
      </w:r>
      <w:r w:rsidR="00C16FF1">
        <w:rPr>
          <w:rFonts w:asciiTheme="majorHAnsi" w:hAnsiTheme="majorHAnsi"/>
          <w:sz w:val="20"/>
          <w:szCs w:val="20"/>
        </w:rPr>
        <w:t xml:space="preserve"> found in that particular valley in the whole of Myanmar.</w:t>
      </w:r>
    </w:p>
    <w:p w14:paraId="0BCBA630" w14:textId="1A36314C" w:rsidR="0012001D" w:rsidRDefault="0012001D" w:rsidP="0012001D">
      <w:pPr>
        <w:pStyle w:val="Heading3"/>
      </w:pPr>
      <w:bookmarkStart w:id="35" w:name="_Toc326762320"/>
      <w:r>
        <w:t>4.3.2 Challenges</w:t>
      </w:r>
      <w:bookmarkEnd w:id="35"/>
    </w:p>
    <w:p w14:paraId="5D477A93" w14:textId="77777777" w:rsidR="0012001D" w:rsidRDefault="0012001D" w:rsidP="00FA4BAB">
      <w:pPr>
        <w:jc w:val="both"/>
        <w:rPr>
          <w:rFonts w:asciiTheme="majorHAnsi" w:hAnsiTheme="majorHAnsi"/>
          <w:sz w:val="20"/>
          <w:szCs w:val="20"/>
        </w:rPr>
      </w:pPr>
    </w:p>
    <w:p w14:paraId="1C460395" w14:textId="36A0CB43" w:rsidR="00FA4BAB" w:rsidRPr="008C7074" w:rsidRDefault="003A78DA" w:rsidP="00FA4BAB">
      <w:pPr>
        <w:jc w:val="both"/>
        <w:rPr>
          <w:rFonts w:asciiTheme="majorHAnsi" w:hAnsiTheme="majorHAnsi"/>
          <w:sz w:val="20"/>
          <w:szCs w:val="20"/>
        </w:rPr>
      </w:pPr>
      <w:r>
        <w:rPr>
          <w:rFonts w:asciiTheme="majorHAnsi" w:hAnsiTheme="majorHAnsi"/>
          <w:sz w:val="20"/>
          <w:szCs w:val="20"/>
        </w:rPr>
        <w:t>In</w:t>
      </w:r>
      <w:r w:rsidR="008E3E94" w:rsidRPr="008C7074">
        <w:rPr>
          <w:rFonts w:asciiTheme="majorHAnsi" w:hAnsiTheme="majorHAnsi"/>
          <w:sz w:val="20"/>
          <w:szCs w:val="20"/>
        </w:rPr>
        <w:t xml:space="preserve"> </w:t>
      </w:r>
      <w:proofErr w:type="spellStart"/>
      <w:r w:rsidR="008E3E94" w:rsidRPr="008C7074">
        <w:rPr>
          <w:rFonts w:asciiTheme="majorHAnsi" w:hAnsiTheme="majorHAnsi"/>
          <w:sz w:val="20"/>
          <w:szCs w:val="20"/>
        </w:rPr>
        <w:t>Mogok</w:t>
      </w:r>
      <w:proofErr w:type="spellEnd"/>
      <w:r w:rsidR="008E3E94" w:rsidRPr="008C7074">
        <w:rPr>
          <w:rFonts w:asciiTheme="majorHAnsi" w:hAnsiTheme="majorHAnsi"/>
          <w:sz w:val="20"/>
          <w:szCs w:val="20"/>
        </w:rPr>
        <w:t xml:space="preserve"> it was widely acknowledged by several interviewees that brokers are becoming increasingly greedy and charging higher</w:t>
      </w:r>
      <w:r>
        <w:rPr>
          <w:rFonts w:asciiTheme="majorHAnsi" w:hAnsiTheme="majorHAnsi"/>
          <w:sz w:val="20"/>
          <w:szCs w:val="20"/>
        </w:rPr>
        <w:t xml:space="preserve"> and higher percentages for</w:t>
      </w:r>
      <w:r w:rsidR="008E3E94" w:rsidRPr="008C7074">
        <w:rPr>
          <w:rFonts w:asciiTheme="majorHAnsi" w:hAnsiTheme="majorHAnsi"/>
          <w:sz w:val="20"/>
          <w:szCs w:val="20"/>
        </w:rPr>
        <w:t xml:space="preserve"> each deal. This is beginning to lead to market distortions. Similarly, t</w:t>
      </w:r>
      <w:r>
        <w:rPr>
          <w:rFonts w:asciiTheme="majorHAnsi" w:hAnsiTheme="majorHAnsi"/>
          <w:sz w:val="20"/>
          <w:szCs w:val="20"/>
        </w:rPr>
        <w:t>ourists and foreigners are said to</w:t>
      </w:r>
      <w:r w:rsidR="003F1E49" w:rsidRPr="008C7074">
        <w:rPr>
          <w:rFonts w:asciiTheme="majorHAnsi" w:hAnsiTheme="majorHAnsi"/>
          <w:sz w:val="20"/>
          <w:szCs w:val="20"/>
        </w:rPr>
        <w:t xml:space="preserve"> distort </w:t>
      </w:r>
      <w:r w:rsidR="008C7074" w:rsidRPr="008C7074">
        <w:rPr>
          <w:rFonts w:asciiTheme="majorHAnsi" w:hAnsiTheme="majorHAnsi"/>
          <w:sz w:val="20"/>
          <w:szCs w:val="20"/>
        </w:rPr>
        <w:t xml:space="preserve">the </w:t>
      </w:r>
      <w:r>
        <w:rPr>
          <w:rFonts w:asciiTheme="majorHAnsi" w:hAnsiTheme="majorHAnsi"/>
          <w:sz w:val="20"/>
          <w:szCs w:val="20"/>
        </w:rPr>
        <w:t xml:space="preserve">market, </w:t>
      </w:r>
      <w:r w:rsidR="003F1E49" w:rsidRPr="008C7074">
        <w:rPr>
          <w:rFonts w:asciiTheme="majorHAnsi" w:hAnsiTheme="majorHAnsi"/>
          <w:sz w:val="20"/>
          <w:szCs w:val="20"/>
        </w:rPr>
        <w:t>because nobody knows them and</w:t>
      </w:r>
      <w:r w:rsidR="008E3E94" w:rsidRPr="008C7074">
        <w:rPr>
          <w:rFonts w:asciiTheme="majorHAnsi" w:hAnsiTheme="majorHAnsi"/>
          <w:sz w:val="20"/>
          <w:szCs w:val="20"/>
        </w:rPr>
        <w:t xml:space="preserve"> they </w:t>
      </w:r>
      <w:r>
        <w:rPr>
          <w:rFonts w:asciiTheme="majorHAnsi" w:hAnsiTheme="majorHAnsi"/>
          <w:sz w:val="20"/>
          <w:szCs w:val="20"/>
        </w:rPr>
        <w:t>are prepared to</w:t>
      </w:r>
      <w:r w:rsidR="008E3E94" w:rsidRPr="008C7074">
        <w:rPr>
          <w:rFonts w:asciiTheme="majorHAnsi" w:hAnsiTheme="majorHAnsi"/>
          <w:sz w:val="20"/>
          <w:szCs w:val="20"/>
        </w:rPr>
        <w:t xml:space="preserve"> pay any price.</w:t>
      </w:r>
      <w:r w:rsidR="003E5C1C">
        <w:rPr>
          <w:rFonts w:asciiTheme="majorHAnsi" w:hAnsiTheme="majorHAnsi"/>
          <w:sz w:val="20"/>
          <w:szCs w:val="20"/>
        </w:rPr>
        <w:t xml:space="preserve"> There are also widespread allegations of money </w:t>
      </w:r>
      <w:r w:rsidR="006C483F">
        <w:rPr>
          <w:rFonts w:asciiTheme="majorHAnsi" w:hAnsiTheme="majorHAnsi"/>
          <w:sz w:val="20"/>
          <w:szCs w:val="20"/>
        </w:rPr>
        <w:t>laundering at the local market, involving gems being bought and sold by people using money made from the drugs trade in other parts of Myanmar.</w:t>
      </w:r>
      <w:r w:rsidR="00FA4BAB">
        <w:rPr>
          <w:rFonts w:asciiTheme="majorHAnsi" w:hAnsiTheme="majorHAnsi"/>
          <w:sz w:val="20"/>
          <w:szCs w:val="20"/>
        </w:rPr>
        <w:t xml:space="preserve"> In </w:t>
      </w:r>
      <w:proofErr w:type="spellStart"/>
      <w:r w:rsidR="00FA4BAB">
        <w:rPr>
          <w:rFonts w:asciiTheme="majorHAnsi" w:hAnsiTheme="majorHAnsi"/>
          <w:sz w:val="20"/>
          <w:szCs w:val="20"/>
        </w:rPr>
        <w:t>Mogok</w:t>
      </w:r>
      <w:proofErr w:type="spellEnd"/>
      <w:r w:rsidR="00FA4BAB">
        <w:rPr>
          <w:rFonts w:asciiTheme="majorHAnsi" w:hAnsiTheme="majorHAnsi"/>
          <w:sz w:val="20"/>
          <w:szCs w:val="20"/>
        </w:rPr>
        <w:t xml:space="preserve">, locals report that </w:t>
      </w:r>
      <w:r w:rsidR="001C7CF9">
        <w:rPr>
          <w:rFonts w:asciiTheme="majorHAnsi" w:hAnsiTheme="majorHAnsi"/>
          <w:sz w:val="20"/>
          <w:szCs w:val="20"/>
        </w:rPr>
        <w:t xml:space="preserve">foreign traders now buy </w:t>
      </w:r>
      <w:r w:rsidR="00FA4BAB">
        <w:rPr>
          <w:rFonts w:asciiTheme="majorHAnsi" w:hAnsiTheme="majorHAnsi"/>
          <w:sz w:val="20"/>
          <w:szCs w:val="20"/>
        </w:rPr>
        <w:t>m</w:t>
      </w:r>
      <w:r w:rsidR="00FA4BAB" w:rsidRPr="004709D2">
        <w:rPr>
          <w:rFonts w:asciiTheme="majorHAnsi" w:hAnsiTheme="majorHAnsi"/>
          <w:sz w:val="20"/>
          <w:szCs w:val="20"/>
        </w:rPr>
        <w:t>ost of the best gems</w:t>
      </w:r>
      <w:r w:rsidR="00FA4BAB">
        <w:rPr>
          <w:rFonts w:asciiTheme="majorHAnsi" w:hAnsiTheme="majorHAnsi"/>
          <w:sz w:val="20"/>
          <w:szCs w:val="20"/>
        </w:rPr>
        <w:t>tones.</w:t>
      </w:r>
    </w:p>
    <w:p w14:paraId="21ACAE88" w14:textId="77777777" w:rsidR="00F47CFA" w:rsidRDefault="00F47CFA" w:rsidP="008C7074">
      <w:pPr>
        <w:jc w:val="both"/>
        <w:rPr>
          <w:rFonts w:asciiTheme="majorHAnsi" w:hAnsiTheme="majorHAnsi"/>
          <w:sz w:val="20"/>
          <w:szCs w:val="20"/>
        </w:rPr>
      </w:pPr>
    </w:p>
    <w:p w14:paraId="1E37FF2B" w14:textId="60AA2A7C" w:rsidR="008E3E94" w:rsidRDefault="00F47CFA" w:rsidP="004709D2">
      <w:pPr>
        <w:jc w:val="both"/>
        <w:rPr>
          <w:rFonts w:asciiTheme="majorHAnsi" w:hAnsiTheme="majorHAnsi"/>
          <w:sz w:val="20"/>
          <w:szCs w:val="20"/>
        </w:rPr>
      </w:pPr>
      <w:r>
        <w:rPr>
          <w:rFonts w:asciiTheme="majorHAnsi" w:hAnsiTheme="majorHAnsi"/>
          <w:sz w:val="20"/>
          <w:szCs w:val="20"/>
        </w:rPr>
        <w:t xml:space="preserve">Traders are also increasingly bringing stones from other countries into the domestic market, including in </w:t>
      </w:r>
      <w:proofErr w:type="spellStart"/>
      <w:r>
        <w:rPr>
          <w:rFonts w:asciiTheme="majorHAnsi" w:hAnsiTheme="majorHAnsi"/>
          <w:sz w:val="20"/>
          <w:szCs w:val="20"/>
        </w:rPr>
        <w:t>Mogok</w:t>
      </w:r>
      <w:proofErr w:type="spellEnd"/>
      <w:r>
        <w:rPr>
          <w:rFonts w:asciiTheme="majorHAnsi" w:hAnsiTheme="majorHAnsi"/>
          <w:sz w:val="20"/>
          <w:szCs w:val="20"/>
        </w:rPr>
        <w:t xml:space="preserve"> and Yangon. In </w:t>
      </w:r>
      <w:proofErr w:type="spellStart"/>
      <w:r>
        <w:rPr>
          <w:rFonts w:asciiTheme="majorHAnsi" w:hAnsiTheme="majorHAnsi"/>
          <w:sz w:val="20"/>
          <w:szCs w:val="20"/>
        </w:rPr>
        <w:t>Mogok</w:t>
      </w:r>
      <w:proofErr w:type="spellEnd"/>
      <w:r>
        <w:rPr>
          <w:rFonts w:asciiTheme="majorHAnsi" w:hAnsiTheme="majorHAnsi"/>
          <w:sz w:val="20"/>
          <w:szCs w:val="20"/>
        </w:rPr>
        <w:t xml:space="preserve"> there are now large numbers of African rubies on the market as well as synthetic stones, being offered as ‘</w:t>
      </w:r>
      <w:proofErr w:type="spellStart"/>
      <w:r>
        <w:rPr>
          <w:rFonts w:asciiTheme="majorHAnsi" w:hAnsiTheme="majorHAnsi"/>
          <w:sz w:val="20"/>
          <w:szCs w:val="20"/>
        </w:rPr>
        <w:t>Mogok</w:t>
      </w:r>
      <w:proofErr w:type="spellEnd"/>
      <w:r>
        <w:rPr>
          <w:rFonts w:asciiTheme="majorHAnsi" w:hAnsiTheme="majorHAnsi"/>
          <w:sz w:val="20"/>
          <w:szCs w:val="20"/>
        </w:rPr>
        <w:t xml:space="preserve"> stones’.</w:t>
      </w:r>
      <w:r w:rsidR="00475CFD">
        <w:rPr>
          <w:rFonts w:asciiTheme="majorHAnsi" w:hAnsiTheme="majorHAnsi"/>
          <w:sz w:val="20"/>
          <w:szCs w:val="20"/>
        </w:rPr>
        <w:t xml:space="preserve"> It is also estimated that 90% of topaz available in </w:t>
      </w:r>
      <w:r w:rsidR="006C483F">
        <w:rPr>
          <w:rFonts w:asciiTheme="majorHAnsi" w:hAnsiTheme="majorHAnsi"/>
          <w:sz w:val="20"/>
          <w:szCs w:val="20"/>
        </w:rPr>
        <w:t>Myanmar</w:t>
      </w:r>
      <w:r w:rsidR="00475CFD">
        <w:rPr>
          <w:rFonts w:asciiTheme="majorHAnsi" w:hAnsiTheme="majorHAnsi"/>
          <w:sz w:val="20"/>
          <w:szCs w:val="20"/>
        </w:rPr>
        <w:t xml:space="preserve"> is imported (and heat treated</w:t>
      </w:r>
      <w:r w:rsidR="006C483F">
        <w:rPr>
          <w:rFonts w:asciiTheme="majorHAnsi" w:hAnsiTheme="majorHAnsi"/>
          <w:sz w:val="20"/>
          <w:szCs w:val="20"/>
        </w:rPr>
        <w:t>/irradiated</w:t>
      </w:r>
      <w:r w:rsidR="00475CFD">
        <w:rPr>
          <w:rFonts w:asciiTheme="majorHAnsi" w:hAnsiTheme="majorHAnsi"/>
          <w:sz w:val="20"/>
          <w:szCs w:val="20"/>
        </w:rPr>
        <w:t xml:space="preserve">), </w:t>
      </w:r>
      <w:r w:rsidR="006C483F">
        <w:rPr>
          <w:rFonts w:asciiTheme="majorHAnsi" w:hAnsiTheme="majorHAnsi"/>
          <w:sz w:val="20"/>
          <w:szCs w:val="20"/>
        </w:rPr>
        <w:t>as well as most</w:t>
      </w:r>
      <w:r w:rsidR="00475CFD">
        <w:rPr>
          <w:rFonts w:asciiTheme="majorHAnsi" w:hAnsiTheme="majorHAnsi"/>
          <w:sz w:val="20"/>
          <w:szCs w:val="20"/>
        </w:rPr>
        <w:t xml:space="preserve"> amethyst and </w:t>
      </w:r>
      <w:proofErr w:type="spellStart"/>
      <w:r w:rsidR="00475CFD">
        <w:rPr>
          <w:rFonts w:asciiTheme="majorHAnsi" w:hAnsiTheme="majorHAnsi"/>
          <w:sz w:val="20"/>
          <w:szCs w:val="20"/>
        </w:rPr>
        <w:t>citrine</w:t>
      </w:r>
      <w:proofErr w:type="spellEnd"/>
      <w:r w:rsidR="00475CFD">
        <w:rPr>
          <w:rFonts w:asciiTheme="majorHAnsi" w:hAnsiTheme="majorHAnsi"/>
          <w:sz w:val="20"/>
          <w:szCs w:val="20"/>
        </w:rPr>
        <w:t xml:space="preserve">. </w:t>
      </w:r>
    </w:p>
    <w:p w14:paraId="1AF2AF8E" w14:textId="77777777" w:rsidR="003E6D7E" w:rsidRPr="008C7074" w:rsidRDefault="003E6D7E" w:rsidP="004709D2">
      <w:pPr>
        <w:jc w:val="both"/>
        <w:rPr>
          <w:rFonts w:asciiTheme="majorHAnsi" w:hAnsiTheme="majorHAnsi"/>
          <w:sz w:val="20"/>
          <w:szCs w:val="20"/>
        </w:rPr>
      </w:pPr>
    </w:p>
    <w:p w14:paraId="326D0613" w14:textId="4C233383" w:rsidR="00A970C9" w:rsidRPr="008C7074" w:rsidRDefault="003E6D7E" w:rsidP="003E5C1C">
      <w:pPr>
        <w:jc w:val="both"/>
        <w:rPr>
          <w:rFonts w:asciiTheme="majorHAnsi" w:hAnsiTheme="majorHAnsi"/>
          <w:sz w:val="20"/>
          <w:szCs w:val="20"/>
        </w:rPr>
      </w:pPr>
      <w:r>
        <w:rPr>
          <w:rFonts w:asciiTheme="majorHAnsi" w:hAnsiTheme="majorHAnsi"/>
          <w:sz w:val="20"/>
          <w:szCs w:val="20"/>
        </w:rPr>
        <w:t>Valuation of gemstones is extremely difficult.</w:t>
      </w:r>
      <w:r w:rsidR="00920509">
        <w:rPr>
          <w:rFonts w:asciiTheme="majorHAnsi" w:hAnsiTheme="majorHAnsi"/>
          <w:sz w:val="20"/>
          <w:szCs w:val="20"/>
        </w:rPr>
        <w:t xml:space="preserve"> </w:t>
      </w:r>
      <w:r>
        <w:rPr>
          <w:rFonts w:asciiTheme="majorHAnsi" w:hAnsiTheme="majorHAnsi"/>
          <w:sz w:val="20"/>
          <w:szCs w:val="20"/>
        </w:rPr>
        <w:t>T</w:t>
      </w:r>
      <w:r w:rsidR="00A970C9">
        <w:rPr>
          <w:rFonts w:asciiTheme="majorHAnsi" w:hAnsiTheme="majorHAnsi"/>
          <w:sz w:val="20"/>
          <w:szCs w:val="20"/>
        </w:rPr>
        <w:t>here is</w:t>
      </w:r>
      <w:r w:rsidR="003978D3" w:rsidRPr="008C7074">
        <w:rPr>
          <w:rFonts w:asciiTheme="majorHAnsi" w:hAnsiTheme="majorHAnsi"/>
          <w:sz w:val="20"/>
          <w:szCs w:val="20"/>
        </w:rPr>
        <w:t xml:space="preserve"> no agreed set value</w:t>
      </w:r>
      <w:r>
        <w:rPr>
          <w:rFonts w:asciiTheme="majorHAnsi" w:hAnsiTheme="majorHAnsi"/>
          <w:sz w:val="20"/>
          <w:szCs w:val="20"/>
        </w:rPr>
        <w:t xml:space="preserve"> or benchmarking</w:t>
      </w:r>
      <w:r w:rsidR="003978D3" w:rsidRPr="008C7074">
        <w:rPr>
          <w:rFonts w:asciiTheme="majorHAnsi" w:hAnsiTheme="majorHAnsi"/>
          <w:sz w:val="20"/>
          <w:szCs w:val="20"/>
        </w:rPr>
        <w:t xml:space="preserve"> </w:t>
      </w:r>
      <w:r w:rsidR="003E5C1C">
        <w:rPr>
          <w:rFonts w:asciiTheme="majorHAnsi" w:hAnsiTheme="majorHAnsi"/>
          <w:sz w:val="20"/>
          <w:szCs w:val="20"/>
        </w:rPr>
        <w:t>to define</w:t>
      </w:r>
      <w:r w:rsidR="00A970C9">
        <w:rPr>
          <w:rFonts w:asciiTheme="majorHAnsi" w:hAnsiTheme="majorHAnsi"/>
          <w:sz w:val="20"/>
          <w:szCs w:val="20"/>
        </w:rPr>
        <w:t xml:space="preserve"> </w:t>
      </w:r>
      <w:r w:rsidR="003E5C1C">
        <w:rPr>
          <w:rFonts w:asciiTheme="majorHAnsi" w:hAnsiTheme="majorHAnsi"/>
          <w:sz w:val="20"/>
          <w:szCs w:val="20"/>
        </w:rPr>
        <w:t xml:space="preserve">categories of </w:t>
      </w:r>
      <w:r>
        <w:rPr>
          <w:rFonts w:asciiTheme="majorHAnsi" w:hAnsiTheme="majorHAnsi"/>
          <w:sz w:val="20"/>
          <w:szCs w:val="20"/>
        </w:rPr>
        <w:t>coloured stones</w:t>
      </w:r>
      <w:r w:rsidR="00A970C9">
        <w:rPr>
          <w:rFonts w:asciiTheme="majorHAnsi" w:hAnsiTheme="majorHAnsi"/>
          <w:sz w:val="20"/>
          <w:szCs w:val="20"/>
        </w:rPr>
        <w:t xml:space="preserve">, </w:t>
      </w:r>
      <w:r w:rsidR="003978D3" w:rsidRPr="008C7074">
        <w:rPr>
          <w:rFonts w:asciiTheme="majorHAnsi" w:hAnsiTheme="majorHAnsi"/>
          <w:sz w:val="20"/>
          <w:szCs w:val="20"/>
        </w:rPr>
        <w:t xml:space="preserve">but </w:t>
      </w:r>
      <w:r>
        <w:rPr>
          <w:rFonts w:asciiTheme="majorHAnsi" w:hAnsiTheme="majorHAnsi"/>
          <w:sz w:val="20"/>
          <w:szCs w:val="20"/>
        </w:rPr>
        <w:t>those</w:t>
      </w:r>
      <w:r w:rsidR="003978D3" w:rsidRPr="008C7074">
        <w:rPr>
          <w:rFonts w:asciiTheme="majorHAnsi" w:hAnsiTheme="majorHAnsi"/>
          <w:sz w:val="20"/>
          <w:szCs w:val="20"/>
        </w:rPr>
        <w:t xml:space="preserve"> experienced</w:t>
      </w:r>
      <w:r w:rsidR="00A970C9">
        <w:rPr>
          <w:rFonts w:asciiTheme="majorHAnsi" w:hAnsiTheme="majorHAnsi"/>
          <w:sz w:val="20"/>
          <w:szCs w:val="20"/>
        </w:rPr>
        <w:t xml:space="preserve"> in the trade know the </w:t>
      </w:r>
      <w:r w:rsidR="003978D3" w:rsidRPr="008C7074">
        <w:rPr>
          <w:rFonts w:asciiTheme="majorHAnsi" w:hAnsiTheme="majorHAnsi"/>
          <w:sz w:val="20"/>
          <w:szCs w:val="20"/>
        </w:rPr>
        <w:t>general parameters</w:t>
      </w:r>
      <w:r w:rsidR="00A970C9">
        <w:rPr>
          <w:rFonts w:asciiTheme="majorHAnsi" w:hAnsiTheme="majorHAnsi"/>
          <w:sz w:val="20"/>
          <w:szCs w:val="20"/>
        </w:rPr>
        <w:t xml:space="preserve">. It is widely regarded that low quality stones are much easier to set a price for, but </w:t>
      </w:r>
      <w:r w:rsidR="003978D3" w:rsidRPr="008C7074">
        <w:rPr>
          <w:rFonts w:asciiTheme="majorHAnsi" w:hAnsiTheme="majorHAnsi"/>
          <w:sz w:val="20"/>
          <w:szCs w:val="20"/>
        </w:rPr>
        <w:t>good or medium quality stones are much harder to value.</w:t>
      </w:r>
      <w:r w:rsidR="004709D2">
        <w:rPr>
          <w:rFonts w:asciiTheme="majorHAnsi" w:hAnsiTheme="majorHAnsi"/>
          <w:sz w:val="20"/>
          <w:szCs w:val="20"/>
        </w:rPr>
        <w:t xml:space="preserve"> </w:t>
      </w:r>
    </w:p>
    <w:p w14:paraId="6AD7BB0E" w14:textId="77777777" w:rsidR="00E27DA1" w:rsidRDefault="00E27DA1" w:rsidP="00E27DA1">
      <w:pPr>
        <w:rPr>
          <w:rFonts w:asciiTheme="majorHAnsi" w:hAnsiTheme="majorHAnsi"/>
          <w:sz w:val="20"/>
          <w:szCs w:val="20"/>
        </w:rPr>
      </w:pPr>
    </w:p>
    <w:p w14:paraId="687174A4" w14:textId="7550EFCC" w:rsidR="003E5C1C" w:rsidRDefault="003E5C1C" w:rsidP="00C370B2">
      <w:pPr>
        <w:jc w:val="both"/>
        <w:rPr>
          <w:rFonts w:asciiTheme="majorHAnsi" w:hAnsiTheme="majorHAnsi"/>
          <w:sz w:val="20"/>
          <w:szCs w:val="20"/>
        </w:rPr>
      </w:pPr>
      <w:r>
        <w:rPr>
          <w:rFonts w:asciiTheme="majorHAnsi" w:hAnsiTheme="majorHAnsi"/>
          <w:sz w:val="20"/>
          <w:szCs w:val="20"/>
        </w:rPr>
        <w:t>In the case of jade, it is wide</w:t>
      </w:r>
      <w:r w:rsidR="00FA4BAB">
        <w:rPr>
          <w:rFonts w:asciiTheme="majorHAnsi" w:hAnsiTheme="majorHAnsi"/>
          <w:sz w:val="20"/>
          <w:szCs w:val="20"/>
        </w:rPr>
        <w:t>ly acknowledged that most</w:t>
      </w:r>
      <w:r>
        <w:rPr>
          <w:rFonts w:asciiTheme="majorHAnsi" w:hAnsiTheme="majorHAnsi"/>
          <w:sz w:val="20"/>
          <w:szCs w:val="20"/>
        </w:rPr>
        <w:t xml:space="preserve"> traders are Chinese. </w:t>
      </w:r>
      <w:r w:rsidR="009D7BE4">
        <w:rPr>
          <w:rFonts w:asciiTheme="majorHAnsi" w:hAnsiTheme="majorHAnsi"/>
          <w:sz w:val="20"/>
          <w:szCs w:val="20"/>
        </w:rPr>
        <w:t xml:space="preserve">Brokers often purchase or negotiate deals on certain stones straight from miners and sell them on to traders. </w:t>
      </w:r>
      <w:r>
        <w:rPr>
          <w:rFonts w:asciiTheme="majorHAnsi" w:hAnsiTheme="majorHAnsi"/>
          <w:sz w:val="20"/>
          <w:szCs w:val="20"/>
        </w:rPr>
        <w:t xml:space="preserve">The best quality jade is taken straight from the mines to China. However, local traders do work at the jade markets in Mandalay, </w:t>
      </w:r>
      <w:proofErr w:type="spellStart"/>
      <w:r>
        <w:rPr>
          <w:rFonts w:asciiTheme="majorHAnsi" w:hAnsiTheme="majorHAnsi"/>
          <w:sz w:val="20"/>
          <w:szCs w:val="20"/>
        </w:rPr>
        <w:t>Myitkyina</w:t>
      </w:r>
      <w:proofErr w:type="spellEnd"/>
      <w:r>
        <w:rPr>
          <w:rFonts w:asciiTheme="majorHAnsi" w:hAnsiTheme="majorHAnsi"/>
          <w:sz w:val="20"/>
          <w:szCs w:val="20"/>
        </w:rPr>
        <w:t xml:space="preserve"> and </w:t>
      </w:r>
      <w:proofErr w:type="spellStart"/>
      <w:r>
        <w:rPr>
          <w:rFonts w:asciiTheme="majorHAnsi" w:hAnsiTheme="majorHAnsi"/>
          <w:sz w:val="20"/>
          <w:szCs w:val="20"/>
        </w:rPr>
        <w:t>Hpakant</w:t>
      </w:r>
      <w:proofErr w:type="spellEnd"/>
      <w:r>
        <w:rPr>
          <w:rFonts w:asciiTheme="majorHAnsi" w:hAnsiTheme="majorHAnsi"/>
          <w:sz w:val="20"/>
          <w:szCs w:val="20"/>
        </w:rPr>
        <w:t>, selling to Chinese buyers.</w:t>
      </w:r>
    </w:p>
    <w:p w14:paraId="37BCC5DB" w14:textId="77777777" w:rsidR="003E5C1C" w:rsidRDefault="003E5C1C" w:rsidP="00E27DA1">
      <w:pPr>
        <w:rPr>
          <w:rFonts w:asciiTheme="majorHAnsi" w:hAnsiTheme="majorHAnsi"/>
          <w:sz w:val="20"/>
          <w:szCs w:val="20"/>
        </w:rPr>
      </w:pPr>
    </w:p>
    <w:p w14:paraId="068571B1" w14:textId="0A547592" w:rsidR="003E6D7E" w:rsidRPr="009D57E8" w:rsidRDefault="003E5C1C" w:rsidP="009D57E8">
      <w:pPr>
        <w:pStyle w:val="CommentText"/>
        <w:jc w:val="both"/>
        <w:rPr>
          <w:rFonts w:asciiTheme="majorHAnsi" w:hAnsiTheme="majorHAnsi"/>
          <w:b/>
          <w:color w:val="000000"/>
          <w:sz w:val="20"/>
          <w:szCs w:val="20"/>
          <w:highlight w:val="yellow"/>
        </w:rPr>
      </w:pPr>
      <w:r w:rsidRPr="009D57E8">
        <w:rPr>
          <w:rFonts w:asciiTheme="majorHAnsi" w:hAnsiTheme="majorHAnsi"/>
          <w:sz w:val="20"/>
          <w:szCs w:val="20"/>
        </w:rPr>
        <w:t xml:space="preserve">The gems market in </w:t>
      </w:r>
      <w:proofErr w:type="spellStart"/>
      <w:r w:rsidR="00C370B2" w:rsidRPr="009D57E8">
        <w:rPr>
          <w:rFonts w:asciiTheme="majorHAnsi" w:hAnsiTheme="majorHAnsi"/>
          <w:sz w:val="20"/>
          <w:szCs w:val="20"/>
        </w:rPr>
        <w:t>Myitkina</w:t>
      </w:r>
      <w:proofErr w:type="spellEnd"/>
      <w:r w:rsidR="00C370B2" w:rsidRPr="009D57E8">
        <w:rPr>
          <w:rFonts w:asciiTheme="majorHAnsi" w:hAnsiTheme="majorHAnsi"/>
          <w:sz w:val="20"/>
          <w:szCs w:val="20"/>
        </w:rPr>
        <w:t xml:space="preserve"> had</w:t>
      </w:r>
      <w:r w:rsidRPr="009D57E8">
        <w:rPr>
          <w:rFonts w:asciiTheme="majorHAnsi" w:hAnsiTheme="majorHAnsi"/>
          <w:sz w:val="20"/>
          <w:szCs w:val="20"/>
        </w:rPr>
        <w:t xml:space="preserve"> reportedly been struggling </w:t>
      </w:r>
      <w:r w:rsidR="00C370B2" w:rsidRPr="009D57E8">
        <w:rPr>
          <w:rFonts w:asciiTheme="majorHAnsi" w:hAnsiTheme="majorHAnsi"/>
          <w:sz w:val="20"/>
          <w:szCs w:val="20"/>
        </w:rPr>
        <w:t>in</w:t>
      </w:r>
      <w:r w:rsidRPr="009D57E8">
        <w:rPr>
          <w:rFonts w:asciiTheme="majorHAnsi" w:hAnsiTheme="majorHAnsi"/>
          <w:sz w:val="20"/>
          <w:szCs w:val="20"/>
        </w:rPr>
        <w:t xml:space="preserve"> 2015 after Chinese buyers stopped buying due to a Chinese government crackdown on traders who buy value-added jade without paying tax. Only about 20 of the original 100 shops were still in business by early 2016, complaining of falling prices of jade. </w:t>
      </w:r>
      <w:r w:rsidR="003E6D7E" w:rsidRPr="009D57E8">
        <w:rPr>
          <w:rFonts w:asciiTheme="majorHAnsi" w:hAnsiTheme="majorHAnsi"/>
          <w:sz w:val="20"/>
          <w:szCs w:val="20"/>
        </w:rPr>
        <w:t>This is said to be</w:t>
      </w:r>
      <w:r w:rsidRPr="009D57E8">
        <w:rPr>
          <w:rFonts w:asciiTheme="majorHAnsi" w:hAnsiTheme="majorHAnsi"/>
          <w:sz w:val="20"/>
          <w:szCs w:val="20"/>
        </w:rPr>
        <w:t xml:space="preserve"> </w:t>
      </w:r>
      <w:r w:rsidR="00C370B2" w:rsidRPr="009D57E8">
        <w:rPr>
          <w:rFonts w:asciiTheme="majorHAnsi" w:hAnsiTheme="majorHAnsi"/>
          <w:sz w:val="20"/>
          <w:szCs w:val="20"/>
        </w:rPr>
        <w:t>because of</w:t>
      </w:r>
      <w:r w:rsidRPr="009D57E8">
        <w:rPr>
          <w:rFonts w:asciiTheme="majorHAnsi" w:hAnsiTheme="majorHAnsi"/>
          <w:sz w:val="20"/>
          <w:szCs w:val="20"/>
        </w:rPr>
        <w:t xml:space="preserve"> high taxes in China </w:t>
      </w:r>
      <w:r w:rsidR="00C370B2" w:rsidRPr="009D57E8">
        <w:rPr>
          <w:rFonts w:asciiTheme="majorHAnsi" w:hAnsiTheme="majorHAnsi"/>
          <w:sz w:val="20"/>
          <w:szCs w:val="20"/>
        </w:rPr>
        <w:t xml:space="preserve">on Myanmar value-added products. </w:t>
      </w:r>
    </w:p>
    <w:p w14:paraId="3BA60264" w14:textId="77777777" w:rsidR="003E6D7E" w:rsidRPr="009D57E8" w:rsidRDefault="003E6D7E" w:rsidP="00C370B2">
      <w:pPr>
        <w:jc w:val="both"/>
        <w:rPr>
          <w:rFonts w:asciiTheme="majorHAnsi" w:hAnsiTheme="majorHAnsi"/>
          <w:sz w:val="20"/>
          <w:szCs w:val="20"/>
        </w:rPr>
      </w:pPr>
    </w:p>
    <w:p w14:paraId="4E556A11" w14:textId="011DA85B" w:rsidR="00D656A7" w:rsidRPr="00D656A7" w:rsidRDefault="00787181" w:rsidP="00D656A7">
      <w:pPr>
        <w:pStyle w:val="CommentText"/>
        <w:jc w:val="both"/>
        <w:rPr>
          <w:rFonts w:asciiTheme="majorHAnsi" w:hAnsiTheme="majorHAnsi"/>
          <w:b/>
          <w:color w:val="000000"/>
          <w:sz w:val="20"/>
          <w:szCs w:val="20"/>
          <w:highlight w:val="yellow"/>
        </w:rPr>
      </w:pPr>
      <w:r w:rsidRPr="009D57E8">
        <w:rPr>
          <w:rFonts w:asciiTheme="majorHAnsi" w:hAnsiTheme="majorHAnsi"/>
          <w:color w:val="000000"/>
          <w:sz w:val="20"/>
          <w:szCs w:val="20"/>
        </w:rPr>
        <w:t>In</w:t>
      </w:r>
      <w:r w:rsidR="00C370B2" w:rsidRPr="009D57E8">
        <w:rPr>
          <w:rFonts w:asciiTheme="majorHAnsi" w:hAnsiTheme="majorHAnsi"/>
          <w:color w:val="000000"/>
          <w:sz w:val="20"/>
          <w:szCs w:val="20"/>
        </w:rPr>
        <w:t xml:space="preserve"> 2015 the government allowed </w:t>
      </w:r>
      <w:proofErr w:type="spellStart"/>
      <w:r w:rsidR="00C370B2" w:rsidRPr="009D57E8">
        <w:rPr>
          <w:rFonts w:asciiTheme="majorHAnsi" w:hAnsiTheme="majorHAnsi"/>
          <w:color w:val="000000"/>
          <w:sz w:val="20"/>
          <w:szCs w:val="20"/>
        </w:rPr>
        <w:t>Hpakant</w:t>
      </w:r>
      <w:proofErr w:type="spellEnd"/>
      <w:r w:rsidR="00C370B2" w:rsidRPr="009D57E8">
        <w:rPr>
          <w:rFonts w:asciiTheme="majorHAnsi" w:hAnsiTheme="majorHAnsi"/>
          <w:color w:val="000000"/>
          <w:sz w:val="20"/>
          <w:szCs w:val="20"/>
        </w:rPr>
        <w:t xml:space="preserve"> traders to sell raw jade at </w:t>
      </w:r>
      <w:proofErr w:type="spellStart"/>
      <w:r w:rsidR="00C370B2" w:rsidRPr="009D57E8">
        <w:rPr>
          <w:rFonts w:asciiTheme="majorHAnsi" w:hAnsiTheme="majorHAnsi"/>
          <w:color w:val="000000"/>
          <w:sz w:val="20"/>
          <w:szCs w:val="20"/>
        </w:rPr>
        <w:t>Myitkyina</w:t>
      </w:r>
      <w:proofErr w:type="spellEnd"/>
      <w:r w:rsidR="00C370B2" w:rsidRPr="009D57E8">
        <w:rPr>
          <w:rFonts w:asciiTheme="majorHAnsi" w:hAnsiTheme="majorHAnsi"/>
          <w:color w:val="000000"/>
          <w:sz w:val="20"/>
          <w:szCs w:val="20"/>
        </w:rPr>
        <w:t xml:space="preserve">, but limited sales to </w:t>
      </w:r>
      <w:r w:rsidR="0020661E">
        <w:rPr>
          <w:rFonts w:asciiTheme="majorHAnsi" w:hAnsiTheme="majorHAnsi"/>
          <w:color w:val="000000"/>
          <w:sz w:val="20"/>
          <w:szCs w:val="20"/>
        </w:rPr>
        <w:t>lower grade</w:t>
      </w:r>
      <w:r w:rsidR="00C370B2" w:rsidRPr="009D57E8">
        <w:rPr>
          <w:rFonts w:asciiTheme="majorHAnsi" w:hAnsiTheme="majorHAnsi"/>
          <w:color w:val="000000"/>
          <w:sz w:val="20"/>
          <w:szCs w:val="20"/>
        </w:rPr>
        <w:t xml:space="preserve"> stones. The MGJEA requested permission to trade higher-quality jad</w:t>
      </w:r>
      <w:r w:rsidR="003E6D7E" w:rsidRPr="009D57E8">
        <w:rPr>
          <w:rFonts w:asciiTheme="majorHAnsi" w:hAnsiTheme="majorHAnsi"/>
          <w:color w:val="000000"/>
          <w:sz w:val="20"/>
          <w:szCs w:val="20"/>
        </w:rPr>
        <w:t xml:space="preserve">e at the </w:t>
      </w:r>
      <w:proofErr w:type="spellStart"/>
      <w:r w:rsidR="003E6D7E" w:rsidRPr="009D57E8">
        <w:rPr>
          <w:rFonts w:asciiTheme="majorHAnsi" w:hAnsiTheme="majorHAnsi"/>
          <w:color w:val="000000"/>
          <w:sz w:val="20"/>
          <w:szCs w:val="20"/>
        </w:rPr>
        <w:t>Myitkyina</w:t>
      </w:r>
      <w:proofErr w:type="spellEnd"/>
      <w:r w:rsidR="003E6D7E" w:rsidRPr="009D57E8">
        <w:rPr>
          <w:rFonts w:asciiTheme="majorHAnsi" w:hAnsiTheme="majorHAnsi"/>
          <w:color w:val="000000"/>
          <w:sz w:val="20"/>
          <w:szCs w:val="20"/>
        </w:rPr>
        <w:t xml:space="preserve"> market and </w:t>
      </w:r>
      <w:r w:rsidR="00C730B3">
        <w:rPr>
          <w:rFonts w:asciiTheme="majorHAnsi" w:hAnsiTheme="majorHAnsi"/>
          <w:color w:val="000000"/>
          <w:sz w:val="20"/>
          <w:szCs w:val="20"/>
        </w:rPr>
        <w:t>was in discussion with MOM regarding the</w:t>
      </w:r>
      <w:r w:rsidR="003E6D7E" w:rsidRPr="009D57E8">
        <w:rPr>
          <w:rFonts w:asciiTheme="majorHAnsi" w:hAnsiTheme="majorHAnsi"/>
          <w:color w:val="000000"/>
          <w:sz w:val="20"/>
          <w:szCs w:val="20"/>
        </w:rPr>
        <w:t xml:space="preserve"> develop</w:t>
      </w:r>
      <w:r w:rsidR="00C730B3">
        <w:rPr>
          <w:rFonts w:asciiTheme="majorHAnsi" w:hAnsiTheme="majorHAnsi"/>
          <w:color w:val="000000"/>
          <w:sz w:val="20"/>
          <w:szCs w:val="20"/>
        </w:rPr>
        <w:t>ment of</w:t>
      </w:r>
      <w:r w:rsidR="003E6D7E" w:rsidRPr="009D57E8">
        <w:rPr>
          <w:rFonts w:asciiTheme="majorHAnsi" w:hAnsiTheme="majorHAnsi"/>
          <w:color w:val="000000"/>
          <w:sz w:val="20"/>
          <w:szCs w:val="20"/>
        </w:rPr>
        <w:t xml:space="preserve"> a </w:t>
      </w:r>
      <w:r w:rsidR="009D57E8">
        <w:rPr>
          <w:rFonts w:asciiTheme="majorHAnsi" w:hAnsiTheme="majorHAnsi"/>
          <w:color w:val="000000"/>
          <w:sz w:val="20"/>
          <w:szCs w:val="20"/>
        </w:rPr>
        <w:t>Gems Trading System for exports,</w:t>
      </w:r>
      <w:r w:rsidR="003E6D7E" w:rsidRPr="009D57E8">
        <w:rPr>
          <w:rFonts w:asciiTheme="majorHAnsi" w:hAnsiTheme="majorHAnsi"/>
          <w:color w:val="000000"/>
          <w:sz w:val="20"/>
          <w:szCs w:val="20"/>
        </w:rPr>
        <w:t xml:space="preserve"> which </w:t>
      </w:r>
      <w:r w:rsidRPr="009D57E8">
        <w:rPr>
          <w:rFonts w:asciiTheme="majorHAnsi" w:hAnsiTheme="majorHAnsi"/>
          <w:color w:val="000000"/>
          <w:sz w:val="20"/>
          <w:szCs w:val="20"/>
        </w:rPr>
        <w:t>would help support local markets</w:t>
      </w:r>
      <w:r w:rsidR="00C370B2" w:rsidRPr="009D57E8">
        <w:rPr>
          <w:rFonts w:asciiTheme="majorHAnsi" w:hAnsiTheme="majorHAnsi"/>
          <w:color w:val="000000"/>
          <w:sz w:val="20"/>
          <w:szCs w:val="20"/>
        </w:rPr>
        <w:t>.</w:t>
      </w:r>
      <w:r w:rsidR="006060C2" w:rsidRPr="009D57E8">
        <w:rPr>
          <w:rFonts w:asciiTheme="majorHAnsi" w:hAnsiTheme="majorHAnsi"/>
          <w:color w:val="000000"/>
          <w:sz w:val="20"/>
          <w:szCs w:val="20"/>
        </w:rPr>
        <w:t xml:space="preserve"> No further in</w:t>
      </w:r>
      <w:r w:rsidR="00FA4BAB" w:rsidRPr="009D57E8">
        <w:rPr>
          <w:rFonts w:asciiTheme="majorHAnsi" w:hAnsiTheme="majorHAnsi"/>
          <w:color w:val="000000"/>
          <w:sz w:val="20"/>
          <w:szCs w:val="20"/>
        </w:rPr>
        <w:t xml:space="preserve">formation is available </w:t>
      </w:r>
      <w:r w:rsidR="009D57E8">
        <w:rPr>
          <w:rFonts w:asciiTheme="majorHAnsi" w:hAnsiTheme="majorHAnsi"/>
          <w:color w:val="000000"/>
          <w:sz w:val="20"/>
          <w:szCs w:val="20"/>
        </w:rPr>
        <w:t xml:space="preserve">or has been provided </w:t>
      </w:r>
      <w:r w:rsidR="00FA4BAB" w:rsidRPr="009D57E8">
        <w:rPr>
          <w:rFonts w:asciiTheme="majorHAnsi" w:hAnsiTheme="majorHAnsi"/>
          <w:color w:val="000000"/>
          <w:sz w:val="20"/>
          <w:szCs w:val="20"/>
        </w:rPr>
        <w:t>about this</w:t>
      </w:r>
      <w:r w:rsidR="006060C2" w:rsidRPr="009D57E8">
        <w:rPr>
          <w:rFonts w:asciiTheme="majorHAnsi" w:hAnsiTheme="majorHAnsi"/>
          <w:color w:val="000000"/>
          <w:sz w:val="20"/>
          <w:szCs w:val="20"/>
        </w:rPr>
        <w:t xml:space="preserve"> proposed </w:t>
      </w:r>
      <w:r w:rsidR="006060C2" w:rsidRPr="00890562">
        <w:rPr>
          <w:rFonts w:asciiTheme="majorHAnsi" w:hAnsiTheme="majorHAnsi"/>
          <w:color w:val="000000"/>
          <w:sz w:val="20"/>
          <w:szCs w:val="20"/>
        </w:rPr>
        <w:t>Gems Trading System</w:t>
      </w:r>
      <w:r w:rsidR="004D3E02" w:rsidRPr="00890562">
        <w:rPr>
          <w:rFonts w:asciiTheme="majorHAnsi" w:hAnsiTheme="majorHAnsi"/>
          <w:color w:val="000000"/>
          <w:sz w:val="20"/>
          <w:szCs w:val="20"/>
        </w:rPr>
        <w:t>.</w:t>
      </w:r>
      <w:r w:rsidR="00D656A7" w:rsidRPr="00890562">
        <w:rPr>
          <w:rFonts w:asciiTheme="majorHAnsi" w:hAnsiTheme="majorHAnsi"/>
          <w:b/>
          <w:color w:val="000000"/>
          <w:sz w:val="20"/>
          <w:szCs w:val="20"/>
        </w:rPr>
        <w:t xml:space="preserve"> </w:t>
      </w:r>
    </w:p>
    <w:p w14:paraId="4E66CCD0" w14:textId="77777777" w:rsidR="00C370B2" w:rsidRPr="00C370B2" w:rsidRDefault="00C370B2" w:rsidP="00C370B2">
      <w:pPr>
        <w:jc w:val="both"/>
        <w:rPr>
          <w:rFonts w:asciiTheme="majorHAnsi" w:hAnsiTheme="majorHAnsi"/>
          <w:sz w:val="20"/>
          <w:szCs w:val="20"/>
        </w:rPr>
      </w:pPr>
    </w:p>
    <w:p w14:paraId="7353DA7A" w14:textId="2BEF14AA" w:rsidR="00EF1E15" w:rsidRDefault="00C370B2" w:rsidP="00F95D69">
      <w:pPr>
        <w:jc w:val="both"/>
        <w:rPr>
          <w:rFonts w:asciiTheme="majorHAnsi" w:hAnsiTheme="majorHAnsi"/>
          <w:sz w:val="20"/>
          <w:szCs w:val="20"/>
        </w:rPr>
      </w:pPr>
      <w:r w:rsidRPr="00C370B2">
        <w:rPr>
          <w:rFonts w:asciiTheme="majorHAnsi" w:hAnsiTheme="majorHAnsi"/>
          <w:sz w:val="20"/>
          <w:szCs w:val="20"/>
        </w:rPr>
        <w:t xml:space="preserve">In </w:t>
      </w:r>
      <w:proofErr w:type="spellStart"/>
      <w:r w:rsidRPr="00C370B2">
        <w:rPr>
          <w:rFonts w:asciiTheme="majorHAnsi" w:hAnsiTheme="majorHAnsi"/>
          <w:sz w:val="20"/>
          <w:szCs w:val="20"/>
        </w:rPr>
        <w:t>Hpakant</w:t>
      </w:r>
      <w:proofErr w:type="spellEnd"/>
      <w:r w:rsidRPr="00C370B2">
        <w:rPr>
          <w:rFonts w:asciiTheme="majorHAnsi" w:hAnsiTheme="majorHAnsi"/>
          <w:sz w:val="20"/>
          <w:szCs w:val="20"/>
        </w:rPr>
        <w:t xml:space="preserve"> the </w:t>
      </w:r>
      <w:r>
        <w:rPr>
          <w:rFonts w:asciiTheme="majorHAnsi" w:hAnsiTheme="majorHAnsi"/>
          <w:sz w:val="20"/>
          <w:szCs w:val="20"/>
        </w:rPr>
        <w:t xml:space="preserve">story is similar but different. There is a thriving </w:t>
      </w:r>
      <w:r w:rsidRPr="00C370B2">
        <w:rPr>
          <w:rFonts w:asciiTheme="majorHAnsi" w:hAnsiTheme="majorHAnsi"/>
          <w:sz w:val="20"/>
          <w:szCs w:val="20"/>
        </w:rPr>
        <w:t xml:space="preserve">jade market where hundreds of traders and brokers buy, sell and exchange pieces of jade. </w:t>
      </w:r>
      <w:r>
        <w:rPr>
          <w:rFonts w:asciiTheme="majorHAnsi" w:hAnsiTheme="majorHAnsi"/>
          <w:sz w:val="20"/>
          <w:szCs w:val="20"/>
        </w:rPr>
        <w:t>Chinese traders are the main buyers and most of the jade is</w:t>
      </w:r>
      <w:r w:rsidRPr="00C370B2">
        <w:rPr>
          <w:rFonts w:asciiTheme="majorHAnsi" w:hAnsiTheme="majorHAnsi"/>
          <w:sz w:val="20"/>
          <w:szCs w:val="20"/>
        </w:rPr>
        <w:t xml:space="preserve"> exported directly out across the border to China. This is widely </w:t>
      </w:r>
      <w:r w:rsidR="00C730B3">
        <w:rPr>
          <w:rFonts w:asciiTheme="majorHAnsi" w:hAnsiTheme="majorHAnsi"/>
          <w:sz w:val="20"/>
          <w:szCs w:val="20"/>
        </w:rPr>
        <w:t>reported</w:t>
      </w:r>
      <w:r>
        <w:rPr>
          <w:rFonts w:asciiTheme="majorHAnsi" w:hAnsiTheme="majorHAnsi"/>
          <w:sz w:val="20"/>
          <w:szCs w:val="20"/>
        </w:rPr>
        <w:t xml:space="preserve"> to take place informally</w:t>
      </w:r>
      <w:r w:rsidRPr="00C370B2">
        <w:rPr>
          <w:rFonts w:asciiTheme="majorHAnsi" w:hAnsiTheme="majorHAnsi"/>
          <w:sz w:val="20"/>
          <w:szCs w:val="20"/>
        </w:rPr>
        <w:t>.</w:t>
      </w:r>
      <w:r>
        <w:rPr>
          <w:rFonts w:asciiTheme="majorHAnsi" w:hAnsiTheme="majorHAnsi"/>
          <w:sz w:val="20"/>
          <w:szCs w:val="20"/>
        </w:rPr>
        <w:t xml:space="preserve"> In Kachin State, the KIO is said to play a key role in the jade trade and in </w:t>
      </w:r>
      <w:r w:rsidR="00F95D69">
        <w:rPr>
          <w:rFonts w:asciiTheme="majorHAnsi" w:hAnsiTheme="majorHAnsi"/>
          <w:sz w:val="20"/>
          <w:szCs w:val="20"/>
        </w:rPr>
        <w:t>transportation of jade to China</w:t>
      </w:r>
      <w:r w:rsidR="009D7BE4">
        <w:rPr>
          <w:rFonts w:asciiTheme="majorHAnsi" w:hAnsiTheme="majorHAnsi"/>
          <w:sz w:val="20"/>
          <w:szCs w:val="20"/>
        </w:rPr>
        <w:t>, although various sources also point to the central role of the army in controlling this process.</w:t>
      </w:r>
    </w:p>
    <w:p w14:paraId="361F46AA" w14:textId="77777777" w:rsidR="00EF1E15" w:rsidRDefault="00EF1E15" w:rsidP="00F95D69">
      <w:pPr>
        <w:jc w:val="both"/>
        <w:rPr>
          <w:rFonts w:asciiTheme="majorHAnsi" w:hAnsiTheme="majorHAnsi"/>
          <w:sz w:val="20"/>
          <w:szCs w:val="20"/>
        </w:rPr>
      </w:pPr>
    </w:p>
    <w:p w14:paraId="525C3C2B" w14:textId="2C52CD66" w:rsidR="00B16D1E" w:rsidRPr="008D6627" w:rsidRDefault="0012001D" w:rsidP="0012001D">
      <w:pPr>
        <w:pStyle w:val="Heading3"/>
        <w:rPr>
          <w:rFonts w:cs="Times"/>
        </w:rPr>
      </w:pPr>
      <w:bookmarkStart w:id="36" w:name="_Toc326762321"/>
      <w:r>
        <w:t xml:space="preserve">4.3.3 EITI </w:t>
      </w:r>
      <w:r w:rsidR="00EF1E15" w:rsidRPr="00636BFA">
        <w:t>Implications</w:t>
      </w:r>
      <w:bookmarkEnd w:id="36"/>
      <w:r w:rsidR="00EF1E15" w:rsidRPr="00636BFA">
        <w:t xml:space="preserve"> </w:t>
      </w:r>
    </w:p>
    <w:p w14:paraId="3C7E0FDD" w14:textId="77777777" w:rsidR="00413607" w:rsidRDefault="00413607" w:rsidP="00F95D69">
      <w:pPr>
        <w:jc w:val="both"/>
        <w:rPr>
          <w:rFonts w:asciiTheme="majorHAnsi" w:hAnsiTheme="majorHAnsi" w:cs="Times"/>
          <w:b/>
          <w:sz w:val="20"/>
          <w:szCs w:val="20"/>
        </w:rPr>
      </w:pPr>
    </w:p>
    <w:p w14:paraId="2920BA04" w14:textId="5F453689" w:rsidR="00E7620C" w:rsidRDefault="000D76B2" w:rsidP="00F95D69">
      <w:pPr>
        <w:jc w:val="both"/>
        <w:rPr>
          <w:rFonts w:asciiTheme="majorHAnsi" w:hAnsiTheme="majorHAnsi"/>
          <w:sz w:val="20"/>
          <w:szCs w:val="20"/>
        </w:rPr>
      </w:pPr>
      <w:r>
        <w:rPr>
          <w:rFonts w:asciiTheme="majorHAnsi" w:hAnsiTheme="majorHAnsi"/>
          <w:sz w:val="20"/>
          <w:szCs w:val="20"/>
        </w:rPr>
        <w:t xml:space="preserve">According to MGE, there were 2,000 </w:t>
      </w:r>
      <w:r w:rsidR="00920509">
        <w:rPr>
          <w:rFonts w:asciiTheme="majorHAnsi" w:hAnsiTheme="majorHAnsi"/>
          <w:sz w:val="20"/>
          <w:szCs w:val="20"/>
        </w:rPr>
        <w:t>trading l</w:t>
      </w:r>
      <w:r w:rsidR="00D40A22">
        <w:rPr>
          <w:rFonts w:asciiTheme="majorHAnsi" w:hAnsiTheme="majorHAnsi"/>
          <w:sz w:val="20"/>
          <w:szCs w:val="20"/>
        </w:rPr>
        <w:t>icens</w:t>
      </w:r>
      <w:r>
        <w:rPr>
          <w:rFonts w:asciiTheme="majorHAnsi" w:hAnsiTheme="majorHAnsi"/>
          <w:sz w:val="20"/>
          <w:szCs w:val="20"/>
        </w:rPr>
        <w:t xml:space="preserve">e-holders in </w:t>
      </w:r>
      <w:r w:rsidR="005D5EF8">
        <w:rPr>
          <w:rFonts w:asciiTheme="majorHAnsi" w:hAnsiTheme="majorHAnsi"/>
          <w:sz w:val="20"/>
          <w:szCs w:val="20"/>
        </w:rPr>
        <w:t>April</w:t>
      </w:r>
      <w:r>
        <w:rPr>
          <w:rFonts w:asciiTheme="majorHAnsi" w:hAnsiTheme="majorHAnsi"/>
          <w:sz w:val="20"/>
          <w:szCs w:val="20"/>
        </w:rPr>
        <w:t xml:space="preserve"> 2016.  This is a significant number but likely a </w:t>
      </w:r>
      <w:r w:rsidR="00261CBB">
        <w:rPr>
          <w:rFonts w:asciiTheme="majorHAnsi" w:hAnsiTheme="majorHAnsi"/>
          <w:sz w:val="20"/>
          <w:szCs w:val="20"/>
        </w:rPr>
        <w:t xml:space="preserve">huge </w:t>
      </w:r>
      <w:r>
        <w:rPr>
          <w:rFonts w:asciiTheme="majorHAnsi" w:hAnsiTheme="majorHAnsi"/>
          <w:sz w:val="20"/>
          <w:szCs w:val="20"/>
        </w:rPr>
        <w:t xml:space="preserve">under-estimation of actual numbers of people involved in </w:t>
      </w:r>
      <w:r w:rsidR="00261CBB">
        <w:rPr>
          <w:rFonts w:asciiTheme="majorHAnsi" w:hAnsiTheme="majorHAnsi"/>
          <w:sz w:val="20"/>
          <w:szCs w:val="20"/>
        </w:rPr>
        <w:t>gems trading</w:t>
      </w:r>
      <w:r>
        <w:rPr>
          <w:rFonts w:asciiTheme="majorHAnsi" w:hAnsiTheme="majorHAnsi"/>
          <w:sz w:val="20"/>
          <w:szCs w:val="20"/>
        </w:rPr>
        <w:t xml:space="preserve"> in Myanmar. </w:t>
      </w:r>
      <w:r w:rsidR="00D2197D">
        <w:rPr>
          <w:rFonts w:asciiTheme="majorHAnsi" w:hAnsiTheme="majorHAnsi"/>
          <w:sz w:val="20"/>
          <w:szCs w:val="20"/>
        </w:rPr>
        <w:t>Given that there are so many unlicens</w:t>
      </w:r>
      <w:r w:rsidR="00413607" w:rsidRPr="00D2197D">
        <w:rPr>
          <w:rFonts w:asciiTheme="majorHAnsi" w:hAnsiTheme="majorHAnsi"/>
          <w:sz w:val="20"/>
          <w:szCs w:val="20"/>
        </w:rPr>
        <w:t>ed traders</w:t>
      </w:r>
      <w:r w:rsidR="00D2197D" w:rsidRPr="00D2197D">
        <w:rPr>
          <w:rFonts w:asciiTheme="majorHAnsi" w:hAnsiTheme="majorHAnsi"/>
          <w:sz w:val="20"/>
          <w:szCs w:val="20"/>
        </w:rPr>
        <w:t xml:space="preserve"> </w:t>
      </w:r>
      <w:r w:rsidR="00D2197D">
        <w:rPr>
          <w:rFonts w:asciiTheme="majorHAnsi" w:hAnsiTheme="majorHAnsi"/>
          <w:sz w:val="20"/>
          <w:szCs w:val="20"/>
        </w:rPr>
        <w:t xml:space="preserve">that are ‘under the radar’ this aspect of the value chain is </w:t>
      </w:r>
      <w:r w:rsidR="00D2197D" w:rsidRPr="00D2197D">
        <w:rPr>
          <w:rFonts w:asciiTheme="majorHAnsi" w:hAnsiTheme="majorHAnsi"/>
          <w:sz w:val="20"/>
          <w:szCs w:val="20"/>
        </w:rPr>
        <w:t xml:space="preserve">extremely challenging </w:t>
      </w:r>
      <w:r w:rsidR="00636BFA">
        <w:rPr>
          <w:rFonts w:asciiTheme="majorHAnsi" w:hAnsiTheme="majorHAnsi"/>
          <w:sz w:val="20"/>
          <w:szCs w:val="20"/>
        </w:rPr>
        <w:t>from a transparency perspective.</w:t>
      </w:r>
      <w:r w:rsidR="00D2197D" w:rsidRPr="00D2197D">
        <w:rPr>
          <w:rFonts w:asciiTheme="majorHAnsi" w:hAnsiTheme="majorHAnsi"/>
          <w:sz w:val="20"/>
          <w:szCs w:val="20"/>
        </w:rPr>
        <w:t xml:space="preserve"> </w:t>
      </w:r>
      <w:r w:rsidR="00636BFA">
        <w:rPr>
          <w:rFonts w:asciiTheme="majorHAnsi" w:hAnsiTheme="majorHAnsi"/>
          <w:sz w:val="20"/>
          <w:szCs w:val="20"/>
        </w:rPr>
        <w:t xml:space="preserve">The fact </w:t>
      </w:r>
      <w:r w:rsidR="008178A7">
        <w:rPr>
          <w:rFonts w:asciiTheme="majorHAnsi" w:hAnsiTheme="majorHAnsi"/>
          <w:sz w:val="20"/>
          <w:szCs w:val="20"/>
        </w:rPr>
        <w:t>that the</w:t>
      </w:r>
      <w:r w:rsidR="00636BFA">
        <w:rPr>
          <w:rFonts w:asciiTheme="majorHAnsi" w:hAnsiTheme="majorHAnsi"/>
          <w:sz w:val="20"/>
          <w:szCs w:val="20"/>
        </w:rPr>
        <w:t xml:space="preserve"> </w:t>
      </w:r>
      <w:r w:rsidR="008178A7">
        <w:rPr>
          <w:rFonts w:asciiTheme="majorHAnsi" w:hAnsiTheme="majorHAnsi"/>
          <w:sz w:val="20"/>
          <w:szCs w:val="20"/>
        </w:rPr>
        <w:t xml:space="preserve">gemstone trade has historically always been </w:t>
      </w:r>
      <w:r w:rsidR="00E7620C">
        <w:rPr>
          <w:rFonts w:asciiTheme="majorHAnsi" w:hAnsiTheme="majorHAnsi"/>
          <w:sz w:val="20"/>
          <w:szCs w:val="20"/>
        </w:rPr>
        <w:t>associated with</w:t>
      </w:r>
      <w:r w:rsidR="008178A7">
        <w:rPr>
          <w:rFonts w:asciiTheme="majorHAnsi" w:hAnsiTheme="majorHAnsi"/>
          <w:sz w:val="20"/>
          <w:szCs w:val="20"/>
        </w:rPr>
        <w:t xml:space="preserve"> secrecy and </w:t>
      </w:r>
      <w:r>
        <w:rPr>
          <w:rFonts w:asciiTheme="majorHAnsi" w:hAnsiTheme="majorHAnsi"/>
          <w:sz w:val="20"/>
          <w:szCs w:val="20"/>
        </w:rPr>
        <w:t>reliance on</w:t>
      </w:r>
      <w:r w:rsidR="00E7620C">
        <w:rPr>
          <w:rFonts w:asciiTheme="majorHAnsi" w:hAnsiTheme="majorHAnsi"/>
          <w:sz w:val="20"/>
          <w:szCs w:val="20"/>
        </w:rPr>
        <w:t xml:space="preserve"> </w:t>
      </w:r>
      <w:r>
        <w:rPr>
          <w:rFonts w:asciiTheme="majorHAnsi" w:hAnsiTheme="majorHAnsi"/>
          <w:sz w:val="20"/>
          <w:szCs w:val="20"/>
        </w:rPr>
        <w:t xml:space="preserve">closed, </w:t>
      </w:r>
      <w:proofErr w:type="gramStart"/>
      <w:r w:rsidR="00E7620C">
        <w:rPr>
          <w:rFonts w:asciiTheme="majorHAnsi" w:hAnsiTheme="majorHAnsi"/>
          <w:sz w:val="20"/>
          <w:szCs w:val="20"/>
        </w:rPr>
        <w:t>trusted networks adds</w:t>
      </w:r>
      <w:proofErr w:type="gramEnd"/>
      <w:r w:rsidR="00E7620C">
        <w:rPr>
          <w:rFonts w:asciiTheme="majorHAnsi" w:hAnsiTheme="majorHAnsi"/>
          <w:sz w:val="20"/>
          <w:szCs w:val="20"/>
        </w:rPr>
        <w:t xml:space="preserve"> to the challenge. </w:t>
      </w:r>
    </w:p>
    <w:p w14:paraId="0D29082A" w14:textId="77777777" w:rsidR="00E7620C" w:rsidRDefault="00E7620C" w:rsidP="00F95D69">
      <w:pPr>
        <w:jc w:val="both"/>
        <w:rPr>
          <w:rFonts w:asciiTheme="majorHAnsi" w:hAnsiTheme="majorHAnsi"/>
          <w:sz w:val="20"/>
          <w:szCs w:val="20"/>
        </w:rPr>
      </w:pPr>
    </w:p>
    <w:p w14:paraId="7A2AEFA6" w14:textId="64A30125" w:rsidR="00E7620C" w:rsidRDefault="00E7620C" w:rsidP="00F95D69">
      <w:pPr>
        <w:jc w:val="both"/>
        <w:rPr>
          <w:rFonts w:asciiTheme="majorHAnsi" w:hAnsiTheme="majorHAnsi"/>
          <w:sz w:val="20"/>
          <w:szCs w:val="20"/>
        </w:rPr>
      </w:pPr>
      <w:r>
        <w:rPr>
          <w:rFonts w:asciiTheme="majorHAnsi" w:hAnsiTheme="majorHAnsi"/>
          <w:sz w:val="20"/>
          <w:szCs w:val="20"/>
        </w:rPr>
        <w:t xml:space="preserve">Ideally, all traders would have a license and be ‘formalised’ thereby ensuring a paper trail and correct </w:t>
      </w:r>
      <w:proofErr w:type="spellStart"/>
      <w:r>
        <w:rPr>
          <w:rFonts w:asciiTheme="majorHAnsi" w:hAnsiTheme="majorHAnsi"/>
          <w:sz w:val="20"/>
          <w:szCs w:val="20"/>
        </w:rPr>
        <w:t>fiscalisation</w:t>
      </w:r>
      <w:proofErr w:type="spellEnd"/>
      <w:r>
        <w:rPr>
          <w:rFonts w:asciiTheme="majorHAnsi" w:hAnsiTheme="majorHAnsi"/>
          <w:sz w:val="20"/>
          <w:szCs w:val="20"/>
        </w:rPr>
        <w:t xml:space="preserve"> for all traded gemstones. As such, the key challenge from an EITI and transparency perspective is how to incentivise</w:t>
      </w:r>
      <w:r w:rsidR="000D76B2">
        <w:rPr>
          <w:rFonts w:asciiTheme="majorHAnsi" w:hAnsiTheme="majorHAnsi"/>
          <w:sz w:val="20"/>
          <w:szCs w:val="20"/>
        </w:rPr>
        <w:t xml:space="preserve"> the</w:t>
      </w:r>
      <w:r>
        <w:rPr>
          <w:rFonts w:asciiTheme="majorHAnsi" w:hAnsiTheme="majorHAnsi"/>
          <w:sz w:val="20"/>
          <w:szCs w:val="20"/>
        </w:rPr>
        <w:t xml:space="preserve"> informal traders to formalise and be part of the legal system.</w:t>
      </w:r>
      <w:r w:rsidR="000D76B2">
        <w:rPr>
          <w:rFonts w:asciiTheme="majorHAnsi" w:hAnsiTheme="majorHAnsi"/>
          <w:sz w:val="20"/>
          <w:szCs w:val="20"/>
        </w:rPr>
        <w:t xml:space="preserve">  </w:t>
      </w:r>
    </w:p>
    <w:p w14:paraId="2661B352" w14:textId="77777777" w:rsidR="00E7620C" w:rsidRDefault="00E7620C" w:rsidP="00F95D69">
      <w:pPr>
        <w:jc w:val="both"/>
        <w:rPr>
          <w:rFonts w:asciiTheme="majorHAnsi" w:hAnsiTheme="majorHAnsi"/>
          <w:sz w:val="20"/>
          <w:szCs w:val="20"/>
        </w:rPr>
      </w:pPr>
    </w:p>
    <w:p w14:paraId="3B40AACE" w14:textId="678CFA0D" w:rsidR="00413607" w:rsidRDefault="00D2197D" w:rsidP="00F95D69">
      <w:pPr>
        <w:jc w:val="both"/>
        <w:rPr>
          <w:rFonts w:asciiTheme="majorHAnsi" w:hAnsiTheme="majorHAnsi"/>
          <w:sz w:val="20"/>
          <w:szCs w:val="20"/>
        </w:rPr>
      </w:pPr>
      <w:r w:rsidRPr="00D2197D">
        <w:rPr>
          <w:rFonts w:asciiTheme="majorHAnsi" w:hAnsiTheme="majorHAnsi"/>
          <w:sz w:val="20"/>
          <w:szCs w:val="20"/>
        </w:rPr>
        <w:t xml:space="preserve">While many of the stones that pass through this </w:t>
      </w:r>
      <w:r>
        <w:rPr>
          <w:rFonts w:asciiTheme="majorHAnsi" w:hAnsiTheme="majorHAnsi"/>
          <w:sz w:val="20"/>
          <w:szCs w:val="20"/>
        </w:rPr>
        <w:t xml:space="preserve">informal </w:t>
      </w:r>
      <w:r w:rsidRPr="00D2197D">
        <w:rPr>
          <w:rFonts w:asciiTheme="majorHAnsi" w:hAnsiTheme="majorHAnsi"/>
          <w:sz w:val="20"/>
          <w:szCs w:val="20"/>
        </w:rPr>
        <w:t xml:space="preserve">system informally </w:t>
      </w:r>
      <w:r>
        <w:rPr>
          <w:rFonts w:asciiTheme="majorHAnsi" w:hAnsiTheme="majorHAnsi"/>
          <w:sz w:val="20"/>
          <w:szCs w:val="20"/>
        </w:rPr>
        <w:t>are</w:t>
      </w:r>
      <w:r w:rsidRPr="00D2197D">
        <w:rPr>
          <w:rFonts w:asciiTheme="majorHAnsi" w:hAnsiTheme="majorHAnsi"/>
          <w:sz w:val="20"/>
          <w:szCs w:val="20"/>
        </w:rPr>
        <w:t xml:space="preserve"> taken </w:t>
      </w:r>
      <w:r>
        <w:rPr>
          <w:rFonts w:asciiTheme="majorHAnsi" w:hAnsiTheme="majorHAnsi"/>
          <w:sz w:val="20"/>
          <w:szCs w:val="20"/>
        </w:rPr>
        <w:t xml:space="preserve">straight out of the country and not recorded, a significant proportion are thought to remain in country and enter the value chain formally at some point. In this case it becomes possible to levy royalties and taxes accordingly, from permit or licence holders. </w:t>
      </w:r>
    </w:p>
    <w:p w14:paraId="7C14E769" w14:textId="77777777" w:rsidR="000D76B2" w:rsidRDefault="000D76B2" w:rsidP="00F95D69">
      <w:pPr>
        <w:jc w:val="both"/>
        <w:rPr>
          <w:rFonts w:asciiTheme="majorHAnsi" w:hAnsiTheme="majorHAnsi"/>
          <w:sz w:val="20"/>
          <w:szCs w:val="20"/>
        </w:rPr>
      </w:pPr>
    </w:p>
    <w:p w14:paraId="7F9E8689" w14:textId="77777777" w:rsidR="0012001D" w:rsidRDefault="0012001D" w:rsidP="0012001D">
      <w:pPr>
        <w:pStyle w:val="Heading3"/>
      </w:pPr>
      <w:bookmarkStart w:id="37" w:name="_Toc326762322"/>
      <w:r>
        <w:t>4.3.4 Recommendations</w:t>
      </w:r>
      <w:bookmarkEnd w:id="37"/>
    </w:p>
    <w:p w14:paraId="4682D592" w14:textId="01C594B9" w:rsidR="000D76B2" w:rsidRPr="00D2197D" w:rsidRDefault="000D76B2" w:rsidP="00F95D69">
      <w:pPr>
        <w:jc w:val="both"/>
        <w:rPr>
          <w:rFonts w:asciiTheme="majorHAnsi" w:hAnsiTheme="majorHAnsi"/>
          <w:sz w:val="20"/>
          <w:szCs w:val="20"/>
        </w:rPr>
      </w:pPr>
      <w:r>
        <w:rPr>
          <w:rFonts w:asciiTheme="majorHAnsi" w:hAnsiTheme="majorHAnsi"/>
          <w:sz w:val="20"/>
          <w:szCs w:val="20"/>
        </w:rPr>
        <w:t xml:space="preserve">To begin addressing the challenge, the MEITI MSG should consider extending the scope of </w:t>
      </w:r>
      <w:r w:rsidR="00C730B3">
        <w:rPr>
          <w:rFonts w:asciiTheme="majorHAnsi" w:hAnsiTheme="majorHAnsi"/>
          <w:sz w:val="20"/>
          <w:szCs w:val="20"/>
        </w:rPr>
        <w:t xml:space="preserve">EITI to include </w:t>
      </w:r>
      <w:r w:rsidR="001C7CF9">
        <w:rPr>
          <w:rFonts w:asciiTheme="majorHAnsi" w:hAnsiTheme="majorHAnsi"/>
          <w:sz w:val="20"/>
          <w:szCs w:val="20"/>
        </w:rPr>
        <w:t>gemstone trading</w:t>
      </w:r>
      <w:r w:rsidR="00C730B3">
        <w:rPr>
          <w:rFonts w:asciiTheme="majorHAnsi" w:hAnsiTheme="majorHAnsi"/>
          <w:sz w:val="20"/>
          <w:szCs w:val="20"/>
        </w:rPr>
        <w:t xml:space="preserve"> licens</w:t>
      </w:r>
      <w:r w:rsidR="001C7CF9">
        <w:rPr>
          <w:rFonts w:asciiTheme="majorHAnsi" w:hAnsiTheme="majorHAnsi"/>
          <w:sz w:val="20"/>
          <w:szCs w:val="20"/>
        </w:rPr>
        <w:t xml:space="preserve">e </w:t>
      </w:r>
      <w:r>
        <w:rPr>
          <w:rFonts w:asciiTheme="majorHAnsi" w:hAnsiTheme="majorHAnsi"/>
          <w:sz w:val="20"/>
          <w:szCs w:val="20"/>
        </w:rPr>
        <w:t>holders</w:t>
      </w:r>
      <w:r w:rsidR="001C7CF9">
        <w:rPr>
          <w:rFonts w:asciiTheme="majorHAnsi" w:hAnsiTheme="majorHAnsi"/>
          <w:sz w:val="20"/>
          <w:szCs w:val="20"/>
        </w:rPr>
        <w:t xml:space="preserve"> on a phased basis</w:t>
      </w:r>
      <w:r>
        <w:rPr>
          <w:rFonts w:asciiTheme="majorHAnsi" w:hAnsiTheme="majorHAnsi"/>
          <w:sz w:val="20"/>
          <w:szCs w:val="20"/>
        </w:rPr>
        <w:t>.</w:t>
      </w:r>
      <w:r w:rsidR="001C7CF9">
        <w:rPr>
          <w:rFonts w:asciiTheme="majorHAnsi" w:hAnsiTheme="majorHAnsi"/>
          <w:sz w:val="20"/>
          <w:szCs w:val="20"/>
        </w:rPr>
        <w:t xml:space="preserve"> Trading licenses can however be included in the next EITI scoping study, after which the EITI Independent Administrator can recommend an appropriate scope and materiality threshold for the next EITI report, as well as a phased approach for including all licenses and permits over the next few years.</w:t>
      </w:r>
    </w:p>
    <w:p w14:paraId="4DF24FE8" w14:textId="701BF3B5" w:rsidR="0006489D" w:rsidRPr="00D2197D" w:rsidRDefault="00F95D69" w:rsidP="00F95D69">
      <w:pPr>
        <w:jc w:val="both"/>
        <w:rPr>
          <w:rFonts w:asciiTheme="majorHAnsi" w:hAnsiTheme="majorHAnsi"/>
          <w:sz w:val="20"/>
          <w:szCs w:val="20"/>
        </w:rPr>
      </w:pPr>
      <w:r w:rsidRPr="00D2197D">
        <w:rPr>
          <w:rFonts w:asciiTheme="majorHAnsi" w:hAnsiTheme="majorHAnsi"/>
          <w:sz w:val="20"/>
          <w:szCs w:val="20"/>
        </w:rPr>
        <w:br w:type="page"/>
      </w:r>
    </w:p>
    <w:p w14:paraId="0742BD47" w14:textId="26EC21EA" w:rsidR="00E27DA1" w:rsidRPr="00803DE5" w:rsidRDefault="001445DB" w:rsidP="0012001D">
      <w:pPr>
        <w:pStyle w:val="Heading2"/>
      </w:pPr>
      <w:bookmarkStart w:id="38" w:name="_Toc326762323"/>
      <w:r>
        <w:lastRenderedPageBreak/>
        <w:t>4.4</w:t>
      </w:r>
      <w:r w:rsidR="00F10CFE">
        <w:t xml:space="preserve"> </w:t>
      </w:r>
      <w:r w:rsidR="00AC16B3">
        <w:t xml:space="preserve">Cutting, </w:t>
      </w:r>
      <w:r w:rsidR="00E27DA1" w:rsidRPr="008C7074">
        <w:t>Polishing</w:t>
      </w:r>
      <w:r w:rsidR="007F659B">
        <w:t>,</w:t>
      </w:r>
      <w:r w:rsidR="0012001D">
        <w:t xml:space="preserve"> </w:t>
      </w:r>
      <w:r w:rsidR="00AC16B3">
        <w:t>Treatment</w:t>
      </w:r>
      <w:r w:rsidR="007F659B">
        <w:t xml:space="preserve"> and Jewellery Production</w:t>
      </w:r>
      <w:bookmarkEnd w:id="38"/>
    </w:p>
    <w:p w14:paraId="18A3E6EA" w14:textId="5F03213A" w:rsidR="00C205F1" w:rsidRDefault="0012001D" w:rsidP="0012001D">
      <w:pPr>
        <w:pStyle w:val="Heading3"/>
      </w:pPr>
      <w:bookmarkStart w:id="39" w:name="_Toc326762324"/>
      <w:r>
        <w:t>4.4.1 Overview</w:t>
      </w:r>
      <w:bookmarkEnd w:id="39"/>
    </w:p>
    <w:p w14:paraId="161E95C6" w14:textId="77777777" w:rsidR="0012001D" w:rsidRDefault="0012001D" w:rsidP="00595FA5">
      <w:pPr>
        <w:jc w:val="both"/>
        <w:rPr>
          <w:rFonts w:asciiTheme="majorHAnsi" w:hAnsiTheme="majorHAnsi" w:cs="Times"/>
          <w:sz w:val="20"/>
          <w:szCs w:val="20"/>
        </w:rPr>
      </w:pPr>
    </w:p>
    <w:p w14:paraId="2EF96722" w14:textId="408E4CB8" w:rsidR="00595FA5" w:rsidRDefault="00982245" w:rsidP="00595FA5">
      <w:pPr>
        <w:widowControl w:val="0"/>
        <w:autoSpaceDE w:val="0"/>
        <w:autoSpaceDN w:val="0"/>
        <w:adjustRightInd w:val="0"/>
        <w:jc w:val="both"/>
        <w:rPr>
          <w:rFonts w:asciiTheme="majorHAnsi" w:hAnsiTheme="majorHAnsi" w:cs="Times"/>
          <w:sz w:val="20"/>
          <w:szCs w:val="20"/>
        </w:rPr>
      </w:pPr>
      <w:r>
        <w:rPr>
          <w:rFonts w:asciiTheme="majorHAnsi" w:hAnsiTheme="majorHAnsi" w:cs="Times"/>
          <w:sz w:val="20"/>
          <w:szCs w:val="20"/>
        </w:rPr>
        <w:t xml:space="preserve">All uncut, natural gem materials are termed ‘rough’. </w:t>
      </w:r>
      <w:r w:rsidR="00595FA5">
        <w:rPr>
          <w:rFonts w:asciiTheme="majorHAnsi" w:hAnsiTheme="majorHAnsi" w:cs="Times"/>
          <w:sz w:val="20"/>
          <w:szCs w:val="20"/>
        </w:rPr>
        <w:t>Some</w:t>
      </w:r>
      <w:r>
        <w:rPr>
          <w:rFonts w:asciiTheme="majorHAnsi" w:hAnsiTheme="majorHAnsi" w:cs="Times"/>
          <w:sz w:val="20"/>
          <w:szCs w:val="20"/>
        </w:rPr>
        <w:t xml:space="preserve"> rough gems are </w:t>
      </w:r>
      <w:r w:rsidR="00AC16B3">
        <w:rPr>
          <w:rFonts w:asciiTheme="majorHAnsi" w:hAnsiTheme="majorHAnsi" w:cs="Times"/>
          <w:sz w:val="20"/>
          <w:szCs w:val="20"/>
        </w:rPr>
        <w:t xml:space="preserve">used in jewellery or as ornaments, </w:t>
      </w:r>
      <w:r w:rsidR="00595FA5">
        <w:rPr>
          <w:rFonts w:asciiTheme="majorHAnsi" w:hAnsiTheme="majorHAnsi" w:cs="Times"/>
          <w:sz w:val="20"/>
          <w:szCs w:val="20"/>
        </w:rPr>
        <w:t xml:space="preserve">but most </w:t>
      </w:r>
      <w:r w:rsidR="00AC16B3">
        <w:rPr>
          <w:rFonts w:asciiTheme="majorHAnsi" w:hAnsiTheme="majorHAnsi" w:cs="Times"/>
          <w:sz w:val="20"/>
          <w:szCs w:val="20"/>
        </w:rPr>
        <w:t>rough stones are fashioned in some form, with the aim of bringing out a stone’s best aesthetic qualities. The art of cutting and polishing gem materials (not including diamond)</w:t>
      </w:r>
      <w:r w:rsidR="00AC16B3">
        <w:rPr>
          <w:rStyle w:val="FootnoteReference"/>
          <w:rFonts w:cs="Times"/>
          <w:szCs w:val="20"/>
        </w:rPr>
        <w:footnoteReference w:id="75"/>
      </w:r>
      <w:r w:rsidR="00AC16B3">
        <w:rPr>
          <w:rFonts w:asciiTheme="majorHAnsi" w:hAnsiTheme="majorHAnsi" w:cs="Times"/>
          <w:sz w:val="20"/>
          <w:szCs w:val="20"/>
        </w:rPr>
        <w:t xml:space="preserve"> is known as ‘lapidary’. </w:t>
      </w:r>
      <w:r w:rsidR="00D656A7">
        <w:rPr>
          <w:rFonts w:asciiTheme="majorHAnsi" w:hAnsiTheme="majorHAnsi" w:cs="Times"/>
          <w:sz w:val="20"/>
          <w:szCs w:val="20"/>
        </w:rPr>
        <w:t xml:space="preserve">The </w:t>
      </w:r>
      <w:r w:rsidR="00CE5645">
        <w:rPr>
          <w:rFonts w:asciiTheme="majorHAnsi" w:hAnsiTheme="majorHAnsi" w:cs="Times"/>
          <w:sz w:val="20"/>
          <w:szCs w:val="20"/>
        </w:rPr>
        <w:t xml:space="preserve">cutting, </w:t>
      </w:r>
      <w:r w:rsidR="00D656A7">
        <w:rPr>
          <w:rFonts w:asciiTheme="majorHAnsi" w:hAnsiTheme="majorHAnsi" w:cs="Times"/>
          <w:sz w:val="20"/>
          <w:szCs w:val="20"/>
        </w:rPr>
        <w:t xml:space="preserve">polishing </w:t>
      </w:r>
      <w:r w:rsidR="00CE5645">
        <w:rPr>
          <w:rFonts w:asciiTheme="majorHAnsi" w:hAnsiTheme="majorHAnsi" w:cs="Times"/>
          <w:sz w:val="20"/>
          <w:szCs w:val="20"/>
        </w:rPr>
        <w:t xml:space="preserve">and treatment </w:t>
      </w:r>
      <w:r w:rsidR="00D656A7">
        <w:rPr>
          <w:rFonts w:asciiTheme="majorHAnsi" w:hAnsiTheme="majorHAnsi" w:cs="Times"/>
          <w:sz w:val="20"/>
          <w:szCs w:val="20"/>
        </w:rPr>
        <w:t xml:space="preserve">of gemstones are </w:t>
      </w:r>
      <w:r w:rsidR="00C81D10">
        <w:rPr>
          <w:rFonts w:asciiTheme="majorHAnsi" w:hAnsiTheme="majorHAnsi" w:cs="Times"/>
          <w:sz w:val="20"/>
          <w:szCs w:val="20"/>
        </w:rPr>
        <w:t>one of the largest opportunities for</w:t>
      </w:r>
      <w:r w:rsidR="00D656A7">
        <w:rPr>
          <w:rFonts w:asciiTheme="majorHAnsi" w:hAnsiTheme="majorHAnsi" w:cs="Times"/>
          <w:sz w:val="20"/>
          <w:szCs w:val="20"/>
        </w:rPr>
        <w:t xml:space="preserve"> value addition </w:t>
      </w:r>
      <w:r w:rsidR="00C81D10">
        <w:rPr>
          <w:rFonts w:asciiTheme="majorHAnsi" w:hAnsiTheme="majorHAnsi" w:cs="Times"/>
          <w:sz w:val="20"/>
          <w:szCs w:val="20"/>
        </w:rPr>
        <w:t>with</w:t>
      </w:r>
      <w:r w:rsidR="00D656A7">
        <w:rPr>
          <w:rFonts w:asciiTheme="majorHAnsi" w:hAnsiTheme="majorHAnsi" w:cs="Times"/>
          <w:sz w:val="20"/>
          <w:szCs w:val="20"/>
        </w:rPr>
        <w:t>in the wider gemstone and jewellery value chain</w:t>
      </w:r>
      <w:r w:rsidR="00E260B5">
        <w:rPr>
          <w:rFonts w:asciiTheme="majorHAnsi" w:hAnsiTheme="majorHAnsi" w:cs="Times"/>
          <w:sz w:val="20"/>
          <w:szCs w:val="20"/>
        </w:rPr>
        <w:t xml:space="preserve">, </w:t>
      </w:r>
      <w:r w:rsidR="009657EE">
        <w:rPr>
          <w:rFonts w:asciiTheme="majorHAnsi" w:hAnsiTheme="majorHAnsi" w:cs="Times"/>
          <w:sz w:val="20"/>
          <w:szCs w:val="20"/>
        </w:rPr>
        <w:t>with stones increasing in value by 100%</w:t>
      </w:r>
      <w:r w:rsidR="00CE5645">
        <w:rPr>
          <w:rFonts w:asciiTheme="majorHAnsi" w:hAnsiTheme="majorHAnsi" w:cs="Times"/>
          <w:sz w:val="20"/>
          <w:szCs w:val="20"/>
        </w:rPr>
        <w:t xml:space="preserve"> - 1000%</w:t>
      </w:r>
      <w:r w:rsidR="009657EE">
        <w:rPr>
          <w:rFonts w:asciiTheme="majorHAnsi" w:hAnsiTheme="majorHAnsi" w:cs="Times"/>
          <w:sz w:val="20"/>
          <w:szCs w:val="20"/>
        </w:rPr>
        <w:t>.</w:t>
      </w:r>
      <w:r w:rsidR="009657EE">
        <w:rPr>
          <w:rFonts w:ascii="Times" w:hAnsi="Times" w:cs="Times"/>
          <w:lang w:val="en-US"/>
        </w:rPr>
        <w:t xml:space="preserve"> </w:t>
      </w:r>
      <w:r w:rsidR="00AC16B3">
        <w:rPr>
          <w:rFonts w:asciiTheme="majorHAnsi" w:hAnsiTheme="majorHAnsi" w:cs="Times"/>
          <w:sz w:val="20"/>
          <w:szCs w:val="20"/>
        </w:rPr>
        <w:t>Both the quality and style of cut and polish can affect a stone’s price, wi</w:t>
      </w:r>
      <w:r w:rsidR="008D01F4">
        <w:rPr>
          <w:rFonts w:asciiTheme="majorHAnsi" w:hAnsiTheme="majorHAnsi" w:cs="Times"/>
          <w:sz w:val="20"/>
          <w:szCs w:val="20"/>
        </w:rPr>
        <w:t xml:space="preserve">th </w:t>
      </w:r>
      <w:r w:rsidR="00AC16B3">
        <w:rPr>
          <w:rFonts w:asciiTheme="majorHAnsi" w:hAnsiTheme="majorHAnsi" w:cs="Times"/>
          <w:sz w:val="20"/>
          <w:szCs w:val="20"/>
        </w:rPr>
        <w:t>very well cut and polished stone</w:t>
      </w:r>
      <w:r w:rsidR="008D01F4">
        <w:rPr>
          <w:rFonts w:asciiTheme="majorHAnsi" w:hAnsiTheme="majorHAnsi" w:cs="Times"/>
          <w:sz w:val="20"/>
          <w:szCs w:val="20"/>
        </w:rPr>
        <w:t>s</w:t>
      </w:r>
      <w:r w:rsidR="00AC16B3">
        <w:rPr>
          <w:rFonts w:asciiTheme="majorHAnsi" w:hAnsiTheme="majorHAnsi" w:cs="Times"/>
          <w:sz w:val="20"/>
          <w:szCs w:val="20"/>
        </w:rPr>
        <w:t xml:space="preserve"> </w:t>
      </w:r>
      <w:r w:rsidR="008D01F4">
        <w:rPr>
          <w:rFonts w:asciiTheme="majorHAnsi" w:hAnsiTheme="majorHAnsi" w:cs="Times"/>
          <w:sz w:val="20"/>
          <w:szCs w:val="20"/>
        </w:rPr>
        <w:t>fetching a premium.</w:t>
      </w:r>
      <w:r w:rsidR="00595FA5">
        <w:rPr>
          <w:rFonts w:asciiTheme="majorHAnsi" w:hAnsiTheme="majorHAnsi" w:cs="Times"/>
          <w:sz w:val="20"/>
          <w:szCs w:val="20"/>
        </w:rPr>
        <w:t xml:space="preserve"> Cutting and polishing techniques and methods, once always done by hand or using simple tools, are becoming increasingly mechanised around the world.  </w:t>
      </w:r>
    </w:p>
    <w:p w14:paraId="4B377D06" w14:textId="77777777" w:rsidR="00595FA5" w:rsidRDefault="00595FA5" w:rsidP="00595FA5">
      <w:pPr>
        <w:widowControl w:val="0"/>
        <w:autoSpaceDE w:val="0"/>
        <w:autoSpaceDN w:val="0"/>
        <w:adjustRightInd w:val="0"/>
        <w:jc w:val="both"/>
        <w:rPr>
          <w:rFonts w:ascii="Times" w:hAnsi="Times" w:cs="Times"/>
          <w:lang w:val="en-US"/>
        </w:rPr>
      </w:pPr>
    </w:p>
    <w:p w14:paraId="1E54B58E" w14:textId="6D1837B2" w:rsidR="00595FA5" w:rsidRPr="00595FA5" w:rsidRDefault="00595FA5" w:rsidP="00595FA5">
      <w:pPr>
        <w:widowControl w:val="0"/>
        <w:autoSpaceDE w:val="0"/>
        <w:autoSpaceDN w:val="0"/>
        <w:adjustRightInd w:val="0"/>
        <w:jc w:val="both"/>
        <w:rPr>
          <w:rFonts w:ascii="Times" w:hAnsi="Times" w:cs="Times"/>
          <w:lang w:val="en-US"/>
        </w:rPr>
      </w:pPr>
      <w:r>
        <w:rPr>
          <w:rFonts w:asciiTheme="majorHAnsi" w:hAnsiTheme="majorHAnsi" w:cs="Times"/>
          <w:sz w:val="20"/>
          <w:szCs w:val="20"/>
        </w:rPr>
        <w:t>Gemstones are also increasingly treated to improve their colour, clarity or durability. Treatment is defined as ‘the process of artificially altering and improving the appearance or properties of gem materials’</w:t>
      </w:r>
      <w:r>
        <w:rPr>
          <w:rStyle w:val="FootnoteReference"/>
          <w:rFonts w:cs="Times"/>
          <w:szCs w:val="20"/>
        </w:rPr>
        <w:footnoteReference w:id="76"/>
      </w:r>
      <w:r>
        <w:rPr>
          <w:rFonts w:asciiTheme="majorHAnsi" w:hAnsiTheme="majorHAnsi" w:cs="Times"/>
          <w:sz w:val="20"/>
          <w:szCs w:val="20"/>
        </w:rPr>
        <w:t xml:space="preserve"> Gems have been treated throughout history, however different kinds of treatments are evolving and some treatments are </w:t>
      </w:r>
      <w:r w:rsidR="00261CBB">
        <w:rPr>
          <w:rFonts w:asciiTheme="majorHAnsi" w:hAnsiTheme="majorHAnsi" w:cs="Times"/>
          <w:sz w:val="20"/>
          <w:szCs w:val="20"/>
        </w:rPr>
        <w:t xml:space="preserve">now </w:t>
      </w:r>
      <w:r>
        <w:rPr>
          <w:rFonts w:asciiTheme="majorHAnsi" w:hAnsiTheme="majorHAnsi" w:cs="Times"/>
          <w:sz w:val="20"/>
          <w:szCs w:val="20"/>
        </w:rPr>
        <w:t>more accepted on the market than others. It is important that any treatment is disclosed to buyers as it can significantly a</w:t>
      </w:r>
      <w:r w:rsidR="00CE5645">
        <w:rPr>
          <w:rFonts w:asciiTheme="majorHAnsi" w:hAnsiTheme="majorHAnsi" w:cs="Times"/>
          <w:sz w:val="20"/>
          <w:szCs w:val="20"/>
        </w:rPr>
        <w:t>ffect</w:t>
      </w:r>
      <w:r>
        <w:rPr>
          <w:rFonts w:asciiTheme="majorHAnsi" w:hAnsiTheme="majorHAnsi" w:cs="Times"/>
          <w:sz w:val="20"/>
          <w:szCs w:val="20"/>
        </w:rPr>
        <w:t xml:space="preserve"> the value of a gemstone.</w:t>
      </w:r>
    </w:p>
    <w:p w14:paraId="7002558E" w14:textId="77777777" w:rsidR="00C81D10" w:rsidRDefault="00C81D10" w:rsidP="00595FA5">
      <w:pPr>
        <w:shd w:val="clear" w:color="auto" w:fill="FFFFFF"/>
        <w:jc w:val="both"/>
        <w:rPr>
          <w:rFonts w:asciiTheme="majorHAnsi" w:hAnsiTheme="majorHAnsi" w:cs="Times"/>
          <w:sz w:val="20"/>
          <w:szCs w:val="20"/>
        </w:rPr>
      </w:pPr>
    </w:p>
    <w:p w14:paraId="166970EF" w14:textId="57D687D6" w:rsidR="0028238B" w:rsidRDefault="00955B7A" w:rsidP="00595FA5">
      <w:pPr>
        <w:shd w:val="clear" w:color="auto" w:fill="FFFFFF"/>
        <w:jc w:val="both"/>
        <w:rPr>
          <w:rFonts w:asciiTheme="majorHAnsi" w:hAnsiTheme="majorHAnsi" w:cs="Times"/>
          <w:sz w:val="20"/>
          <w:szCs w:val="20"/>
        </w:rPr>
      </w:pPr>
      <w:r>
        <w:rPr>
          <w:rFonts w:asciiTheme="majorHAnsi" w:hAnsiTheme="majorHAnsi" w:cs="Times"/>
          <w:sz w:val="20"/>
          <w:szCs w:val="20"/>
        </w:rPr>
        <w:t xml:space="preserve">According to the </w:t>
      </w:r>
      <w:r w:rsidR="00C730B3">
        <w:rPr>
          <w:rFonts w:asciiTheme="majorHAnsi" w:hAnsiTheme="majorHAnsi" w:cs="Times"/>
          <w:sz w:val="20"/>
          <w:szCs w:val="20"/>
        </w:rPr>
        <w:t>2016 a</w:t>
      </w:r>
      <w:r w:rsidR="009657EE">
        <w:rPr>
          <w:rFonts w:asciiTheme="majorHAnsi" w:hAnsiTheme="majorHAnsi" w:cs="Times"/>
          <w:sz w:val="20"/>
          <w:szCs w:val="20"/>
        </w:rPr>
        <w:t xml:space="preserve">mendments to the </w:t>
      </w:r>
      <w:r>
        <w:rPr>
          <w:rFonts w:asciiTheme="majorHAnsi" w:hAnsiTheme="majorHAnsi" w:cs="Times"/>
          <w:sz w:val="20"/>
          <w:szCs w:val="20"/>
        </w:rPr>
        <w:t>1995 Gemstone Law, once a permit</w:t>
      </w:r>
      <w:r w:rsidR="009657EE">
        <w:rPr>
          <w:rFonts w:asciiTheme="majorHAnsi" w:hAnsiTheme="majorHAnsi" w:cs="Times"/>
          <w:sz w:val="20"/>
          <w:szCs w:val="20"/>
        </w:rPr>
        <w:t xml:space="preserve"> holder</w:t>
      </w:r>
      <w:r>
        <w:rPr>
          <w:rFonts w:asciiTheme="majorHAnsi" w:hAnsiTheme="majorHAnsi" w:cs="Times"/>
          <w:sz w:val="20"/>
          <w:szCs w:val="20"/>
        </w:rPr>
        <w:t xml:space="preserve"> has registered </w:t>
      </w:r>
      <w:r w:rsidR="009657EE">
        <w:rPr>
          <w:rFonts w:asciiTheme="majorHAnsi" w:hAnsiTheme="majorHAnsi" w:cs="Times"/>
          <w:sz w:val="20"/>
          <w:szCs w:val="20"/>
        </w:rPr>
        <w:t>a rough gemstone</w:t>
      </w:r>
      <w:r>
        <w:rPr>
          <w:rFonts w:asciiTheme="majorHAnsi" w:hAnsiTheme="majorHAnsi" w:cs="Times"/>
          <w:sz w:val="20"/>
          <w:szCs w:val="20"/>
        </w:rPr>
        <w:t xml:space="preserve"> </w:t>
      </w:r>
      <w:r w:rsidR="009657EE">
        <w:rPr>
          <w:rFonts w:asciiTheme="majorHAnsi" w:hAnsiTheme="majorHAnsi" w:cs="Times"/>
          <w:sz w:val="20"/>
          <w:szCs w:val="20"/>
        </w:rPr>
        <w:t xml:space="preserve">and paid the royalty, they have the right to cut, </w:t>
      </w:r>
      <w:r w:rsidRPr="00955B7A">
        <w:rPr>
          <w:rFonts w:asciiTheme="majorHAnsi" w:hAnsiTheme="majorHAnsi" w:cs="Times"/>
          <w:sz w:val="20"/>
          <w:szCs w:val="20"/>
        </w:rPr>
        <w:t>polish</w:t>
      </w:r>
      <w:r w:rsidR="009657EE">
        <w:rPr>
          <w:rFonts w:asciiTheme="majorHAnsi" w:hAnsiTheme="majorHAnsi" w:cs="Times"/>
          <w:sz w:val="20"/>
          <w:szCs w:val="20"/>
        </w:rPr>
        <w:t>, refurbish, shape and sculpt the rough</w:t>
      </w:r>
      <w:r w:rsidRPr="00955B7A">
        <w:rPr>
          <w:rFonts w:asciiTheme="majorHAnsi" w:hAnsiTheme="majorHAnsi" w:cs="Times"/>
          <w:sz w:val="20"/>
          <w:szCs w:val="20"/>
        </w:rPr>
        <w:t xml:space="preserve"> gemstone, </w:t>
      </w:r>
      <w:r w:rsidR="008C270A">
        <w:rPr>
          <w:rFonts w:asciiTheme="majorHAnsi" w:hAnsiTheme="majorHAnsi" w:cs="Times"/>
          <w:sz w:val="20"/>
          <w:szCs w:val="20"/>
        </w:rPr>
        <w:t xml:space="preserve">and </w:t>
      </w:r>
      <w:r w:rsidR="009657EE">
        <w:rPr>
          <w:rFonts w:asciiTheme="majorHAnsi" w:hAnsiTheme="majorHAnsi" w:cs="Times"/>
          <w:sz w:val="20"/>
          <w:szCs w:val="20"/>
        </w:rPr>
        <w:t>manufacture any kin</w:t>
      </w:r>
      <w:r w:rsidR="008C270A">
        <w:rPr>
          <w:rFonts w:asciiTheme="majorHAnsi" w:hAnsiTheme="majorHAnsi" w:cs="Times"/>
          <w:sz w:val="20"/>
          <w:szCs w:val="20"/>
        </w:rPr>
        <w:t xml:space="preserve">d of jewellery or other items with that gemstone. </w:t>
      </w:r>
      <w:r w:rsidR="0028238B" w:rsidRPr="008C270A">
        <w:rPr>
          <w:rFonts w:asciiTheme="majorHAnsi" w:hAnsiTheme="majorHAnsi" w:cs="Times"/>
          <w:sz w:val="20"/>
          <w:szCs w:val="20"/>
        </w:rPr>
        <w:t xml:space="preserve">A permit holder has the </w:t>
      </w:r>
      <w:r w:rsidR="008C270A">
        <w:rPr>
          <w:rFonts w:asciiTheme="majorHAnsi" w:hAnsiTheme="majorHAnsi" w:cs="Times"/>
          <w:sz w:val="20"/>
          <w:szCs w:val="20"/>
        </w:rPr>
        <w:t>right to apply to the ‘relevant m</w:t>
      </w:r>
      <w:r w:rsidR="0028238B" w:rsidRPr="008C270A">
        <w:rPr>
          <w:rFonts w:asciiTheme="majorHAnsi" w:hAnsiTheme="majorHAnsi" w:cs="Times"/>
          <w:sz w:val="20"/>
          <w:szCs w:val="20"/>
        </w:rPr>
        <w:t>inistry</w:t>
      </w:r>
      <w:r w:rsidR="008C270A">
        <w:rPr>
          <w:rFonts w:asciiTheme="majorHAnsi" w:hAnsiTheme="majorHAnsi" w:cs="Times"/>
          <w:sz w:val="20"/>
          <w:szCs w:val="20"/>
        </w:rPr>
        <w:t>’</w:t>
      </w:r>
      <w:r w:rsidR="0028238B" w:rsidRPr="008C270A">
        <w:rPr>
          <w:rFonts w:asciiTheme="majorHAnsi" w:hAnsiTheme="majorHAnsi" w:cs="Times"/>
          <w:sz w:val="20"/>
          <w:szCs w:val="20"/>
        </w:rPr>
        <w:t xml:space="preserve"> for the import of </w:t>
      </w:r>
      <w:r w:rsidR="008C270A">
        <w:rPr>
          <w:rFonts w:asciiTheme="majorHAnsi" w:hAnsiTheme="majorHAnsi" w:cs="Times"/>
          <w:sz w:val="20"/>
          <w:szCs w:val="20"/>
        </w:rPr>
        <w:t xml:space="preserve">materials, </w:t>
      </w:r>
      <w:r w:rsidR="0028238B" w:rsidRPr="008C270A">
        <w:rPr>
          <w:rFonts w:asciiTheme="majorHAnsi" w:hAnsiTheme="majorHAnsi" w:cs="Times"/>
          <w:sz w:val="20"/>
          <w:szCs w:val="20"/>
        </w:rPr>
        <w:t xml:space="preserve">machinery and equipment </w:t>
      </w:r>
      <w:r w:rsidR="008C270A">
        <w:rPr>
          <w:rFonts w:asciiTheme="majorHAnsi" w:hAnsiTheme="majorHAnsi" w:cs="Times"/>
          <w:sz w:val="20"/>
          <w:szCs w:val="20"/>
        </w:rPr>
        <w:t>for making</w:t>
      </w:r>
      <w:r w:rsidR="0028238B" w:rsidRPr="008C270A">
        <w:rPr>
          <w:rFonts w:asciiTheme="majorHAnsi" w:hAnsiTheme="majorHAnsi" w:cs="Times"/>
          <w:sz w:val="20"/>
          <w:szCs w:val="20"/>
        </w:rPr>
        <w:t xml:space="preserve"> finished gemstones or jewellery</w:t>
      </w:r>
      <w:r w:rsidR="008C270A">
        <w:rPr>
          <w:rFonts w:asciiTheme="majorHAnsi" w:hAnsiTheme="majorHAnsi" w:cs="Times"/>
          <w:sz w:val="20"/>
          <w:szCs w:val="20"/>
        </w:rPr>
        <w:t>, free of customs duty.</w:t>
      </w:r>
    </w:p>
    <w:p w14:paraId="68BB19EE" w14:textId="77777777" w:rsidR="00595FA5" w:rsidRPr="008C270A" w:rsidRDefault="00595FA5" w:rsidP="00595FA5">
      <w:pPr>
        <w:shd w:val="clear" w:color="auto" w:fill="FFFFFF"/>
        <w:jc w:val="both"/>
        <w:rPr>
          <w:rFonts w:asciiTheme="majorHAnsi" w:hAnsiTheme="majorHAnsi" w:cs="Times"/>
          <w:sz w:val="20"/>
          <w:szCs w:val="20"/>
        </w:rPr>
      </w:pPr>
    </w:p>
    <w:p w14:paraId="15C33B29" w14:textId="389F5639" w:rsidR="00955B7A" w:rsidRDefault="00955B7A" w:rsidP="00595FA5">
      <w:pPr>
        <w:tabs>
          <w:tab w:val="left" w:pos="360"/>
          <w:tab w:val="left" w:pos="720"/>
          <w:tab w:val="left" w:pos="1440"/>
          <w:tab w:val="left" w:pos="2160"/>
        </w:tabs>
        <w:jc w:val="both"/>
        <w:rPr>
          <w:rFonts w:asciiTheme="majorHAnsi" w:hAnsiTheme="majorHAnsi" w:cs="Times"/>
          <w:sz w:val="20"/>
          <w:szCs w:val="20"/>
        </w:rPr>
      </w:pPr>
      <w:r w:rsidRPr="008C270A">
        <w:rPr>
          <w:rFonts w:asciiTheme="majorHAnsi" w:hAnsiTheme="majorHAnsi" w:cs="Times"/>
          <w:sz w:val="20"/>
          <w:szCs w:val="20"/>
        </w:rPr>
        <w:t xml:space="preserve">Similarly, </w:t>
      </w:r>
      <w:r w:rsidR="00DC4CA5" w:rsidRPr="008C270A">
        <w:rPr>
          <w:rFonts w:asciiTheme="majorHAnsi" w:hAnsiTheme="majorHAnsi" w:cs="Times"/>
          <w:sz w:val="20"/>
          <w:szCs w:val="20"/>
        </w:rPr>
        <w:t xml:space="preserve">trading </w:t>
      </w:r>
      <w:r w:rsidR="00C730B3">
        <w:rPr>
          <w:rFonts w:asciiTheme="majorHAnsi" w:hAnsiTheme="majorHAnsi" w:cs="Times"/>
          <w:sz w:val="20"/>
          <w:szCs w:val="20"/>
        </w:rPr>
        <w:t>licens</w:t>
      </w:r>
      <w:r w:rsidRPr="008C270A">
        <w:rPr>
          <w:rFonts w:asciiTheme="majorHAnsi" w:hAnsiTheme="majorHAnsi" w:cs="Times"/>
          <w:sz w:val="20"/>
          <w:szCs w:val="20"/>
        </w:rPr>
        <w:t>e holders have the right to ‘</w:t>
      </w:r>
      <w:r w:rsidR="008C270A" w:rsidRPr="008C270A">
        <w:rPr>
          <w:rFonts w:asciiTheme="majorHAnsi" w:hAnsiTheme="majorHAnsi" w:cs="Times"/>
          <w:sz w:val="20"/>
          <w:szCs w:val="20"/>
        </w:rPr>
        <w:t xml:space="preserve">purchase, transport, keep in possession, make finished gemstones, </w:t>
      </w:r>
      <w:proofErr w:type="gramStart"/>
      <w:r w:rsidR="008C270A" w:rsidRPr="008C270A">
        <w:rPr>
          <w:rFonts w:asciiTheme="majorHAnsi" w:hAnsiTheme="majorHAnsi" w:cs="Times"/>
          <w:sz w:val="20"/>
          <w:szCs w:val="20"/>
        </w:rPr>
        <w:t>manufacture</w:t>
      </w:r>
      <w:proofErr w:type="gramEnd"/>
      <w:r w:rsidR="008C270A" w:rsidRPr="008C270A">
        <w:rPr>
          <w:rFonts w:asciiTheme="majorHAnsi" w:hAnsiTheme="majorHAnsi" w:cs="Times"/>
          <w:sz w:val="20"/>
          <w:szCs w:val="20"/>
        </w:rPr>
        <w:t xml:space="preserve"> jewellery and any item made with gemstones in respect of rough gemstone on which the permit holder has already paid the royalty</w:t>
      </w:r>
      <w:r w:rsidR="008C270A">
        <w:rPr>
          <w:rFonts w:asciiTheme="majorHAnsi" w:hAnsiTheme="majorHAnsi" w:cs="Times"/>
          <w:sz w:val="20"/>
          <w:szCs w:val="20"/>
        </w:rPr>
        <w:t>’</w:t>
      </w:r>
      <w:r w:rsidR="008C270A" w:rsidRPr="008C270A">
        <w:rPr>
          <w:rFonts w:asciiTheme="majorHAnsi" w:hAnsiTheme="majorHAnsi" w:cs="Times"/>
          <w:sz w:val="20"/>
          <w:szCs w:val="20"/>
        </w:rPr>
        <w:t>.</w:t>
      </w:r>
    </w:p>
    <w:p w14:paraId="6CDEB58C" w14:textId="77777777" w:rsidR="00595FA5" w:rsidRPr="00C730B3" w:rsidRDefault="00595FA5" w:rsidP="00595FA5">
      <w:pPr>
        <w:tabs>
          <w:tab w:val="left" w:pos="360"/>
          <w:tab w:val="left" w:pos="720"/>
          <w:tab w:val="left" w:pos="1440"/>
          <w:tab w:val="left" w:pos="2160"/>
        </w:tabs>
        <w:jc w:val="both"/>
        <w:rPr>
          <w:rFonts w:asciiTheme="majorHAnsi" w:eastAsia="Times New Roman" w:hAnsiTheme="majorHAnsi" w:cs="Times New Roman"/>
          <w:b/>
          <w:bCs/>
          <w:sz w:val="20"/>
          <w:szCs w:val="20"/>
        </w:rPr>
      </w:pPr>
    </w:p>
    <w:p w14:paraId="7BAEF91D" w14:textId="067822D8" w:rsidR="007B0B98" w:rsidRDefault="007B0B98" w:rsidP="00595FA5">
      <w:pPr>
        <w:shd w:val="clear" w:color="auto" w:fill="FFFFFF"/>
        <w:jc w:val="both"/>
        <w:rPr>
          <w:rFonts w:asciiTheme="majorHAnsi" w:hAnsiTheme="majorHAnsi" w:cs="Times"/>
          <w:sz w:val="20"/>
          <w:szCs w:val="20"/>
        </w:rPr>
      </w:pPr>
      <w:r>
        <w:rPr>
          <w:rFonts w:asciiTheme="majorHAnsi" w:hAnsiTheme="majorHAnsi" w:cs="Times"/>
          <w:sz w:val="20"/>
          <w:szCs w:val="20"/>
        </w:rPr>
        <w:t xml:space="preserve">However, unlike other aspects of the law, where offences and penalties are stipulated for unlawful production, declaration of production, export, trading and </w:t>
      </w:r>
      <w:r w:rsidR="00DB68DF">
        <w:rPr>
          <w:rFonts w:asciiTheme="majorHAnsi" w:hAnsiTheme="majorHAnsi" w:cs="Times"/>
          <w:sz w:val="20"/>
          <w:szCs w:val="20"/>
        </w:rPr>
        <w:t>sale, there are no penalties mentioned for unlawful cutting, polishing or jewellery making.</w:t>
      </w:r>
    </w:p>
    <w:p w14:paraId="38021FC7" w14:textId="77777777" w:rsidR="00CE0C1C" w:rsidRDefault="00CE0C1C" w:rsidP="00595FA5">
      <w:pPr>
        <w:shd w:val="clear" w:color="auto" w:fill="FFFFFF"/>
        <w:jc w:val="both"/>
        <w:rPr>
          <w:rFonts w:asciiTheme="majorHAnsi" w:hAnsiTheme="majorHAnsi" w:cs="Times"/>
          <w:sz w:val="20"/>
          <w:szCs w:val="20"/>
        </w:rPr>
      </w:pPr>
    </w:p>
    <w:p w14:paraId="16D9383E" w14:textId="77777777" w:rsidR="00CE0C1C" w:rsidRDefault="00CE0C1C" w:rsidP="00CE0C1C">
      <w:pPr>
        <w:jc w:val="both"/>
        <w:rPr>
          <w:rFonts w:asciiTheme="majorHAnsi" w:hAnsiTheme="majorHAnsi" w:cs="Times"/>
          <w:sz w:val="20"/>
          <w:szCs w:val="20"/>
        </w:rPr>
      </w:pPr>
      <w:r w:rsidRPr="00C205F1">
        <w:rPr>
          <w:rFonts w:asciiTheme="majorHAnsi" w:hAnsiTheme="majorHAnsi" w:cs="Times"/>
          <w:b/>
          <w:sz w:val="20"/>
          <w:szCs w:val="20"/>
        </w:rPr>
        <w:t>Cutting and Polishing of Coloured Stones (lapidary work)</w:t>
      </w:r>
      <w:r w:rsidRPr="008C7074">
        <w:rPr>
          <w:rFonts w:asciiTheme="majorHAnsi" w:hAnsiTheme="majorHAnsi" w:cs="Times"/>
          <w:sz w:val="20"/>
          <w:szCs w:val="20"/>
        </w:rPr>
        <w:t xml:space="preserve"> </w:t>
      </w:r>
    </w:p>
    <w:p w14:paraId="264F625D" w14:textId="77777777" w:rsidR="00CE0C1C" w:rsidRDefault="00CE0C1C" w:rsidP="00CE0C1C">
      <w:pPr>
        <w:jc w:val="both"/>
        <w:rPr>
          <w:rFonts w:asciiTheme="majorHAnsi" w:hAnsiTheme="majorHAnsi"/>
          <w:sz w:val="20"/>
          <w:szCs w:val="20"/>
        </w:rPr>
      </w:pPr>
      <w:r>
        <w:rPr>
          <w:rFonts w:asciiTheme="majorHAnsi" w:hAnsiTheme="majorHAnsi" w:cs="Times"/>
          <w:sz w:val="20"/>
          <w:szCs w:val="20"/>
        </w:rPr>
        <w:t xml:space="preserve">The cutting and polishing of coloured stones </w:t>
      </w:r>
      <w:r w:rsidRPr="008C7074">
        <w:rPr>
          <w:rFonts w:asciiTheme="majorHAnsi" w:hAnsiTheme="majorHAnsi" w:cs="Times"/>
          <w:sz w:val="20"/>
          <w:szCs w:val="20"/>
        </w:rPr>
        <w:t xml:space="preserve">takes place in </w:t>
      </w:r>
      <w:proofErr w:type="spellStart"/>
      <w:r w:rsidRPr="008C7074">
        <w:rPr>
          <w:rFonts w:asciiTheme="majorHAnsi" w:hAnsiTheme="majorHAnsi" w:cs="Times"/>
          <w:sz w:val="20"/>
          <w:szCs w:val="20"/>
        </w:rPr>
        <w:t>Mogok</w:t>
      </w:r>
      <w:proofErr w:type="spellEnd"/>
      <w:r w:rsidRPr="008C7074">
        <w:rPr>
          <w:rFonts w:asciiTheme="majorHAnsi" w:hAnsiTheme="majorHAnsi" w:cs="Times"/>
          <w:sz w:val="20"/>
          <w:szCs w:val="20"/>
        </w:rPr>
        <w:t xml:space="preserve">, Mandalay and Yangon. </w:t>
      </w:r>
      <w:r>
        <w:rPr>
          <w:rFonts w:asciiTheme="majorHAnsi" w:hAnsiTheme="majorHAnsi" w:cs="Times"/>
          <w:sz w:val="20"/>
          <w:szCs w:val="20"/>
        </w:rPr>
        <w:t xml:space="preserve">At all locations in Myanmar, cutting and polishing is usually carried out by traditional family-run businesses on a small-scale ‘cottage industry’ basis, most of who have been in the trade for generations. </w:t>
      </w:r>
      <w:r>
        <w:rPr>
          <w:rFonts w:asciiTheme="majorHAnsi" w:hAnsiTheme="majorHAnsi"/>
          <w:sz w:val="20"/>
          <w:szCs w:val="20"/>
        </w:rPr>
        <w:t xml:space="preserve">In </w:t>
      </w:r>
      <w:proofErr w:type="spellStart"/>
      <w:r>
        <w:rPr>
          <w:rFonts w:asciiTheme="majorHAnsi" w:hAnsiTheme="majorHAnsi"/>
          <w:sz w:val="20"/>
          <w:szCs w:val="20"/>
        </w:rPr>
        <w:t>Mogok</w:t>
      </w:r>
      <w:proofErr w:type="spellEnd"/>
      <w:r>
        <w:rPr>
          <w:rFonts w:asciiTheme="majorHAnsi" w:hAnsiTheme="majorHAnsi"/>
          <w:sz w:val="20"/>
          <w:szCs w:val="20"/>
        </w:rPr>
        <w:t>, it is said that f</w:t>
      </w:r>
      <w:r w:rsidRPr="008C7074">
        <w:rPr>
          <w:rFonts w:asciiTheme="majorHAnsi" w:hAnsiTheme="majorHAnsi"/>
          <w:sz w:val="20"/>
          <w:szCs w:val="20"/>
        </w:rPr>
        <w:t xml:space="preserve">or every 300 households there are 10 </w:t>
      </w:r>
      <w:r>
        <w:rPr>
          <w:rFonts w:asciiTheme="majorHAnsi" w:hAnsiTheme="majorHAnsi"/>
          <w:sz w:val="20"/>
          <w:szCs w:val="20"/>
        </w:rPr>
        <w:t xml:space="preserve">lapidary houses. </w:t>
      </w:r>
    </w:p>
    <w:p w14:paraId="4E7D5A55" w14:textId="77777777" w:rsidR="00CE0C1C" w:rsidRDefault="00CE0C1C" w:rsidP="00CE0C1C">
      <w:pPr>
        <w:jc w:val="both"/>
        <w:rPr>
          <w:rFonts w:asciiTheme="majorHAnsi" w:hAnsiTheme="majorHAnsi"/>
          <w:sz w:val="20"/>
          <w:szCs w:val="20"/>
        </w:rPr>
      </w:pPr>
    </w:p>
    <w:p w14:paraId="39FF52D5" w14:textId="77777777" w:rsidR="00CE0C1C" w:rsidRDefault="00CE0C1C" w:rsidP="00CE0C1C">
      <w:pPr>
        <w:jc w:val="both"/>
        <w:rPr>
          <w:rFonts w:asciiTheme="majorHAnsi" w:hAnsiTheme="majorHAnsi"/>
          <w:sz w:val="20"/>
          <w:szCs w:val="20"/>
        </w:rPr>
      </w:pPr>
      <w:r>
        <w:rPr>
          <w:rFonts w:asciiTheme="majorHAnsi" w:hAnsiTheme="majorHAnsi"/>
          <w:sz w:val="20"/>
          <w:szCs w:val="20"/>
        </w:rPr>
        <w:t xml:space="preserve">In </w:t>
      </w:r>
      <w:proofErr w:type="spellStart"/>
      <w:r>
        <w:rPr>
          <w:rFonts w:asciiTheme="majorHAnsi" w:hAnsiTheme="majorHAnsi"/>
          <w:sz w:val="20"/>
          <w:szCs w:val="20"/>
        </w:rPr>
        <w:t>Mogok</w:t>
      </w:r>
      <w:proofErr w:type="spellEnd"/>
      <w:r>
        <w:rPr>
          <w:rFonts w:asciiTheme="majorHAnsi" w:hAnsiTheme="majorHAnsi"/>
          <w:sz w:val="20"/>
          <w:szCs w:val="20"/>
        </w:rPr>
        <w:t>, there are three</w:t>
      </w:r>
      <w:r w:rsidRPr="008C7074">
        <w:rPr>
          <w:rFonts w:asciiTheme="majorHAnsi" w:hAnsiTheme="majorHAnsi"/>
          <w:sz w:val="20"/>
          <w:szCs w:val="20"/>
        </w:rPr>
        <w:t xml:space="preserve"> </w:t>
      </w:r>
      <w:r>
        <w:rPr>
          <w:rFonts w:asciiTheme="majorHAnsi" w:hAnsiTheme="majorHAnsi"/>
          <w:sz w:val="20"/>
          <w:szCs w:val="20"/>
        </w:rPr>
        <w:t xml:space="preserve">main </w:t>
      </w:r>
      <w:r w:rsidRPr="008C7074">
        <w:rPr>
          <w:rFonts w:asciiTheme="majorHAnsi" w:hAnsiTheme="majorHAnsi"/>
          <w:sz w:val="20"/>
          <w:szCs w:val="20"/>
        </w:rPr>
        <w:t>ways</w:t>
      </w:r>
      <w:r>
        <w:rPr>
          <w:rFonts w:asciiTheme="majorHAnsi" w:hAnsiTheme="majorHAnsi"/>
          <w:sz w:val="20"/>
          <w:szCs w:val="20"/>
        </w:rPr>
        <w:t xml:space="preserve"> that stones pass through the cutting and polishing stage</w:t>
      </w:r>
      <w:r w:rsidRPr="008C7074">
        <w:rPr>
          <w:rFonts w:asciiTheme="majorHAnsi" w:hAnsiTheme="majorHAnsi"/>
          <w:sz w:val="20"/>
          <w:szCs w:val="20"/>
        </w:rPr>
        <w:t>:</w:t>
      </w:r>
    </w:p>
    <w:p w14:paraId="13199B0F" w14:textId="77777777" w:rsidR="00CE0C1C" w:rsidRPr="008C7074" w:rsidRDefault="00CE0C1C" w:rsidP="00CE0C1C">
      <w:pPr>
        <w:jc w:val="both"/>
        <w:rPr>
          <w:rFonts w:asciiTheme="majorHAnsi" w:hAnsiTheme="majorHAnsi"/>
          <w:sz w:val="20"/>
          <w:szCs w:val="20"/>
        </w:rPr>
      </w:pPr>
    </w:p>
    <w:p w14:paraId="585E5495" w14:textId="77777777" w:rsidR="00CE0C1C" w:rsidRPr="008C7074" w:rsidRDefault="00CE0C1C" w:rsidP="00CE0C1C">
      <w:pPr>
        <w:pStyle w:val="ListParagraph"/>
        <w:numPr>
          <w:ilvl w:val="0"/>
          <w:numId w:val="1"/>
        </w:numPr>
        <w:jc w:val="both"/>
        <w:rPr>
          <w:rFonts w:asciiTheme="majorHAnsi" w:hAnsiTheme="majorHAnsi"/>
          <w:sz w:val="20"/>
          <w:szCs w:val="20"/>
        </w:rPr>
      </w:pPr>
      <w:r>
        <w:rPr>
          <w:rFonts w:asciiTheme="majorHAnsi" w:hAnsiTheme="majorHAnsi"/>
          <w:sz w:val="20"/>
          <w:szCs w:val="20"/>
        </w:rPr>
        <w:t xml:space="preserve">Cutters/polishers </w:t>
      </w:r>
      <w:r w:rsidRPr="008C7074">
        <w:rPr>
          <w:rFonts w:asciiTheme="majorHAnsi" w:hAnsiTheme="majorHAnsi"/>
          <w:sz w:val="20"/>
          <w:szCs w:val="20"/>
        </w:rPr>
        <w:t xml:space="preserve">buy the rough stones from market and then they sell </w:t>
      </w:r>
      <w:r>
        <w:rPr>
          <w:rFonts w:asciiTheme="majorHAnsi" w:hAnsiTheme="majorHAnsi"/>
          <w:sz w:val="20"/>
          <w:szCs w:val="20"/>
        </w:rPr>
        <w:t xml:space="preserve">these for a higher price after working on them </w:t>
      </w:r>
      <w:r w:rsidRPr="008C7074">
        <w:rPr>
          <w:rFonts w:asciiTheme="majorHAnsi" w:hAnsiTheme="majorHAnsi"/>
          <w:sz w:val="20"/>
          <w:szCs w:val="20"/>
        </w:rPr>
        <w:t>(they become a trader)</w:t>
      </w:r>
      <w:r>
        <w:rPr>
          <w:rFonts w:asciiTheme="majorHAnsi" w:hAnsiTheme="majorHAnsi"/>
          <w:sz w:val="20"/>
          <w:szCs w:val="20"/>
        </w:rPr>
        <w:t>, essentially creating a ‘finished product’</w:t>
      </w:r>
    </w:p>
    <w:p w14:paraId="35DFB291" w14:textId="77777777" w:rsidR="00CE0C1C" w:rsidRPr="008C7074" w:rsidRDefault="00CE0C1C" w:rsidP="00CE0C1C">
      <w:pPr>
        <w:pStyle w:val="ListParagraph"/>
        <w:numPr>
          <w:ilvl w:val="0"/>
          <w:numId w:val="1"/>
        </w:numPr>
        <w:jc w:val="both"/>
        <w:rPr>
          <w:rFonts w:asciiTheme="majorHAnsi" w:hAnsiTheme="majorHAnsi"/>
          <w:sz w:val="20"/>
          <w:szCs w:val="20"/>
        </w:rPr>
      </w:pPr>
      <w:r>
        <w:rPr>
          <w:rFonts w:asciiTheme="majorHAnsi" w:hAnsiTheme="majorHAnsi"/>
          <w:sz w:val="20"/>
          <w:szCs w:val="20"/>
        </w:rPr>
        <w:t>M</w:t>
      </w:r>
      <w:r w:rsidRPr="008C7074">
        <w:rPr>
          <w:rFonts w:asciiTheme="majorHAnsi" w:hAnsiTheme="majorHAnsi"/>
          <w:sz w:val="20"/>
          <w:szCs w:val="20"/>
        </w:rPr>
        <w:t>iner</w:t>
      </w:r>
      <w:r>
        <w:rPr>
          <w:rFonts w:asciiTheme="majorHAnsi" w:hAnsiTheme="majorHAnsi"/>
          <w:sz w:val="20"/>
          <w:szCs w:val="20"/>
        </w:rPr>
        <w:t>s</w:t>
      </w:r>
      <w:r w:rsidRPr="008C7074">
        <w:rPr>
          <w:rFonts w:asciiTheme="majorHAnsi" w:hAnsiTheme="majorHAnsi"/>
          <w:sz w:val="20"/>
          <w:szCs w:val="20"/>
        </w:rPr>
        <w:t xml:space="preserve"> brings </w:t>
      </w:r>
      <w:r>
        <w:rPr>
          <w:rFonts w:asciiTheme="majorHAnsi" w:hAnsiTheme="majorHAnsi"/>
          <w:sz w:val="20"/>
          <w:szCs w:val="20"/>
        </w:rPr>
        <w:t xml:space="preserve">rough </w:t>
      </w:r>
      <w:r w:rsidRPr="008C7074">
        <w:rPr>
          <w:rFonts w:asciiTheme="majorHAnsi" w:hAnsiTheme="majorHAnsi"/>
          <w:sz w:val="20"/>
          <w:szCs w:val="20"/>
        </w:rPr>
        <w:t xml:space="preserve">stones </w:t>
      </w:r>
      <w:r>
        <w:rPr>
          <w:rFonts w:asciiTheme="majorHAnsi" w:hAnsiTheme="majorHAnsi"/>
          <w:sz w:val="20"/>
          <w:szCs w:val="20"/>
        </w:rPr>
        <w:t>to</w:t>
      </w:r>
      <w:r w:rsidRPr="008C7074">
        <w:rPr>
          <w:rFonts w:asciiTheme="majorHAnsi" w:hAnsiTheme="majorHAnsi"/>
          <w:sz w:val="20"/>
          <w:szCs w:val="20"/>
        </w:rPr>
        <w:t xml:space="preserve"> cut</w:t>
      </w:r>
      <w:r>
        <w:rPr>
          <w:rFonts w:asciiTheme="majorHAnsi" w:hAnsiTheme="majorHAnsi"/>
          <w:sz w:val="20"/>
          <w:szCs w:val="20"/>
        </w:rPr>
        <w:t>t</w:t>
      </w:r>
      <w:r w:rsidRPr="008C7074">
        <w:rPr>
          <w:rFonts w:asciiTheme="majorHAnsi" w:hAnsiTheme="majorHAnsi"/>
          <w:sz w:val="20"/>
          <w:szCs w:val="20"/>
        </w:rPr>
        <w:t>in</w:t>
      </w:r>
      <w:r>
        <w:rPr>
          <w:rFonts w:asciiTheme="majorHAnsi" w:hAnsiTheme="majorHAnsi"/>
          <w:sz w:val="20"/>
          <w:szCs w:val="20"/>
        </w:rPr>
        <w:t xml:space="preserve">g/polishing houses </w:t>
      </w:r>
      <w:r w:rsidRPr="008C7074">
        <w:rPr>
          <w:rFonts w:asciiTheme="majorHAnsi" w:hAnsiTheme="majorHAnsi"/>
          <w:sz w:val="20"/>
          <w:szCs w:val="20"/>
        </w:rPr>
        <w:t>for an agreed price</w:t>
      </w:r>
      <w:r>
        <w:rPr>
          <w:szCs w:val="20"/>
        </w:rPr>
        <w:t xml:space="preserve"> </w:t>
      </w:r>
      <w:r>
        <w:rPr>
          <w:rFonts w:asciiTheme="majorHAnsi" w:hAnsiTheme="majorHAnsi"/>
          <w:sz w:val="20"/>
          <w:szCs w:val="20"/>
        </w:rPr>
        <w:t xml:space="preserve">and then sell the stones at a premium, either in local markets or through networks of traders  </w:t>
      </w:r>
    </w:p>
    <w:p w14:paraId="61D247BB" w14:textId="77777777" w:rsidR="00CE0C1C" w:rsidRPr="00384663" w:rsidRDefault="00CE0C1C" w:rsidP="00CE0C1C">
      <w:pPr>
        <w:pStyle w:val="ListParagraph"/>
        <w:numPr>
          <w:ilvl w:val="0"/>
          <w:numId w:val="1"/>
        </w:numPr>
        <w:jc w:val="both"/>
        <w:rPr>
          <w:rFonts w:asciiTheme="majorHAnsi" w:hAnsiTheme="majorHAnsi"/>
          <w:sz w:val="20"/>
          <w:szCs w:val="20"/>
        </w:rPr>
      </w:pPr>
      <w:r>
        <w:rPr>
          <w:rFonts w:asciiTheme="majorHAnsi" w:hAnsiTheme="majorHAnsi"/>
          <w:sz w:val="20"/>
          <w:szCs w:val="20"/>
        </w:rPr>
        <w:t>T</w:t>
      </w:r>
      <w:r w:rsidRPr="008C7074">
        <w:rPr>
          <w:rFonts w:asciiTheme="majorHAnsi" w:hAnsiTheme="majorHAnsi"/>
          <w:sz w:val="20"/>
          <w:szCs w:val="20"/>
        </w:rPr>
        <w:t>rader</w:t>
      </w:r>
      <w:r>
        <w:rPr>
          <w:rFonts w:asciiTheme="majorHAnsi" w:hAnsiTheme="majorHAnsi"/>
          <w:sz w:val="20"/>
          <w:szCs w:val="20"/>
        </w:rPr>
        <w:t>s</w:t>
      </w:r>
      <w:r w:rsidRPr="008C7074">
        <w:rPr>
          <w:rFonts w:asciiTheme="majorHAnsi" w:hAnsiTheme="majorHAnsi"/>
          <w:sz w:val="20"/>
          <w:szCs w:val="20"/>
        </w:rPr>
        <w:t xml:space="preserve"> buy</w:t>
      </w:r>
      <w:r>
        <w:rPr>
          <w:rFonts w:asciiTheme="majorHAnsi" w:hAnsiTheme="majorHAnsi"/>
          <w:sz w:val="20"/>
          <w:szCs w:val="20"/>
        </w:rPr>
        <w:t xml:space="preserve">s stones at market and bring them for </w:t>
      </w:r>
      <w:r w:rsidRPr="008C7074">
        <w:rPr>
          <w:rFonts w:asciiTheme="majorHAnsi" w:hAnsiTheme="majorHAnsi"/>
          <w:sz w:val="20"/>
          <w:szCs w:val="20"/>
        </w:rPr>
        <w:t>cut</w:t>
      </w:r>
      <w:r>
        <w:rPr>
          <w:rFonts w:asciiTheme="majorHAnsi" w:hAnsiTheme="majorHAnsi"/>
          <w:sz w:val="20"/>
          <w:szCs w:val="20"/>
        </w:rPr>
        <w:t>ting</w:t>
      </w:r>
      <w:r w:rsidRPr="008C7074">
        <w:rPr>
          <w:rFonts w:asciiTheme="majorHAnsi" w:hAnsiTheme="majorHAnsi"/>
          <w:sz w:val="20"/>
          <w:szCs w:val="20"/>
        </w:rPr>
        <w:t>/polish</w:t>
      </w:r>
      <w:r>
        <w:rPr>
          <w:rFonts w:asciiTheme="majorHAnsi" w:hAnsiTheme="majorHAnsi"/>
          <w:sz w:val="20"/>
          <w:szCs w:val="20"/>
        </w:rPr>
        <w:t>ing</w:t>
      </w:r>
      <w:r w:rsidRPr="008C7074">
        <w:rPr>
          <w:rFonts w:asciiTheme="majorHAnsi" w:hAnsiTheme="majorHAnsi"/>
          <w:sz w:val="20"/>
          <w:szCs w:val="20"/>
        </w:rPr>
        <w:t xml:space="preserve"> so th</w:t>
      </w:r>
      <w:r>
        <w:rPr>
          <w:rFonts w:asciiTheme="majorHAnsi" w:hAnsiTheme="majorHAnsi"/>
          <w:sz w:val="20"/>
          <w:szCs w:val="20"/>
        </w:rPr>
        <w:t>at th</w:t>
      </w:r>
      <w:r w:rsidRPr="008C7074">
        <w:rPr>
          <w:rFonts w:asciiTheme="majorHAnsi" w:hAnsiTheme="majorHAnsi"/>
          <w:sz w:val="20"/>
          <w:szCs w:val="20"/>
        </w:rPr>
        <w:t xml:space="preserve">ey can then sell </w:t>
      </w:r>
      <w:r>
        <w:rPr>
          <w:rFonts w:asciiTheme="majorHAnsi" w:hAnsiTheme="majorHAnsi"/>
          <w:sz w:val="20"/>
          <w:szCs w:val="20"/>
        </w:rPr>
        <w:t xml:space="preserve">them </w:t>
      </w:r>
      <w:r w:rsidRPr="008C7074">
        <w:rPr>
          <w:rFonts w:asciiTheme="majorHAnsi" w:hAnsiTheme="majorHAnsi"/>
          <w:sz w:val="20"/>
          <w:szCs w:val="20"/>
        </w:rPr>
        <w:t>on</w:t>
      </w:r>
      <w:r>
        <w:rPr>
          <w:rFonts w:asciiTheme="majorHAnsi" w:hAnsiTheme="majorHAnsi"/>
          <w:sz w:val="20"/>
          <w:szCs w:val="20"/>
        </w:rPr>
        <w:t xml:space="preserve"> at a premium</w:t>
      </w:r>
    </w:p>
    <w:p w14:paraId="5B16AFB7" w14:textId="77777777" w:rsidR="00CE0C1C" w:rsidRDefault="00CE0C1C" w:rsidP="00CE0C1C">
      <w:pPr>
        <w:jc w:val="both"/>
        <w:rPr>
          <w:rFonts w:asciiTheme="majorHAnsi" w:hAnsiTheme="majorHAnsi" w:cs="Times"/>
          <w:sz w:val="20"/>
          <w:szCs w:val="20"/>
        </w:rPr>
      </w:pPr>
    </w:p>
    <w:p w14:paraId="2CAE0E5A" w14:textId="77777777" w:rsidR="00F85A9F" w:rsidRDefault="00F85A9F" w:rsidP="00F85A9F">
      <w:pPr>
        <w:jc w:val="both"/>
        <w:rPr>
          <w:rFonts w:asciiTheme="majorHAnsi" w:hAnsiTheme="majorHAnsi" w:cs="Times"/>
          <w:sz w:val="20"/>
          <w:szCs w:val="20"/>
        </w:rPr>
      </w:pPr>
      <w:r>
        <w:rPr>
          <w:rFonts w:asciiTheme="majorHAnsi" w:hAnsiTheme="majorHAnsi" w:cs="Times"/>
          <w:sz w:val="20"/>
          <w:szCs w:val="20"/>
        </w:rPr>
        <w:t>It is also reported that a large European gemmological laboratory and lapidary company is preparing to invest in a comprehensive lapidary training centre in Myanmar.</w:t>
      </w:r>
    </w:p>
    <w:p w14:paraId="2C696199" w14:textId="77777777" w:rsidR="00F85A9F" w:rsidRDefault="00F85A9F" w:rsidP="00CE0C1C">
      <w:pPr>
        <w:jc w:val="both"/>
        <w:rPr>
          <w:rFonts w:asciiTheme="majorHAnsi" w:hAnsiTheme="majorHAnsi" w:cs="Times"/>
          <w:sz w:val="20"/>
          <w:szCs w:val="20"/>
        </w:rPr>
      </w:pPr>
    </w:p>
    <w:p w14:paraId="519604D6" w14:textId="77777777" w:rsidR="00CE0C1C" w:rsidRDefault="00CE0C1C" w:rsidP="00CE0C1C">
      <w:pPr>
        <w:jc w:val="both"/>
        <w:rPr>
          <w:rFonts w:asciiTheme="majorHAnsi" w:hAnsiTheme="majorHAnsi" w:cs="Times"/>
          <w:sz w:val="20"/>
          <w:szCs w:val="20"/>
        </w:rPr>
      </w:pPr>
      <w:r>
        <w:rPr>
          <w:rFonts w:asciiTheme="majorHAnsi" w:hAnsiTheme="majorHAnsi" w:cs="Times"/>
          <w:sz w:val="20"/>
          <w:szCs w:val="20"/>
        </w:rPr>
        <w:lastRenderedPageBreak/>
        <w:t xml:space="preserve">A jade lapidary tradition exists in Myanmar, although this is reportedly very traditional and perhaps </w:t>
      </w:r>
      <w:proofErr w:type="spellStart"/>
      <w:r>
        <w:rPr>
          <w:rFonts w:asciiTheme="majorHAnsi" w:hAnsiTheme="majorHAnsi" w:cs="Times"/>
          <w:sz w:val="20"/>
          <w:szCs w:val="20"/>
        </w:rPr>
        <w:t>outdated</w:t>
      </w:r>
      <w:proofErr w:type="spellEnd"/>
      <w:r>
        <w:rPr>
          <w:rFonts w:asciiTheme="majorHAnsi" w:hAnsiTheme="majorHAnsi" w:cs="Times"/>
          <w:sz w:val="20"/>
          <w:szCs w:val="20"/>
        </w:rPr>
        <w:t xml:space="preserve"> in its approach, with poor quality instruments and equipment being used. However, many big jade mining companies also own lapidary, jewellery manufacturing and retail facilities. Pieces of jade are cut, carved and polished into various carvings, which are then sold in the company’s jewellery shops. There are at least 10 such large, vertically integrated jade companies in Myanmar. In some of these cases, the jade is taken to China for carving and then brought back to Myanmar for selling. </w:t>
      </w:r>
    </w:p>
    <w:p w14:paraId="03446069" w14:textId="77777777" w:rsidR="00CE0C1C" w:rsidRDefault="00CE0C1C" w:rsidP="00CE0C1C">
      <w:pPr>
        <w:jc w:val="both"/>
        <w:rPr>
          <w:rFonts w:asciiTheme="majorHAnsi" w:hAnsiTheme="majorHAnsi" w:cs="Times"/>
          <w:sz w:val="20"/>
          <w:szCs w:val="20"/>
        </w:rPr>
      </w:pPr>
    </w:p>
    <w:p w14:paraId="71334760" w14:textId="77777777" w:rsidR="00CE0C1C" w:rsidRDefault="00CE0C1C" w:rsidP="00CE0C1C">
      <w:pPr>
        <w:jc w:val="both"/>
        <w:rPr>
          <w:rFonts w:asciiTheme="majorHAnsi" w:hAnsiTheme="majorHAnsi" w:cs="Times"/>
          <w:sz w:val="20"/>
          <w:szCs w:val="20"/>
        </w:rPr>
      </w:pPr>
      <w:r>
        <w:rPr>
          <w:rFonts w:asciiTheme="majorHAnsi" w:hAnsiTheme="majorHAnsi" w:cs="Times"/>
          <w:sz w:val="20"/>
          <w:szCs w:val="20"/>
        </w:rPr>
        <w:t xml:space="preserve">Despite this, Chinese jade carving masters are known to be the best in the world. Guangzhou in particular is famous for its jade cutting, polishing and carving. As such, better quality jade is taken to China to be cut and carved into higher quality carvings. </w:t>
      </w:r>
      <w:r w:rsidRPr="003A25F6">
        <w:rPr>
          <w:rFonts w:asciiTheme="majorHAnsi" w:eastAsia="Times New Roman" w:hAnsiTheme="majorHAnsi" w:cs="Times New Roman"/>
          <w:sz w:val="20"/>
          <w:szCs w:val="20"/>
        </w:rPr>
        <w:t xml:space="preserve">In China </w:t>
      </w:r>
      <w:r>
        <w:rPr>
          <w:rFonts w:asciiTheme="majorHAnsi" w:eastAsia="Times New Roman" w:hAnsiTheme="majorHAnsi" w:cs="Times New Roman"/>
          <w:sz w:val="20"/>
          <w:szCs w:val="20"/>
        </w:rPr>
        <w:t>over 90,000 workers are said to depend</w:t>
      </w:r>
      <w:r w:rsidRPr="003A25F6">
        <w:rPr>
          <w:rFonts w:asciiTheme="majorHAnsi" w:eastAsia="Times New Roman" w:hAnsiTheme="majorHAnsi" w:cs="Times New Roman"/>
          <w:sz w:val="20"/>
          <w:szCs w:val="20"/>
        </w:rPr>
        <w:t xml:space="preserve"> on the jade market.</w:t>
      </w:r>
      <w:r>
        <w:rPr>
          <w:rStyle w:val="FootnoteReference"/>
          <w:rFonts w:eastAsia="Times New Roman" w:cs="Times New Roman"/>
          <w:szCs w:val="20"/>
        </w:rPr>
        <w:footnoteReference w:id="77"/>
      </w:r>
      <w:r>
        <w:rPr>
          <w:rFonts w:asciiTheme="majorHAnsi" w:eastAsia="Times New Roman" w:hAnsiTheme="majorHAnsi" w:cs="Times New Roman"/>
          <w:sz w:val="20"/>
          <w:szCs w:val="20"/>
        </w:rPr>
        <w:t xml:space="preserve"> </w:t>
      </w:r>
      <w:r>
        <w:rPr>
          <w:rFonts w:asciiTheme="majorHAnsi" w:hAnsiTheme="majorHAnsi" w:cs="Times"/>
          <w:sz w:val="20"/>
          <w:szCs w:val="20"/>
        </w:rPr>
        <w:t>While most jade carvings are then sold on to the Chinese market, some are re-imported to Myanmar for selling locally.</w:t>
      </w:r>
    </w:p>
    <w:p w14:paraId="4C961D1E" w14:textId="77777777" w:rsidR="00CE0C1C" w:rsidRDefault="00CE0C1C" w:rsidP="00CE0C1C">
      <w:pPr>
        <w:jc w:val="both"/>
        <w:rPr>
          <w:rFonts w:asciiTheme="majorHAnsi" w:hAnsiTheme="majorHAnsi" w:cs="Times"/>
          <w:b/>
          <w:sz w:val="20"/>
          <w:szCs w:val="20"/>
        </w:rPr>
      </w:pPr>
    </w:p>
    <w:p w14:paraId="5D41FEBB" w14:textId="477F8D28" w:rsidR="00CE0C1C" w:rsidRPr="00CE0C1C" w:rsidRDefault="00CE0C1C" w:rsidP="00CE0C1C">
      <w:pPr>
        <w:jc w:val="both"/>
        <w:rPr>
          <w:rFonts w:asciiTheme="majorHAnsi" w:hAnsiTheme="majorHAnsi"/>
          <w:b/>
          <w:sz w:val="20"/>
          <w:szCs w:val="20"/>
        </w:rPr>
      </w:pPr>
      <w:r w:rsidRPr="00CE0C1C">
        <w:rPr>
          <w:rFonts w:asciiTheme="majorHAnsi" w:hAnsiTheme="majorHAnsi"/>
          <w:b/>
          <w:sz w:val="20"/>
          <w:szCs w:val="20"/>
        </w:rPr>
        <w:t>Treatment</w:t>
      </w:r>
    </w:p>
    <w:p w14:paraId="782C799A" w14:textId="24E643B4" w:rsidR="00CE0C1C" w:rsidRDefault="00CE0C1C" w:rsidP="00CE0C1C">
      <w:pPr>
        <w:jc w:val="both"/>
        <w:rPr>
          <w:rFonts w:asciiTheme="majorHAnsi" w:hAnsiTheme="majorHAnsi" w:cs="Times New Roman"/>
          <w:sz w:val="20"/>
          <w:szCs w:val="20"/>
        </w:rPr>
      </w:pPr>
      <w:r>
        <w:rPr>
          <w:rFonts w:asciiTheme="majorHAnsi" w:hAnsiTheme="majorHAnsi"/>
          <w:sz w:val="20"/>
          <w:szCs w:val="20"/>
        </w:rPr>
        <w:t xml:space="preserve">In the gems trade it is generally said that </w:t>
      </w:r>
      <w:r w:rsidRPr="008C7074">
        <w:rPr>
          <w:rFonts w:asciiTheme="majorHAnsi" w:hAnsiTheme="majorHAnsi"/>
          <w:sz w:val="20"/>
          <w:szCs w:val="20"/>
        </w:rPr>
        <w:t xml:space="preserve">up to 90% of </w:t>
      </w:r>
      <w:r>
        <w:rPr>
          <w:rFonts w:asciiTheme="majorHAnsi" w:hAnsiTheme="majorHAnsi"/>
          <w:sz w:val="20"/>
          <w:szCs w:val="20"/>
        </w:rPr>
        <w:t>the world’s</w:t>
      </w:r>
      <w:r w:rsidRPr="008C7074">
        <w:rPr>
          <w:rFonts w:asciiTheme="majorHAnsi" w:hAnsiTheme="majorHAnsi"/>
          <w:sz w:val="20"/>
          <w:szCs w:val="20"/>
        </w:rPr>
        <w:t xml:space="preserve"> rubies and sapphires are heat </w:t>
      </w:r>
      <w:r w:rsidRPr="004E436D">
        <w:rPr>
          <w:rFonts w:asciiTheme="majorHAnsi" w:hAnsiTheme="majorHAnsi"/>
          <w:sz w:val="20"/>
          <w:szCs w:val="20"/>
        </w:rPr>
        <w:t>treated, to improve colour and/or clarity. In Myanmar, the number is thought to be lower, with estimates varying from 50 -80%</w:t>
      </w:r>
      <w:r>
        <w:rPr>
          <w:rFonts w:asciiTheme="majorHAnsi" w:hAnsiTheme="majorHAnsi"/>
          <w:sz w:val="20"/>
          <w:szCs w:val="20"/>
        </w:rPr>
        <w:t xml:space="preserve"> of rubies and sapphires mined in Myanmar</w:t>
      </w:r>
      <w:r w:rsidRPr="004E436D">
        <w:rPr>
          <w:rFonts w:asciiTheme="majorHAnsi" w:hAnsiTheme="majorHAnsi"/>
          <w:sz w:val="20"/>
          <w:szCs w:val="20"/>
        </w:rPr>
        <w:t>. The majority of these stones are treated in</w:t>
      </w:r>
      <w:r>
        <w:rPr>
          <w:rFonts w:asciiTheme="majorHAnsi" w:hAnsiTheme="majorHAnsi"/>
          <w:sz w:val="20"/>
          <w:szCs w:val="20"/>
        </w:rPr>
        <w:t xml:space="preserve"> </w:t>
      </w:r>
      <w:proofErr w:type="spellStart"/>
      <w:r>
        <w:rPr>
          <w:rFonts w:asciiTheme="majorHAnsi" w:hAnsiTheme="majorHAnsi"/>
          <w:sz w:val="20"/>
          <w:szCs w:val="20"/>
        </w:rPr>
        <w:t>Chanthaburi</w:t>
      </w:r>
      <w:proofErr w:type="spellEnd"/>
      <w:r>
        <w:rPr>
          <w:rFonts w:asciiTheme="majorHAnsi" w:hAnsiTheme="majorHAnsi"/>
          <w:sz w:val="20"/>
          <w:szCs w:val="20"/>
        </w:rPr>
        <w:t>,</w:t>
      </w:r>
      <w:r w:rsidRPr="004E436D">
        <w:rPr>
          <w:rFonts w:asciiTheme="majorHAnsi" w:hAnsiTheme="majorHAnsi"/>
          <w:sz w:val="20"/>
          <w:szCs w:val="20"/>
        </w:rPr>
        <w:t xml:space="preserve"> Thailand. </w:t>
      </w:r>
      <w:r>
        <w:rPr>
          <w:rFonts w:asciiTheme="majorHAnsi" w:hAnsiTheme="majorHAnsi" w:cs="Times New Roman"/>
          <w:sz w:val="20"/>
          <w:szCs w:val="20"/>
        </w:rPr>
        <w:t>Many are returned to Myanmar</w:t>
      </w:r>
      <w:r w:rsidRPr="004E436D">
        <w:rPr>
          <w:rFonts w:asciiTheme="majorHAnsi" w:hAnsiTheme="majorHAnsi" w:cs="Times New Roman"/>
          <w:sz w:val="20"/>
          <w:szCs w:val="20"/>
        </w:rPr>
        <w:t xml:space="preserve"> for further cutting and polishing if necessary, and are then made into jewellery. However</w:t>
      </w:r>
      <w:r>
        <w:rPr>
          <w:rFonts w:asciiTheme="majorHAnsi" w:hAnsiTheme="majorHAnsi" w:cs="Times New Roman"/>
          <w:sz w:val="20"/>
          <w:szCs w:val="20"/>
        </w:rPr>
        <w:t>, a considerable proportion stays in Thailand and</w:t>
      </w:r>
      <w:r w:rsidRPr="004E436D">
        <w:rPr>
          <w:rFonts w:asciiTheme="majorHAnsi" w:hAnsiTheme="majorHAnsi" w:cs="Times New Roman"/>
          <w:sz w:val="20"/>
          <w:szCs w:val="20"/>
        </w:rPr>
        <w:t xml:space="preserve"> sold on to international traders from there.</w:t>
      </w:r>
      <w:r>
        <w:rPr>
          <w:rFonts w:asciiTheme="majorHAnsi" w:hAnsiTheme="majorHAnsi" w:cs="Times New Roman"/>
          <w:sz w:val="20"/>
          <w:szCs w:val="20"/>
        </w:rPr>
        <w:t xml:space="preserve"> Within the trade it is well known that ‘c</w:t>
      </w:r>
      <w:r w:rsidRPr="008C7074">
        <w:rPr>
          <w:rFonts w:asciiTheme="majorHAnsi" w:hAnsiTheme="majorHAnsi" w:cs="Times New Roman"/>
          <w:sz w:val="20"/>
          <w:szCs w:val="20"/>
        </w:rPr>
        <w:t>arriers’ smuggle the stones</w:t>
      </w:r>
      <w:r>
        <w:rPr>
          <w:rFonts w:asciiTheme="majorHAnsi" w:hAnsiTheme="majorHAnsi" w:cs="Times New Roman"/>
          <w:sz w:val="20"/>
          <w:szCs w:val="20"/>
        </w:rPr>
        <w:t xml:space="preserve"> from Myanmar</w:t>
      </w:r>
      <w:r w:rsidRPr="008C7074">
        <w:rPr>
          <w:rFonts w:asciiTheme="majorHAnsi" w:hAnsiTheme="majorHAnsi" w:cs="Times New Roman"/>
          <w:sz w:val="20"/>
          <w:szCs w:val="20"/>
        </w:rPr>
        <w:t xml:space="preserve"> across the border into </w:t>
      </w:r>
      <w:r>
        <w:rPr>
          <w:rFonts w:asciiTheme="majorHAnsi" w:hAnsiTheme="majorHAnsi" w:cs="Times New Roman"/>
          <w:sz w:val="20"/>
          <w:szCs w:val="20"/>
        </w:rPr>
        <w:t>Thailand, then smuggle them</w:t>
      </w:r>
      <w:r w:rsidRPr="008C7074">
        <w:rPr>
          <w:rFonts w:asciiTheme="majorHAnsi" w:hAnsiTheme="majorHAnsi" w:cs="Times New Roman"/>
          <w:sz w:val="20"/>
          <w:szCs w:val="20"/>
        </w:rPr>
        <w:t xml:space="preserve"> back in</w:t>
      </w:r>
      <w:r>
        <w:rPr>
          <w:rFonts w:asciiTheme="majorHAnsi" w:hAnsiTheme="majorHAnsi" w:cs="Times New Roman"/>
          <w:sz w:val="20"/>
          <w:szCs w:val="20"/>
        </w:rPr>
        <w:t xml:space="preserve">to Myanmar. </w:t>
      </w:r>
      <w:r w:rsidRPr="008C7074">
        <w:rPr>
          <w:rFonts w:asciiTheme="majorHAnsi" w:hAnsiTheme="majorHAnsi" w:cs="Times New Roman"/>
          <w:sz w:val="20"/>
          <w:szCs w:val="20"/>
        </w:rPr>
        <w:t xml:space="preserve">Even though Myanmar does have </w:t>
      </w:r>
      <w:r>
        <w:rPr>
          <w:rFonts w:asciiTheme="majorHAnsi" w:hAnsiTheme="majorHAnsi" w:cs="Times New Roman"/>
          <w:sz w:val="20"/>
          <w:szCs w:val="20"/>
        </w:rPr>
        <w:t xml:space="preserve">one or two </w:t>
      </w:r>
      <w:r w:rsidRPr="008C7074">
        <w:rPr>
          <w:rFonts w:asciiTheme="majorHAnsi" w:hAnsiTheme="majorHAnsi" w:cs="Times New Roman"/>
          <w:sz w:val="20"/>
          <w:szCs w:val="20"/>
        </w:rPr>
        <w:t xml:space="preserve">heat treatment facilities, most gem dealers and traders prefer to take their </w:t>
      </w:r>
      <w:r>
        <w:rPr>
          <w:rFonts w:asciiTheme="majorHAnsi" w:hAnsiTheme="majorHAnsi" w:cs="Times New Roman"/>
          <w:sz w:val="20"/>
          <w:szCs w:val="20"/>
        </w:rPr>
        <w:t xml:space="preserve">stones to </w:t>
      </w:r>
      <w:proofErr w:type="spellStart"/>
      <w:r>
        <w:rPr>
          <w:rFonts w:asciiTheme="majorHAnsi" w:hAnsiTheme="majorHAnsi" w:cs="Times New Roman"/>
          <w:sz w:val="20"/>
          <w:szCs w:val="20"/>
        </w:rPr>
        <w:t>Chanthab</w:t>
      </w:r>
      <w:r w:rsidRPr="008C7074">
        <w:rPr>
          <w:rFonts w:asciiTheme="majorHAnsi" w:hAnsiTheme="majorHAnsi" w:cs="Times New Roman"/>
          <w:sz w:val="20"/>
          <w:szCs w:val="20"/>
        </w:rPr>
        <w:t>uri</w:t>
      </w:r>
      <w:proofErr w:type="spellEnd"/>
      <w:r w:rsidRPr="008C7074">
        <w:rPr>
          <w:rFonts w:asciiTheme="majorHAnsi" w:hAnsiTheme="majorHAnsi" w:cs="Times New Roman"/>
          <w:sz w:val="20"/>
          <w:szCs w:val="20"/>
        </w:rPr>
        <w:t>, famous for its</w:t>
      </w:r>
      <w:r>
        <w:rPr>
          <w:rFonts w:asciiTheme="majorHAnsi" w:hAnsiTheme="majorHAnsi" w:cs="Times New Roman"/>
          <w:sz w:val="20"/>
          <w:szCs w:val="20"/>
        </w:rPr>
        <w:t xml:space="preserve"> good quality</w:t>
      </w:r>
      <w:r w:rsidRPr="008C7074">
        <w:rPr>
          <w:rFonts w:asciiTheme="majorHAnsi" w:hAnsiTheme="majorHAnsi" w:cs="Times New Roman"/>
          <w:sz w:val="20"/>
          <w:szCs w:val="20"/>
        </w:rPr>
        <w:t xml:space="preserve"> heat-treatin</w:t>
      </w:r>
      <w:r>
        <w:rPr>
          <w:rFonts w:asciiTheme="majorHAnsi" w:hAnsiTheme="majorHAnsi" w:cs="Times New Roman"/>
          <w:sz w:val="20"/>
          <w:szCs w:val="20"/>
        </w:rPr>
        <w:t xml:space="preserve">g facilities and </w:t>
      </w:r>
      <w:r w:rsidRPr="008C7074">
        <w:rPr>
          <w:rFonts w:asciiTheme="majorHAnsi" w:hAnsiTheme="majorHAnsi" w:cs="Times New Roman"/>
          <w:sz w:val="20"/>
          <w:szCs w:val="20"/>
        </w:rPr>
        <w:t xml:space="preserve">where </w:t>
      </w:r>
      <w:r>
        <w:rPr>
          <w:rFonts w:asciiTheme="majorHAnsi" w:hAnsiTheme="majorHAnsi" w:cs="Times New Roman"/>
          <w:sz w:val="20"/>
          <w:szCs w:val="20"/>
        </w:rPr>
        <w:t xml:space="preserve">it is perceived that </w:t>
      </w:r>
      <w:r w:rsidRPr="008C7074">
        <w:rPr>
          <w:rFonts w:asciiTheme="majorHAnsi" w:hAnsiTheme="majorHAnsi" w:cs="Times New Roman"/>
          <w:sz w:val="20"/>
          <w:szCs w:val="20"/>
        </w:rPr>
        <w:t>the quality</w:t>
      </w:r>
      <w:r>
        <w:rPr>
          <w:rFonts w:asciiTheme="majorHAnsi" w:hAnsiTheme="majorHAnsi" w:cs="Times New Roman"/>
          <w:sz w:val="20"/>
          <w:szCs w:val="20"/>
        </w:rPr>
        <w:t xml:space="preserve"> of the treated product</w:t>
      </w:r>
      <w:r w:rsidRPr="008C7074">
        <w:rPr>
          <w:rFonts w:asciiTheme="majorHAnsi" w:hAnsiTheme="majorHAnsi" w:cs="Times New Roman"/>
          <w:sz w:val="20"/>
          <w:szCs w:val="20"/>
        </w:rPr>
        <w:t xml:space="preserve"> will </w:t>
      </w:r>
      <w:r>
        <w:rPr>
          <w:rFonts w:asciiTheme="majorHAnsi" w:hAnsiTheme="majorHAnsi" w:cs="Times New Roman"/>
          <w:sz w:val="20"/>
          <w:szCs w:val="20"/>
        </w:rPr>
        <w:t>be much better than if</w:t>
      </w:r>
      <w:r w:rsidRPr="008C7074">
        <w:rPr>
          <w:rFonts w:asciiTheme="majorHAnsi" w:hAnsiTheme="majorHAnsi" w:cs="Times New Roman"/>
          <w:sz w:val="20"/>
          <w:szCs w:val="20"/>
        </w:rPr>
        <w:t xml:space="preserve"> the same treatment </w:t>
      </w:r>
      <w:r>
        <w:rPr>
          <w:rFonts w:asciiTheme="majorHAnsi" w:hAnsiTheme="majorHAnsi" w:cs="Times New Roman"/>
          <w:sz w:val="20"/>
          <w:szCs w:val="20"/>
        </w:rPr>
        <w:t xml:space="preserve">were carried out </w:t>
      </w:r>
      <w:r w:rsidRPr="008C7074">
        <w:rPr>
          <w:rFonts w:asciiTheme="majorHAnsi" w:hAnsiTheme="majorHAnsi" w:cs="Times New Roman"/>
          <w:sz w:val="20"/>
          <w:szCs w:val="20"/>
        </w:rPr>
        <w:t>in Myanmar.</w:t>
      </w:r>
      <w:r>
        <w:rPr>
          <w:rFonts w:asciiTheme="majorHAnsi" w:hAnsiTheme="majorHAnsi" w:cs="Times New Roman"/>
          <w:sz w:val="20"/>
          <w:szCs w:val="20"/>
        </w:rPr>
        <w:t xml:space="preserve"> </w:t>
      </w:r>
    </w:p>
    <w:p w14:paraId="30C00C7C" w14:textId="77777777" w:rsidR="00CE0C1C" w:rsidRDefault="00CE0C1C" w:rsidP="00CE0C1C">
      <w:pPr>
        <w:jc w:val="both"/>
        <w:rPr>
          <w:rFonts w:asciiTheme="majorHAnsi" w:hAnsiTheme="majorHAnsi" w:cs="Times"/>
          <w:b/>
          <w:sz w:val="20"/>
          <w:szCs w:val="20"/>
        </w:rPr>
      </w:pPr>
    </w:p>
    <w:p w14:paraId="1DC2EAB4" w14:textId="77777777" w:rsidR="00CE0C1C" w:rsidRDefault="00CE0C1C" w:rsidP="00CE0C1C">
      <w:pPr>
        <w:jc w:val="both"/>
        <w:rPr>
          <w:rFonts w:asciiTheme="majorHAnsi" w:hAnsiTheme="majorHAnsi" w:cs="Times"/>
          <w:sz w:val="20"/>
          <w:szCs w:val="20"/>
        </w:rPr>
      </w:pPr>
      <w:r>
        <w:rPr>
          <w:rFonts w:asciiTheme="majorHAnsi" w:hAnsiTheme="majorHAnsi" w:cs="Times"/>
          <w:sz w:val="20"/>
          <w:szCs w:val="20"/>
        </w:rPr>
        <w:t>In the case of jade, all but the highest quality jade usually undergoes</w:t>
      </w:r>
      <w:r w:rsidRPr="009733B7">
        <w:rPr>
          <w:rFonts w:asciiTheme="majorHAnsi" w:hAnsiTheme="majorHAnsi" w:cs="Times"/>
          <w:sz w:val="20"/>
          <w:szCs w:val="20"/>
        </w:rPr>
        <w:t xml:space="preserve"> heat treatment and polymer resin impregnation</w:t>
      </w:r>
      <w:r>
        <w:rPr>
          <w:rFonts w:asciiTheme="majorHAnsi" w:hAnsiTheme="majorHAnsi" w:cs="Times"/>
          <w:sz w:val="20"/>
          <w:szCs w:val="20"/>
        </w:rPr>
        <w:t xml:space="preserve"> to improve colour and lustre. This takes place directly at many mines but also in </w:t>
      </w:r>
      <w:proofErr w:type="spellStart"/>
      <w:r>
        <w:rPr>
          <w:rFonts w:asciiTheme="majorHAnsi" w:hAnsiTheme="majorHAnsi" w:cs="Times"/>
          <w:sz w:val="20"/>
          <w:szCs w:val="20"/>
        </w:rPr>
        <w:t>Hpakant</w:t>
      </w:r>
      <w:proofErr w:type="spellEnd"/>
      <w:r>
        <w:rPr>
          <w:rFonts w:asciiTheme="majorHAnsi" w:hAnsiTheme="majorHAnsi" w:cs="Times"/>
          <w:sz w:val="20"/>
          <w:szCs w:val="20"/>
        </w:rPr>
        <w:t xml:space="preserve"> and in Mandalay. It is not known what proportion of jade produced in Myanmar is treated, and little is known about this stage of the value chain for jade. Sources also mention large numbers of jade treatment facilities in Chinese border towns. Given that much rough jade is said to go straight out of Myanmar informally, it is likely that this is the case.</w:t>
      </w:r>
    </w:p>
    <w:p w14:paraId="59B2B622" w14:textId="77777777" w:rsidR="00CE0C1C" w:rsidRDefault="00CE0C1C" w:rsidP="00CE0C1C">
      <w:pPr>
        <w:jc w:val="both"/>
        <w:rPr>
          <w:rFonts w:asciiTheme="majorHAnsi" w:hAnsiTheme="majorHAnsi" w:cs="Times"/>
          <w:sz w:val="20"/>
          <w:szCs w:val="20"/>
        </w:rPr>
      </w:pPr>
    </w:p>
    <w:p w14:paraId="6BECF384" w14:textId="1AFF80BF" w:rsidR="0012001D" w:rsidRPr="008F6DD3" w:rsidRDefault="008F6DD3" w:rsidP="00595FA5">
      <w:pPr>
        <w:shd w:val="clear" w:color="auto" w:fill="FFFFFF"/>
        <w:jc w:val="both"/>
        <w:rPr>
          <w:rFonts w:asciiTheme="majorHAnsi" w:hAnsiTheme="majorHAnsi" w:cs="Times"/>
          <w:b/>
          <w:sz w:val="20"/>
          <w:szCs w:val="20"/>
        </w:rPr>
      </w:pPr>
      <w:r w:rsidRPr="008F6DD3">
        <w:rPr>
          <w:rFonts w:asciiTheme="majorHAnsi" w:hAnsiTheme="majorHAnsi" w:cs="Times"/>
          <w:b/>
          <w:sz w:val="20"/>
          <w:szCs w:val="20"/>
        </w:rPr>
        <w:t>Jewellery Manufacture and Production</w:t>
      </w:r>
    </w:p>
    <w:p w14:paraId="4A124640" w14:textId="08ED01D9" w:rsidR="0012001D" w:rsidRDefault="0012001D" w:rsidP="0012001D">
      <w:pPr>
        <w:jc w:val="both"/>
        <w:rPr>
          <w:rFonts w:asciiTheme="majorHAnsi" w:hAnsiTheme="majorHAnsi" w:cs="Times"/>
          <w:sz w:val="20"/>
          <w:szCs w:val="20"/>
        </w:rPr>
      </w:pPr>
      <w:r>
        <w:rPr>
          <w:rFonts w:asciiTheme="majorHAnsi" w:hAnsiTheme="majorHAnsi" w:cs="Times"/>
          <w:sz w:val="20"/>
          <w:szCs w:val="20"/>
        </w:rPr>
        <w:t xml:space="preserve">In Myanmar there are </w:t>
      </w:r>
      <w:proofErr w:type="gramStart"/>
      <w:r>
        <w:rPr>
          <w:rFonts w:asciiTheme="majorHAnsi" w:hAnsiTheme="majorHAnsi" w:cs="Times"/>
          <w:sz w:val="20"/>
          <w:szCs w:val="20"/>
        </w:rPr>
        <w:t>around 10,000 jewellery</w:t>
      </w:r>
      <w:proofErr w:type="gramEnd"/>
      <w:r>
        <w:rPr>
          <w:rFonts w:asciiTheme="majorHAnsi" w:hAnsiTheme="majorHAnsi" w:cs="Times"/>
          <w:sz w:val="20"/>
          <w:szCs w:val="20"/>
        </w:rPr>
        <w:t xml:space="preserve"> manufacturing </w:t>
      </w:r>
      <w:r w:rsidR="00C730B3">
        <w:rPr>
          <w:rFonts w:asciiTheme="majorHAnsi" w:hAnsiTheme="majorHAnsi" w:cs="Times"/>
          <w:sz w:val="20"/>
          <w:szCs w:val="20"/>
        </w:rPr>
        <w:t>workshops</w:t>
      </w:r>
      <w:r>
        <w:rPr>
          <w:rFonts w:asciiTheme="majorHAnsi" w:hAnsiTheme="majorHAnsi" w:cs="Times"/>
          <w:sz w:val="20"/>
          <w:szCs w:val="20"/>
        </w:rPr>
        <w:t xml:space="preserve"> or factories. These are mostly local small and medium-sized enterprises (SMEs), which are often family run, and usually employing less than 25 people.</w:t>
      </w:r>
      <w:r w:rsidRPr="00CC371B">
        <w:rPr>
          <w:rFonts w:asciiTheme="majorHAnsi" w:hAnsiTheme="majorHAnsi" w:cs="Times"/>
          <w:sz w:val="20"/>
          <w:szCs w:val="20"/>
        </w:rPr>
        <w:t xml:space="preserve"> </w:t>
      </w:r>
      <w:r>
        <w:rPr>
          <w:rFonts w:asciiTheme="majorHAnsi" w:hAnsiTheme="majorHAnsi" w:cs="Times"/>
          <w:sz w:val="20"/>
          <w:szCs w:val="20"/>
        </w:rPr>
        <w:t>About 70% of all jewellery manufacturing in Myanmar takes place in Yangon, with the remainder mostly in Mandalay. Jewellery manufacturing houses with more than 100 staff are very rare and perhaps only a handful of these exist in the country. One of the largest is a gold-</w:t>
      </w:r>
      <w:proofErr w:type="spellStart"/>
      <w:r>
        <w:rPr>
          <w:rFonts w:asciiTheme="majorHAnsi" w:hAnsiTheme="majorHAnsi" w:cs="Times"/>
          <w:sz w:val="20"/>
          <w:szCs w:val="20"/>
        </w:rPr>
        <w:t>smithing</w:t>
      </w:r>
      <w:proofErr w:type="spellEnd"/>
      <w:r>
        <w:rPr>
          <w:rFonts w:asciiTheme="majorHAnsi" w:hAnsiTheme="majorHAnsi" w:cs="Times"/>
          <w:sz w:val="20"/>
          <w:szCs w:val="20"/>
        </w:rPr>
        <w:t xml:space="preserve"> workshop in Yangon, which employs about 200 people. </w:t>
      </w:r>
    </w:p>
    <w:p w14:paraId="30193441" w14:textId="77777777" w:rsidR="00C730B3" w:rsidRDefault="00C730B3" w:rsidP="0012001D">
      <w:pPr>
        <w:jc w:val="both"/>
        <w:rPr>
          <w:rFonts w:asciiTheme="majorHAnsi" w:hAnsiTheme="majorHAnsi" w:cs="Times"/>
          <w:sz w:val="20"/>
          <w:szCs w:val="20"/>
        </w:rPr>
      </w:pPr>
    </w:p>
    <w:p w14:paraId="056CD98E" w14:textId="77777777" w:rsidR="00C730B3" w:rsidRDefault="00C730B3" w:rsidP="00C730B3">
      <w:pPr>
        <w:jc w:val="both"/>
        <w:rPr>
          <w:rFonts w:asciiTheme="majorHAnsi" w:hAnsiTheme="majorHAnsi" w:cs="Times"/>
          <w:sz w:val="20"/>
          <w:szCs w:val="20"/>
        </w:rPr>
      </w:pPr>
      <w:r>
        <w:rPr>
          <w:rFonts w:asciiTheme="majorHAnsi" w:hAnsiTheme="majorHAnsi" w:cs="Times"/>
          <w:sz w:val="20"/>
          <w:szCs w:val="20"/>
        </w:rPr>
        <w:t xml:space="preserve">Stones and precious metals are usually sourced </w:t>
      </w:r>
      <w:proofErr w:type="gramStart"/>
      <w:r>
        <w:rPr>
          <w:rFonts w:asciiTheme="majorHAnsi" w:hAnsiTheme="majorHAnsi" w:cs="Times"/>
          <w:sz w:val="20"/>
          <w:szCs w:val="20"/>
        </w:rPr>
        <w:t>in-country</w:t>
      </w:r>
      <w:proofErr w:type="gramEnd"/>
      <w:r>
        <w:rPr>
          <w:rFonts w:asciiTheme="majorHAnsi" w:hAnsiTheme="majorHAnsi" w:cs="Times"/>
          <w:sz w:val="20"/>
          <w:szCs w:val="20"/>
        </w:rPr>
        <w:t xml:space="preserve"> at local markets or through networks of known traders.</w:t>
      </w:r>
      <w:r w:rsidRPr="009815A8">
        <w:rPr>
          <w:rFonts w:asciiTheme="majorHAnsi" w:hAnsiTheme="majorHAnsi" w:cs="Times"/>
          <w:sz w:val="20"/>
          <w:szCs w:val="20"/>
        </w:rPr>
        <w:t xml:space="preserve"> </w:t>
      </w:r>
      <w:r>
        <w:rPr>
          <w:rFonts w:asciiTheme="majorHAnsi" w:hAnsiTheme="majorHAnsi" w:cs="Times"/>
          <w:sz w:val="20"/>
          <w:szCs w:val="20"/>
        </w:rPr>
        <w:t>Most Myanmar jewellers tend to use mostly Myanmar stones, given their wide range and availability. A few exceptions are:</w:t>
      </w:r>
    </w:p>
    <w:p w14:paraId="3BE2C3B3" w14:textId="77777777" w:rsidR="00C730B3" w:rsidRPr="0020167A" w:rsidRDefault="00C730B3" w:rsidP="00C730B3">
      <w:pPr>
        <w:pStyle w:val="ListParagraph"/>
        <w:numPr>
          <w:ilvl w:val="0"/>
          <w:numId w:val="1"/>
        </w:numPr>
        <w:rPr>
          <w:rFonts w:asciiTheme="majorHAnsi" w:hAnsiTheme="majorHAnsi" w:cs="Times"/>
          <w:sz w:val="20"/>
          <w:szCs w:val="20"/>
        </w:rPr>
      </w:pPr>
      <w:proofErr w:type="gramStart"/>
      <w:r w:rsidRPr="0020167A">
        <w:rPr>
          <w:rFonts w:asciiTheme="majorHAnsi" w:hAnsiTheme="majorHAnsi" w:cs="Times"/>
          <w:sz w:val="20"/>
          <w:szCs w:val="20"/>
        </w:rPr>
        <w:t>diamond</w:t>
      </w:r>
      <w:proofErr w:type="gramEnd"/>
      <w:r w:rsidRPr="0020167A">
        <w:rPr>
          <w:rFonts w:asciiTheme="majorHAnsi" w:hAnsiTheme="majorHAnsi" w:cs="Times"/>
          <w:sz w:val="20"/>
          <w:szCs w:val="20"/>
        </w:rPr>
        <w:t xml:space="preserve"> </w:t>
      </w:r>
      <w:r>
        <w:rPr>
          <w:rFonts w:asciiTheme="majorHAnsi" w:hAnsiTheme="majorHAnsi" w:cs="Times"/>
          <w:sz w:val="20"/>
          <w:szCs w:val="20"/>
        </w:rPr>
        <w:t>–</w:t>
      </w:r>
      <w:r w:rsidRPr="0020167A">
        <w:rPr>
          <w:rFonts w:asciiTheme="majorHAnsi" w:hAnsiTheme="majorHAnsi" w:cs="Times"/>
          <w:sz w:val="20"/>
          <w:szCs w:val="20"/>
        </w:rPr>
        <w:t xml:space="preserve"> </w:t>
      </w:r>
      <w:r>
        <w:rPr>
          <w:rFonts w:asciiTheme="majorHAnsi" w:hAnsiTheme="majorHAnsi" w:cs="Times"/>
          <w:sz w:val="20"/>
          <w:szCs w:val="20"/>
        </w:rPr>
        <w:t>most diamond is</w:t>
      </w:r>
      <w:r w:rsidRPr="0020167A">
        <w:rPr>
          <w:rFonts w:asciiTheme="majorHAnsi" w:hAnsiTheme="majorHAnsi" w:cs="Times"/>
          <w:sz w:val="20"/>
          <w:szCs w:val="20"/>
        </w:rPr>
        <w:t xml:space="preserve"> imported illegally to avoid a 25% import duty</w:t>
      </w:r>
      <w:r>
        <w:rPr>
          <w:rStyle w:val="FootnoteReference"/>
          <w:rFonts w:cs="Times"/>
          <w:szCs w:val="20"/>
        </w:rPr>
        <w:footnoteReference w:id="78"/>
      </w:r>
    </w:p>
    <w:p w14:paraId="057A7CD4" w14:textId="77777777" w:rsidR="00C730B3" w:rsidRDefault="00C730B3" w:rsidP="00C730B3">
      <w:pPr>
        <w:pStyle w:val="ListParagraph"/>
        <w:numPr>
          <w:ilvl w:val="0"/>
          <w:numId w:val="1"/>
        </w:numPr>
        <w:jc w:val="both"/>
        <w:rPr>
          <w:rFonts w:asciiTheme="majorHAnsi" w:hAnsiTheme="majorHAnsi" w:cs="Times"/>
          <w:sz w:val="20"/>
          <w:szCs w:val="20"/>
        </w:rPr>
      </w:pPr>
      <w:proofErr w:type="gramStart"/>
      <w:r>
        <w:rPr>
          <w:rFonts w:asciiTheme="majorHAnsi" w:hAnsiTheme="majorHAnsi" w:cs="Times"/>
          <w:sz w:val="20"/>
          <w:szCs w:val="20"/>
        </w:rPr>
        <w:t>blue</w:t>
      </w:r>
      <w:proofErr w:type="gramEnd"/>
      <w:r>
        <w:rPr>
          <w:rFonts w:asciiTheme="majorHAnsi" w:hAnsiTheme="majorHAnsi" w:cs="Times"/>
          <w:sz w:val="20"/>
          <w:szCs w:val="20"/>
        </w:rPr>
        <w:t xml:space="preserve"> topaz – irradiated in Thailand or elsewhere to obtain the particular blue colour, and then imported into Myanmar</w:t>
      </w:r>
    </w:p>
    <w:p w14:paraId="4713797A" w14:textId="77777777" w:rsidR="00C730B3" w:rsidRDefault="00C730B3" w:rsidP="00C730B3">
      <w:pPr>
        <w:pStyle w:val="ListParagraph"/>
        <w:numPr>
          <w:ilvl w:val="0"/>
          <w:numId w:val="1"/>
        </w:numPr>
        <w:rPr>
          <w:rFonts w:asciiTheme="majorHAnsi" w:hAnsiTheme="majorHAnsi" w:cs="Times"/>
          <w:sz w:val="20"/>
          <w:szCs w:val="20"/>
        </w:rPr>
      </w:pPr>
      <w:proofErr w:type="gramStart"/>
      <w:r>
        <w:rPr>
          <w:rFonts w:asciiTheme="majorHAnsi" w:hAnsiTheme="majorHAnsi" w:cs="Times"/>
          <w:sz w:val="20"/>
          <w:szCs w:val="20"/>
        </w:rPr>
        <w:t>amethyst</w:t>
      </w:r>
      <w:proofErr w:type="gramEnd"/>
      <w:r>
        <w:rPr>
          <w:rFonts w:asciiTheme="majorHAnsi" w:hAnsiTheme="majorHAnsi" w:cs="Times"/>
          <w:sz w:val="20"/>
          <w:szCs w:val="20"/>
        </w:rPr>
        <w:t xml:space="preserve"> – Myanmar has an abundance of amethyst, but the cutting and polishing is of a very poor quality, so most amethyst is imported from Thailand</w:t>
      </w:r>
    </w:p>
    <w:p w14:paraId="51281A75" w14:textId="77777777" w:rsidR="00C730B3" w:rsidRDefault="00C730B3" w:rsidP="00C730B3">
      <w:pPr>
        <w:pStyle w:val="ListParagraph"/>
        <w:numPr>
          <w:ilvl w:val="0"/>
          <w:numId w:val="1"/>
        </w:numPr>
        <w:jc w:val="both"/>
        <w:rPr>
          <w:rFonts w:asciiTheme="majorHAnsi" w:hAnsiTheme="majorHAnsi" w:cs="Times"/>
          <w:sz w:val="20"/>
          <w:szCs w:val="20"/>
        </w:rPr>
      </w:pPr>
      <w:proofErr w:type="gramStart"/>
      <w:r>
        <w:rPr>
          <w:rFonts w:asciiTheme="majorHAnsi" w:hAnsiTheme="majorHAnsi" w:cs="Times"/>
          <w:sz w:val="20"/>
          <w:szCs w:val="20"/>
        </w:rPr>
        <w:t>emerald</w:t>
      </w:r>
      <w:proofErr w:type="gramEnd"/>
      <w:r>
        <w:rPr>
          <w:rFonts w:asciiTheme="majorHAnsi" w:hAnsiTheme="majorHAnsi" w:cs="Times"/>
          <w:sz w:val="20"/>
          <w:szCs w:val="20"/>
        </w:rPr>
        <w:t xml:space="preserve"> – no geological occurrence of emerald in Myanmar, so any emeralds are imported </w:t>
      </w:r>
    </w:p>
    <w:p w14:paraId="3A1DE2FC" w14:textId="77777777" w:rsidR="0012001D" w:rsidRDefault="0012001D" w:rsidP="0012001D">
      <w:pPr>
        <w:jc w:val="both"/>
        <w:rPr>
          <w:rFonts w:asciiTheme="majorHAnsi" w:hAnsiTheme="majorHAnsi" w:cs="Times"/>
          <w:sz w:val="20"/>
          <w:szCs w:val="20"/>
        </w:rPr>
      </w:pPr>
    </w:p>
    <w:p w14:paraId="2799C04E" w14:textId="77777777" w:rsidR="0012001D" w:rsidRDefault="0012001D" w:rsidP="0012001D">
      <w:pPr>
        <w:jc w:val="both"/>
        <w:rPr>
          <w:rFonts w:asciiTheme="majorHAnsi" w:hAnsiTheme="majorHAnsi" w:cs="Times"/>
          <w:sz w:val="20"/>
          <w:szCs w:val="20"/>
        </w:rPr>
      </w:pPr>
      <w:r>
        <w:rPr>
          <w:rFonts w:asciiTheme="majorHAnsi" w:hAnsiTheme="majorHAnsi" w:cs="Times"/>
          <w:noProof/>
          <w:sz w:val="20"/>
          <w:szCs w:val="20"/>
          <w:lang w:val="en-US"/>
        </w:rPr>
        <w:lastRenderedPageBreak/>
        <w:drawing>
          <wp:inline distT="0" distB="0" distL="0" distR="0" wp14:anchorId="7D397793" wp14:editId="20AD4B00">
            <wp:extent cx="5270500" cy="2965120"/>
            <wp:effectExtent l="0" t="0" r="0" b="6985"/>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5270500" cy="2965120"/>
                    </a:xfrm>
                    <a:prstGeom prst="rect">
                      <a:avLst/>
                    </a:prstGeom>
                    <a:noFill/>
                    <a:ln>
                      <a:noFill/>
                    </a:ln>
                  </pic:spPr>
                </pic:pic>
              </a:graphicData>
            </a:graphic>
          </wp:inline>
        </w:drawing>
      </w:r>
    </w:p>
    <w:p w14:paraId="5073333F" w14:textId="076CA233" w:rsidR="0012001D" w:rsidRPr="00C730B3" w:rsidRDefault="00C730B3" w:rsidP="00C730B3">
      <w:pPr>
        <w:jc w:val="center"/>
        <w:rPr>
          <w:rFonts w:asciiTheme="majorHAnsi" w:hAnsiTheme="majorHAnsi" w:cs="Times"/>
          <w:b/>
          <w:sz w:val="18"/>
          <w:szCs w:val="18"/>
        </w:rPr>
      </w:pPr>
      <w:r w:rsidRPr="00C730B3">
        <w:rPr>
          <w:rFonts w:asciiTheme="majorHAnsi" w:hAnsiTheme="majorHAnsi" w:cs="Times"/>
          <w:b/>
          <w:sz w:val="18"/>
          <w:szCs w:val="18"/>
        </w:rPr>
        <w:t xml:space="preserve">A </w:t>
      </w:r>
      <w:proofErr w:type="gramStart"/>
      <w:r w:rsidRPr="00C730B3">
        <w:rPr>
          <w:rFonts w:asciiTheme="majorHAnsi" w:hAnsiTheme="majorHAnsi" w:cs="Times"/>
          <w:b/>
          <w:sz w:val="18"/>
          <w:szCs w:val="18"/>
        </w:rPr>
        <w:t>jewellery manufacturing</w:t>
      </w:r>
      <w:proofErr w:type="gramEnd"/>
      <w:r w:rsidRPr="00C730B3">
        <w:rPr>
          <w:rFonts w:asciiTheme="majorHAnsi" w:hAnsiTheme="majorHAnsi" w:cs="Times"/>
          <w:b/>
          <w:sz w:val="18"/>
          <w:szCs w:val="18"/>
        </w:rPr>
        <w:t xml:space="preserve"> workshop in Yangon</w:t>
      </w:r>
    </w:p>
    <w:p w14:paraId="7C46FAD9" w14:textId="77777777" w:rsidR="0012001D" w:rsidRDefault="0012001D" w:rsidP="00595FA5">
      <w:pPr>
        <w:shd w:val="clear" w:color="auto" w:fill="FFFFFF"/>
        <w:jc w:val="both"/>
        <w:rPr>
          <w:rFonts w:asciiTheme="majorHAnsi" w:hAnsiTheme="majorHAnsi" w:cs="Times"/>
          <w:sz w:val="20"/>
          <w:szCs w:val="20"/>
        </w:rPr>
      </w:pPr>
    </w:p>
    <w:p w14:paraId="2791B25F" w14:textId="77777777" w:rsidR="00DD15E4" w:rsidRDefault="00DD15E4" w:rsidP="00DD15E4">
      <w:pPr>
        <w:jc w:val="both"/>
        <w:rPr>
          <w:rFonts w:asciiTheme="majorHAnsi" w:hAnsiTheme="majorHAnsi" w:cs="Times"/>
          <w:sz w:val="20"/>
          <w:szCs w:val="20"/>
        </w:rPr>
      </w:pPr>
      <w:r>
        <w:rPr>
          <w:rFonts w:asciiTheme="majorHAnsi" w:hAnsiTheme="majorHAnsi" w:cs="Times"/>
          <w:sz w:val="20"/>
          <w:szCs w:val="20"/>
        </w:rPr>
        <w:t>MGE has had a 60/40 joint venture partnership with VES Co. of Thailand since 1992, for jewellery production as well as cutting and polishing of stones. V</w:t>
      </w:r>
      <w:r w:rsidRPr="00186C64">
        <w:rPr>
          <w:rFonts w:asciiTheme="majorHAnsi" w:hAnsiTheme="majorHAnsi" w:cs="Times"/>
          <w:sz w:val="20"/>
          <w:szCs w:val="20"/>
        </w:rPr>
        <w:t>ES Group is a holding company based in Thailand</w:t>
      </w:r>
      <w:r>
        <w:rPr>
          <w:rFonts w:asciiTheme="majorHAnsi" w:hAnsiTheme="majorHAnsi" w:cs="Times"/>
          <w:sz w:val="20"/>
          <w:szCs w:val="20"/>
        </w:rPr>
        <w:t xml:space="preserve">, with substantial investments in Myanmar, including in gem mining, logging, </w:t>
      </w:r>
      <w:r w:rsidRPr="00186C64">
        <w:rPr>
          <w:rFonts w:asciiTheme="majorHAnsi" w:hAnsiTheme="majorHAnsi" w:cs="Times"/>
          <w:sz w:val="20"/>
          <w:szCs w:val="20"/>
        </w:rPr>
        <w:t>pearl farming, commercial fishing and tourism</w:t>
      </w:r>
      <w:r>
        <w:rPr>
          <w:rFonts w:asciiTheme="majorHAnsi" w:hAnsiTheme="majorHAnsi" w:cs="Times"/>
          <w:sz w:val="20"/>
          <w:szCs w:val="20"/>
        </w:rPr>
        <w:t xml:space="preserve"> as well as construction and infrastructure.</w:t>
      </w:r>
      <w:r>
        <w:rPr>
          <w:rStyle w:val="FootnoteReference"/>
          <w:rFonts w:cs="Times"/>
          <w:szCs w:val="20"/>
        </w:rPr>
        <w:footnoteReference w:id="79"/>
      </w:r>
      <w:r>
        <w:rPr>
          <w:rFonts w:asciiTheme="majorHAnsi" w:hAnsiTheme="majorHAnsi" w:cs="Times"/>
          <w:sz w:val="20"/>
          <w:szCs w:val="20"/>
        </w:rPr>
        <w:t xml:space="preserve"> </w:t>
      </w:r>
    </w:p>
    <w:p w14:paraId="1B74B736" w14:textId="77777777" w:rsidR="00DD15E4" w:rsidRDefault="00DD15E4" w:rsidP="00DD15E4">
      <w:pPr>
        <w:jc w:val="both"/>
        <w:rPr>
          <w:rFonts w:asciiTheme="majorHAnsi" w:hAnsiTheme="majorHAnsi" w:cs="Times"/>
          <w:sz w:val="20"/>
          <w:szCs w:val="20"/>
        </w:rPr>
      </w:pPr>
    </w:p>
    <w:p w14:paraId="34EC0EF4" w14:textId="79A62489" w:rsidR="00C730B3" w:rsidRDefault="00560DA7" w:rsidP="00DD15E4">
      <w:pPr>
        <w:jc w:val="both"/>
        <w:rPr>
          <w:rFonts w:asciiTheme="majorHAnsi" w:hAnsiTheme="majorHAnsi" w:cs="Times"/>
          <w:sz w:val="20"/>
          <w:szCs w:val="20"/>
        </w:rPr>
      </w:pPr>
      <w:r>
        <w:rPr>
          <w:rFonts w:asciiTheme="majorHAnsi" w:hAnsiTheme="majorHAnsi" w:cs="Times"/>
          <w:sz w:val="20"/>
          <w:szCs w:val="20"/>
        </w:rPr>
        <w:t xml:space="preserve">VES Group </w:t>
      </w:r>
      <w:r w:rsidR="00FA716E">
        <w:rPr>
          <w:rFonts w:asciiTheme="majorHAnsi" w:hAnsiTheme="majorHAnsi" w:cs="Times"/>
          <w:sz w:val="20"/>
          <w:szCs w:val="20"/>
        </w:rPr>
        <w:t xml:space="preserve">was one of Myanmar’s largest </w:t>
      </w:r>
      <w:r w:rsidR="00FA716E" w:rsidRPr="00475CFD">
        <w:rPr>
          <w:rFonts w:asciiTheme="majorHAnsi" w:hAnsiTheme="majorHAnsi" w:cs="Times"/>
          <w:sz w:val="20"/>
          <w:szCs w:val="20"/>
        </w:rPr>
        <w:t>lapidary</w:t>
      </w:r>
      <w:r w:rsidR="00FA716E">
        <w:rPr>
          <w:rFonts w:asciiTheme="majorHAnsi" w:hAnsiTheme="majorHAnsi" w:cs="Times"/>
          <w:sz w:val="20"/>
          <w:szCs w:val="20"/>
        </w:rPr>
        <w:t xml:space="preserve"> as well as jewellery making centres for over 10 years, </w:t>
      </w:r>
      <w:r w:rsidR="00DD15E4">
        <w:rPr>
          <w:rFonts w:asciiTheme="majorHAnsi" w:hAnsiTheme="majorHAnsi" w:cs="Times"/>
          <w:sz w:val="20"/>
          <w:szCs w:val="20"/>
        </w:rPr>
        <w:t>with around 200 employees creating hundreds of pieces of jewellery every month. It claims to have been th</w:t>
      </w:r>
      <w:r w:rsidR="00DD15E4" w:rsidRPr="00475CFD">
        <w:rPr>
          <w:rFonts w:asciiTheme="majorHAnsi" w:hAnsiTheme="majorHAnsi" w:cs="Times"/>
          <w:sz w:val="20"/>
          <w:szCs w:val="20"/>
        </w:rPr>
        <w:t xml:space="preserve">e first to introduce high frequency precision casting systems into Myanmar. </w:t>
      </w:r>
      <w:proofErr w:type="gramStart"/>
      <w:r w:rsidR="00DD15E4">
        <w:rPr>
          <w:rFonts w:asciiTheme="majorHAnsi" w:hAnsiTheme="majorHAnsi" w:cs="Times"/>
          <w:sz w:val="20"/>
          <w:szCs w:val="20"/>
        </w:rPr>
        <w:t>However, VES currently only employs around 50 people or less in its jewellery making business.</w:t>
      </w:r>
      <w:proofErr w:type="gramEnd"/>
      <w:r w:rsidR="00DD15E4">
        <w:rPr>
          <w:rFonts w:asciiTheme="majorHAnsi" w:hAnsiTheme="majorHAnsi" w:cs="Times"/>
          <w:sz w:val="20"/>
          <w:szCs w:val="20"/>
        </w:rPr>
        <w:t xml:space="preserve"> In the early days of the JV partnership, VES brought Thai master craftsmen into Myanmar to train locals, many of whom went on to become expert jewellers in their own right, and some of whom continued to train others. Many local gem and jewellery experts remember VES fondly for having done this. Under the JV profit sharing arrangement with MGE, VES takes 40% of the value of products sold while MGE receives 60% and supplies the rough gemstones. </w:t>
      </w:r>
    </w:p>
    <w:p w14:paraId="551E5882" w14:textId="6E332BF3" w:rsidR="00142DD8" w:rsidRPr="00677BF9" w:rsidRDefault="00142DD8" w:rsidP="00677BF9">
      <w:pPr>
        <w:pStyle w:val="NormalWeb"/>
        <w:shd w:val="clear" w:color="auto" w:fill="FFFFFF"/>
        <w:spacing w:before="240" w:beforeAutospacing="0" w:after="240" w:afterAutospacing="0"/>
        <w:jc w:val="both"/>
        <w:rPr>
          <w:rFonts w:asciiTheme="majorHAnsi" w:hAnsiTheme="majorHAnsi" w:cs="Times"/>
        </w:rPr>
      </w:pPr>
      <w:r>
        <w:rPr>
          <w:rFonts w:asciiTheme="majorHAnsi" w:hAnsiTheme="majorHAnsi" w:cs="Times"/>
        </w:rPr>
        <w:t xml:space="preserve">In 1998 </w:t>
      </w:r>
      <w:proofErr w:type="spellStart"/>
      <w:r>
        <w:rPr>
          <w:rFonts w:asciiTheme="majorHAnsi" w:hAnsiTheme="majorHAnsi" w:cs="Times"/>
        </w:rPr>
        <w:t>Myram</w:t>
      </w:r>
      <w:proofErr w:type="spellEnd"/>
      <w:r>
        <w:rPr>
          <w:rFonts w:asciiTheme="majorHAnsi" w:hAnsiTheme="majorHAnsi" w:cs="Times"/>
        </w:rPr>
        <w:t xml:space="preserve"> Gems Centre, a JV between UMEHL and Israeli company </w:t>
      </w:r>
      <w:r w:rsidRPr="00677BF9">
        <w:rPr>
          <w:rFonts w:asciiTheme="majorHAnsi" w:hAnsiTheme="majorHAnsi" w:cs="Times"/>
        </w:rPr>
        <w:t xml:space="preserve">Ram Trade and Investment Co Ltd </w:t>
      </w:r>
      <w:r>
        <w:rPr>
          <w:rFonts w:asciiTheme="majorHAnsi" w:hAnsiTheme="majorHAnsi" w:cs="Times"/>
        </w:rPr>
        <w:t xml:space="preserve">was established in Yangon. </w:t>
      </w:r>
      <w:r w:rsidRPr="00677BF9">
        <w:rPr>
          <w:rFonts w:asciiTheme="majorHAnsi" w:hAnsiTheme="majorHAnsi" w:cs="Times"/>
        </w:rPr>
        <w:t xml:space="preserve">It included jewellery shops, gems cutting and polishing workshops and a gems training school. </w:t>
      </w:r>
      <w:r w:rsidR="00677BF9" w:rsidRPr="00677BF9">
        <w:rPr>
          <w:rFonts w:asciiTheme="majorHAnsi" w:hAnsiTheme="majorHAnsi" w:cs="Times"/>
        </w:rPr>
        <w:t xml:space="preserve">A capital investment of </w:t>
      </w:r>
      <w:r w:rsidRPr="00677BF9">
        <w:rPr>
          <w:rFonts w:asciiTheme="majorHAnsi" w:hAnsiTheme="majorHAnsi" w:cs="Times"/>
        </w:rPr>
        <w:t>USD 4 million</w:t>
      </w:r>
      <w:r w:rsidR="00677BF9" w:rsidRPr="00677BF9">
        <w:rPr>
          <w:rFonts w:asciiTheme="majorHAnsi" w:hAnsiTheme="majorHAnsi" w:cs="Times"/>
        </w:rPr>
        <w:t xml:space="preserve"> established</w:t>
      </w:r>
      <w:r w:rsidRPr="00677BF9">
        <w:rPr>
          <w:rFonts w:asciiTheme="majorHAnsi" w:hAnsiTheme="majorHAnsi" w:cs="Times"/>
        </w:rPr>
        <w:t xml:space="preserve"> the JV</w:t>
      </w:r>
      <w:r w:rsidR="00677BF9" w:rsidRPr="00677BF9">
        <w:rPr>
          <w:rFonts w:asciiTheme="majorHAnsi" w:hAnsiTheme="majorHAnsi" w:cs="Times"/>
        </w:rPr>
        <w:t>,</w:t>
      </w:r>
      <w:r w:rsidRPr="00677BF9">
        <w:rPr>
          <w:rFonts w:asciiTheme="majorHAnsi" w:hAnsiTheme="majorHAnsi" w:cs="Times"/>
        </w:rPr>
        <w:t xml:space="preserve"> with the aim of adding value </w:t>
      </w:r>
      <w:r w:rsidR="00677BF9" w:rsidRPr="00677BF9">
        <w:rPr>
          <w:rFonts w:asciiTheme="majorHAnsi" w:hAnsiTheme="majorHAnsi" w:cs="Times"/>
        </w:rPr>
        <w:t xml:space="preserve">of gems products </w:t>
      </w:r>
      <w:r w:rsidRPr="00677BF9">
        <w:rPr>
          <w:rFonts w:asciiTheme="majorHAnsi" w:hAnsiTheme="majorHAnsi" w:cs="Times"/>
        </w:rPr>
        <w:t>in Myanmar for s</w:t>
      </w:r>
      <w:r w:rsidR="00677BF9" w:rsidRPr="00677BF9">
        <w:rPr>
          <w:rFonts w:asciiTheme="majorHAnsi" w:hAnsiTheme="majorHAnsi" w:cs="Times"/>
        </w:rPr>
        <w:t>ale in international markets. UMEHL invested 40% of this, and the Israeli company invested 60%, as well as modern Israeli equipment, tools and approaches. Israeli experts were also brought in to provide training on all aspects of the gems value chain</w:t>
      </w:r>
      <w:r w:rsidR="00677BF9">
        <w:rPr>
          <w:rFonts w:asciiTheme="majorHAnsi" w:hAnsiTheme="majorHAnsi" w:cs="Times"/>
        </w:rPr>
        <w:t xml:space="preserve"> – including lapidary and heat treatment skills,</w:t>
      </w:r>
      <w:r w:rsidR="00677BF9" w:rsidRPr="00677BF9">
        <w:rPr>
          <w:rFonts w:asciiTheme="majorHAnsi" w:hAnsiTheme="majorHAnsi" w:cs="Times"/>
        </w:rPr>
        <w:t xml:space="preserve"> to Myanmar gem traders and jewellers.</w:t>
      </w:r>
      <w:r w:rsidR="00677BF9">
        <w:rPr>
          <w:rFonts w:asciiTheme="majorHAnsi" w:hAnsiTheme="majorHAnsi" w:cs="Times"/>
        </w:rPr>
        <w:t xml:space="preserve"> However after some time, and a lack of profitability, the Israeli company left.</w:t>
      </w:r>
      <w:r w:rsidR="00677BF9">
        <w:rPr>
          <w:rStyle w:val="FootnoteReference"/>
          <w:rFonts w:cs="Times"/>
        </w:rPr>
        <w:footnoteReference w:id="80"/>
      </w:r>
    </w:p>
    <w:p w14:paraId="1F7A719D" w14:textId="77777777" w:rsidR="00A77EE8" w:rsidRDefault="00C730B3" w:rsidP="00DD15E4">
      <w:pPr>
        <w:jc w:val="both"/>
        <w:rPr>
          <w:rFonts w:asciiTheme="majorHAnsi" w:hAnsiTheme="majorHAnsi" w:cs="Times"/>
          <w:sz w:val="20"/>
          <w:szCs w:val="20"/>
          <w:vertAlign w:val="superscript"/>
        </w:rPr>
      </w:pPr>
      <w:r>
        <w:rPr>
          <w:rFonts w:asciiTheme="majorHAnsi" w:hAnsiTheme="majorHAnsi" w:cs="Times"/>
          <w:sz w:val="20"/>
          <w:szCs w:val="20"/>
        </w:rPr>
        <w:t xml:space="preserve">Thailand and Hong Kong are considered to be the best places for jewellery making by those in the trade in Myanmar. The quality of craftsmanship in jewellery making, but also cutting and polishing of stones is recognised as being superior to that of Myanmar. China is also gaining increasing recognition </w:t>
      </w:r>
      <w:r w:rsidR="00560DA7">
        <w:rPr>
          <w:rFonts w:asciiTheme="majorHAnsi" w:hAnsiTheme="majorHAnsi" w:cs="Times"/>
          <w:sz w:val="20"/>
          <w:szCs w:val="20"/>
        </w:rPr>
        <w:t xml:space="preserve">as a jewellery making location, and </w:t>
      </w:r>
      <w:r>
        <w:rPr>
          <w:rFonts w:asciiTheme="majorHAnsi" w:hAnsiTheme="majorHAnsi" w:cs="Times"/>
          <w:sz w:val="20"/>
          <w:szCs w:val="20"/>
        </w:rPr>
        <w:t xml:space="preserve">has become the world’s </w:t>
      </w:r>
      <w:r w:rsidRPr="007C1DFE">
        <w:rPr>
          <w:rFonts w:asciiTheme="majorHAnsi" w:hAnsiTheme="majorHAnsi" w:cs="Times"/>
          <w:sz w:val="20"/>
          <w:szCs w:val="20"/>
        </w:rPr>
        <w:t>leading jewel</w:t>
      </w:r>
      <w:r>
        <w:rPr>
          <w:rFonts w:asciiTheme="majorHAnsi" w:hAnsiTheme="majorHAnsi" w:cs="Times"/>
          <w:sz w:val="20"/>
          <w:szCs w:val="20"/>
        </w:rPr>
        <w:t>le</w:t>
      </w:r>
      <w:r w:rsidRPr="007C1DFE">
        <w:rPr>
          <w:rFonts w:asciiTheme="majorHAnsi" w:hAnsiTheme="majorHAnsi" w:cs="Times"/>
          <w:sz w:val="20"/>
          <w:szCs w:val="20"/>
        </w:rPr>
        <w:t>ry ma</w:t>
      </w:r>
      <w:r>
        <w:rPr>
          <w:rFonts w:asciiTheme="majorHAnsi" w:hAnsiTheme="majorHAnsi" w:cs="Times"/>
          <w:sz w:val="20"/>
          <w:szCs w:val="20"/>
        </w:rPr>
        <w:t xml:space="preserve">nufacturer over the </w:t>
      </w:r>
      <w:r>
        <w:rPr>
          <w:rFonts w:asciiTheme="majorHAnsi" w:hAnsiTheme="majorHAnsi" w:cs="Times"/>
          <w:sz w:val="20"/>
          <w:szCs w:val="20"/>
        </w:rPr>
        <w:lastRenderedPageBreak/>
        <w:t xml:space="preserve">past few years. </w:t>
      </w:r>
      <w:r w:rsidRPr="007C1DFE">
        <w:rPr>
          <w:rFonts w:asciiTheme="majorHAnsi" w:hAnsiTheme="majorHAnsi" w:cs="Times"/>
          <w:sz w:val="20"/>
          <w:szCs w:val="20"/>
        </w:rPr>
        <w:t xml:space="preserve"> Most </w:t>
      </w:r>
      <w:r>
        <w:rPr>
          <w:rFonts w:asciiTheme="majorHAnsi" w:hAnsiTheme="majorHAnsi" w:cs="Times"/>
          <w:sz w:val="20"/>
          <w:szCs w:val="20"/>
        </w:rPr>
        <w:t>jewellery manufacturing</w:t>
      </w:r>
      <w:r w:rsidRPr="007C1DFE">
        <w:rPr>
          <w:rFonts w:asciiTheme="majorHAnsi" w:hAnsiTheme="majorHAnsi" w:cs="Times"/>
          <w:sz w:val="20"/>
          <w:szCs w:val="20"/>
        </w:rPr>
        <w:t xml:space="preserve"> operations are based in </w:t>
      </w:r>
      <w:r>
        <w:rPr>
          <w:rFonts w:asciiTheme="majorHAnsi" w:hAnsiTheme="majorHAnsi" w:cs="Times"/>
          <w:sz w:val="20"/>
          <w:szCs w:val="20"/>
        </w:rPr>
        <w:t xml:space="preserve">the </w:t>
      </w:r>
      <w:r w:rsidRPr="007C1DFE">
        <w:rPr>
          <w:rFonts w:asciiTheme="majorHAnsi" w:hAnsiTheme="majorHAnsi" w:cs="Times"/>
          <w:sz w:val="20"/>
          <w:szCs w:val="20"/>
        </w:rPr>
        <w:t>Shenzh</w:t>
      </w:r>
      <w:r>
        <w:rPr>
          <w:rFonts w:asciiTheme="majorHAnsi" w:hAnsiTheme="majorHAnsi" w:cs="Times"/>
          <w:sz w:val="20"/>
          <w:szCs w:val="20"/>
        </w:rPr>
        <w:t xml:space="preserve">en area, with an annual output of USD 8 billion, </w:t>
      </w:r>
      <w:r w:rsidRPr="007C1DFE">
        <w:rPr>
          <w:rFonts w:asciiTheme="majorHAnsi" w:hAnsiTheme="majorHAnsi" w:cs="Times"/>
          <w:sz w:val="20"/>
          <w:szCs w:val="20"/>
        </w:rPr>
        <w:t>estimated at over 70% of Ch</w:t>
      </w:r>
      <w:r>
        <w:rPr>
          <w:rFonts w:asciiTheme="majorHAnsi" w:hAnsiTheme="majorHAnsi" w:cs="Times"/>
          <w:sz w:val="20"/>
          <w:szCs w:val="20"/>
        </w:rPr>
        <w:t xml:space="preserve">ina’s actual jewellery production. </w:t>
      </w:r>
      <w:r w:rsidRPr="007C1DFE">
        <w:rPr>
          <w:rFonts w:asciiTheme="majorHAnsi" w:hAnsiTheme="majorHAnsi" w:cs="Times"/>
          <w:sz w:val="20"/>
          <w:szCs w:val="20"/>
        </w:rPr>
        <w:t>China is moving from a primarily low-cost manufacturing model to one with a highly skilled workforce and state-of-the-art technology</w:t>
      </w:r>
      <w:r>
        <w:rPr>
          <w:rFonts w:asciiTheme="majorHAnsi" w:hAnsiTheme="majorHAnsi" w:cs="Times"/>
          <w:sz w:val="20"/>
          <w:szCs w:val="20"/>
        </w:rPr>
        <w:t>, including</w:t>
      </w:r>
      <w:r w:rsidRPr="007C1DFE">
        <w:rPr>
          <w:rFonts w:asciiTheme="majorHAnsi" w:hAnsiTheme="majorHAnsi" w:cs="Times"/>
          <w:sz w:val="20"/>
          <w:szCs w:val="20"/>
        </w:rPr>
        <w:t xml:space="preserve"> </w:t>
      </w:r>
      <w:r>
        <w:rPr>
          <w:rFonts w:asciiTheme="majorHAnsi" w:hAnsiTheme="majorHAnsi" w:cs="Times"/>
          <w:sz w:val="20"/>
          <w:szCs w:val="20"/>
        </w:rPr>
        <w:t>digital, computer aided and extremely precise cutting equipment</w:t>
      </w:r>
      <w:r w:rsidRPr="007C1DFE">
        <w:rPr>
          <w:rFonts w:asciiTheme="majorHAnsi" w:hAnsiTheme="majorHAnsi" w:cs="Times"/>
          <w:sz w:val="20"/>
          <w:szCs w:val="20"/>
        </w:rPr>
        <w:t xml:space="preserve">. The industry is investing heavily in technology as well </w:t>
      </w:r>
      <w:r>
        <w:rPr>
          <w:rFonts w:asciiTheme="majorHAnsi" w:hAnsiTheme="majorHAnsi" w:cs="Times"/>
          <w:sz w:val="20"/>
          <w:szCs w:val="20"/>
        </w:rPr>
        <w:t xml:space="preserve">as staff skills </w:t>
      </w:r>
      <w:r w:rsidRPr="007C1DFE">
        <w:rPr>
          <w:rFonts w:asciiTheme="majorHAnsi" w:hAnsiTheme="majorHAnsi" w:cs="Times"/>
          <w:sz w:val="20"/>
          <w:szCs w:val="20"/>
        </w:rPr>
        <w:t>level</w:t>
      </w:r>
      <w:r>
        <w:rPr>
          <w:rFonts w:asciiTheme="majorHAnsi" w:hAnsiTheme="majorHAnsi" w:cs="Times"/>
          <w:sz w:val="20"/>
          <w:szCs w:val="20"/>
        </w:rPr>
        <w:t>s.</w:t>
      </w:r>
      <w:r w:rsidRPr="00F45635">
        <w:rPr>
          <w:rFonts w:asciiTheme="majorHAnsi" w:hAnsiTheme="majorHAnsi" w:cs="Times"/>
          <w:i/>
          <w:sz w:val="20"/>
          <w:szCs w:val="20"/>
          <w:vertAlign w:val="superscript"/>
        </w:rPr>
        <w:footnoteReference w:id="81"/>
      </w:r>
      <w:r>
        <w:rPr>
          <w:rFonts w:asciiTheme="majorHAnsi" w:hAnsiTheme="majorHAnsi" w:cs="Times"/>
          <w:sz w:val="20"/>
          <w:szCs w:val="20"/>
          <w:vertAlign w:val="superscript"/>
        </w:rPr>
        <w:t xml:space="preserve"> </w:t>
      </w:r>
    </w:p>
    <w:p w14:paraId="4397BCB6" w14:textId="77777777" w:rsidR="00A77EE8" w:rsidRDefault="00A77EE8" w:rsidP="00DD15E4">
      <w:pPr>
        <w:jc w:val="both"/>
        <w:rPr>
          <w:rFonts w:asciiTheme="majorHAnsi" w:hAnsiTheme="majorHAnsi" w:cs="Times"/>
          <w:sz w:val="20"/>
          <w:szCs w:val="20"/>
          <w:vertAlign w:val="superscript"/>
        </w:rPr>
      </w:pPr>
    </w:p>
    <w:p w14:paraId="65DC6F7B" w14:textId="45DE5B66" w:rsidR="00DD15E4" w:rsidRDefault="00DD15E4" w:rsidP="00DD15E4">
      <w:pPr>
        <w:jc w:val="both"/>
        <w:rPr>
          <w:rFonts w:asciiTheme="majorHAnsi" w:hAnsiTheme="majorHAnsi" w:cs="Times"/>
          <w:sz w:val="20"/>
          <w:szCs w:val="20"/>
        </w:rPr>
      </w:pPr>
    </w:p>
    <w:p w14:paraId="3868274B" w14:textId="3D6C87DF" w:rsidR="00A77EE8" w:rsidRDefault="00A77EE8" w:rsidP="00DD15E4">
      <w:pPr>
        <w:shd w:val="clear" w:color="auto" w:fill="FFFFFF"/>
        <w:jc w:val="both"/>
        <w:rPr>
          <w:rFonts w:asciiTheme="majorHAnsi" w:hAnsiTheme="majorHAnsi" w:cs="Times"/>
          <w:sz w:val="20"/>
          <w:szCs w:val="20"/>
        </w:rPr>
      </w:pPr>
    </w:p>
    <w:p w14:paraId="4EFFA9D3" w14:textId="2F739BAF" w:rsidR="00A77EE8" w:rsidRDefault="00A77EE8" w:rsidP="00DD15E4">
      <w:pPr>
        <w:shd w:val="clear" w:color="auto" w:fill="FFFFFF"/>
        <w:jc w:val="both"/>
        <w:rPr>
          <w:rFonts w:asciiTheme="majorHAnsi" w:hAnsiTheme="majorHAnsi" w:cs="Times"/>
          <w:sz w:val="20"/>
          <w:szCs w:val="20"/>
        </w:rPr>
      </w:pPr>
      <w:r w:rsidRPr="00A77EE8">
        <w:rPr>
          <w:rFonts w:asciiTheme="majorHAnsi" w:hAnsiTheme="majorHAnsi" w:cs="Times"/>
          <w:noProof/>
          <w:sz w:val="20"/>
          <w:szCs w:val="20"/>
          <w:lang w:val="en-US"/>
        </w:rPr>
        <w:drawing>
          <wp:inline distT="0" distB="0" distL="0" distR="0" wp14:anchorId="0128626B" wp14:editId="624EB7E3">
            <wp:extent cx="4597397" cy="5728335"/>
            <wp:effectExtent l="0" t="0" r="635" b="0"/>
            <wp:docPr id="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06176" cy="5739274"/>
                    </a:xfrm>
                    <a:prstGeom prst="rect">
                      <a:avLst/>
                    </a:prstGeom>
                    <a:noFill/>
                    <a:ln>
                      <a:noFill/>
                    </a:ln>
                  </pic:spPr>
                </pic:pic>
              </a:graphicData>
            </a:graphic>
          </wp:inline>
        </w:drawing>
      </w:r>
    </w:p>
    <w:p w14:paraId="4122F073" w14:textId="79051048" w:rsidR="00A77EE8" w:rsidRDefault="00A77EE8" w:rsidP="00DD15E4">
      <w:pPr>
        <w:shd w:val="clear" w:color="auto" w:fill="FFFFFF"/>
        <w:jc w:val="both"/>
        <w:rPr>
          <w:rFonts w:asciiTheme="majorHAnsi" w:hAnsiTheme="majorHAnsi" w:cs="Times"/>
          <w:sz w:val="20"/>
          <w:szCs w:val="20"/>
        </w:rPr>
      </w:pPr>
      <w:r>
        <w:rPr>
          <w:rFonts w:asciiTheme="majorHAnsi" w:hAnsiTheme="majorHAnsi" w:cs="Times"/>
          <w:noProof/>
          <w:sz w:val="20"/>
          <w:szCs w:val="20"/>
          <w:lang w:val="en-US"/>
        </w:rPr>
        <mc:AlternateContent>
          <mc:Choice Requires="wps">
            <w:drawing>
              <wp:anchor distT="0" distB="0" distL="114300" distR="114300" simplePos="0" relativeHeight="251827200" behindDoc="0" locked="0" layoutInCell="1" allowOverlap="1" wp14:anchorId="767342F9" wp14:editId="524E957D">
                <wp:simplePos x="0" y="0"/>
                <wp:positionH relativeFrom="column">
                  <wp:posOffset>1143000</wp:posOffset>
                </wp:positionH>
                <wp:positionV relativeFrom="paragraph">
                  <wp:posOffset>127000</wp:posOffset>
                </wp:positionV>
                <wp:extent cx="1714500" cy="2286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7145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230F56" w14:textId="22659D1A" w:rsidR="004E59D2" w:rsidRPr="006D4D25" w:rsidRDefault="004E59D2">
                            <w:pPr>
                              <w:rPr>
                                <w:rFonts w:asciiTheme="majorHAnsi" w:hAnsiTheme="majorHAnsi"/>
                                <w:sz w:val="18"/>
                                <w:szCs w:val="18"/>
                              </w:rPr>
                            </w:pPr>
                            <w:r w:rsidRPr="006D4D25">
                              <w:rPr>
                                <w:rFonts w:asciiTheme="majorHAnsi" w:hAnsiTheme="majorHAnsi"/>
                                <w:sz w:val="18"/>
                                <w:szCs w:val="18"/>
                              </w:rPr>
                              <w:t>Jewellery Making in Myanmar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2" type="#_x0000_t202" style="position:absolute;left:0;text-align:left;margin-left:90pt;margin-top:10pt;width:135pt;height:1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" filled="f" stroked="f">
                <v:textbox>
                  <w:txbxContent>
                    <w:p w14:paraId="1B230F56" w14:textId="22659D1A" w:rsidR="004E59D2" w:rsidRPr="006D4D25" w:rsidRDefault="004E59D2">
                      <w:pPr>
                        <w:rPr>
                          <w:rFonts w:asciiTheme="majorHAnsi" w:hAnsiTheme="majorHAnsi"/>
                          <w:sz w:val="18"/>
                          <w:szCs w:val="18"/>
                        </w:rPr>
                      </w:pPr>
                      <w:r w:rsidRPr="006D4D25">
                        <w:rPr>
                          <w:rFonts w:asciiTheme="majorHAnsi" w:hAnsiTheme="majorHAnsi"/>
                          <w:sz w:val="18"/>
                          <w:szCs w:val="18"/>
                        </w:rPr>
                        <w:t>Jewellery Making in Myanmar</w:t>
                      </w:r>
                    </w:p>
                  </w:txbxContent>
                </v:textbox>
                <w10:wrap type="square"/>
              </v:shape>
            </w:pict>
          </mc:Fallback>
        </mc:AlternateContent>
      </w:r>
    </w:p>
    <w:p w14:paraId="646C6B44" w14:textId="10F3EE2E" w:rsidR="00A77EE8" w:rsidRDefault="00A77EE8" w:rsidP="00DD15E4">
      <w:pPr>
        <w:shd w:val="clear" w:color="auto" w:fill="FFFFFF"/>
        <w:jc w:val="both"/>
        <w:rPr>
          <w:rFonts w:asciiTheme="majorHAnsi" w:hAnsiTheme="majorHAnsi" w:cs="Times"/>
          <w:sz w:val="20"/>
          <w:szCs w:val="20"/>
        </w:rPr>
      </w:pPr>
    </w:p>
    <w:p w14:paraId="2E5BF48F" w14:textId="000D5EC5" w:rsidR="00A77EE8" w:rsidRDefault="00A77EE8" w:rsidP="00DD15E4">
      <w:pPr>
        <w:shd w:val="clear" w:color="auto" w:fill="FFFFFF"/>
        <w:jc w:val="both"/>
        <w:rPr>
          <w:rFonts w:asciiTheme="majorHAnsi" w:hAnsiTheme="majorHAnsi" w:cs="Times"/>
          <w:sz w:val="20"/>
          <w:szCs w:val="20"/>
        </w:rPr>
      </w:pPr>
    </w:p>
    <w:p w14:paraId="74D660B7" w14:textId="669A9473" w:rsidR="00D400D3" w:rsidRDefault="00DD15E4" w:rsidP="00DD15E4">
      <w:pPr>
        <w:shd w:val="clear" w:color="auto" w:fill="FFFFFF"/>
        <w:jc w:val="both"/>
        <w:rPr>
          <w:rFonts w:asciiTheme="majorHAnsi" w:hAnsiTheme="majorHAnsi" w:cs="Times"/>
          <w:sz w:val="20"/>
          <w:szCs w:val="20"/>
        </w:rPr>
      </w:pPr>
      <w:r>
        <w:rPr>
          <w:rFonts w:asciiTheme="majorHAnsi" w:hAnsiTheme="majorHAnsi" w:cs="Times"/>
          <w:sz w:val="20"/>
          <w:szCs w:val="20"/>
        </w:rPr>
        <w:t>There appears to be a lot of will to incentivise value addition through jewellery making inside Myanmar, and progress is slowly being made during 2016.</w:t>
      </w:r>
      <w:r w:rsidR="006D4D25">
        <w:rPr>
          <w:rFonts w:asciiTheme="majorHAnsi" w:hAnsiTheme="majorHAnsi" w:cs="Times"/>
          <w:sz w:val="20"/>
          <w:szCs w:val="20"/>
        </w:rPr>
        <w:t xml:space="preserve"> </w:t>
      </w:r>
      <w:r>
        <w:rPr>
          <w:rFonts w:asciiTheme="majorHAnsi" w:hAnsiTheme="majorHAnsi" w:cs="Times"/>
          <w:sz w:val="20"/>
          <w:szCs w:val="20"/>
        </w:rPr>
        <w:t>The Gemstone Law also includes the following relating to fo</w:t>
      </w:r>
      <w:r w:rsidR="00D400D3">
        <w:rPr>
          <w:rFonts w:asciiTheme="majorHAnsi" w:hAnsiTheme="majorHAnsi" w:cs="Times"/>
          <w:sz w:val="20"/>
          <w:szCs w:val="20"/>
        </w:rPr>
        <w:t>reign investment in the sector:</w:t>
      </w:r>
    </w:p>
    <w:p w14:paraId="468F452A" w14:textId="77777777" w:rsidR="00D400D3" w:rsidRDefault="00D400D3" w:rsidP="00DD15E4">
      <w:pPr>
        <w:shd w:val="clear" w:color="auto" w:fill="FFFFFF"/>
        <w:jc w:val="both"/>
        <w:rPr>
          <w:rFonts w:asciiTheme="majorHAnsi" w:hAnsiTheme="majorHAnsi" w:cs="Times"/>
          <w:sz w:val="20"/>
          <w:szCs w:val="20"/>
        </w:rPr>
      </w:pPr>
    </w:p>
    <w:p w14:paraId="015D282A" w14:textId="49788029" w:rsidR="00D400D3" w:rsidRDefault="00D400D3" w:rsidP="00A77EE8">
      <w:pPr>
        <w:shd w:val="clear" w:color="auto" w:fill="FFFFFF"/>
        <w:jc w:val="both"/>
        <w:rPr>
          <w:rFonts w:asciiTheme="majorHAnsi" w:hAnsiTheme="majorHAnsi" w:cs="Times"/>
          <w:sz w:val="20"/>
          <w:szCs w:val="20"/>
        </w:rPr>
      </w:pPr>
      <w:r w:rsidRPr="00294314">
        <w:rPr>
          <w:rFonts w:asciiTheme="majorHAnsi" w:hAnsiTheme="majorHAnsi" w:cs="Times"/>
          <w:i/>
          <w:sz w:val="20"/>
          <w:szCs w:val="20"/>
        </w:rPr>
        <w:t xml:space="preserve">“The Ministry of Mines may, with the approval of the Government, issue a permit to an individual or an organisation wishing to make finished gemstones, manufacturing jewellery and selling rough </w:t>
      </w:r>
      <w:r w:rsidRPr="00294314">
        <w:rPr>
          <w:rFonts w:asciiTheme="majorHAnsi" w:hAnsiTheme="majorHAnsi" w:cs="Times"/>
          <w:i/>
          <w:sz w:val="20"/>
          <w:szCs w:val="20"/>
        </w:rPr>
        <w:lastRenderedPageBreak/>
        <w:t>gemstones, finished gemstones and jewellery and any items made with gemstones with foreign investment to do so.”</w:t>
      </w:r>
      <w:r w:rsidRPr="00294314">
        <w:rPr>
          <w:rFonts w:asciiTheme="majorHAnsi" w:hAnsiTheme="majorHAnsi" w:cs="Times"/>
          <w:sz w:val="20"/>
          <w:szCs w:val="20"/>
        </w:rPr>
        <w:t xml:space="preserve"> </w:t>
      </w:r>
    </w:p>
    <w:p w14:paraId="028F3108" w14:textId="77777777" w:rsidR="00D400D3" w:rsidRDefault="00D400D3" w:rsidP="00DD15E4">
      <w:pPr>
        <w:jc w:val="both"/>
        <w:rPr>
          <w:rFonts w:asciiTheme="majorHAnsi" w:hAnsiTheme="majorHAnsi" w:cs="Times"/>
          <w:sz w:val="20"/>
          <w:szCs w:val="20"/>
        </w:rPr>
      </w:pPr>
    </w:p>
    <w:p w14:paraId="305A46A6" w14:textId="61D1E852" w:rsidR="00F85A9F" w:rsidRDefault="00DD15E4" w:rsidP="00DD15E4">
      <w:pPr>
        <w:jc w:val="both"/>
        <w:rPr>
          <w:rFonts w:asciiTheme="majorHAnsi" w:hAnsiTheme="majorHAnsi" w:cs="Times"/>
          <w:sz w:val="20"/>
          <w:szCs w:val="20"/>
        </w:rPr>
      </w:pPr>
      <w:r>
        <w:rPr>
          <w:rFonts w:asciiTheme="majorHAnsi" w:hAnsiTheme="majorHAnsi" w:cs="Times"/>
          <w:sz w:val="20"/>
          <w:szCs w:val="20"/>
        </w:rPr>
        <w:t xml:space="preserve">The new MGJEA training centre in Nay </w:t>
      </w:r>
      <w:proofErr w:type="spellStart"/>
      <w:r>
        <w:rPr>
          <w:rFonts w:asciiTheme="majorHAnsi" w:hAnsiTheme="majorHAnsi" w:cs="Times"/>
          <w:sz w:val="20"/>
          <w:szCs w:val="20"/>
        </w:rPr>
        <w:t>Pyi</w:t>
      </w:r>
      <w:proofErr w:type="spellEnd"/>
      <w:r>
        <w:rPr>
          <w:rFonts w:asciiTheme="majorHAnsi" w:hAnsiTheme="majorHAnsi" w:cs="Times"/>
          <w:sz w:val="20"/>
          <w:szCs w:val="20"/>
        </w:rPr>
        <w:t xml:space="preserve"> Taw will offer courses in jewellery design and manufacture, but there remains a lack of sufficient training options and resources for international standard jewellery making for Myanmar citizens.</w:t>
      </w:r>
    </w:p>
    <w:p w14:paraId="2ED975E5" w14:textId="77777777" w:rsidR="00A77EE8" w:rsidRDefault="00A77EE8" w:rsidP="00DD15E4">
      <w:pPr>
        <w:jc w:val="both"/>
        <w:rPr>
          <w:rFonts w:asciiTheme="majorHAnsi" w:eastAsia="Times New Roman" w:hAnsiTheme="majorHAnsi" w:cs="Times New Roman"/>
          <w:sz w:val="20"/>
          <w:szCs w:val="20"/>
        </w:rPr>
      </w:pPr>
    </w:p>
    <w:p w14:paraId="4BCF5B14" w14:textId="678C933A" w:rsidR="00DD15E4" w:rsidRDefault="00DD15E4" w:rsidP="00DD15E4">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A widely respected local jeweller and small mine owner, together with a leading local gemmologist (both MGJEA members) have recently established the non-profit Myanmar Jewellery Designers Association, with the aim of providing capacity development and training in all aspects of jewellery design and production to budding young Myanmar jewellers, as well as a platform for collaboration. The proposed training programme will also include opportunities for Myanmar students to learn from foreign experts, both in Myanmar and in the region. The Association does not intend to compete with the MGJEA Training Centre in NPT but rather to complement it, and is seeking financing and support to develop and fulfil its objectives.</w:t>
      </w:r>
    </w:p>
    <w:p w14:paraId="6CE5F703" w14:textId="77777777" w:rsidR="00DD15E4" w:rsidRDefault="00DD15E4" w:rsidP="00DD15E4">
      <w:pPr>
        <w:jc w:val="both"/>
        <w:rPr>
          <w:rFonts w:asciiTheme="majorHAnsi" w:eastAsia="Times New Roman" w:hAnsiTheme="majorHAnsi" w:cs="Times New Roman"/>
          <w:sz w:val="20"/>
          <w:szCs w:val="20"/>
        </w:rPr>
      </w:pPr>
    </w:p>
    <w:p w14:paraId="4D422BBE" w14:textId="59957143" w:rsidR="00DD15E4" w:rsidRPr="000C59D3" w:rsidRDefault="00DD15E4" w:rsidP="00DD15E4">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In early 2016, international NGO Turquoise Mountain, in partnership with the Suu Foundation</w:t>
      </w:r>
      <w:r>
        <w:rPr>
          <w:rStyle w:val="FootnoteReference"/>
          <w:rFonts w:eastAsia="Times New Roman" w:cs="Times New Roman"/>
          <w:szCs w:val="20"/>
        </w:rPr>
        <w:footnoteReference w:id="82"/>
      </w:r>
      <w:r w:rsidR="00D400D3">
        <w:rPr>
          <w:rFonts w:asciiTheme="majorHAnsi" w:eastAsia="Times New Roman" w:hAnsiTheme="majorHAnsi" w:cs="Times New Roman"/>
          <w:sz w:val="20"/>
          <w:szCs w:val="20"/>
        </w:rPr>
        <w:t xml:space="preserve"> and an established international </w:t>
      </w:r>
      <w:r>
        <w:rPr>
          <w:rFonts w:asciiTheme="majorHAnsi" w:eastAsia="Times New Roman" w:hAnsiTheme="majorHAnsi" w:cs="Times New Roman"/>
          <w:sz w:val="20"/>
          <w:szCs w:val="20"/>
        </w:rPr>
        <w:t xml:space="preserve">jeweller, launched its first line of ‘Myanmar Made’ jewellery. The high-end jewellery is being produced in Myanmar and will be for sale internationally at premium prices from autumn 2016.  Turquoise Mountain’s </w:t>
      </w:r>
      <w:r w:rsidRPr="000C59D3">
        <w:rPr>
          <w:rFonts w:asciiTheme="majorHAnsi" w:eastAsia="Times New Roman" w:hAnsiTheme="majorHAnsi" w:cs="Times New Roman"/>
          <w:sz w:val="20"/>
          <w:szCs w:val="20"/>
        </w:rPr>
        <w:t>jewellery p</w:t>
      </w:r>
      <w:r>
        <w:rPr>
          <w:rFonts w:asciiTheme="majorHAnsi" w:eastAsia="Times New Roman" w:hAnsiTheme="majorHAnsi" w:cs="Times New Roman"/>
          <w:sz w:val="20"/>
          <w:szCs w:val="20"/>
        </w:rPr>
        <w:t xml:space="preserve">roject </w:t>
      </w:r>
      <w:r w:rsidRPr="000C59D3">
        <w:rPr>
          <w:rFonts w:asciiTheme="majorHAnsi" w:eastAsia="Times New Roman" w:hAnsiTheme="majorHAnsi" w:cs="Times New Roman"/>
          <w:sz w:val="20"/>
          <w:szCs w:val="20"/>
        </w:rPr>
        <w:t xml:space="preserve">is the beginning of a wider traditional crafts project including textiles, woodwork and </w:t>
      </w:r>
      <w:proofErr w:type="spellStart"/>
      <w:r w:rsidRPr="000C59D3">
        <w:rPr>
          <w:rFonts w:asciiTheme="majorHAnsi" w:eastAsia="Times New Roman" w:hAnsiTheme="majorHAnsi" w:cs="Times New Roman"/>
          <w:sz w:val="20"/>
          <w:szCs w:val="20"/>
        </w:rPr>
        <w:t>lacquerware</w:t>
      </w:r>
      <w:proofErr w:type="spellEnd"/>
      <w:r w:rsidRPr="000C59D3">
        <w:rPr>
          <w:rFonts w:asciiTheme="majorHAnsi" w:eastAsia="Times New Roman" w:hAnsiTheme="majorHAnsi" w:cs="Times New Roman"/>
          <w:sz w:val="20"/>
          <w:szCs w:val="20"/>
        </w:rPr>
        <w:t xml:space="preserve">. The aim is that through training and skills development, and international export at the highest end, these products </w:t>
      </w:r>
      <w:r w:rsidRPr="000C59D3">
        <w:rPr>
          <w:rFonts w:asciiTheme="majorHAnsi" w:eastAsia="Times New Roman" w:hAnsiTheme="majorHAnsi" w:cs="Times New Roman" w:hint="eastAsia"/>
          <w:sz w:val="20"/>
          <w:szCs w:val="20"/>
        </w:rPr>
        <w:t>“</w:t>
      </w:r>
      <w:r w:rsidRPr="000C59D3">
        <w:rPr>
          <w:rFonts w:asciiTheme="majorHAnsi" w:eastAsia="Times New Roman" w:hAnsiTheme="majorHAnsi" w:cs="Times New Roman"/>
          <w:sz w:val="20"/>
          <w:szCs w:val="20"/>
        </w:rPr>
        <w:t>will be an ambassador for everything that is beautiful and unique about the country, drive significant and sustainable incomes for women and men, and with this bring a renewed sense of cultural pride.</w:t>
      </w:r>
      <w:r w:rsidRPr="000C59D3">
        <w:rPr>
          <w:rFonts w:asciiTheme="majorHAnsi" w:eastAsia="Times New Roman" w:hAnsiTheme="majorHAnsi" w:cs="Times New Roman" w:hint="eastAsia"/>
          <w:sz w:val="20"/>
          <w:szCs w:val="20"/>
        </w:rPr>
        <w:t>”</w:t>
      </w:r>
      <w:r w:rsidRPr="000C59D3">
        <w:rPr>
          <w:rFonts w:asciiTheme="majorHAnsi" w:hAnsiTheme="majorHAnsi"/>
          <w:i/>
          <w:sz w:val="20"/>
          <w:szCs w:val="20"/>
          <w:vertAlign w:val="superscript"/>
        </w:rPr>
        <w:footnoteReference w:id="83"/>
      </w:r>
    </w:p>
    <w:p w14:paraId="7E950963" w14:textId="77777777" w:rsidR="00DD15E4" w:rsidRDefault="00DD15E4" w:rsidP="00DD15E4">
      <w:pPr>
        <w:jc w:val="both"/>
        <w:rPr>
          <w:rFonts w:asciiTheme="majorHAnsi" w:eastAsia="Times New Roman" w:hAnsiTheme="majorHAnsi" w:cs="Times New Roman"/>
          <w:sz w:val="20"/>
          <w:szCs w:val="20"/>
        </w:rPr>
      </w:pPr>
    </w:p>
    <w:p w14:paraId="38B777A0" w14:textId="5B67A5ED" w:rsidR="00DD15E4" w:rsidRPr="006D4D25" w:rsidRDefault="00DD15E4" w:rsidP="00DD15E4">
      <w:pPr>
        <w:jc w:val="both"/>
        <w:rPr>
          <w:rFonts w:asciiTheme="majorHAnsi" w:hAnsiTheme="majorHAnsi" w:cs="Times"/>
          <w:sz w:val="20"/>
          <w:szCs w:val="20"/>
        </w:rPr>
      </w:pPr>
      <w:r>
        <w:rPr>
          <w:rFonts w:asciiTheme="majorHAnsi" w:hAnsiTheme="majorHAnsi" w:cs="Times"/>
          <w:sz w:val="20"/>
          <w:szCs w:val="20"/>
        </w:rPr>
        <w:t>There is rapidly increasing interest globally (especially the US and EU) in ethically sourced gemstones and jewellery, and in transparent mine to market supply chains that openly disclose a piece of jewellery or a gemstone’s provenance. This is largely driven by consumer demand, with a generation of more socially and environmentally minded consumers wanting to ensure that their jewellery has been responsibly made and has not contributed to any negative environmental or social impacts in countries of origin. There have been various attempts to establish certification or traceability mechanisms, but due to the complexities of the coloured gemstone sector these have not been successful so far.</w:t>
      </w:r>
      <w:r w:rsidR="00325A96">
        <w:rPr>
          <w:rStyle w:val="FootnoteReference"/>
          <w:rFonts w:cs="Times"/>
          <w:szCs w:val="20"/>
        </w:rPr>
        <w:footnoteReference w:id="84"/>
      </w:r>
      <w:r>
        <w:rPr>
          <w:rFonts w:asciiTheme="majorHAnsi" w:hAnsiTheme="majorHAnsi" w:cs="Times"/>
          <w:sz w:val="20"/>
          <w:szCs w:val="20"/>
        </w:rPr>
        <w:t xml:space="preserve"> </w:t>
      </w:r>
    </w:p>
    <w:p w14:paraId="3468039F" w14:textId="22B6FFE2" w:rsidR="00DD15E4" w:rsidRDefault="00DD15E4" w:rsidP="00DD15E4">
      <w:pPr>
        <w:pStyle w:val="Heading3"/>
      </w:pPr>
      <w:bookmarkStart w:id="40" w:name="_Toc326762325"/>
      <w:r>
        <w:t>4.4.2 Challenges</w:t>
      </w:r>
      <w:bookmarkEnd w:id="40"/>
    </w:p>
    <w:p w14:paraId="7174F795" w14:textId="3EE6B73E" w:rsidR="00DD15E4" w:rsidRDefault="00DD15E4" w:rsidP="00DD15E4">
      <w:pPr>
        <w:jc w:val="both"/>
        <w:rPr>
          <w:rFonts w:asciiTheme="majorHAnsi" w:hAnsiTheme="majorHAnsi" w:cs="Times"/>
          <w:sz w:val="20"/>
          <w:szCs w:val="20"/>
        </w:rPr>
      </w:pPr>
      <w:r>
        <w:rPr>
          <w:rFonts w:asciiTheme="majorHAnsi" w:hAnsiTheme="majorHAnsi" w:cs="Times"/>
          <w:sz w:val="20"/>
          <w:szCs w:val="20"/>
        </w:rPr>
        <w:t>Some</w:t>
      </w:r>
      <w:r w:rsidRPr="008C7074">
        <w:rPr>
          <w:rFonts w:asciiTheme="majorHAnsi" w:hAnsiTheme="majorHAnsi" w:cs="Times"/>
          <w:sz w:val="20"/>
          <w:szCs w:val="20"/>
        </w:rPr>
        <w:t xml:space="preserve"> gem experts have highlighted that </w:t>
      </w:r>
      <w:r>
        <w:rPr>
          <w:rFonts w:asciiTheme="majorHAnsi" w:hAnsiTheme="majorHAnsi" w:cs="Times"/>
          <w:sz w:val="20"/>
          <w:szCs w:val="20"/>
        </w:rPr>
        <w:t xml:space="preserve">while </w:t>
      </w:r>
      <w:r w:rsidR="00CE0C1C">
        <w:rPr>
          <w:rFonts w:asciiTheme="majorHAnsi" w:hAnsiTheme="majorHAnsi" w:cs="Times"/>
          <w:sz w:val="20"/>
          <w:szCs w:val="20"/>
        </w:rPr>
        <w:t xml:space="preserve">there are </w:t>
      </w:r>
      <w:r>
        <w:rPr>
          <w:rFonts w:asciiTheme="majorHAnsi" w:hAnsiTheme="majorHAnsi" w:cs="Times"/>
          <w:sz w:val="20"/>
          <w:szCs w:val="20"/>
        </w:rPr>
        <w:t xml:space="preserve">many expert </w:t>
      </w:r>
      <w:proofErr w:type="spellStart"/>
      <w:r>
        <w:rPr>
          <w:rFonts w:asciiTheme="majorHAnsi" w:hAnsiTheme="majorHAnsi" w:cs="Times"/>
          <w:sz w:val="20"/>
          <w:szCs w:val="20"/>
        </w:rPr>
        <w:t>lapidarists</w:t>
      </w:r>
      <w:proofErr w:type="spellEnd"/>
      <w:r>
        <w:rPr>
          <w:rFonts w:asciiTheme="majorHAnsi" w:hAnsiTheme="majorHAnsi" w:cs="Times"/>
          <w:sz w:val="20"/>
          <w:szCs w:val="20"/>
        </w:rPr>
        <w:t xml:space="preserve"> using traditional but rudimentary methods</w:t>
      </w:r>
      <w:r w:rsidR="00CE0C1C">
        <w:rPr>
          <w:rFonts w:asciiTheme="majorHAnsi" w:hAnsiTheme="majorHAnsi" w:cs="Times"/>
          <w:sz w:val="20"/>
          <w:szCs w:val="20"/>
        </w:rPr>
        <w:t xml:space="preserve"> in Myanmar</w:t>
      </w:r>
      <w:r>
        <w:rPr>
          <w:rFonts w:asciiTheme="majorHAnsi" w:hAnsiTheme="majorHAnsi" w:cs="Times"/>
          <w:sz w:val="20"/>
          <w:szCs w:val="20"/>
        </w:rPr>
        <w:t>, they do</w:t>
      </w:r>
      <w:r w:rsidRPr="008C7074">
        <w:rPr>
          <w:rFonts w:asciiTheme="majorHAnsi" w:hAnsiTheme="majorHAnsi" w:cs="Times"/>
          <w:sz w:val="20"/>
          <w:szCs w:val="20"/>
        </w:rPr>
        <w:t xml:space="preserve"> not necessarily meet </w:t>
      </w:r>
      <w:r>
        <w:rPr>
          <w:rFonts w:asciiTheme="majorHAnsi" w:hAnsiTheme="majorHAnsi" w:cs="Times"/>
          <w:sz w:val="20"/>
          <w:szCs w:val="20"/>
        </w:rPr>
        <w:t xml:space="preserve">the </w:t>
      </w:r>
      <w:r w:rsidRPr="008C7074">
        <w:rPr>
          <w:rFonts w:asciiTheme="majorHAnsi" w:hAnsiTheme="majorHAnsi" w:cs="Times"/>
          <w:sz w:val="20"/>
          <w:szCs w:val="20"/>
        </w:rPr>
        <w:t>high quality international standards expected b</w:t>
      </w:r>
      <w:r>
        <w:rPr>
          <w:rFonts w:asciiTheme="majorHAnsi" w:hAnsiTheme="majorHAnsi" w:cs="Times"/>
          <w:sz w:val="20"/>
          <w:szCs w:val="20"/>
        </w:rPr>
        <w:t>y many buyers, or take the best advantage of stones in terms of cutting and calculating the best yield.</w:t>
      </w:r>
      <w:r w:rsidRPr="008C7074">
        <w:rPr>
          <w:rFonts w:asciiTheme="majorHAnsi" w:hAnsiTheme="majorHAnsi" w:cs="Times"/>
          <w:sz w:val="20"/>
          <w:szCs w:val="20"/>
        </w:rPr>
        <w:t xml:space="preserve"> </w:t>
      </w:r>
      <w:r w:rsidR="006D4D25">
        <w:rPr>
          <w:rFonts w:asciiTheme="majorHAnsi" w:hAnsiTheme="majorHAnsi" w:cs="Times"/>
          <w:sz w:val="20"/>
          <w:szCs w:val="20"/>
        </w:rPr>
        <w:t xml:space="preserve">Many traders </w:t>
      </w:r>
      <w:r>
        <w:rPr>
          <w:rFonts w:asciiTheme="majorHAnsi" w:hAnsiTheme="majorHAnsi" w:cs="Times"/>
          <w:sz w:val="20"/>
          <w:szCs w:val="20"/>
        </w:rPr>
        <w:t>bring their stones to Thailand to benefit from the range of state-of the-art, increasingly digitised and scientifically accurate lapidary equipment available there.</w:t>
      </w:r>
    </w:p>
    <w:p w14:paraId="2F4B13C1" w14:textId="77777777" w:rsidR="00DD15E4" w:rsidRDefault="00DD15E4" w:rsidP="00DD15E4">
      <w:pPr>
        <w:jc w:val="both"/>
        <w:rPr>
          <w:rFonts w:asciiTheme="majorHAnsi" w:hAnsiTheme="majorHAnsi"/>
          <w:sz w:val="20"/>
          <w:szCs w:val="20"/>
        </w:rPr>
      </w:pPr>
    </w:p>
    <w:p w14:paraId="65C07EE7" w14:textId="66B2C5EE" w:rsidR="00DD15E4" w:rsidRPr="008C7074" w:rsidRDefault="00DD15E4" w:rsidP="00DD15E4">
      <w:pPr>
        <w:jc w:val="both"/>
        <w:rPr>
          <w:rFonts w:asciiTheme="majorHAnsi" w:hAnsiTheme="majorHAnsi"/>
          <w:sz w:val="20"/>
          <w:szCs w:val="20"/>
        </w:rPr>
      </w:pPr>
      <w:r>
        <w:rPr>
          <w:rFonts w:asciiTheme="majorHAnsi" w:hAnsiTheme="majorHAnsi"/>
          <w:sz w:val="20"/>
          <w:szCs w:val="20"/>
        </w:rPr>
        <w:t>While the quality of gemstone cutting may be of a relatively acceptable standard in Myanmar, polishing is generally not considered to be, and most coloured stones are taken to Thailand, Hong Kong or China because of the higher standards of polishing technology and equipment available there.</w:t>
      </w:r>
    </w:p>
    <w:p w14:paraId="53204E5B" w14:textId="77777777" w:rsidR="00C205F1" w:rsidRDefault="00C205F1" w:rsidP="00C205F1">
      <w:pPr>
        <w:jc w:val="both"/>
        <w:rPr>
          <w:rFonts w:asciiTheme="majorHAnsi" w:hAnsiTheme="majorHAnsi" w:cs="Times New Roman"/>
          <w:sz w:val="20"/>
          <w:szCs w:val="20"/>
        </w:rPr>
      </w:pPr>
    </w:p>
    <w:p w14:paraId="4161DE41" w14:textId="0434992A" w:rsidR="00897C71" w:rsidRDefault="00C205F1" w:rsidP="00897C71">
      <w:pPr>
        <w:jc w:val="both"/>
        <w:rPr>
          <w:rFonts w:asciiTheme="majorHAnsi" w:hAnsiTheme="majorHAnsi" w:cs="Times New Roman"/>
          <w:sz w:val="20"/>
          <w:szCs w:val="20"/>
        </w:rPr>
      </w:pPr>
      <w:r>
        <w:rPr>
          <w:rFonts w:asciiTheme="majorHAnsi" w:hAnsiTheme="majorHAnsi" w:cs="Times New Roman"/>
          <w:sz w:val="20"/>
          <w:szCs w:val="20"/>
        </w:rPr>
        <w:t>Stakeholders consulted agreed that if the treatment facilities available in Myanmar were of a sufficiently high standard, then there would be no need for the stones to be treated in Thailand, but could be treated in-country instead. One gem expert noted that in terms of treatment of stones in Myanmar there is ‘no technology, no skills and no government support’. It is therefore recommended that more research be carried out in this area to understand the value added of establishing high quality treatment facilities in Myanmar.</w:t>
      </w:r>
    </w:p>
    <w:p w14:paraId="29CA1F67" w14:textId="77777777" w:rsidR="00553268" w:rsidRDefault="00553268" w:rsidP="00312C1E">
      <w:pPr>
        <w:jc w:val="both"/>
        <w:rPr>
          <w:rFonts w:asciiTheme="majorHAnsi" w:hAnsiTheme="majorHAnsi" w:cs="Times"/>
          <w:sz w:val="20"/>
          <w:szCs w:val="20"/>
        </w:rPr>
      </w:pPr>
    </w:p>
    <w:p w14:paraId="4A238AC2" w14:textId="706C95D8" w:rsidR="00553268" w:rsidRDefault="00F85A9F" w:rsidP="00312C1E">
      <w:pPr>
        <w:jc w:val="both"/>
        <w:rPr>
          <w:rFonts w:asciiTheme="majorHAnsi" w:hAnsiTheme="majorHAnsi" w:cs="Times"/>
          <w:sz w:val="20"/>
          <w:szCs w:val="20"/>
        </w:rPr>
      </w:pPr>
      <w:r>
        <w:rPr>
          <w:rFonts w:asciiTheme="majorHAnsi" w:hAnsiTheme="majorHAnsi" w:cs="Times"/>
          <w:sz w:val="20"/>
          <w:szCs w:val="20"/>
        </w:rPr>
        <w:lastRenderedPageBreak/>
        <w:t>In terms of value addition of jade carving and polishing, t</w:t>
      </w:r>
      <w:r w:rsidR="00553268">
        <w:rPr>
          <w:rFonts w:asciiTheme="majorHAnsi" w:hAnsiTheme="majorHAnsi" w:cs="Times"/>
          <w:sz w:val="20"/>
          <w:szCs w:val="20"/>
        </w:rPr>
        <w:t xml:space="preserve">he new MGJEA Gem Training Centre in Nay </w:t>
      </w:r>
      <w:proofErr w:type="spellStart"/>
      <w:r w:rsidR="00553268">
        <w:rPr>
          <w:rFonts w:asciiTheme="majorHAnsi" w:hAnsiTheme="majorHAnsi" w:cs="Times"/>
          <w:sz w:val="20"/>
          <w:szCs w:val="20"/>
        </w:rPr>
        <w:t>Pyi</w:t>
      </w:r>
      <w:proofErr w:type="spellEnd"/>
      <w:r w:rsidR="00553268">
        <w:rPr>
          <w:rFonts w:asciiTheme="majorHAnsi" w:hAnsiTheme="majorHAnsi" w:cs="Times"/>
          <w:sz w:val="20"/>
          <w:szCs w:val="20"/>
        </w:rPr>
        <w:t xml:space="preserve"> Taw will offer courses in jade carving. </w:t>
      </w:r>
      <w:r w:rsidR="00EE2B2F">
        <w:rPr>
          <w:rFonts w:asciiTheme="majorHAnsi" w:hAnsiTheme="majorHAnsi" w:cs="Times"/>
          <w:sz w:val="20"/>
          <w:szCs w:val="20"/>
        </w:rPr>
        <w:t xml:space="preserve">However as at </w:t>
      </w:r>
      <w:r w:rsidR="00107BF1">
        <w:rPr>
          <w:rFonts w:asciiTheme="majorHAnsi" w:hAnsiTheme="majorHAnsi" w:cs="Times"/>
          <w:sz w:val="20"/>
          <w:szCs w:val="20"/>
        </w:rPr>
        <w:t>April</w:t>
      </w:r>
      <w:r w:rsidR="00454FDB">
        <w:rPr>
          <w:rFonts w:asciiTheme="majorHAnsi" w:hAnsiTheme="majorHAnsi" w:cs="Times"/>
          <w:sz w:val="20"/>
          <w:szCs w:val="20"/>
        </w:rPr>
        <w:t xml:space="preserve"> 2016</w:t>
      </w:r>
      <w:r w:rsidR="00EE2B2F">
        <w:rPr>
          <w:rFonts w:asciiTheme="majorHAnsi" w:hAnsiTheme="majorHAnsi" w:cs="Times"/>
          <w:sz w:val="20"/>
          <w:szCs w:val="20"/>
        </w:rPr>
        <w:t xml:space="preserve"> good teachers still had not been secured. One industry expert commented that most </w:t>
      </w:r>
      <w:r w:rsidR="008E7C2D">
        <w:rPr>
          <w:rFonts w:asciiTheme="majorHAnsi" w:hAnsiTheme="majorHAnsi" w:cs="Times"/>
          <w:sz w:val="20"/>
          <w:szCs w:val="20"/>
        </w:rPr>
        <w:t>gem and jewellery business people in Myanmar</w:t>
      </w:r>
      <w:r w:rsidR="00454FDB">
        <w:rPr>
          <w:rFonts w:asciiTheme="majorHAnsi" w:hAnsiTheme="majorHAnsi" w:cs="Times"/>
          <w:sz w:val="20"/>
          <w:szCs w:val="20"/>
        </w:rPr>
        <w:t xml:space="preserve"> </w:t>
      </w:r>
      <w:r w:rsidR="008E7C2D">
        <w:rPr>
          <w:rFonts w:asciiTheme="majorHAnsi" w:hAnsiTheme="majorHAnsi" w:cs="Times"/>
          <w:sz w:val="20"/>
          <w:szCs w:val="20"/>
        </w:rPr>
        <w:t xml:space="preserve">support value addition in country and would be happy to pay </w:t>
      </w:r>
      <w:r w:rsidR="00EE2B2F">
        <w:rPr>
          <w:rFonts w:asciiTheme="majorHAnsi" w:hAnsiTheme="majorHAnsi" w:cs="Times"/>
          <w:sz w:val="20"/>
          <w:szCs w:val="20"/>
        </w:rPr>
        <w:t>fair tax</w:t>
      </w:r>
      <w:r>
        <w:rPr>
          <w:rFonts w:asciiTheme="majorHAnsi" w:hAnsiTheme="majorHAnsi" w:cs="Times"/>
          <w:sz w:val="20"/>
          <w:szCs w:val="20"/>
        </w:rPr>
        <w:t xml:space="preserve">es. However, </w:t>
      </w:r>
      <w:r w:rsidR="00EE2B2F">
        <w:rPr>
          <w:rFonts w:asciiTheme="majorHAnsi" w:hAnsiTheme="majorHAnsi" w:cs="Times"/>
          <w:sz w:val="20"/>
          <w:szCs w:val="20"/>
        </w:rPr>
        <w:t>due to the poor quality of jade carving in Myanmar, two main options</w:t>
      </w:r>
      <w:r>
        <w:rPr>
          <w:rFonts w:asciiTheme="majorHAnsi" w:hAnsiTheme="majorHAnsi" w:cs="Times"/>
          <w:sz w:val="20"/>
          <w:szCs w:val="20"/>
        </w:rPr>
        <w:t xml:space="preserve"> for jade carving were suggested</w:t>
      </w:r>
      <w:r w:rsidR="00EE2B2F">
        <w:rPr>
          <w:rFonts w:asciiTheme="majorHAnsi" w:hAnsiTheme="majorHAnsi" w:cs="Times"/>
          <w:sz w:val="20"/>
          <w:szCs w:val="20"/>
        </w:rPr>
        <w:t>:</w:t>
      </w:r>
    </w:p>
    <w:p w14:paraId="52E3EA60" w14:textId="4312A9E2" w:rsidR="00EE2B2F" w:rsidRPr="00EE2B2F" w:rsidRDefault="00EE2B2F" w:rsidP="00EE2B2F">
      <w:pPr>
        <w:pStyle w:val="ListParagraph"/>
        <w:numPr>
          <w:ilvl w:val="0"/>
          <w:numId w:val="1"/>
        </w:numPr>
        <w:jc w:val="both"/>
        <w:rPr>
          <w:rFonts w:asciiTheme="majorHAnsi" w:hAnsiTheme="majorHAnsi" w:cs="Times"/>
          <w:sz w:val="20"/>
          <w:szCs w:val="20"/>
        </w:rPr>
      </w:pPr>
      <w:proofErr w:type="gramStart"/>
      <w:r w:rsidRPr="00EE2B2F">
        <w:rPr>
          <w:rFonts w:asciiTheme="majorHAnsi" w:hAnsiTheme="majorHAnsi" w:cs="Times"/>
          <w:sz w:val="20"/>
          <w:szCs w:val="20"/>
        </w:rPr>
        <w:t>take</w:t>
      </w:r>
      <w:proofErr w:type="gramEnd"/>
      <w:r w:rsidRPr="00EE2B2F">
        <w:rPr>
          <w:rFonts w:asciiTheme="majorHAnsi" w:hAnsiTheme="majorHAnsi" w:cs="Times"/>
          <w:sz w:val="20"/>
          <w:szCs w:val="20"/>
        </w:rPr>
        <w:t xml:space="preserve"> rough/raw jade from Myanmar to China and pay tax on the export of rough, then again on the import of ‘finished product’ bringing it back into Myanmar after it has been carved; or</w:t>
      </w:r>
    </w:p>
    <w:p w14:paraId="657828A4" w14:textId="49FF2FA7" w:rsidR="00EE2B2F" w:rsidRDefault="00EE2B2F" w:rsidP="00EE2B2F">
      <w:pPr>
        <w:pStyle w:val="ListParagraph"/>
        <w:numPr>
          <w:ilvl w:val="0"/>
          <w:numId w:val="1"/>
        </w:numPr>
        <w:jc w:val="both"/>
        <w:rPr>
          <w:rFonts w:asciiTheme="majorHAnsi" w:hAnsiTheme="majorHAnsi" w:cs="Times"/>
          <w:sz w:val="20"/>
          <w:szCs w:val="20"/>
        </w:rPr>
      </w:pPr>
      <w:proofErr w:type="gramStart"/>
      <w:r>
        <w:rPr>
          <w:rFonts w:asciiTheme="majorHAnsi" w:hAnsiTheme="majorHAnsi" w:cs="Times"/>
          <w:sz w:val="20"/>
          <w:szCs w:val="20"/>
        </w:rPr>
        <w:t>bring</w:t>
      </w:r>
      <w:proofErr w:type="gramEnd"/>
      <w:r>
        <w:rPr>
          <w:rFonts w:asciiTheme="majorHAnsi" w:hAnsiTheme="majorHAnsi" w:cs="Times"/>
          <w:sz w:val="20"/>
          <w:szCs w:val="20"/>
        </w:rPr>
        <w:t xml:space="preserve"> one Chinese master to Myanmar to teach as many people as possible and pay him a higher than average wage to do so, e.g. USD 6000 per month.</w:t>
      </w:r>
    </w:p>
    <w:p w14:paraId="72451096" w14:textId="77777777" w:rsidR="00DD15E4" w:rsidRDefault="00DD15E4" w:rsidP="00EE364B">
      <w:pPr>
        <w:jc w:val="both"/>
        <w:rPr>
          <w:rFonts w:asciiTheme="majorHAnsi" w:hAnsiTheme="majorHAnsi" w:cs="Times"/>
          <w:sz w:val="20"/>
          <w:szCs w:val="20"/>
        </w:rPr>
      </w:pPr>
    </w:p>
    <w:p w14:paraId="60EB37EE" w14:textId="77777777" w:rsidR="00DD15E4" w:rsidRDefault="00DD15E4" w:rsidP="00DD15E4">
      <w:pPr>
        <w:jc w:val="both"/>
        <w:rPr>
          <w:rFonts w:asciiTheme="majorHAnsi" w:hAnsiTheme="majorHAnsi" w:cs="Times"/>
          <w:sz w:val="20"/>
          <w:szCs w:val="20"/>
        </w:rPr>
      </w:pPr>
      <w:r>
        <w:rPr>
          <w:rFonts w:asciiTheme="majorHAnsi" w:hAnsiTheme="majorHAnsi" w:cs="Times"/>
          <w:sz w:val="20"/>
          <w:szCs w:val="20"/>
        </w:rPr>
        <w:t xml:space="preserve">Jewellers and other gem industry experts consulted for this report also highlighted that some Myanmar stones are more readily available at better prices outside of Myanmar. Good quality Myanmar stones are often purchased at trade fairs or through traders in Thailand or Hong Kong or elsewhere, and then brought back to Myanmar to be made into jewellery. It was noted by two jewellers (one international and one local) consulted for this report, that the price of Myanmar rubies and spinel is generally cheaper in the US and UK than in Myanmar. It is not clear why this is, but it may reflect the variability of gemstone values globally according to consumer demand, i.e. consumers in Myanmar tend to focus on and demand rubies, but many higher quality rubies are exported out of Myanmar as soon as they have been mined. This leads to a supply shortfall in country. However, higher quality Myanmar rubies may then be more readily available on international markets where there is increased competition from large numbers of other stones from various global sources, thereby leading to lower prices than in the country of origin. </w:t>
      </w:r>
    </w:p>
    <w:p w14:paraId="7367522B" w14:textId="77777777" w:rsidR="00DD15E4" w:rsidRDefault="00DD15E4" w:rsidP="00DD15E4">
      <w:pPr>
        <w:jc w:val="both"/>
        <w:rPr>
          <w:rFonts w:asciiTheme="majorHAnsi" w:hAnsiTheme="majorHAnsi" w:cs="Times"/>
          <w:sz w:val="20"/>
          <w:szCs w:val="20"/>
        </w:rPr>
      </w:pPr>
    </w:p>
    <w:p w14:paraId="35615E31" w14:textId="32F635AC" w:rsidR="00DD15E4" w:rsidRDefault="00DD15E4" w:rsidP="00DD15E4">
      <w:pPr>
        <w:jc w:val="both"/>
        <w:rPr>
          <w:rFonts w:asciiTheme="majorHAnsi" w:hAnsiTheme="majorHAnsi" w:cs="Times"/>
          <w:sz w:val="20"/>
          <w:szCs w:val="20"/>
        </w:rPr>
      </w:pPr>
      <w:r>
        <w:rPr>
          <w:rFonts w:asciiTheme="majorHAnsi" w:hAnsiTheme="majorHAnsi" w:cs="Times"/>
          <w:sz w:val="20"/>
          <w:szCs w:val="20"/>
        </w:rPr>
        <w:t xml:space="preserve">There are many challenges for jewellery making in Myanmar, largely due to poor levels of local skills and capacity. According to one or two experts Myanmar jewellery makers often bring in Thai employees who are considered to be significantly more skilled than their Myanmar equivalents, and </w:t>
      </w:r>
      <w:r w:rsidR="00F1665E">
        <w:rPr>
          <w:rFonts w:asciiTheme="majorHAnsi" w:hAnsiTheme="majorHAnsi" w:cs="Times"/>
          <w:sz w:val="20"/>
          <w:szCs w:val="20"/>
        </w:rPr>
        <w:t>are consequently paid</w:t>
      </w:r>
      <w:r>
        <w:rPr>
          <w:rFonts w:asciiTheme="majorHAnsi" w:hAnsiTheme="majorHAnsi" w:cs="Times"/>
          <w:sz w:val="20"/>
          <w:szCs w:val="20"/>
        </w:rPr>
        <w:t xml:space="preserve"> higher wages</w:t>
      </w:r>
      <w:r w:rsidR="00F85A9F">
        <w:rPr>
          <w:rFonts w:asciiTheme="majorHAnsi" w:hAnsiTheme="majorHAnsi" w:cs="Times"/>
          <w:sz w:val="20"/>
          <w:szCs w:val="20"/>
        </w:rPr>
        <w:t xml:space="preserve"> than their local counterparts.</w:t>
      </w:r>
    </w:p>
    <w:p w14:paraId="1C243DBE" w14:textId="77777777" w:rsidR="00DD15E4" w:rsidRDefault="00DD15E4" w:rsidP="00DD15E4">
      <w:pPr>
        <w:jc w:val="both"/>
        <w:rPr>
          <w:rFonts w:asciiTheme="majorHAnsi" w:hAnsiTheme="majorHAnsi" w:cs="Times"/>
          <w:sz w:val="20"/>
          <w:szCs w:val="20"/>
        </w:rPr>
      </w:pPr>
    </w:p>
    <w:p w14:paraId="7B9E5169" w14:textId="52ABBB9F" w:rsidR="00DD15E4" w:rsidRDefault="00DD15E4" w:rsidP="00DD15E4">
      <w:pPr>
        <w:shd w:val="clear" w:color="auto" w:fill="FFFFFF"/>
        <w:jc w:val="both"/>
        <w:rPr>
          <w:rFonts w:asciiTheme="majorHAnsi" w:hAnsiTheme="majorHAnsi" w:cs="Times"/>
          <w:sz w:val="20"/>
          <w:szCs w:val="20"/>
        </w:rPr>
      </w:pPr>
      <w:r>
        <w:rPr>
          <w:rFonts w:asciiTheme="majorHAnsi" w:hAnsiTheme="majorHAnsi" w:cs="Times"/>
          <w:sz w:val="20"/>
          <w:szCs w:val="20"/>
        </w:rPr>
        <w:t xml:space="preserve">During the course of research for this report, various industry experts suggested that not more than 10% of all the jewellery available to purchase in Myanmar could really be considered of sufficiently good quality to be of interest to international markets. Of this some is foreign-made, and some is made locally. The remaining 90% is locally made but of relatively poor quality and not suitable for international markets. </w:t>
      </w:r>
      <w:r w:rsidRPr="00290EC2">
        <w:rPr>
          <w:rFonts w:asciiTheme="majorHAnsi" w:hAnsiTheme="majorHAnsi" w:cs="Times"/>
          <w:sz w:val="20"/>
          <w:szCs w:val="20"/>
        </w:rPr>
        <w:t>The majority of jewellery made in Myanmar is of a particular style favoured in the domestic and regional</w:t>
      </w:r>
      <w:r>
        <w:rPr>
          <w:rFonts w:asciiTheme="majorHAnsi" w:hAnsiTheme="majorHAnsi" w:cs="Times"/>
          <w:sz w:val="20"/>
          <w:szCs w:val="20"/>
        </w:rPr>
        <w:t xml:space="preserve"> Asian</w:t>
      </w:r>
      <w:r w:rsidRPr="00290EC2">
        <w:rPr>
          <w:rFonts w:asciiTheme="majorHAnsi" w:hAnsiTheme="majorHAnsi" w:cs="Times"/>
          <w:sz w:val="20"/>
          <w:szCs w:val="20"/>
        </w:rPr>
        <w:t xml:space="preserve"> markets, but not </w:t>
      </w:r>
      <w:r w:rsidR="00D400D3">
        <w:rPr>
          <w:rFonts w:asciiTheme="majorHAnsi" w:hAnsiTheme="majorHAnsi" w:cs="Times"/>
          <w:sz w:val="20"/>
          <w:szCs w:val="20"/>
        </w:rPr>
        <w:t>really</w:t>
      </w:r>
      <w:r w:rsidRPr="00290EC2">
        <w:rPr>
          <w:rFonts w:asciiTheme="majorHAnsi" w:hAnsiTheme="majorHAnsi" w:cs="Times"/>
          <w:sz w:val="20"/>
          <w:szCs w:val="20"/>
        </w:rPr>
        <w:t xml:space="preserve"> suitable for global or Western markets.  </w:t>
      </w:r>
    </w:p>
    <w:p w14:paraId="03A62B13" w14:textId="77777777" w:rsidR="00DD15E4" w:rsidRDefault="00DD15E4" w:rsidP="00DD15E4">
      <w:pPr>
        <w:shd w:val="clear" w:color="auto" w:fill="FFFFFF"/>
        <w:jc w:val="both"/>
        <w:rPr>
          <w:rFonts w:asciiTheme="majorHAnsi" w:hAnsiTheme="majorHAnsi" w:cs="Times"/>
          <w:sz w:val="20"/>
          <w:szCs w:val="20"/>
        </w:rPr>
      </w:pPr>
    </w:p>
    <w:p w14:paraId="444D6121" w14:textId="77CB1E38" w:rsidR="00F85A9F" w:rsidRDefault="00DD15E4" w:rsidP="00DD15E4">
      <w:pPr>
        <w:shd w:val="clear" w:color="auto" w:fill="FFFFFF"/>
        <w:jc w:val="both"/>
        <w:rPr>
          <w:rFonts w:asciiTheme="majorHAnsi" w:eastAsia="Times New Roman" w:hAnsiTheme="majorHAnsi" w:cs="Times New Roman"/>
          <w:sz w:val="20"/>
          <w:szCs w:val="20"/>
        </w:rPr>
      </w:pPr>
      <w:r w:rsidRPr="00AF1ADD">
        <w:rPr>
          <w:rFonts w:asciiTheme="majorHAnsi" w:eastAsia="Times New Roman" w:hAnsiTheme="majorHAnsi" w:cs="Times New Roman"/>
          <w:sz w:val="20"/>
          <w:szCs w:val="20"/>
        </w:rPr>
        <w:t>Many Myanmar jewellers complain of a lack of</w:t>
      </w:r>
      <w:r w:rsidR="00286A9A">
        <w:rPr>
          <w:rFonts w:asciiTheme="majorHAnsi" w:eastAsia="Times New Roman" w:hAnsiTheme="majorHAnsi" w:cs="Times New Roman"/>
          <w:sz w:val="20"/>
          <w:szCs w:val="20"/>
        </w:rPr>
        <w:t xml:space="preserve"> support to develop the sector.</w:t>
      </w:r>
      <w:r w:rsidRPr="00AF1ADD">
        <w:rPr>
          <w:rFonts w:asciiTheme="majorHAnsi" w:eastAsia="Times New Roman" w:hAnsiTheme="majorHAnsi" w:cs="Times New Roman"/>
          <w:sz w:val="20"/>
          <w:szCs w:val="20"/>
        </w:rPr>
        <w:t xml:space="preserve"> They feel that without sufficient training and institutions to support cutting, polishing and production in country, the sector is suffering. They recognise that Myanma</w:t>
      </w:r>
      <w:r w:rsidR="00286A9A">
        <w:rPr>
          <w:rFonts w:asciiTheme="majorHAnsi" w:eastAsia="Times New Roman" w:hAnsiTheme="majorHAnsi" w:cs="Times New Roman"/>
          <w:sz w:val="20"/>
          <w:szCs w:val="20"/>
        </w:rPr>
        <w:t xml:space="preserve">r products are currently not of </w:t>
      </w:r>
      <w:r w:rsidRPr="00AF1ADD">
        <w:rPr>
          <w:rFonts w:asciiTheme="majorHAnsi" w:eastAsia="Times New Roman" w:hAnsiTheme="majorHAnsi" w:cs="Times New Roman"/>
          <w:sz w:val="20"/>
          <w:szCs w:val="20"/>
        </w:rPr>
        <w:t xml:space="preserve">a world class standard, and are pushing for technology, financing, greater market access, as well as capacity development and technical assistance. </w:t>
      </w:r>
    </w:p>
    <w:p w14:paraId="360C5437" w14:textId="77777777" w:rsidR="00F85A9F" w:rsidRDefault="00F85A9F" w:rsidP="00DD15E4">
      <w:pPr>
        <w:shd w:val="clear" w:color="auto" w:fill="FFFFFF"/>
        <w:jc w:val="both"/>
        <w:rPr>
          <w:rFonts w:asciiTheme="majorHAnsi" w:eastAsia="Times New Roman" w:hAnsiTheme="majorHAnsi" w:cs="Times New Roman"/>
          <w:sz w:val="20"/>
          <w:szCs w:val="20"/>
        </w:rPr>
      </w:pPr>
    </w:p>
    <w:p w14:paraId="2EB72D30" w14:textId="0CDF07C8" w:rsidR="00F85A9F" w:rsidRDefault="00DD15E4" w:rsidP="00DD15E4">
      <w:pPr>
        <w:shd w:val="clear" w:color="auto" w:fill="FFFFFF"/>
        <w:jc w:val="both"/>
        <w:rPr>
          <w:rFonts w:asciiTheme="majorHAnsi" w:hAnsiTheme="majorHAnsi" w:cs="Times"/>
          <w:sz w:val="20"/>
          <w:szCs w:val="20"/>
        </w:rPr>
      </w:pPr>
      <w:r w:rsidRPr="00AF1ADD">
        <w:rPr>
          <w:rFonts w:asciiTheme="majorHAnsi" w:eastAsia="Times New Roman" w:hAnsiTheme="majorHAnsi" w:cs="Times New Roman"/>
          <w:sz w:val="20"/>
          <w:szCs w:val="20"/>
        </w:rPr>
        <w:t xml:space="preserve">Also, many jewellers </w:t>
      </w:r>
      <w:r w:rsidR="00F85A9F">
        <w:rPr>
          <w:rFonts w:asciiTheme="majorHAnsi" w:eastAsia="Times New Roman" w:hAnsiTheme="majorHAnsi" w:cs="Times New Roman"/>
          <w:sz w:val="20"/>
          <w:szCs w:val="20"/>
        </w:rPr>
        <w:t xml:space="preserve">complained that </w:t>
      </w:r>
      <w:r w:rsidR="00286A9A">
        <w:rPr>
          <w:rFonts w:asciiTheme="majorHAnsi" w:eastAsia="Times New Roman" w:hAnsiTheme="majorHAnsi" w:cs="Times New Roman"/>
          <w:sz w:val="20"/>
          <w:szCs w:val="20"/>
        </w:rPr>
        <w:t xml:space="preserve">until 2016 </w:t>
      </w:r>
      <w:r w:rsidR="00F85A9F">
        <w:rPr>
          <w:rFonts w:asciiTheme="majorHAnsi" w:eastAsia="Times New Roman" w:hAnsiTheme="majorHAnsi" w:cs="Times New Roman"/>
          <w:sz w:val="20"/>
          <w:szCs w:val="20"/>
        </w:rPr>
        <w:t>the trading license enabled</w:t>
      </w:r>
      <w:r w:rsidRPr="00AF1ADD">
        <w:rPr>
          <w:rFonts w:asciiTheme="majorHAnsi" w:eastAsia="Times New Roman" w:hAnsiTheme="majorHAnsi" w:cs="Times New Roman"/>
          <w:sz w:val="20"/>
          <w:szCs w:val="20"/>
        </w:rPr>
        <w:t xml:space="preserve"> them to export finished jewellery products but not rough stones, a restriction which was imposed with the aim of adding value within the jewellery sector in Myanmar.</w:t>
      </w:r>
      <w:r w:rsidRPr="00C6736F">
        <w:rPr>
          <w:i/>
          <w:sz w:val="16"/>
          <w:szCs w:val="16"/>
          <w:vertAlign w:val="superscript"/>
        </w:rPr>
        <w:footnoteReference w:id="85"/>
      </w:r>
      <w:r w:rsidRPr="00AF1ADD">
        <w:rPr>
          <w:rFonts w:asciiTheme="majorHAnsi" w:eastAsia="Times New Roman" w:hAnsiTheme="majorHAnsi" w:cs="Times New Roman"/>
          <w:sz w:val="20"/>
          <w:szCs w:val="20"/>
          <w:vertAlign w:val="superscript"/>
        </w:rPr>
        <w:t xml:space="preserve"> </w:t>
      </w:r>
      <w:r w:rsidR="00CE0C1C">
        <w:rPr>
          <w:rFonts w:asciiTheme="majorHAnsi" w:eastAsia="Times New Roman" w:hAnsiTheme="majorHAnsi" w:cs="Times New Roman"/>
          <w:sz w:val="20"/>
          <w:szCs w:val="20"/>
        </w:rPr>
        <w:t>The 2016 a</w:t>
      </w:r>
      <w:r w:rsidRPr="00AF1ADD">
        <w:rPr>
          <w:rFonts w:asciiTheme="majorHAnsi" w:eastAsia="Times New Roman" w:hAnsiTheme="majorHAnsi" w:cs="Times New Roman"/>
          <w:sz w:val="20"/>
          <w:szCs w:val="20"/>
        </w:rPr>
        <w:t>mendment</w:t>
      </w:r>
      <w:r w:rsidR="00CE0C1C">
        <w:rPr>
          <w:rFonts w:asciiTheme="majorHAnsi" w:eastAsia="Times New Roman" w:hAnsiTheme="majorHAnsi" w:cs="Times New Roman"/>
          <w:sz w:val="20"/>
          <w:szCs w:val="20"/>
        </w:rPr>
        <w:t>s</w:t>
      </w:r>
      <w:r w:rsidRPr="00AF1ADD">
        <w:rPr>
          <w:rFonts w:asciiTheme="majorHAnsi" w:eastAsia="Times New Roman" w:hAnsiTheme="majorHAnsi" w:cs="Times New Roman"/>
          <w:sz w:val="20"/>
          <w:szCs w:val="20"/>
        </w:rPr>
        <w:t xml:space="preserve"> to the 1995 Gemsto</w:t>
      </w:r>
      <w:r w:rsidR="00F85A9F">
        <w:rPr>
          <w:rFonts w:asciiTheme="majorHAnsi" w:eastAsia="Times New Roman" w:hAnsiTheme="majorHAnsi" w:cs="Times New Roman"/>
          <w:sz w:val="20"/>
          <w:szCs w:val="20"/>
        </w:rPr>
        <w:t>ne Law revise</w:t>
      </w:r>
      <w:r>
        <w:rPr>
          <w:rFonts w:asciiTheme="majorHAnsi" w:eastAsia="Times New Roman" w:hAnsiTheme="majorHAnsi" w:cs="Times New Roman"/>
          <w:sz w:val="20"/>
          <w:szCs w:val="20"/>
        </w:rPr>
        <w:t xml:space="preserve"> th</w:t>
      </w:r>
      <w:r w:rsidR="00286A9A">
        <w:rPr>
          <w:rFonts w:asciiTheme="majorHAnsi" w:eastAsia="Times New Roman" w:hAnsiTheme="majorHAnsi" w:cs="Times New Roman"/>
          <w:sz w:val="20"/>
          <w:szCs w:val="20"/>
        </w:rPr>
        <w:t>is restriction, and give</w:t>
      </w:r>
      <w:r w:rsidR="00F85A9F">
        <w:rPr>
          <w:rFonts w:asciiTheme="majorHAnsi" w:eastAsia="Times New Roman" w:hAnsiTheme="majorHAnsi" w:cs="Times New Roman"/>
          <w:sz w:val="20"/>
          <w:szCs w:val="20"/>
        </w:rPr>
        <w:t xml:space="preserve"> licens</w:t>
      </w:r>
      <w:r>
        <w:rPr>
          <w:rFonts w:asciiTheme="majorHAnsi" w:eastAsia="Times New Roman" w:hAnsiTheme="majorHAnsi" w:cs="Times New Roman"/>
          <w:sz w:val="20"/>
          <w:szCs w:val="20"/>
        </w:rPr>
        <w:t>e-</w:t>
      </w:r>
      <w:r w:rsidRPr="00AF1ADD">
        <w:rPr>
          <w:rFonts w:asciiTheme="majorHAnsi" w:hAnsiTheme="majorHAnsi" w:cs="Times"/>
          <w:sz w:val="20"/>
          <w:szCs w:val="20"/>
        </w:rPr>
        <w:t xml:space="preserve">holders the right to export and sell abroad in foreign currency </w:t>
      </w:r>
      <w:r>
        <w:rPr>
          <w:rFonts w:asciiTheme="majorHAnsi" w:hAnsiTheme="majorHAnsi" w:cs="Times"/>
          <w:sz w:val="20"/>
          <w:szCs w:val="20"/>
        </w:rPr>
        <w:t>in line ‘</w:t>
      </w:r>
      <w:r w:rsidRPr="00AF1ADD">
        <w:rPr>
          <w:rFonts w:asciiTheme="majorHAnsi" w:hAnsiTheme="majorHAnsi" w:cs="Times"/>
          <w:sz w:val="20"/>
          <w:szCs w:val="20"/>
        </w:rPr>
        <w:t>with applicable law</w:t>
      </w:r>
      <w:r>
        <w:rPr>
          <w:rFonts w:asciiTheme="majorHAnsi" w:hAnsiTheme="majorHAnsi" w:cs="Times"/>
          <w:sz w:val="20"/>
          <w:szCs w:val="20"/>
        </w:rPr>
        <w:t xml:space="preserve">s’. It is not clear what laws are applicable but this is a good step forwards nonetheless towards minimising the illegal and undeclared export of rough stones. </w:t>
      </w:r>
    </w:p>
    <w:p w14:paraId="276B0C9F" w14:textId="77777777" w:rsidR="00F85A9F" w:rsidRDefault="00F85A9F" w:rsidP="00DD15E4">
      <w:pPr>
        <w:shd w:val="clear" w:color="auto" w:fill="FFFFFF"/>
        <w:jc w:val="both"/>
        <w:rPr>
          <w:rFonts w:asciiTheme="majorHAnsi" w:hAnsiTheme="majorHAnsi" w:cs="Times"/>
          <w:sz w:val="20"/>
          <w:szCs w:val="20"/>
        </w:rPr>
      </w:pPr>
    </w:p>
    <w:p w14:paraId="50CFEE1A" w14:textId="514ED431" w:rsidR="00F85A9F" w:rsidRDefault="00F85A9F" w:rsidP="00DD15E4">
      <w:pPr>
        <w:shd w:val="clear" w:color="auto" w:fill="FFFFFF"/>
        <w:jc w:val="both"/>
        <w:rPr>
          <w:rFonts w:asciiTheme="majorHAnsi" w:hAnsiTheme="majorHAnsi" w:cs="Times"/>
          <w:sz w:val="20"/>
          <w:szCs w:val="20"/>
        </w:rPr>
      </w:pPr>
      <w:r>
        <w:rPr>
          <w:rFonts w:asciiTheme="majorHAnsi" w:hAnsiTheme="majorHAnsi" w:cs="Times"/>
          <w:sz w:val="20"/>
          <w:szCs w:val="20"/>
        </w:rPr>
        <w:t xml:space="preserve">The growing global </w:t>
      </w:r>
      <w:r w:rsidR="00365944">
        <w:rPr>
          <w:rFonts w:asciiTheme="majorHAnsi" w:hAnsiTheme="majorHAnsi" w:cs="Times"/>
          <w:sz w:val="20"/>
          <w:szCs w:val="20"/>
        </w:rPr>
        <w:t>trend for ethical, transparent and responsible gems and jewellery also presents a challenge for Myanmar where there are currently no ‘ethical’ or ‘responsible’ practices in the gems and jewellery sector. This represents a missed opportunity for Myanmar and an area that requires further attention and strengthening.</w:t>
      </w:r>
    </w:p>
    <w:p w14:paraId="61FA9060" w14:textId="77777777" w:rsidR="00DD15E4" w:rsidRDefault="00DD15E4" w:rsidP="00DD15E4">
      <w:pPr>
        <w:shd w:val="clear" w:color="auto" w:fill="FFFFFF"/>
        <w:jc w:val="both"/>
        <w:rPr>
          <w:rFonts w:asciiTheme="majorHAnsi" w:hAnsiTheme="majorHAnsi" w:cs="Times"/>
          <w:sz w:val="20"/>
          <w:szCs w:val="20"/>
        </w:rPr>
      </w:pPr>
    </w:p>
    <w:p w14:paraId="5E9A4F90" w14:textId="0CDB77A8" w:rsidR="00DD15E4" w:rsidRDefault="00DD15E4" w:rsidP="007861C3">
      <w:pPr>
        <w:shd w:val="clear" w:color="auto" w:fill="FFFFFF"/>
        <w:jc w:val="both"/>
        <w:rPr>
          <w:rFonts w:asciiTheme="majorHAnsi" w:hAnsiTheme="majorHAnsi" w:cs="Times"/>
          <w:sz w:val="20"/>
          <w:szCs w:val="20"/>
        </w:rPr>
      </w:pPr>
      <w:r>
        <w:rPr>
          <w:rFonts w:asciiTheme="majorHAnsi" w:hAnsiTheme="majorHAnsi" w:cs="Times"/>
          <w:sz w:val="20"/>
          <w:szCs w:val="20"/>
        </w:rPr>
        <w:t xml:space="preserve">Myanmar is currently less competitive than it could be in terms of this stage of the value chain. However, </w:t>
      </w:r>
      <w:r w:rsidR="00F85A9F">
        <w:rPr>
          <w:rFonts w:asciiTheme="majorHAnsi" w:hAnsiTheme="majorHAnsi" w:cs="Times"/>
          <w:sz w:val="20"/>
          <w:szCs w:val="20"/>
        </w:rPr>
        <w:t xml:space="preserve">as highlighted here, there </w:t>
      </w:r>
      <w:r>
        <w:rPr>
          <w:rFonts w:asciiTheme="majorHAnsi" w:hAnsiTheme="majorHAnsi" w:cs="Times"/>
          <w:sz w:val="20"/>
          <w:szCs w:val="20"/>
        </w:rPr>
        <w:t xml:space="preserve">are two or three initiatives </w:t>
      </w:r>
      <w:r w:rsidR="00F85A9F">
        <w:rPr>
          <w:rFonts w:asciiTheme="majorHAnsi" w:hAnsiTheme="majorHAnsi" w:cs="Times"/>
          <w:sz w:val="20"/>
          <w:szCs w:val="20"/>
        </w:rPr>
        <w:t>underway</w:t>
      </w:r>
      <w:r>
        <w:rPr>
          <w:rFonts w:asciiTheme="majorHAnsi" w:hAnsiTheme="majorHAnsi" w:cs="Times"/>
          <w:sz w:val="20"/>
          <w:szCs w:val="20"/>
        </w:rPr>
        <w:t xml:space="preserve"> that aim to build capacity </w:t>
      </w:r>
      <w:r>
        <w:rPr>
          <w:rFonts w:asciiTheme="majorHAnsi" w:hAnsiTheme="majorHAnsi" w:cs="Times"/>
          <w:sz w:val="20"/>
          <w:szCs w:val="20"/>
        </w:rPr>
        <w:lastRenderedPageBreak/>
        <w:t>and train Myanmar citizens with the required technical skills that will help Myanmar gem and jewellery products become more competitive on international markets while also adding maximum value in country. However, these are being planned or developed independently of each other, without systemic longer term planning or collaboration, and may have areas of overlapping priorities while overlooking other important areas completely.</w:t>
      </w:r>
    </w:p>
    <w:p w14:paraId="396F92CD" w14:textId="4DACDCA1" w:rsidR="00B16D1E" w:rsidRPr="00454FDB" w:rsidRDefault="00DD15E4" w:rsidP="00DD15E4">
      <w:pPr>
        <w:pStyle w:val="Heading3"/>
        <w:rPr>
          <w:rFonts w:asciiTheme="majorHAnsi" w:hAnsiTheme="majorHAnsi" w:cs="Times"/>
          <w:szCs w:val="20"/>
        </w:rPr>
      </w:pPr>
      <w:bookmarkStart w:id="41" w:name="_Toc326762326"/>
      <w:r>
        <w:t xml:space="preserve">4.4.3 EITI </w:t>
      </w:r>
      <w:r w:rsidR="00EF1E15" w:rsidRPr="00454FDB">
        <w:t>Implications</w:t>
      </w:r>
      <w:bookmarkEnd w:id="41"/>
      <w:r w:rsidR="00EF1E15" w:rsidRPr="00454FDB">
        <w:t xml:space="preserve"> </w:t>
      </w:r>
    </w:p>
    <w:p w14:paraId="6DEC4A3B" w14:textId="633A2F7D" w:rsidR="00DD15E4" w:rsidRDefault="008904F6" w:rsidP="00076F82">
      <w:pPr>
        <w:jc w:val="both"/>
        <w:rPr>
          <w:rFonts w:asciiTheme="majorHAnsi" w:hAnsiTheme="majorHAnsi" w:cs="Times"/>
          <w:sz w:val="20"/>
          <w:szCs w:val="20"/>
        </w:rPr>
      </w:pPr>
      <w:r>
        <w:rPr>
          <w:rFonts w:asciiTheme="majorHAnsi" w:hAnsiTheme="majorHAnsi" w:cs="Times"/>
          <w:sz w:val="20"/>
          <w:szCs w:val="20"/>
        </w:rPr>
        <w:t xml:space="preserve">This stage </w:t>
      </w:r>
      <w:r w:rsidR="00286A9A">
        <w:rPr>
          <w:rFonts w:asciiTheme="majorHAnsi" w:hAnsiTheme="majorHAnsi" w:cs="Times"/>
          <w:sz w:val="20"/>
          <w:szCs w:val="20"/>
        </w:rPr>
        <w:t xml:space="preserve">of the value chain </w:t>
      </w:r>
      <w:r>
        <w:rPr>
          <w:rFonts w:asciiTheme="majorHAnsi" w:hAnsiTheme="majorHAnsi" w:cs="Times"/>
          <w:sz w:val="20"/>
          <w:szCs w:val="20"/>
        </w:rPr>
        <w:t>has few direct implications for EITI given that it i</w:t>
      </w:r>
      <w:r w:rsidR="00F1665E">
        <w:rPr>
          <w:rFonts w:asciiTheme="majorHAnsi" w:hAnsiTheme="majorHAnsi" w:cs="Times"/>
          <w:sz w:val="20"/>
          <w:szCs w:val="20"/>
        </w:rPr>
        <w:t xml:space="preserve">s unlikely that the cutting, </w:t>
      </w:r>
      <w:r>
        <w:rPr>
          <w:rFonts w:asciiTheme="majorHAnsi" w:hAnsiTheme="majorHAnsi" w:cs="Times"/>
          <w:sz w:val="20"/>
          <w:szCs w:val="20"/>
        </w:rPr>
        <w:t xml:space="preserve">polishing </w:t>
      </w:r>
      <w:r w:rsidR="00F1665E">
        <w:rPr>
          <w:rFonts w:asciiTheme="majorHAnsi" w:hAnsiTheme="majorHAnsi" w:cs="Times"/>
          <w:sz w:val="20"/>
          <w:szCs w:val="20"/>
        </w:rPr>
        <w:t xml:space="preserve">and </w:t>
      </w:r>
      <w:proofErr w:type="gramStart"/>
      <w:r w:rsidR="00F1665E">
        <w:rPr>
          <w:rFonts w:asciiTheme="majorHAnsi" w:hAnsiTheme="majorHAnsi" w:cs="Times"/>
          <w:sz w:val="20"/>
          <w:szCs w:val="20"/>
        </w:rPr>
        <w:t>jewellery making</w:t>
      </w:r>
      <w:proofErr w:type="gramEnd"/>
      <w:r w:rsidR="00F1665E">
        <w:rPr>
          <w:rFonts w:asciiTheme="majorHAnsi" w:hAnsiTheme="majorHAnsi" w:cs="Times"/>
          <w:sz w:val="20"/>
          <w:szCs w:val="20"/>
        </w:rPr>
        <w:t xml:space="preserve"> </w:t>
      </w:r>
      <w:r>
        <w:rPr>
          <w:rFonts w:asciiTheme="majorHAnsi" w:hAnsiTheme="majorHAnsi" w:cs="Times"/>
          <w:sz w:val="20"/>
          <w:szCs w:val="20"/>
        </w:rPr>
        <w:t>sub-sector will be included in the scope of EITI reporting</w:t>
      </w:r>
      <w:r w:rsidR="00CE0C1C">
        <w:rPr>
          <w:rFonts w:asciiTheme="majorHAnsi" w:hAnsiTheme="majorHAnsi" w:cs="Times"/>
          <w:sz w:val="20"/>
          <w:szCs w:val="20"/>
        </w:rPr>
        <w:t xml:space="preserve"> in the foreseeable future</w:t>
      </w:r>
      <w:r>
        <w:rPr>
          <w:rFonts w:asciiTheme="majorHAnsi" w:hAnsiTheme="majorHAnsi" w:cs="Times"/>
          <w:sz w:val="20"/>
          <w:szCs w:val="20"/>
        </w:rPr>
        <w:t xml:space="preserve">. However, the key implication relates to </w:t>
      </w:r>
      <w:r w:rsidR="00FD2A8E">
        <w:rPr>
          <w:rFonts w:asciiTheme="majorHAnsi" w:hAnsiTheme="majorHAnsi" w:cs="Times"/>
          <w:sz w:val="20"/>
          <w:szCs w:val="20"/>
        </w:rPr>
        <w:t xml:space="preserve">securing increasing </w:t>
      </w:r>
      <w:r>
        <w:rPr>
          <w:rFonts w:asciiTheme="majorHAnsi" w:hAnsiTheme="majorHAnsi" w:cs="Times"/>
          <w:sz w:val="20"/>
          <w:szCs w:val="20"/>
        </w:rPr>
        <w:t xml:space="preserve">transparency </w:t>
      </w:r>
      <w:r w:rsidR="00FD2A8E">
        <w:rPr>
          <w:rFonts w:asciiTheme="majorHAnsi" w:hAnsiTheme="majorHAnsi" w:cs="Times"/>
          <w:sz w:val="20"/>
          <w:szCs w:val="20"/>
        </w:rPr>
        <w:t xml:space="preserve">along the value chain, which is more likely with increased value addition taking place in Myanmar. </w:t>
      </w:r>
      <w:r>
        <w:rPr>
          <w:rFonts w:asciiTheme="majorHAnsi" w:hAnsiTheme="majorHAnsi" w:cs="Times"/>
          <w:sz w:val="20"/>
          <w:szCs w:val="20"/>
        </w:rPr>
        <w:t xml:space="preserve">It is clear that Myanmar is currently uncompetitive in terms of this stage of the value chain, with most gemstones being exported in their rough state in order to add value and take advantage of cutting, polishing and treatment facilities in neighbouring countries, where methods, techniques and equipment are perceived to be better. However, changes appear to be happening at a fast pace in early-mid 2016, with </w:t>
      </w:r>
      <w:r w:rsidR="00F1665E">
        <w:rPr>
          <w:rFonts w:asciiTheme="majorHAnsi" w:hAnsiTheme="majorHAnsi" w:cs="Times"/>
          <w:sz w:val="20"/>
          <w:szCs w:val="20"/>
        </w:rPr>
        <w:t xml:space="preserve">various reports of lapidary, </w:t>
      </w:r>
      <w:r>
        <w:rPr>
          <w:rFonts w:asciiTheme="majorHAnsi" w:hAnsiTheme="majorHAnsi" w:cs="Times"/>
          <w:sz w:val="20"/>
          <w:szCs w:val="20"/>
        </w:rPr>
        <w:t xml:space="preserve">carving </w:t>
      </w:r>
      <w:r w:rsidR="00F1665E">
        <w:rPr>
          <w:rFonts w:asciiTheme="majorHAnsi" w:hAnsiTheme="majorHAnsi" w:cs="Times"/>
          <w:sz w:val="20"/>
          <w:szCs w:val="20"/>
        </w:rPr>
        <w:t xml:space="preserve">and jewellery-making </w:t>
      </w:r>
      <w:r>
        <w:rPr>
          <w:rFonts w:asciiTheme="majorHAnsi" w:hAnsiTheme="majorHAnsi" w:cs="Times"/>
          <w:sz w:val="20"/>
          <w:szCs w:val="20"/>
        </w:rPr>
        <w:t>training schools and facilities being planned or established in Myanmar in the near future.</w:t>
      </w:r>
    </w:p>
    <w:p w14:paraId="200A857E" w14:textId="32BAC258" w:rsidR="008904F6" w:rsidRDefault="00DD15E4" w:rsidP="00DD15E4">
      <w:pPr>
        <w:pStyle w:val="Heading3"/>
      </w:pPr>
      <w:bookmarkStart w:id="42" w:name="_Toc326762327"/>
      <w:r>
        <w:t>4.4.4 Recommendations</w:t>
      </w:r>
      <w:bookmarkEnd w:id="42"/>
    </w:p>
    <w:p w14:paraId="7B98DF48" w14:textId="77777777" w:rsidR="00DD15E4" w:rsidRDefault="00DD15E4" w:rsidP="00076F82">
      <w:pPr>
        <w:jc w:val="both"/>
        <w:rPr>
          <w:rFonts w:asciiTheme="majorHAnsi" w:hAnsiTheme="majorHAnsi" w:cs="Times"/>
          <w:sz w:val="20"/>
          <w:szCs w:val="20"/>
        </w:rPr>
      </w:pPr>
    </w:p>
    <w:p w14:paraId="7EE137FA" w14:textId="77181D93" w:rsidR="00076F82" w:rsidRDefault="00FD2A8E" w:rsidP="00076F82">
      <w:pPr>
        <w:jc w:val="both"/>
        <w:rPr>
          <w:rFonts w:asciiTheme="majorHAnsi" w:hAnsiTheme="majorHAnsi" w:cs="Times"/>
          <w:sz w:val="20"/>
          <w:szCs w:val="20"/>
        </w:rPr>
      </w:pPr>
      <w:r>
        <w:rPr>
          <w:rFonts w:asciiTheme="majorHAnsi" w:hAnsiTheme="majorHAnsi" w:cs="Times"/>
          <w:sz w:val="20"/>
          <w:szCs w:val="20"/>
        </w:rPr>
        <w:t>It is recommended that</w:t>
      </w:r>
      <w:r w:rsidR="008904F6">
        <w:rPr>
          <w:rFonts w:asciiTheme="majorHAnsi" w:hAnsiTheme="majorHAnsi" w:cs="Times"/>
          <w:sz w:val="20"/>
          <w:szCs w:val="20"/>
        </w:rPr>
        <w:t xml:space="preserve"> m</w:t>
      </w:r>
      <w:r w:rsidR="00076F82" w:rsidRPr="00454FDB">
        <w:rPr>
          <w:rFonts w:asciiTheme="majorHAnsi" w:hAnsiTheme="majorHAnsi" w:cs="Times"/>
          <w:sz w:val="20"/>
          <w:szCs w:val="20"/>
        </w:rPr>
        <w:t>ore research needs to be carried out into this area to as</w:t>
      </w:r>
      <w:r w:rsidR="00261CBB">
        <w:rPr>
          <w:rFonts w:asciiTheme="majorHAnsi" w:hAnsiTheme="majorHAnsi" w:cs="Times"/>
          <w:sz w:val="20"/>
          <w:szCs w:val="20"/>
        </w:rPr>
        <w:t>sess and evaluate both lapidary/</w:t>
      </w:r>
      <w:r w:rsidR="00076F82" w:rsidRPr="00454FDB">
        <w:rPr>
          <w:rFonts w:asciiTheme="majorHAnsi" w:hAnsiTheme="majorHAnsi" w:cs="Times"/>
          <w:sz w:val="20"/>
          <w:szCs w:val="20"/>
        </w:rPr>
        <w:t>cutting and polishing</w:t>
      </w:r>
      <w:r w:rsidR="00261CBB">
        <w:rPr>
          <w:rFonts w:asciiTheme="majorHAnsi" w:hAnsiTheme="majorHAnsi" w:cs="Times"/>
          <w:sz w:val="20"/>
          <w:szCs w:val="20"/>
        </w:rPr>
        <w:t>,</w:t>
      </w:r>
      <w:r w:rsidR="00076F82" w:rsidRPr="00454FDB">
        <w:rPr>
          <w:rFonts w:asciiTheme="majorHAnsi" w:hAnsiTheme="majorHAnsi" w:cs="Times"/>
          <w:sz w:val="20"/>
          <w:szCs w:val="20"/>
        </w:rPr>
        <w:t xml:space="preserve"> </w:t>
      </w:r>
      <w:r w:rsidR="00261CBB">
        <w:rPr>
          <w:rFonts w:asciiTheme="majorHAnsi" w:hAnsiTheme="majorHAnsi" w:cs="Times"/>
          <w:sz w:val="20"/>
          <w:szCs w:val="20"/>
        </w:rPr>
        <w:t>and gemstone treatment processes and options, to</w:t>
      </w:r>
      <w:r w:rsidR="00076F82" w:rsidRPr="00454FDB">
        <w:rPr>
          <w:rFonts w:asciiTheme="majorHAnsi" w:hAnsiTheme="majorHAnsi" w:cs="Times"/>
          <w:sz w:val="20"/>
          <w:szCs w:val="20"/>
        </w:rPr>
        <w:t xml:space="preserve"> understand the potential value added that improvements and higher quality standards could bring to the domestic market.</w:t>
      </w:r>
    </w:p>
    <w:p w14:paraId="5EA99D2B" w14:textId="77777777" w:rsidR="00D7369E" w:rsidRDefault="00D7369E" w:rsidP="00076F82">
      <w:pPr>
        <w:jc w:val="both"/>
        <w:rPr>
          <w:rFonts w:asciiTheme="majorHAnsi" w:hAnsiTheme="majorHAnsi" w:cs="Times"/>
          <w:sz w:val="20"/>
          <w:szCs w:val="20"/>
        </w:rPr>
      </w:pPr>
    </w:p>
    <w:p w14:paraId="5C6F0CC3" w14:textId="0A3C4E47" w:rsidR="0006489D" w:rsidRPr="00365944" w:rsidRDefault="00DD15E4" w:rsidP="00365944">
      <w:pPr>
        <w:jc w:val="both"/>
        <w:rPr>
          <w:rFonts w:asciiTheme="majorHAnsi" w:hAnsiTheme="majorHAnsi" w:cs="Times"/>
          <w:sz w:val="20"/>
          <w:szCs w:val="20"/>
        </w:rPr>
      </w:pPr>
      <w:r>
        <w:rPr>
          <w:rFonts w:asciiTheme="majorHAnsi" w:hAnsiTheme="majorHAnsi" w:cs="Times"/>
          <w:sz w:val="20"/>
          <w:szCs w:val="20"/>
        </w:rPr>
        <w:t>It</w:t>
      </w:r>
      <w:r w:rsidR="00DC4FCD">
        <w:rPr>
          <w:rFonts w:asciiTheme="majorHAnsi" w:hAnsiTheme="majorHAnsi" w:cs="Times"/>
          <w:sz w:val="20"/>
          <w:szCs w:val="20"/>
        </w:rPr>
        <w:t xml:space="preserve"> is recommended that</w:t>
      </w:r>
      <w:r w:rsidR="00D7369E">
        <w:rPr>
          <w:rFonts w:asciiTheme="majorHAnsi" w:hAnsiTheme="majorHAnsi" w:cs="Times"/>
          <w:sz w:val="20"/>
          <w:szCs w:val="20"/>
        </w:rPr>
        <w:t xml:space="preserve"> a Jewellery Sector Strategy be developed, which could </w:t>
      </w:r>
      <w:r w:rsidR="00652A41">
        <w:rPr>
          <w:rFonts w:asciiTheme="majorHAnsi" w:hAnsiTheme="majorHAnsi" w:cs="Times"/>
          <w:sz w:val="20"/>
          <w:szCs w:val="20"/>
        </w:rPr>
        <w:t xml:space="preserve">fit within </w:t>
      </w:r>
      <w:r w:rsidR="00D7369E">
        <w:rPr>
          <w:rFonts w:asciiTheme="majorHAnsi" w:hAnsiTheme="majorHAnsi" w:cs="Times"/>
          <w:sz w:val="20"/>
          <w:szCs w:val="20"/>
        </w:rPr>
        <w:t>the larger ‘National Gemstone Sector Strategy’. This would focus on short, medium and longer-term priorities, goals and objectives, and on collaborative systemic planning to achieve these. It is also recommended that further research needs to be undertaken to</w:t>
      </w:r>
      <w:r w:rsidR="00554F1B">
        <w:rPr>
          <w:rFonts w:asciiTheme="majorHAnsi" w:hAnsiTheme="majorHAnsi" w:cs="Times"/>
          <w:sz w:val="20"/>
          <w:szCs w:val="20"/>
        </w:rPr>
        <w:t xml:space="preserve"> address the potential for unlocking added </w:t>
      </w:r>
      <w:r w:rsidR="00076F82" w:rsidRPr="00566980">
        <w:rPr>
          <w:rFonts w:asciiTheme="majorHAnsi" w:hAnsiTheme="majorHAnsi" w:cs="Times"/>
          <w:sz w:val="20"/>
          <w:szCs w:val="20"/>
        </w:rPr>
        <w:t>value</w:t>
      </w:r>
      <w:r w:rsidR="00D7369E">
        <w:rPr>
          <w:rFonts w:asciiTheme="majorHAnsi" w:hAnsiTheme="majorHAnsi" w:cs="Times"/>
          <w:sz w:val="20"/>
          <w:szCs w:val="20"/>
        </w:rPr>
        <w:t xml:space="preserve"> </w:t>
      </w:r>
      <w:r w:rsidR="00554F1B">
        <w:rPr>
          <w:rFonts w:asciiTheme="majorHAnsi" w:hAnsiTheme="majorHAnsi" w:cs="Times"/>
          <w:sz w:val="20"/>
          <w:szCs w:val="20"/>
        </w:rPr>
        <w:t>in</w:t>
      </w:r>
      <w:r w:rsidR="00D7369E">
        <w:rPr>
          <w:rFonts w:asciiTheme="majorHAnsi" w:hAnsiTheme="majorHAnsi" w:cs="Times"/>
          <w:sz w:val="20"/>
          <w:szCs w:val="20"/>
        </w:rPr>
        <w:t xml:space="preserve"> </w:t>
      </w:r>
      <w:r w:rsidR="00076F82" w:rsidRPr="00566980">
        <w:rPr>
          <w:rFonts w:asciiTheme="majorHAnsi" w:hAnsiTheme="majorHAnsi" w:cs="Times"/>
          <w:sz w:val="20"/>
          <w:szCs w:val="20"/>
        </w:rPr>
        <w:t>Myanmar</w:t>
      </w:r>
      <w:r w:rsidR="00D7369E">
        <w:rPr>
          <w:rFonts w:asciiTheme="majorHAnsi" w:hAnsiTheme="majorHAnsi" w:cs="Times"/>
          <w:sz w:val="20"/>
          <w:szCs w:val="20"/>
        </w:rPr>
        <w:t xml:space="preserve">’s jewellery sector </w:t>
      </w:r>
      <w:r w:rsidR="00554F1B">
        <w:rPr>
          <w:rFonts w:asciiTheme="majorHAnsi" w:hAnsiTheme="majorHAnsi" w:cs="Times"/>
          <w:sz w:val="20"/>
          <w:szCs w:val="20"/>
        </w:rPr>
        <w:t>while also developing the sector in a responsible and</w:t>
      </w:r>
      <w:r w:rsidR="00D7369E">
        <w:rPr>
          <w:rFonts w:asciiTheme="majorHAnsi" w:hAnsiTheme="majorHAnsi" w:cs="Times"/>
          <w:sz w:val="20"/>
          <w:szCs w:val="20"/>
        </w:rPr>
        <w:t xml:space="preserve"> strategic manner</w:t>
      </w:r>
      <w:r w:rsidR="00076F82" w:rsidRPr="00566980">
        <w:rPr>
          <w:rFonts w:asciiTheme="majorHAnsi" w:hAnsiTheme="majorHAnsi" w:cs="Times"/>
          <w:sz w:val="20"/>
          <w:szCs w:val="20"/>
        </w:rPr>
        <w:t>.</w:t>
      </w:r>
    </w:p>
    <w:p w14:paraId="1AC2E3DE" w14:textId="3CC62D42" w:rsidR="00691B7A" w:rsidRDefault="00C95D9D" w:rsidP="00DD15E4">
      <w:pPr>
        <w:pStyle w:val="Heading2"/>
      </w:pPr>
      <w:bookmarkStart w:id="43" w:name="_Toc326762328"/>
      <w:r>
        <w:t>4.5</w:t>
      </w:r>
      <w:r w:rsidR="00F10CFE">
        <w:t xml:space="preserve"> </w:t>
      </w:r>
      <w:r w:rsidR="00691B7A" w:rsidRPr="008C7074">
        <w:t>Retail Market</w:t>
      </w:r>
      <w:r w:rsidR="006A0F78">
        <w:t xml:space="preserve"> (local)</w:t>
      </w:r>
      <w:bookmarkEnd w:id="43"/>
    </w:p>
    <w:p w14:paraId="6B9C2C50" w14:textId="615CE302" w:rsidR="00DD15E4" w:rsidRPr="00DD15E4" w:rsidRDefault="00DD15E4" w:rsidP="00DD15E4">
      <w:pPr>
        <w:pStyle w:val="Heading3"/>
      </w:pPr>
      <w:bookmarkStart w:id="44" w:name="_Toc326762329"/>
      <w:r>
        <w:t>4.5.1 Overview</w:t>
      </w:r>
      <w:bookmarkEnd w:id="44"/>
    </w:p>
    <w:p w14:paraId="3D07E8A6" w14:textId="7C399B5E" w:rsidR="00BD1A87" w:rsidRDefault="006E2F64" w:rsidP="0072167F">
      <w:pPr>
        <w:jc w:val="both"/>
        <w:rPr>
          <w:rFonts w:asciiTheme="majorHAnsi" w:hAnsiTheme="majorHAnsi"/>
          <w:sz w:val="20"/>
          <w:szCs w:val="20"/>
        </w:rPr>
      </w:pPr>
      <w:r w:rsidRPr="008C7074">
        <w:rPr>
          <w:rFonts w:asciiTheme="majorHAnsi" w:hAnsiTheme="majorHAnsi" w:cs="Times"/>
          <w:sz w:val="20"/>
          <w:szCs w:val="20"/>
        </w:rPr>
        <w:t xml:space="preserve">In Myanmar, a </w:t>
      </w:r>
      <w:r w:rsidR="0022197D">
        <w:rPr>
          <w:rFonts w:asciiTheme="majorHAnsi" w:hAnsiTheme="majorHAnsi" w:cs="Times"/>
          <w:sz w:val="20"/>
          <w:szCs w:val="20"/>
        </w:rPr>
        <w:t xml:space="preserve">gemstone </w:t>
      </w:r>
      <w:r w:rsidR="003438C4">
        <w:rPr>
          <w:rFonts w:asciiTheme="majorHAnsi" w:hAnsiTheme="majorHAnsi" w:cs="Times"/>
          <w:sz w:val="20"/>
          <w:szCs w:val="20"/>
        </w:rPr>
        <w:t xml:space="preserve">production permit or a gemstone </w:t>
      </w:r>
      <w:r w:rsidR="0022197D">
        <w:rPr>
          <w:rFonts w:asciiTheme="majorHAnsi" w:hAnsiTheme="majorHAnsi" w:cs="Times"/>
          <w:sz w:val="20"/>
          <w:szCs w:val="20"/>
        </w:rPr>
        <w:t>trading</w:t>
      </w:r>
      <w:r w:rsidR="00BD1A87">
        <w:rPr>
          <w:rFonts w:asciiTheme="majorHAnsi" w:hAnsiTheme="majorHAnsi" w:cs="Times"/>
          <w:sz w:val="20"/>
          <w:szCs w:val="20"/>
        </w:rPr>
        <w:t xml:space="preserve"> </w:t>
      </w:r>
      <w:r w:rsidR="00553268">
        <w:rPr>
          <w:rFonts w:asciiTheme="majorHAnsi" w:hAnsiTheme="majorHAnsi" w:cs="Times"/>
          <w:sz w:val="20"/>
          <w:szCs w:val="20"/>
        </w:rPr>
        <w:t>licenc</w:t>
      </w:r>
      <w:r w:rsidR="00F47CFA">
        <w:rPr>
          <w:rFonts w:asciiTheme="majorHAnsi" w:hAnsiTheme="majorHAnsi" w:cs="Times"/>
          <w:sz w:val="20"/>
          <w:szCs w:val="20"/>
        </w:rPr>
        <w:t>e</w:t>
      </w:r>
      <w:r w:rsidRPr="008C7074">
        <w:rPr>
          <w:rFonts w:asciiTheme="majorHAnsi" w:hAnsiTheme="majorHAnsi" w:cs="Times"/>
          <w:sz w:val="20"/>
          <w:szCs w:val="20"/>
        </w:rPr>
        <w:t xml:space="preserve"> is required to form</w:t>
      </w:r>
      <w:r w:rsidR="00F47CFA">
        <w:rPr>
          <w:rFonts w:asciiTheme="majorHAnsi" w:hAnsiTheme="majorHAnsi" w:cs="Times"/>
          <w:sz w:val="20"/>
          <w:szCs w:val="20"/>
        </w:rPr>
        <w:t xml:space="preserve">ally sell stones and jewellery or </w:t>
      </w:r>
      <w:r w:rsidR="00500DC2">
        <w:rPr>
          <w:rFonts w:asciiTheme="majorHAnsi" w:hAnsiTheme="majorHAnsi"/>
          <w:sz w:val="20"/>
          <w:szCs w:val="20"/>
        </w:rPr>
        <w:t xml:space="preserve">open a gem shop. </w:t>
      </w:r>
      <w:r w:rsidR="003438C4">
        <w:rPr>
          <w:rFonts w:asciiTheme="majorHAnsi" w:hAnsiTheme="majorHAnsi"/>
          <w:sz w:val="20"/>
          <w:szCs w:val="20"/>
        </w:rPr>
        <w:t>As mentioned previously, a production permit is comprehensive and allows for extraction, processing, trading and retail – whereas the scope of a trading licence is smaller, allowing for trading</w:t>
      </w:r>
      <w:r w:rsidR="00365944">
        <w:rPr>
          <w:rFonts w:asciiTheme="majorHAnsi" w:hAnsiTheme="majorHAnsi"/>
          <w:sz w:val="20"/>
          <w:szCs w:val="20"/>
        </w:rPr>
        <w:t xml:space="preserve">, processing (since the 2016 amendments to the Gemstone Law) </w:t>
      </w:r>
      <w:r w:rsidR="008817C9">
        <w:rPr>
          <w:rFonts w:asciiTheme="majorHAnsi" w:hAnsiTheme="majorHAnsi"/>
          <w:sz w:val="20"/>
          <w:szCs w:val="20"/>
        </w:rPr>
        <w:t>selling</w:t>
      </w:r>
      <w:r w:rsidR="003438C4">
        <w:rPr>
          <w:rFonts w:asciiTheme="majorHAnsi" w:hAnsiTheme="majorHAnsi"/>
          <w:sz w:val="20"/>
          <w:szCs w:val="20"/>
        </w:rPr>
        <w:t xml:space="preserve"> and retail only. </w:t>
      </w:r>
      <w:r w:rsidR="00414608">
        <w:rPr>
          <w:rFonts w:asciiTheme="majorHAnsi" w:hAnsiTheme="majorHAnsi"/>
          <w:sz w:val="20"/>
          <w:szCs w:val="20"/>
        </w:rPr>
        <w:t>As at March 2016 there we</w:t>
      </w:r>
      <w:r w:rsidR="0072167F">
        <w:rPr>
          <w:rFonts w:asciiTheme="majorHAnsi" w:hAnsiTheme="majorHAnsi"/>
          <w:sz w:val="20"/>
          <w:szCs w:val="20"/>
        </w:rPr>
        <w:t xml:space="preserve">re 2000 active </w:t>
      </w:r>
      <w:r w:rsidR="0022197D">
        <w:rPr>
          <w:rFonts w:asciiTheme="majorHAnsi" w:hAnsiTheme="majorHAnsi"/>
          <w:sz w:val="20"/>
          <w:szCs w:val="20"/>
        </w:rPr>
        <w:t>trading</w:t>
      </w:r>
      <w:r w:rsidR="00365944">
        <w:rPr>
          <w:rFonts w:asciiTheme="majorHAnsi" w:hAnsiTheme="majorHAnsi"/>
          <w:sz w:val="20"/>
          <w:szCs w:val="20"/>
        </w:rPr>
        <w:t xml:space="preserve"> licens</w:t>
      </w:r>
      <w:r w:rsidR="00E27679">
        <w:rPr>
          <w:rFonts w:asciiTheme="majorHAnsi" w:hAnsiTheme="majorHAnsi"/>
          <w:sz w:val="20"/>
          <w:szCs w:val="20"/>
        </w:rPr>
        <w:t>es in Myanmar</w:t>
      </w:r>
      <w:r w:rsidR="0072167F">
        <w:rPr>
          <w:rFonts w:asciiTheme="majorHAnsi" w:hAnsiTheme="majorHAnsi"/>
          <w:sz w:val="20"/>
          <w:szCs w:val="20"/>
        </w:rPr>
        <w:t xml:space="preserve">. </w:t>
      </w:r>
      <w:r w:rsidR="00365944">
        <w:rPr>
          <w:rFonts w:asciiTheme="majorHAnsi" w:hAnsiTheme="majorHAnsi"/>
          <w:sz w:val="20"/>
          <w:szCs w:val="20"/>
        </w:rPr>
        <w:t>With a licens</w:t>
      </w:r>
      <w:r w:rsidR="00BD1A87">
        <w:rPr>
          <w:rFonts w:asciiTheme="majorHAnsi" w:hAnsiTheme="majorHAnsi"/>
          <w:sz w:val="20"/>
          <w:szCs w:val="20"/>
        </w:rPr>
        <w:t xml:space="preserve">e, jewellery can be sold in foreign currency, for which </w:t>
      </w:r>
      <w:r w:rsidR="00414608">
        <w:rPr>
          <w:rFonts w:asciiTheme="majorHAnsi" w:hAnsiTheme="majorHAnsi"/>
          <w:sz w:val="20"/>
          <w:szCs w:val="20"/>
        </w:rPr>
        <w:t xml:space="preserve">until 2016, </w:t>
      </w:r>
      <w:r w:rsidR="00BD1A87">
        <w:rPr>
          <w:rFonts w:asciiTheme="majorHAnsi" w:hAnsiTheme="majorHAnsi"/>
          <w:sz w:val="20"/>
          <w:szCs w:val="20"/>
        </w:rPr>
        <w:t xml:space="preserve">a 10% </w:t>
      </w:r>
      <w:r w:rsidR="00881A61">
        <w:rPr>
          <w:rFonts w:asciiTheme="majorHAnsi" w:hAnsiTheme="majorHAnsi"/>
          <w:sz w:val="20"/>
          <w:szCs w:val="20"/>
        </w:rPr>
        <w:t>foreign currency sales royalty</w:t>
      </w:r>
      <w:r w:rsidR="00BD1A87">
        <w:rPr>
          <w:rFonts w:asciiTheme="majorHAnsi" w:hAnsiTheme="majorHAnsi"/>
          <w:sz w:val="20"/>
          <w:szCs w:val="20"/>
        </w:rPr>
        <w:t xml:space="preserve"> </w:t>
      </w:r>
      <w:r w:rsidR="00414608">
        <w:rPr>
          <w:rFonts w:asciiTheme="majorHAnsi" w:hAnsiTheme="majorHAnsi"/>
          <w:sz w:val="20"/>
          <w:szCs w:val="20"/>
        </w:rPr>
        <w:t>was</w:t>
      </w:r>
      <w:r w:rsidR="00BD1A87">
        <w:rPr>
          <w:rFonts w:asciiTheme="majorHAnsi" w:hAnsiTheme="majorHAnsi"/>
          <w:sz w:val="20"/>
          <w:szCs w:val="20"/>
        </w:rPr>
        <w:t xml:space="preserve"> le</w:t>
      </w:r>
      <w:r w:rsidR="0096125F">
        <w:rPr>
          <w:rFonts w:asciiTheme="majorHAnsi" w:hAnsiTheme="majorHAnsi"/>
          <w:sz w:val="20"/>
          <w:szCs w:val="20"/>
        </w:rPr>
        <w:t>vied (on the value of the sale), whi</w:t>
      </w:r>
      <w:r w:rsidR="0072167F">
        <w:rPr>
          <w:rFonts w:asciiTheme="majorHAnsi" w:hAnsiTheme="majorHAnsi"/>
          <w:sz w:val="20"/>
          <w:szCs w:val="20"/>
        </w:rPr>
        <w:t>ch goes to MGE and then to IRD.</w:t>
      </w:r>
      <w:r w:rsidR="00BD1A87">
        <w:rPr>
          <w:rFonts w:asciiTheme="majorHAnsi" w:hAnsiTheme="majorHAnsi"/>
          <w:sz w:val="20"/>
          <w:szCs w:val="20"/>
        </w:rPr>
        <w:t xml:space="preserve"> </w:t>
      </w:r>
      <w:r w:rsidR="0096125F">
        <w:rPr>
          <w:rFonts w:asciiTheme="majorHAnsi" w:hAnsiTheme="majorHAnsi"/>
          <w:sz w:val="20"/>
          <w:szCs w:val="20"/>
        </w:rPr>
        <w:t xml:space="preserve"> </w:t>
      </w:r>
      <w:r w:rsidR="00365944">
        <w:rPr>
          <w:rFonts w:asciiTheme="majorHAnsi" w:hAnsiTheme="majorHAnsi"/>
          <w:sz w:val="20"/>
          <w:szCs w:val="20"/>
        </w:rPr>
        <w:t>A licens</w:t>
      </w:r>
      <w:r w:rsidR="00BD1A87">
        <w:rPr>
          <w:rFonts w:asciiTheme="majorHAnsi" w:hAnsiTheme="majorHAnsi"/>
          <w:sz w:val="20"/>
          <w:szCs w:val="20"/>
        </w:rPr>
        <w:t xml:space="preserve">e used to have to be renewed an annual basis but </w:t>
      </w:r>
      <w:r w:rsidR="003E0660">
        <w:rPr>
          <w:rFonts w:asciiTheme="majorHAnsi" w:hAnsiTheme="majorHAnsi"/>
          <w:sz w:val="20"/>
          <w:szCs w:val="20"/>
        </w:rPr>
        <w:t xml:space="preserve">since 2015 </w:t>
      </w:r>
      <w:r w:rsidR="00BD1A87">
        <w:rPr>
          <w:rFonts w:asciiTheme="majorHAnsi" w:hAnsiTheme="majorHAnsi"/>
          <w:sz w:val="20"/>
          <w:szCs w:val="20"/>
        </w:rPr>
        <w:t>MGE issues them for three years.</w:t>
      </w:r>
    </w:p>
    <w:p w14:paraId="3FB2BF8D" w14:textId="0ED62F95" w:rsidR="00033439" w:rsidRPr="00033439" w:rsidRDefault="00365944" w:rsidP="00F7713C">
      <w:pPr>
        <w:pStyle w:val="ListParagraph"/>
        <w:tabs>
          <w:tab w:val="left" w:pos="426"/>
          <w:tab w:val="left" w:pos="1440"/>
          <w:tab w:val="left" w:pos="2160"/>
        </w:tabs>
        <w:spacing w:before="120" w:after="120"/>
        <w:ind w:left="0"/>
        <w:contextualSpacing w:val="0"/>
        <w:jc w:val="both"/>
        <w:rPr>
          <w:rFonts w:asciiTheme="majorHAnsi" w:hAnsiTheme="majorHAnsi" w:cs="Times"/>
          <w:sz w:val="20"/>
          <w:szCs w:val="20"/>
        </w:rPr>
      </w:pPr>
      <w:r>
        <w:rPr>
          <w:rFonts w:asciiTheme="majorHAnsi" w:hAnsiTheme="majorHAnsi" w:cs="Times New Roman"/>
          <w:color w:val="000000"/>
          <w:sz w:val="20"/>
          <w:szCs w:val="20"/>
        </w:rPr>
        <w:t>According to the 2016 a</w:t>
      </w:r>
      <w:r w:rsidR="00F7713C">
        <w:rPr>
          <w:rFonts w:asciiTheme="majorHAnsi" w:hAnsiTheme="majorHAnsi" w:cs="Times New Roman"/>
          <w:color w:val="000000"/>
          <w:sz w:val="20"/>
          <w:szCs w:val="20"/>
        </w:rPr>
        <w:t>mendment</w:t>
      </w:r>
      <w:r>
        <w:rPr>
          <w:rFonts w:asciiTheme="majorHAnsi" w:hAnsiTheme="majorHAnsi" w:cs="Times New Roman"/>
          <w:color w:val="000000"/>
          <w:sz w:val="20"/>
          <w:szCs w:val="20"/>
        </w:rPr>
        <w:t>s</w:t>
      </w:r>
      <w:r w:rsidR="00F7713C">
        <w:rPr>
          <w:rFonts w:asciiTheme="majorHAnsi" w:hAnsiTheme="majorHAnsi" w:cs="Times New Roman"/>
          <w:color w:val="000000"/>
          <w:sz w:val="20"/>
          <w:szCs w:val="20"/>
        </w:rPr>
        <w:t xml:space="preserve"> to the 1995 Gemstone Law, l</w:t>
      </w:r>
      <w:r>
        <w:rPr>
          <w:rFonts w:asciiTheme="majorHAnsi" w:hAnsiTheme="majorHAnsi" w:cs="Times New Roman"/>
          <w:color w:val="000000"/>
          <w:sz w:val="20"/>
          <w:szCs w:val="20"/>
        </w:rPr>
        <w:t>icens</w:t>
      </w:r>
      <w:r w:rsidR="006A0F78">
        <w:rPr>
          <w:rFonts w:asciiTheme="majorHAnsi" w:hAnsiTheme="majorHAnsi" w:cs="Times New Roman"/>
          <w:color w:val="000000"/>
          <w:sz w:val="20"/>
          <w:szCs w:val="20"/>
        </w:rPr>
        <w:t>e holders can sell gems and jewellery at either an authoris</w:t>
      </w:r>
      <w:r w:rsidR="006A0F78" w:rsidRPr="00627198">
        <w:rPr>
          <w:rFonts w:asciiTheme="majorHAnsi" w:hAnsiTheme="majorHAnsi" w:cs="Times New Roman"/>
          <w:color w:val="000000"/>
          <w:sz w:val="20"/>
          <w:szCs w:val="20"/>
        </w:rPr>
        <w:t>ed government-</w:t>
      </w:r>
      <w:r w:rsidR="006A0F78">
        <w:rPr>
          <w:rFonts w:asciiTheme="majorHAnsi" w:hAnsiTheme="majorHAnsi" w:cs="Times New Roman"/>
          <w:color w:val="000000"/>
          <w:sz w:val="20"/>
          <w:szCs w:val="20"/>
        </w:rPr>
        <w:t>licenced</w:t>
      </w:r>
      <w:r w:rsidR="006A0F78" w:rsidRPr="00627198">
        <w:rPr>
          <w:rFonts w:asciiTheme="majorHAnsi" w:hAnsiTheme="majorHAnsi" w:cs="Times New Roman"/>
          <w:color w:val="000000"/>
          <w:sz w:val="20"/>
          <w:szCs w:val="20"/>
        </w:rPr>
        <w:t xml:space="preserve"> shop, </w:t>
      </w:r>
      <w:r w:rsidR="00F7713C">
        <w:rPr>
          <w:rFonts w:asciiTheme="majorHAnsi" w:hAnsiTheme="majorHAnsi" w:cs="Times New Roman"/>
          <w:color w:val="000000"/>
          <w:sz w:val="20"/>
          <w:szCs w:val="20"/>
        </w:rPr>
        <w:t xml:space="preserve">government approved ‘legal’ gem markets </w:t>
      </w:r>
      <w:r w:rsidR="006A0F78" w:rsidRPr="00627198">
        <w:rPr>
          <w:rFonts w:asciiTheme="majorHAnsi" w:hAnsiTheme="majorHAnsi" w:cs="Times New Roman"/>
          <w:color w:val="000000"/>
          <w:sz w:val="20"/>
          <w:szCs w:val="20"/>
        </w:rPr>
        <w:t xml:space="preserve">or </w:t>
      </w:r>
      <w:r w:rsidR="006A0F78">
        <w:rPr>
          <w:rFonts w:asciiTheme="majorHAnsi" w:hAnsiTheme="majorHAnsi" w:cs="Times New Roman"/>
          <w:color w:val="000000"/>
          <w:sz w:val="20"/>
          <w:szCs w:val="20"/>
        </w:rPr>
        <w:t>at</w:t>
      </w:r>
      <w:r w:rsidR="006A0F78" w:rsidRPr="00627198">
        <w:rPr>
          <w:rFonts w:asciiTheme="majorHAnsi" w:hAnsiTheme="majorHAnsi" w:cs="Times New Roman"/>
          <w:color w:val="000000"/>
          <w:sz w:val="20"/>
          <w:szCs w:val="20"/>
        </w:rPr>
        <w:t xml:space="preserve"> </w:t>
      </w:r>
      <w:r w:rsidR="006A0F78">
        <w:rPr>
          <w:rFonts w:asciiTheme="majorHAnsi" w:hAnsiTheme="majorHAnsi" w:cs="Times New Roman"/>
          <w:color w:val="000000"/>
          <w:sz w:val="20"/>
          <w:szCs w:val="20"/>
        </w:rPr>
        <w:t>the Gems Emporium</w:t>
      </w:r>
      <w:r w:rsidR="00F7713C">
        <w:rPr>
          <w:rFonts w:asciiTheme="majorHAnsi" w:hAnsiTheme="majorHAnsi" w:cs="Times New Roman"/>
          <w:color w:val="000000"/>
          <w:sz w:val="20"/>
          <w:szCs w:val="20"/>
        </w:rPr>
        <w:t>s</w:t>
      </w:r>
      <w:r w:rsidR="006A0F78">
        <w:rPr>
          <w:rFonts w:asciiTheme="majorHAnsi" w:hAnsiTheme="majorHAnsi" w:cs="Times New Roman"/>
          <w:color w:val="000000"/>
          <w:sz w:val="20"/>
          <w:szCs w:val="20"/>
        </w:rPr>
        <w:t>.</w:t>
      </w:r>
      <w:r w:rsidR="00F7713C" w:rsidRPr="00F7713C">
        <w:rPr>
          <w:rFonts w:ascii="Times New Roman" w:eastAsia="Times New Roman" w:hAnsi="Times New Roman" w:cs="Times New Roman"/>
          <w:b/>
          <w:sz w:val="28"/>
          <w:szCs w:val="28"/>
        </w:rPr>
        <w:t xml:space="preserve"> </w:t>
      </w:r>
      <w:r w:rsidR="00033439">
        <w:rPr>
          <w:rFonts w:asciiTheme="majorHAnsi" w:hAnsiTheme="majorHAnsi" w:cs="Times New Roman"/>
          <w:color w:val="000000"/>
          <w:sz w:val="20"/>
          <w:szCs w:val="20"/>
        </w:rPr>
        <w:t xml:space="preserve">Gems are also sold unofficially by individual traders on the streets and at or near formal gem markets, all </w:t>
      </w:r>
      <w:r w:rsidR="00033439" w:rsidRPr="00033439">
        <w:rPr>
          <w:rFonts w:asciiTheme="majorHAnsi" w:hAnsiTheme="majorHAnsi" w:cs="Times"/>
          <w:sz w:val="20"/>
          <w:szCs w:val="20"/>
        </w:rPr>
        <w:t>over the country.</w:t>
      </w:r>
    </w:p>
    <w:p w14:paraId="63E2BB05" w14:textId="47F812CD" w:rsidR="009534E0" w:rsidRPr="009534E0" w:rsidRDefault="00F7713C" w:rsidP="009534E0">
      <w:pPr>
        <w:tabs>
          <w:tab w:val="left" w:pos="360"/>
          <w:tab w:val="left" w:pos="720"/>
          <w:tab w:val="left" w:pos="1843"/>
        </w:tabs>
        <w:spacing w:before="120" w:after="120"/>
        <w:jc w:val="both"/>
        <w:rPr>
          <w:rFonts w:asciiTheme="majorHAnsi" w:hAnsiTheme="majorHAnsi" w:cs="Times"/>
          <w:sz w:val="20"/>
          <w:szCs w:val="20"/>
        </w:rPr>
      </w:pPr>
      <w:r w:rsidRPr="009534E0">
        <w:rPr>
          <w:rFonts w:asciiTheme="majorHAnsi" w:hAnsiTheme="majorHAnsi" w:cs="Times New Roman"/>
          <w:color w:val="000000"/>
          <w:sz w:val="20"/>
          <w:szCs w:val="20"/>
        </w:rPr>
        <w:t>Until 2016,</w:t>
      </w:r>
      <w:r w:rsidR="006A0F78" w:rsidRPr="009534E0">
        <w:rPr>
          <w:rFonts w:asciiTheme="majorHAnsi" w:hAnsiTheme="majorHAnsi" w:cs="Times New Roman"/>
          <w:color w:val="000000"/>
          <w:sz w:val="20"/>
          <w:szCs w:val="20"/>
        </w:rPr>
        <w:t xml:space="preserve"> a</w:t>
      </w:r>
      <w:r w:rsidR="00365944">
        <w:rPr>
          <w:rFonts w:asciiTheme="majorHAnsi" w:hAnsiTheme="majorHAnsi"/>
          <w:sz w:val="20"/>
          <w:szCs w:val="20"/>
        </w:rPr>
        <w:t xml:space="preserve"> </w:t>
      </w:r>
      <w:proofErr w:type="gramStart"/>
      <w:r w:rsidR="00365944">
        <w:rPr>
          <w:rFonts w:asciiTheme="majorHAnsi" w:hAnsiTheme="majorHAnsi"/>
          <w:sz w:val="20"/>
          <w:szCs w:val="20"/>
        </w:rPr>
        <w:t>gemstone trading</w:t>
      </w:r>
      <w:proofErr w:type="gramEnd"/>
      <w:r w:rsidR="00365944">
        <w:rPr>
          <w:rFonts w:asciiTheme="majorHAnsi" w:hAnsiTheme="majorHAnsi"/>
          <w:sz w:val="20"/>
          <w:szCs w:val="20"/>
        </w:rPr>
        <w:t xml:space="preserve"> licens</w:t>
      </w:r>
      <w:r w:rsidRPr="009534E0">
        <w:rPr>
          <w:rFonts w:asciiTheme="majorHAnsi" w:hAnsiTheme="majorHAnsi"/>
          <w:sz w:val="20"/>
          <w:szCs w:val="20"/>
        </w:rPr>
        <w:t>e did</w:t>
      </w:r>
      <w:r w:rsidR="00BD1A87" w:rsidRPr="009534E0">
        <w:rPr>
          <w:rFonts w:asciiTheme="majorHAnsi" w:hAnsiTheme="majorHAnsi"/>
          <w:sz w:val="20"/>
          <w:szCs w:val="20"/>
        </w:rPr>
        <w:t xml:space="preserve"> not allow for</w:t>
      </w:r>
      <w:r w:rsidR="00286A9A">
        <w:rPr>
          <w:rFonts w:asciiTheme="majorHAnsi" w:hAnsiTheme="majorHAnsi"/>
          <w:sz w:val="20"/>
          <w:szCs w:val="20"/>
        </w:rPr>
        <w:t xml:space="preserve"> the right to</w:t>
      </w:r>
      <w:r w:rsidR="00BD1A87" w:rsidRPr="009534E0">
        <w:rPr>
          <w:rFonts w:asciiTheme="majorHAnsi" w:hAnsiTheme="majorHAnsi"/>
          <w:sz w:val="20"/>
          <w:szCs w:val="20"/>
        </w:rPr>
        <w:t xml:space="preserve"> export or </w:t>
      </w:r>
      <w:r w:rsidR="00286A9A">
        <w:rPr>
          <w:rFonts w:asciiTheme="majorHAnsi" w:hAnsiTheme="majorHAnsi"/>
          <w:sz w:val="20"/>
          <w:szCs w:val="20"/>
        </w:rPr>
        <w:t>sell</w:t>
      </w:r>
      <w:r w:rsidR="00BD1A87" w:rsidRPr="009534E0">
        <w:rPr>
          <w:rFonts w:asciiTheme="majorHAnsi" w:hAnsiTheme="majorHAnsi"/>
          <w:sz w:val="20"/>
          <w:szCs w:val="20"/>
        </w:rPr>
        <w:t xml:space="preserve"> rough stones </w:t>
      </w:r>
      <w:r w:rsidR="00286A9A">
        <w:rPr>
          <w:rFonts w:asciiTheme="majorHAnsi" w:hAnsiTheme="majorHAnsi"/>
          <w:sz w:val="20"/>
          <w:szCs w:val="20"/>
        </w:rPr>
        <w:t xml:space="preserve">in foreign currency </w:t>
      </w:r>
      <w:r w:rsidR="00BD1A87" w:rsidRPr="009534E0">
        <w:rPr>
          <w:rFonts w:asciiTheme="majorHAnsi" w:hAnsiTheme="majorHAnsi"/>
          <w:sz w:val="20"/>
          <w:szCs w:val="20"/>
        </w:rPr>
        <w:t>(whereas a p</w:t>
      </w:r>
      <w:r w:rsidRPr="009534E0">
        <w:rPr>
          <w:rFonts w:asciiTheme="majorHAnsi" w:hAnsiTheme="majorHAnsi"/>
          <w:sz w:val="20"/>
          <w:szCs w:val="20"/>
        </w:rPr>
        <w:t>roduction p</w:t>
      </w:r>
      <w:r w:rsidR="00BD1A87" w:rsidRPr="009534E0">
        <w:rPr>
          <w:rFonts w:asciiTheme="majorHAnsi" w:hAnsiTheme="majorHAnsi"/>
          <w:sz w:val="20"/>
          <w:szCs w:val="20"/>
        </w:rPr>
        <w:t xml:space="preserve">ermit </w:t>
      </w:r>
      <w:r w:rsidRPr="009534E0">
        <w:rPr>
          <w:rFonts w:asciiTheme="majorHAnsi" w:hAnsiTheme="majorHAnsi"/>
          <w:sz w:val="20"/>
          <w:szCs w:val="20"/>
        </w:rPr>
        <w:t xml:space="preserve">did), and </w:t>
      </w:r>
      <w:r w:rsidRPr="009534E0">
        <w:rPr>
          <w:rFonts w:asciiTheme="majorHAnsi" w:hAnsiTheme="majorHAnsi" w:cs="Times"/>
          <w:sz w:val="20"/>
          <w:szCs w:val="20"/>
        </w:rPr>
        <w:t>r</w:t>
      </w:r>
      <w:r w:rsidR="0072167F" w:rsidRPr="009534E0">
        <w:rPr>
          <w:rFonts w:asciiTheme="majorHAnsi" w:hAnsiTheme="majorHAnsi" w:cs="Times"/>
          <w:sz w:val="20"/>
          <w:szCs w:val="20"/>
        </w:rPr>
        <w:t xml:space="preserve">ough stones </w:t>
      </w:r>
      <w:r w:rsidRPr="009534E0">
        <w:rPr>
          <w:rFonts w:asciiTheme="majorHAnsi" w:hAnsiTheme="majorHAnsi" w:cs="Times"/>
          <w:sz w:val="20"/>
          <w:szCs w:val="20"/>
        </w:rPr>
        <w:t>could</w:t>
      </w:r>
      <w:r w:rsidR="002C7541" w:rsidRPr="009534E0">
        <w:rPr>
          <w:rFonts w:asciiTheme="majorHAnsi" w:hAnsiTheme="majorHAnsi" w:cs="Times"/>
          <w:sz w:val="20"/>
          <w:szCs w:val="20"/>
        </w:rPr>
        <w:t xml:space="preserve"> </w:t>
      </w:r>
      <w:r w:rsidRPr="009534E0">
        <w:rPr>
          <w:rFonts w:asciiTheme="majorHAnsi" w:hAnsiTheme="majorHAnsi" w:cs="Times"/>
          <w:sz w:val="20"/>
          <w:szCs w:val="20"/>
        </w:rPr>
        <w:t xml:space="preserve">officially </w:t>
      </w:r>
      <w:r w:rsidR="002C7541" w:rsidRPr="009534E0">
        <w:rPr>
          <w:rFonts w:asciiTheme="majorHAnsi" w:hAnsiTheme="majorHAnsi" w:cs="Times"/>
          <w:sz w:val="20"/>
          <w:szCs w:val="20"/>
        </w:rPr>
        <w:t>only</w:t>
      </w:r>
      <w:r w:rsidR="009534E0" w:rsidRPr="009534E0">
        <w:rPr>
          <w:rFonts w:asciiTheme="majorHAnsi" w:hAnsiTheme="majorHAnsi" w:cs="Times"/>
          <w:sz w:val="20"/>
          <w:szCs w:val="20"/>
        </w:rPr>
        <w:t xml:space="preserve"> be sold at the Gems Emporium. However this has changed with the 2016 Gemstone L</w:t>
      </w:r>
      <w:r w:rsidR="00365944">
        <w:rPr>
          <w:rFonts w:asciiTheme="majorHAnsi" w:hAnsiTheme="majorHAnsi" w:cs="Times"/>
          <w:sz w:val="20"/>
          <w:szCs w:val="20"/>
        </w:rPr>
        <w:t>aw amendments and licens</w:t>
      </w:r>
      <w:r w:rsidR="009534E0" w:rsidRPr="009534E0">
        <w:rPr>
          <w:rFonts w:asciiTheme="majorHAnsi" w:hAnsiTheme="majorHAnsi" w:cs="Times"/>
          <w:sz w:val="20"/>
          <w:szCs w:val="20"/>
        </w:rPr>
        <w:t xml:space="preserve">e holders </w:t>
      </w:r>
      <w:r w:rsidR="00286A9A">
        <w:rPr>
          <w:rFonts w:asciiTheme="majorHAnsi" w:hAnsiTheme="majorHAnsi" w:cs="Times"/>
          <w:sz w:val="20"/>
          <w:szCs w:val="20"/>
        </w:rPr>
        <w:t>now have the right to</w:t>
      </w:r>
      <w:r w:rsidR="009534E0" w:rsidRPr="009534E0">
        <w:rPr>
          <w:rFonts w:asciiTheme="majorHAnsi" w:hAnsiTheme="majorHAnsi" w:cs="Times"/>
          <w:sz w:val="20"/>
          <w:szCs w:val="20"/>
        </w:rPr>
        <w:t xml:space="preserve"> export and </w:t>
      </w:r>
      <w:r w:rsidR="009534E0">
        <w:rPr>
          <w:rFonts w:asciiTheme="majorHAnsi" w:hAnsiTheme="majorHAnsi" w:cs="Times"/>
          <w:sz w:val="20"/>
          <w:szCs w:val="20"/>
        </w:rPr>
        <w:t xml:space="preserve">sell rough gemstones abroad (provided a royalty has </w:t>
      </w:r>
      <w:r w:rsidR="00286A9A">
        <w:rPr>
          <w:rFonts w:asciiTheme="majorHAnsi" w:hAnsiTheme="majorHAnsi" w:cs="Times"/>
          <w:sz w:val="20"/>
          <w:szCs w:val="20"/>
        </w:rPr>
        <w:lastRenderedPageBreak/>
        <w:t>been paid) in foreign currency. In the case of exports, an additional ‘export license’ is required from the Customs Department.</w:t>
      </w:r>
      <w:r w:rsidR="00286A9A">
        <w:rPr>
          <w:rStyle w:val="FootnoteReference"/>
          <w:rFonts w:cs="Times"/>
          <w:szCs w:val="20"/>
        </w:rPr>
        <w:footnoteReference w:id="86"/>
      </w:r>
    </w:p>
    <w:p w14:paraId="6209B74E" w14:textId="3E3D5A4B" w:rsidR="00553268" w:rsidRDefault="009534E0" w:rsidP="0072167F">
      <w:pPr>
        <w:jc w:val="both"/>
        <w:rPr>
          <w:rFonts w:asciiTheme="majorHAnsi" w:hAnsiTheme="majorHAnsi" w:cs="Times"/>
          <w:sz w:val="20"/>
          <w:szCs w:val="20"/>
        </w:rPr>
      </w:pPr>
      <w:r>
        <w:rPr>
          <w:rFonts w:asciiTheme="majorHAnsi" w:hAnsiTheme="majorHAnsi" w:cs="Times"/>
          <w:sz w:val="20"/>
          <w:szCs w:val="20"/>
        </w:rPr>
        <w:t>The</w:t>
      </w:r>
      <w:r w:rsidR="0072167F" w:rsidRPr="0072167F">
        <w:rPr>
          <w:rFonts w:asciiTheme="majorHAnsi" w:hAnsiTheme="majorHAnsi" w:cs="Times"/>
          <w:sz w:val="20"/>
          <w:szCs w:val="20"/>
        </w:rPr>
        <w:t xml:space="preserve"> </w:t>
      </w:r>
      <w:r w:rsidR="00365944">
        <w:rPr>
          <w:rFonts w:asciiTheme="majorHAnsi" w:hAnsiTheme="majorHAnsi" w:cs="Times"/>
          <w:sz w:val="20"/>
          <w:szCs w:val="20"/>
        </w:rPr>
        <w:t xml:space="preserve">recently established </w:t>
      </w:r>
      <w:r w:rsidR="0072167F" w:rsidRPr="00365944">
        <w:rPr>
          <w:rFonts w:asciiTheme="majorHAnsi" w:hAnsiTheme="majorHAnsi" w:cs="Times"/>
          <w:sz w:val="20"/>
          <w:szCs w:val="20"/>
        </w:rPr>
        <w:t>Gems Trading Centre</w:t>
      </w:r>
      <w:r w:rsidR="0072167F" w:rsidRPr="00365944">
        <w:rPr>
          <w:rStyle w:val="FootnoteReference"/>
          <w:rFonts w:cs="Times"/>
          <w:szCs w:val="20"/>
        </w:rPr>
        <w:footnoteReference w:id="87"/>
      </w:r>
      <w:r w:rsidR="00772B90">
        <w:rPr>
          <w:rFonts w:asciiTheme="majorHAnsi" w:hAnsiTheme="majorHAnsi" w:cs="Times"/>
          <w:sz w:val="20"/>
          <w:szCs w:val="20"/>
        </w:rPr>
        <w:t xml:space="preserve"> in Nay </w:t>
      </w:r>
      <w:proofErr w:type="spellStart"/>
      <w:r w:rsidR="00772B90">
        <w:rPr>
          <w:rFonts w:asciiTheme="majorHAnsi" w:hAnsiTheme="majorHAnsi" w:cs="Times"/>
          <w:sz w:val="20"/>
          <w:szCs w:val="20"/>
        </w:rPr>
        <w:t>Pyi</w:t>
      </w:r>
      <w:proofErr w:type="spellEnd"/>
      <w:r w:rsidR="00772B90">
        <w:rPr>
          <w:rFonts w:asciiTheme="majorHAnsi" w:hAnsiTheme="majorHAnsi" w:cs="Times"/>
          <w:sz w:val="20"/>
          <w:szCs w:val="20"/>
        </w:rPr>
        <w:t xml:space="preserve"> Taw</w:t>
      </w:r>
      <w:r w:rsidR="0072167F" w:rsidRPr="0072167F">
        <w:rPr>
          <w:rFonts w:asciiTheme="majorHAnsi" w:hAnsiTheme="majorHAnsi" w:cs="Times"/>
          <w:sz w:val="20"/>
          <w:szCs w:val="20"/>
        </w:rPr>
        <w:t xml:space="preserve"> allow</w:t>
      </w:r>
      <w:r w:rsidR="00365944">
        <w:rPr>
          <w:rFonts w:asciiTheme="majorHAnsi" w:hAnsiTheme="majorHAnsi" w:cs="Times"/>
          <w:sz w:val="20"/>
          <w:szCs w:val="20"/>
        </w:rPr>
        <w:t>s</w:t>
      </w:r>
      <w:r w:rsidR="0072167F" w:rsidRPr="0072167F">
        <w:rPr>
          <w:rFonts w:asciiTheme="majorHAnsi" w:hAnsiTheme="majorHAnsi" w:cs="Times"/>
          <w:sz w:val="20"/>
          <w:szCs w:val="20"/>
        </w:rPr>
        <w:t xml:space="preserve"> the sale of rough stones.</w:t>
      </w:r>
      <w:r w:rsidR="006A0F78">
        <w:rPr>
          <w:rFonts w:asciiTheme="majorHAnsi" w:hAnsiTheme="majorHAnsi" w:cs="Times"/>
          <w:sz w:val="20"/>
          <w:szCs w:val="20"/>
        </w:rPr>
        <w:t xml:space="preserve"> Many gems and jewellery retailers report that</w:t>
      </w:r>
      <w:r w:rsidR="006D48F7">
        <w:rPr>
          <w:rFonts w:asciiTheme="majorHAnsi" w:hAnsiTheme="majorHAnsi" w:cs="Times"/>
          <w:sz w:val="20"/>
          <w:szCs w:val="20"/>
        </w:rPr>
        <w:t xml:space="preserve"> foreign buyers are most interested in</w:t>
      </w:r>
      <w:r w:rsidR="006A0F78">
        <w:rPr>
          <w:rFonts w:asciiTheme="majorHAnsi" w:hAnsiTheme="majorHAnsi" w:cs="Times"/>
          <w:sz w:val="20"/>
          <w:szCs w:val="20"/>
        </w:rPr>
        <w:t xml:space="preserve"> </w:t>
      </w:r>
      <w:r w:rsidR="006D48F7">
        <w:rPr>
          <w:rFonts w:asciiTheme="majorHAnsi" w:hAnsiTheme="majorHAnsi" w:cs="Times"/>
          <w:sz w:val="20"/>
          <w:szCs w:val="20"/>
        </w:rPr>
        <w:t xml:space="preserve">rough stones at the Emporium, and are concerned that </w:t>
      </w:r>
      <w:r w:rsidR="006D48F7" w:rsidRPr="006D48F7">
        <w:rPr>
          <w:rFonts w:asciiTheme="majorHAnsi" w:hAnsiTheme="majorHAnsi" w:cs="Times"/>
          <w:sz w:val="20"/>
          <w:szCs w:val="20"/>
        </w:rPr>
        <w:t xml:space="preserve">the value-added work </w:t>
      </w:r>
      <w:r>
        <w:rPr>
          <w:rFonts w:asciiTheme="majorHAnsi" w:hAnsiTheme="majorHAnsi" w:cs="Times"/>
          <w:sz w:val="20"/>
          <w:szCs w:val="20"/>
        </w:rPr>
        <w:t xml:space="preserve">takes place </w:t>
      </w:r>
      <w:r w:rsidR="006D48F7" w:rsidRPr="006D48F7">
        <w:rPr>
          <w:rFonts w:asciiTheme="majorHAnsi" w:hAnsiTheme="majorHAnsi" w:cs="Times"/>
          <w:sz w:val="20"/>
          <w:szCs w:val="20"/>
        </w:rPr>
        <w:t xml:space="preserve">in </w:t>
      </w:r>
      <w:r>
        <w:rPr>
          <w:rFonts w:asciiTheme="majorHAnsi" w:hAnsiTheme="majorHAnsi" w:cs="Times"/>
          <w:sz w:val="20"/>
          <w:szCs w:val="20"/>
        </w:rPr>
        <w:t>other</w:t>
      </w:r>
      <w:r w:rsidR="006D48F7" w:rsidRPr="006D48F7">
        <w:rPr>
          <w:rFonts w:asciiTheme="majorHAnsi" w:hAnsiTheme="majorHAnsi" w:cs="Times"/>
          <w:sz w:val="20"/>
          <w:szCs w:val="20"/>
        </w:rPr>
        <w:t xml:space="preserve"> countries </w:t>
      </w:r>
      <w:r>
        <w:rPr>
          <w:rFonts w:asciiTheme="majorHAnsi" w:hAnsiTheme="majorHAnsi" w:cs="Times"/>
          <w:sz w:val="20"/>
          <w:szCs w:val="20"/>
        </w:rPr>
        <w:t xml:space="preserve">where stones are sold </w:t>
      </w:r>
      <w:r w:rsidR="00286A9A">
        <w:rPr>
          <w:rFonts w:asciiTheme="majorHAnsi" w:hAnsiTheme="majorHAnsi" w:cs="Times"/>
          <w:sz w:val="20"/>
          <w:szCs w:val="20"/>
        </w:rPr>
        <w:t xml:space="preserve">for 10, </w:t>
      </w:r>
      <w:r w:rsidR="006D48F7" w:rsidRPr="006D48F7">
        <w:rPr>
          <w:rFonts w:asciiTheme="majorHAnsi" w:hAnsiTheme="majorHAnsi" w:cs="Times"/>
          <w:sz w:val="20"/>
          <w:szCs w:val="20"/>
        </w:rPr>
        <w:t>100</w:t>
      </w:r>
      <w:r w:rsidR="00286A9A">
        <w:rPr>
          <w:rFonts w:asciiTheme="majorHAnsi" w:hAnsiTheme="majorHAnsi" w:cs="Times"/>
          <w:sz w:val="20"/>
          <w:szCs w:val="20"/>
        </w:rPr>
        <w:t>, 1000</w:t>
      </w:r>
      <w:r w:rsidR="006D48F7" w:rsidRPr="006D48F7">
        <w:rPr>
          <w:rFonts w:asciiTheme="majorHAnsi" w:hAnsiTheme="majorHAnsi" w:cs="Times"/>
          <w:sz w:val="20"/>
          <w:szCs w:val="20"/>
        </w:rPr>
        <w:t xml:space="preserve"> times </w:t>
      </w:r>
      <w:r>
        <w:rPr>
          <w:rFonts w:asciiTheme="majorHAnsi" w:hAnsiTheme="majorHAnsi" w:cs="Times"/>
          <w:sz w:val="20"/>
          <w:szCs w:val="20"/>
        </w:rPr>
        <w:t xml:space="preserve">or more of </w:t>
      </w:r>
      <w:r w:rsidR="006D48F7" w:rsidRPr="006D48F7">
        <w:rPr>
          <w:rFonts w:asciiTheme="majorHAnsi" w:hAnsiTheme="majorHAnsi" w:cs="Times"/>
          <w:sz w:val="20"/>
          <w:szCs w:val="20"/>
        </w:rPr>
        <w:t>the</w:t>
      </w:r>
      <w:r>
        <w:rPr>
          <w:rFonts w:asciiTheme="majorHAnsi" w:hAnsiTheme="majorHAnsi" w:cs="Times"/>
          <w:sz w:val="20"/>
          <w:szCs w:val="20"/>
        </w:rPr>
        <w:t xml:space="preserve"> original</w:t>
      </w:r>
      <w:r w:rsidR="006D48F7" w:rsidRPr="006D48F7">
        <w:rPr>
          <w:rFonts w:asciiTheme="majorHAnsi" w:hAnsiTheme="majorHAnsi" w:cs="Times"/>
          <w:sz w:val="20"/>
          <w:szCs w:val="20"/>
        </w:rPr>
        <w:t xml:space="preserve"> purchase price.</w:t>
      </w:r>
    </w:p>
    <w:p w14:paraId="05BC683B" w14:textId="77777777" w:rsidR="0072167F" w:rsidRDefault="0072167F" w:rsidP="00E41D46">
      <w:pPr>
        <w:rPr>
          <w:rFonts w:asciiTheme="majorHAnsi" w:hAnsiTheme="majorHAnsi" w:cs="Times"/>
          <w:sz w:val="20"/>
          <w:szCs w:val="20"/>
        </w:rPr>
      </w:pPr>
    </w:p>
    <w:p w14:paraId="5603449D" w14:textId="4C63E318" w:rsidR="00610D44" w:rsidRDefault="009D528A" w:rsidP="00BD1A87">
      <w:pPr>
        <w:jc w:val="both"/>
        <w:rPr>
          <w:rFonts w:asciiTheme="majorHAnsi" w:hAnsiTheme="majorHAnsi" w:cs="Times"/>
          <w:sz w:val="20"/>
          <w:szCs w:val="20"/>
        </w:rPr>
      </w:pPr>
      <w:r>
        <w:rPr>
          <w:rFonts w:asciiTheme="majorHAnsi" w:hAnsiTheme="majorHAnsi" w:cs="Times"/>
          <w:sz w:val="20"/>
          <w:szCs w:val="20"/>
        </w:rPr>
        <w:t>Trading licens</w:t>
      </w:r>
      <w:r w:rsidR="00610D44">
        <w:rPr>
          <w:rFonts w:asciiTheme="majorHAnsi" w:hAnsiTheme="majorHAnsi" w:cs="Times"/>
          <w:sz w:val="20"/>
          <w:szCs w:val="20"/>
        </w:rPr>
        <w:t>e holder</w:t>
      </w:r>
      <w:r w:rsidR="0072167F">
        <w:rPr>
          <w:rFonts w:asciiTheme="majorHAnsi" w:hAnsiTheme="majorHAnsi" w:cs="Times"/>
          <w:sz w:val="20"/>
          <w:szCs w:val="20"/>
        </w:rPr>
        <w:t>s are given</w:t>
      </w:r>
      <w:r w:rsidR="00610D44">
        <w:rPr>
          <w:rFonts w:asciiTheme="majorHAnsi" w:hAnsiTheme="majorHAnsi" w:cs="Times"/>
          <w:sz w:val="20"/>
          <w:szCs w:val="20"/>
        </w:rPr>
        <w:t xml:space="preserve"> a ‘cash memo’ book</w:t>
      </w:r>
      <w:r w:rsidR="0072167F">
        <w:rPr>
          <w:rFonts w:asciiTheme="majorHAnsi" w:hAnsiTheme="majorHAnsi" w:cs="Times"/>
          <w:sz w:val="20"/>
          <w:szCs w:val="20"/>
        </w:rPr>
        <w:t xml:space="preserve"> by MGE</w:t>
      </w:r>
      <w:r w:rsidR="002C7541">
        <w:rPr>
          <w:rFonts w:asciiTheme="majorHAnsi" w:hAnsiTheme="majorHAnsi" w:cs="Times"/>
          <w:sz w:val="20"/>
          <w:szCs w:val="20"/>
        </w:rPr>
        <w:t>.</w:t>
      </w:r>
      <w:r w:rsidR="00610D44">
        <w:rPr>
          <w:rFonts w:asciiTheme="majorHAnsi" w:hAnsiTheme="majorHAnsi" w:cs="Times"/>
          <w:sz w:val="20"/>
          <w:szCs w:val="20"/>
        </w:rPr>
        <w:t xml:space="preserve"> This includes a receipt form that must be completed for every sale in foreign currency, </w:t>
      </w:r>
      <w:r w:rsidR="0072167F">
        <w:rPr>
          <w:rFonts w:asciiTheme="majorHAnsi" w:hAnsiTheme="majorHAnsi" w:cs="Times"/>
          <w:sz w:val="20"/>
          <w:szCs w:val="20"/>
        </w:rPr>
        <w:t xml:space="preserve">with MGE’s logo on each page, </w:t>
      </w:r>
      <w:r w:rsidR="00610D44">
        <w:rPr>
          <w:rFonts w:asciiTheme="majorHAnsi" w:hAnsiTheme="majorHAnsi" w:cs="Times"/>
          <w:sz w:val="20"/>
          <w:szCs w:val="20"/>
        </w:rPr>
        <w:t>duplicated 4 times:</w:t>
      </w:r>
    </w:p>
    <w:p w14:paraId="566C17F2" w14:textId="16683E94" w:rsidR="00610D44" w:rsidRPr="00BB53EE" w:rsidRDefault="00D030A1" w:rsidP="00610D44">
      <w:pPr>
        <w:pStyle w:val="ListParagraph"/>
        <w:numPr>
          <w:ilvl w:val="0"/>
          <w:numId w:val="1"/>
        </w:numPr>
        <w:rPr>
          <w:rFonts w:asciiTheme="majorHAnsi" w:hAnsiTheme="majorHAnsi" w:cs="Times"/>
          <w:sz w:val="20"/>
          <w:szCs w:val="20"/>
        </w:rPr>
      </w:pPr>
      <w:r w:rsidRPr="00BB53EE">
        <w:rPr>
          <w:rFonts w:asciiTheme="majorHAnsi" w:hAnsiTheme="majorHAnsi" w:cs="Times"/>
          <w:sz w:val="20"/>
          <w:szCs w:val="20"/>
        </w:rPr>
        <w:t>Original</w:t>
      </w:r>
      <w:r w:rsidR="009534E0">
        <w:rPr>
          <w:rFonts w:asciiTheme="majorHAnsi" w:hAnsiTheme="majorHAnsi" w:cs="Times"/>
          <w:sz w:val="20"/>
          <w:szCs w:val="20"/>
        </w:rPr>
        <w:t xml:space="preserve"> copy</w:t>
      </w:r>
      <w:r w:rsidR="00610D44" w:rsidRPr="00BB53EE">
        <w:rPr>
          <w:rFonts w:asciiTheme="majorHAnsi" w:hAnsiTheme="majorHAnsi" w:cs="Times"/>
          <w:sz w:val="20"/>
          <w:szCs w:val="20"/>
        </w:rPr>
        <w:t xml:space="preserve"> – for customer</w:t>
      </w:r>
    </w:p>
    <w:p w14:paraId="0BDF81BF" w14:textId="626501A8" w:rsidR="00610D44" w:rsidRDefault="00D030A1" w:rsidP="00610D44">
      <w:pPr>
        <w:pStyle w:val="ListParagraph"/>
        <w:numPr>
          <w:ilvl w:val="0"/>
          <w:numId w:val="1"/>
        </w:numPr>
        <w:rPr>
          <w:rFonts w:asciiTheme="majorHAnsi" w:hAnsiTheme="majorHAnsi" w:cs="Times"/>
          <w:sz w:val="20"/>
          <w:szCs w:val="20"/>
        </w:rPr>
      </w:pPr>
      <w:r>
        <w:rPr>
          <w:rFonts w:asciiTheme="majorHAnsi" w:hAnsiTheme="majorHAnsi" w:cs="Times"/>
          <w:sz w:val="20"/>
          <w:szCs w:val="20"/>
        </w:rPr>
        <w:t>Customs</w:t>
      </w:r>
      <w:r w:rsidR="00610D44">
        <w:rPr>
          <w:rFonts w:asciiTheme="majorHAnsi" w:hAnsiTheme="majorHAnsi" w:cs="Times"/>
          <w:sz w:val="20"/>
          <w:szCs w:val="20"/>
        </w:rPr>
        <w:t xml:space="preserve"> </w:t>
      </w:r>
      <w:r w:rsidR="009534E0">
        <w:rPr>
          <w:rFonts w:asciiTheme="majorHAnsi" w:hAnsiTheme="majorHAnsi" w:cs="Times"/>
          <w:sz w:val="20"/>
          <w:szCs w:val="20"/>
        </w:rPr>
        <w:t xml:space="preserve">copy </w:t>
      </w:r>
      <w:r w:rsidR="00610D44">
        <w:rPr>
          <w:rFonts w:asciiTheme="majorHAnsi" w:hAnsiTheme="majorHAnsi" w:cs="Times"/>
          <w:sz w:val="20"/>
          <w:szCs w:val="20"/>
        </w:rPr>
        <w:t>– for customs</w:t>
      </w:r>
    </w:p>
    <w:p w14:paraId="18814645" w14:textId="6E518C5C" w:rsidR="00610D44" w:rsidRDefault="00D030A1" w:rsidP="00610D44">
      <w:pPr>
        <w:pStyle w:val="ListParagraph"/>
        <w:numPr>
          <w:ilvl w:val="0"/>
          <w:numId w:val="1"/>
        </w:numPr>
        <w:rPr>
          <w:rFonts w:asciiTheme="majorHAnsi" w:hAnsiTheme="majorHAnsi" w:cs="Times"/>
          <w:sz w:val="20"/>
          <w:szCs w:val="20"/>
        </w:rPr>
      </w:pPr>
      <w:r>
        <w:rPr>
          <w:rFonts w:asciiTheme="majorHAnsi" w:hAnsiTheme="majorHAnsi" w:cs="Times"/>
          <w:sz w:val="20"/>
          <w:szCs w:val="20"/>
        </w:rPr>
        <w:t>Account</w:t>
      </w:r>
      <w:r w:rsidR="00610D44">
        <w:rPr>
          <w:rFonts w:asciiTheme="majorHAnsi" w:hAnsiTheme="majorHAnsi" w:cs="Times"/>
          <w:sz w:val="20"/>
          <w:szCs w:val="20"/>
        </w:rPr>
        <w:t xml:space="preserve"> copy – for MGE</w:t>
      </w:r>
    </w:p>
    <w:p w14:paraId="70FC28A1" w14:textId="5818B83E" w:rsidR="00BD576F" w:rsidRDefault="00D030A1" w:rsidP="00BD576F">
      <w:pPr>
        <w:pStyle w:val="ListParagraph"/>
        <w:numPr>
          <w:ilvl w:val="0"/>
          <w:numId w:val="1"/>
        </w:numPr>
        <w:rPr>
          <w:rFonts w:asciiTheme="majorHAnsi" w:hAnsiTheme="majorHAnsi" w:cs="Times"/>
          <w:sz w:val="20"/>
          <w:szCs w:val="20"/>
        </w:rPr>
      </w:pPr>
      <w:r>
        <w:rPr>
          <w:rFonts w:asciiTheme="majorHAnsi" w:hAnsiTheme="majorHAnsi" w:cs="Times"/>
          <w:sz w:val="20"/>
          <w:szCs w:val="20"/>
        </w:rPr>
        <w:t>Book</w:t>
      </w:r>
      <w:r w:rsidR="00610D44">
        <w:rPr>
          <w:rFonts w:asciiTheme="majorHAnsi" w:hAnsiTheme="majorHAnsi" w:cs="Times"/>
          <w:sz w:val="20"/>
          <w:szCs w:val="20"/>
        </w:rPr>
        <w:t xml:space="preserve"> copy – for jeweller</w:t>
      </w:r>
    </w:p>
    <w:p w14:paraId="476105F4" w14:textId="77777777" w:rsidR="00BD576F" w:rsidRDefault="00BD576F" w:rsidP="00BD576F">
      <w:pPr>
        <w:rPr>
          <w:rFonts w:asciiTheme="majorHAnsi" w:hAnsiTheme="majorHAnsi" w:cs="Times"/>
          <w:sz w:val="20"/>
          <w:szCs w:val="20"/>
        </w:rPr>
      </w:pPr>
    </w:p>
    <w:p w14:paraId="482F59EF" w14:textId="77777777" w:rsidR="00BD576F" w:rsidRDefault="00BD576F" w:rsidP="00BD576F">
      <w:pPr>
        <w:jc w:val="both"/>
        <w:rPr>
          <w:rFonts w:asciiTheme="majorHAnsi" w:hAnsiTheme="majorHAnsi" w:cs="Times"/>
          <w:sz w:val="20"/>
          <w:szCs w:val="20"/>
        </w:rPr>
      </w:pPr>
      <w:r w:rsidRPr="009D528A">
        <w:rPr>
          <w:rFonts w:asciiTheme="majorHAnsi" w:hAnsiTheme="majorHAnsi" w:cs="Times"/>
          <w:sz w:val="20"/>
          <w:szCs w:val="20"/>
        </w:rPr>
        <w:t xml:space="preserve">When the license holder completes a sale in foreign currency, they give an original receipt to the customer. They then take the remaining three copies to the Myanmar Foreign Trade Bank (MFTB). The MFTB then processes the payment and collects the 10% foreign currency sales royalty (known locally as ‘mining tax’), dividing 3% for MGE and 7% for IRD, and gives receipts of this transaction to the jeweller. </w:t>
      </w:r>
    </w:p>
    <w:p w14:paraId="3754B84E" w14:textId="77777777" w:rsidR="00BD576F" w:rsidRPr="00BD576F" w:rsidRDefault="00BD576F" w:rsidP="00BD576F">
      <w:pPr>
        <w:rPr>
          <w:rFonts w:asciiTheme="majorHAnsi" w:hAnsiTheme="majorHAnsi" w:cs="Times"/>
          <w:sz w:val="20"/>
          <w:szCs w:val="20"/>
        </w:rPr>
      </w:pPr>
    </w:p>
    <w:p w14:paraId="60264694" w14:textId="77777777" w:rsidR="007861C3" w:rsidRPr="007861C3" w:rsidRDefault="007861C3" w:rsidP="007861C3">
      <w:pPr>
        <w:pStyle w:val="ListParagraph"/>
        <w:rPr>
          <w:rFonts w:asciiTheme="majorHAnsi" w:hAnsiTheme="majorHAnsi" w:cs="Times"/>
          <w:sz w:val="20"/>
          <w:szCs w:val="20"/>
        </w:rPr>
      </w:pPr>
    </w:p>
    <w:p w14:paraId="73D6C9FC" w14:textId="57FD763A" w:rsidR="009D528A" w:rsidRDefault="00BD576F" w:rsidP="009D528A">
      <w:pPr>
        <w:jc w:val="both"/>
        <w:rPr>
          <w:rFonts w:asciiTheme="majorHAnsi" w:hAnsiTheme="majorHAnsi" w:cs="Times"/>
          <w:sz w:val="20"/>
          <w:szCs w:val="20"/>
        </w:rPr>
      </w:pPr>
      <w:r>
        <w:rPr>
          <w:rFonts w:asciiTheme="majorHAnsi" w:hAnsiTheme="majorHAnsi" w:cs="Times"/>
          <w:noProof/>
          <w:sz w:val="20"/>
          <w:szCs w:val="20"/>
          <w:lang w:val="en-US"/>
        </w:rPr>
        <mc:AlternateContent>
          <mc:Choice Requires="wps">
            <w:drawing>
              <wp:anchor distT="0" distB="0" distL="114300" distR="114300" simplePos="0" relativeHeight="251828224" behindDoc="0" locked="0" layoutInCell="1" allowOverlap="1" wp14:anchorId="3E18F1FD" wp14:editId="76A1B3C8">
                <wp:simplePos x="0" y="0"/>
                <wp:positionH relativeFrom="column">
                  <wp:posOffset>2514600</wp:posOffset>
                </wp:positionH>
                <wp:positionV relativeFrom="paragraph">
                  <wp:posOffset>810260</wp:posOffset>
                </wp:positionV>
                <wp:extent cx="2171700" cy="45720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21717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F2327A" w14:textId="0BD6891F" w:rsidR="004E59D2" w:rsidRPr="007861C3" w:rsidRDefault="004E59D2">
                            <w:pPr>
                              <w:rPr>
                                <w:rFonts w:asciiTheme="majorHAnsi" w:hAnsiTheme="majorHAnsi"/>
                                <w:sz w:val="18"/>
                                <w:szCs w:val="18"/>
                              </w:rPr>
                            </w:pPr>
                            <w:r w:rsidRPr="007861C3">
                              <w:rPr>
                                <w:rFonts w:asciiTheme="majorHAnsi" w:hAnsiTheme="majorHAnsi"/>
                                <w:sz w:val="18"/>
                                <w:szCs w:val="18"/>
                              </w:rPr>
                              <w:t>MGE Trading License ‘Cash Memo’ Book</w:t>
                            </w:r>
                            <w:r>
                              <w:rPr>
                                <w:rFonts w:asciiTheme="majorHAnsi" w:hAnsiTheme="majorHAnsi"/>
                                <w:sz w:val="18"/>
                                <w:szCs w:val="18"/>
                              </w:rPr>
                              <w:t xml:space="preserve">, </w:t>
                            </w:r>
                            <w:r w:rsidRPr="007861C3">
                              <w:rPr>
                                <w:rFonts w:asciiTheme="majorHAnsi" w:hAnsiTheme="majorHAnsi"/>
                                <w:sz w:val="18"/>
                                <w:szCs w:val="18"/>
                              </w:rPr>
                              <w:t xml:space="preserve">Customs </w:t>
                            </w:r>
                            <w:r>
                              <w:rPr>
                                <w:rFonts w:asciiTheme="majorHAnsi" w:hAnsiTheme="majorHAnsi"/>
                                <w:sz w:val="18"/>
                                <w:szCs w:val="18"/>
                              </w:rPr>
                              <w:t>C</w:t>
                            </w:r>
                            <w:r w:rsidRPr="007861C3">
                              <w:rPr>
                                <w:rFonts w:asciiTheme="majorHAnsi" w:hAnsiTheme="majorHAnsi"/>
                                <w:sz w:val="18"/>
                                <w:szCs w:val="18"/>
                              </w:rPr>
                              <w:t xml:space="preserve">opy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33" type="#_x0000_t202" style="position:absolute;left:0;text-align:left;margin-left:198pt;margin-top:63.8pt;width:171pt;height:3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" filled="f" stroked="f">
                <v:textbox>
                  <w:txbxContent>
                    <w:p w14:paraId="68F2327A" w14:textId="0BD6891F" w:rsidR="004E59D2" w:rsidRPr="007861C3" w:rsidRDefault="004E59D2">
                      <w:pPr>
                        <w:rPr>
                          <w:rFonts w:asciiTheme="majorHAnsi" w:hAnsiTheme="majorHAnsi"/>
                          <w:sz w:val="18"/>
                          <w:szCs w:val="18"/>
                        </w:rPr>
                      </w:pPr>
                      <w:r w:rsidRPr="007861C3">
                        <w:rPr>
                          <w:rFonts w:asciiTheme="majorHAnsi" w:hAnsiTheme="majorHAnsi"/>
                          <w:sz w:val="18"/>
                          <w:szCs w:val="18"/>
                        </w:rPr>
                        <w:t>MGE Trading License ‘Cash Memo’ Book</w:t>
                      </w:r>
                      <w:r>
                        <w:rPr>
                          <w:rFonts w:asciiTheme="majorHAnsi" w:hAnsiTheme="majorHAnsi"/>
                          <w:sz w:val="18"/>
                          <w:szCs w:val="18"/>
                        </w:rPr>
                        <w:t xml:space="preserve">, </w:t>
                      </w:r>
                      <w:r w:rsidRPr="007861C3">
                        <w:rPr>
                          <w:rFonts w:asciiTheme="majorHAnsi" w:hAnsiTheme="majorHAnsi"/>
                          <w:sz w:val="18"/>
                          <w:szCs w:val="18"/>
                        </w:rPr>
                        <w:t xml:space="preserve">Customs </w:t>
                      </w:r>
                      <w:r>
                        <w:rPr>
                          <w:rFonts w:asciiTheme="majorHAnsi" w:hAnsiTheme="majorHAnsi"/>
                          <w:sz w:val="18"/>
                          <w:szCs w:val="18"/>
                        </w:rPr>
                        <w:t>C</w:t>
                      </w:r>
                      <w:r w:rsidRPr="007861C3">
                        <w:rPr>
                          <w:rFonts w:asciiTheme="majorHAnsi" w:hAnsiTheme="majorHAnsi"/>
                          <w:sz w:val="18"/>
                          <w:szCs w:val="18"/>
                        </w:rPr>
                        <w:t xml:space="preserve">opy </w:t>
                      </w:r>
                    </w:p>
                  </w:txbxContent>
                </v:textbox>
                <w10:wrap type="square"/>
              </v:shape>
            </w:pict>
          </mc:Fallback>
        </mc:AlternateContent>
      </w:r>
      <w:r w:rsidR="009D528A">
        <w:rPr>
          <w:rFonts w:asciiTheme="majorHAnsi" w:hAnsiTheme="majorHAnsi" w:cs="Times"/>
          <w:noProof/>
          <w:sz w:val="20"/>
          <w:szCs w:val="20"/>
          <w:lang w:val="en-US"/>
        </w:rPr>
        <w:drawing>
          <wp:inline distT="0" distB="0" distL="0" distR="0" wp14:anchorId="30CFEDBF" wp14:editId="6A4E95FF">
            <wp:extent cx="2545557" cy="3182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h memo customs copy.jpeg"/>
                    <pic:cNvPicPr/>
                  </pic:nvPicPr>
                  <pic:blipFill>
                    <a:blip r:embed="rId32">
                      <a:extLst>
                        <a:ext uri="{28A0092B-C50C-407E-A947-70E740481C1C}">
                          <a14:useLocalDpi xmlns:a14="http://schemas.microsoft.com/office/drawing/2010/main" val="0"/>
                        </a:ext>
                      </a:extLst>
                    </a:blip>
                    <a:stretch>
                      <a:fillRect/>
                    </a:stretch>
                  </pic:blipFill>
                  <pic:spPr>
                    <a:xfrm>
                      <a:off x="0" y="0"/>
                      <a:ext cx="2545557" cy="3182620"/>
                    </a:xfrm>
                    <a:prstGeom prst="rect">
                      <a:avLst/>
                    </a:prstGeom>
                  </pic:spPr>
                </pic:pic>
              </a:graphicData>
            </a:graphic>
          </wp:inline>
        </w:drawing>
      </w:r>
    </w:p>
    <w:p w14:paraId="06FDE6F6" w14:textId="77777777" w:rsidR="00BD576F" w:rsidRDefault="00BD576F" w:rsidP="009D528A">
      <w:pPr>
        <w:jc w:val="both"/>
        <w:rPr>
          <w:rFonts w:asciiTheme="majorHAnsi" w:hAnsiTheme="majorHAnsi" w:cs="Times"/>
          <w:sz w:val="20"/>
          <w:szCs w:val="20"/>
        </w:rPr>
      </w:pPr>
    </w:p>
    <w:p w14:paraId="0AD10590" w14:textId="77777777" w:rsidR="00BD576F" w:rsidRDefault="00BD576F" w:rsidP="009D528A">
      <w:pPr>
        <w:jc w:val="both"/>
        <w:rPr>
          <w:rFonts w:asciiTheme="majorHAnsi" w:hAnsiTheme="majorHAnsi" w:cs="Times"/>
          <w:sz w:val="20"/>
          <w:szCs w:val="20"/>
        </w:rPr>
      </w:pPr>
    </w:p>
    <w:p w14:paraId="54E3EE95" w14:textId="271925EF" w:rsidR="009D528A" w:rsidRPr="009D528A" w:rsidRDefault="009D528A" w:rsidP="009D528A">
      <w:pPr>
        <w:jc w:val="both"/>
        <w:rPr>
          <w:rFonts w:asciiTheme="majorHAnsi" w:hAnsiTheme="majorHAnsi" w:cs="Times New Roman"/>
          <w:sz w:val="20"/>
          <w:szCs w:val="20"/>
        </w:rPr>
      </w:pPr>
      <w:r w:rsidRPr="009D528A">
        <w:rPr>
          <w:rFonts w:asciiTheme="majorHAnsi" w:hAnsiTheme="majorHAnsi" w:cs="Times"/>
          <w:sz w:val="20"/>
          <w:szCs w:val="20"/>
        </w:rPr>
        <w:t xml:space="preserve">The jeweller then sends the transaction receipts to MGE’s office in Nay </w:t>
      </w:r>
      <w:proofErr w:type="spellStart"/>
      <w:r w:rsidRPr="009D528A">
        <w:rPr>
          <w:rFonts w:asciiTheme="majorHAnsi" w:hAnsiTheme="majorHAnsi" w:cs="Times"/>
          <w:sz w:val="20"/>
          <w:szCs w:val="20"/>
        </w:rPr>
        <w:t>Pyi</w:t>
      </w:r>
      <w:proofErr w:type="spellEnd"/>
      <w:r w:rsidRPr="009D528A">
        <w:rPr>
          <w:rFonts w:asciiTheme="majorHAnsi" w:hAnsiTheme="majorHAnsi" w:cs="Times"/>
          <w:sz w:val="20"/>
          <w:szCs w:val="20"/>
        </w:rPr>
        <w:t xml:space="preserve"> Taw, usually with an agent. The cash memo receipt also serves as </w:t>
      </w:r>
      <w:proofErr w:type="gramStart"/>
      <w:r w:rsidRPr="009D528A">
        <w:rPr>
          <w:rFonts w:asciiTheme="majorHAnsi" w:hAnsiTheme="majorHAnsi" w:cs="Times"/>
          <w:sz w:val="20"/>
          <w:szCs w:val="20"/>
        </w:rPr>
        <w:t>an ‘export</w:t>
      </w:r>
      <w:proofErr w:type="gramEnd"/>
      <w:r w:rsidRPr="009D528A">
        <w:rPr>
          <w:rFonts w:asciiTheme="majorHAnsi" w:hAnsiTheme="majorHAnsi" w:cs="Times"/>
          <w:sz w:val="20"/>
          <w:szCs w:val="20"/>
        </w:rPr>
        <w:t xml:space="preserve"> permit’ for the customer taking the jewellery out of the country.</w:t>
      </w:r>
      <w:r w:rsidRPr="009D528A">
        <w:rPr>
          <w:rFonts w:asciiTheme="majorHAnsi" w:hAnsiTheme="majorHAnsi" w:cs="Times New Roman"/>
          <w:sz w:val="20"/>
          <w:szCs w:val="20"/>
        </w:rPr>
        <w:t xml:space="preserve"> </w:t>
      </w:r>
    </w:p>
    <w:p w14:paraId="4261B316" w14:textId="77777777" w:rsidR="00610D44" w:rsidRDefault="00610D44" w:rsidP="00610D44">
      <w:pPr>
        <w:rPr>
          <w:rFonts w:asciiTheme="majorHAnsi" w:hAnsiTheme="majorHAnsi" w:cs="Times"/>
          <w:sz w:val="20"/>
          <w:szCs w:val="20"/>
        </w:rPr>
      </w:pPr>
    </w:p>
    <w:p w14:paraId="2562ACA7" w14:textId="77777777" w:rsidR="007861C3" w:rsidRDefault="007861C3" w:rsidP="007861C3">
      <w:pPr>
        <w:jc w:val="both"/>
        <w:rPr>
          <w:rFonts w:asciiTheme="majorHAnsi" w:hAnsiTheme="majorHAnsi" w:cs="Times"/>
          <w:sz w:val="20"/>
          <w:szCs w:val="20"/>
        </w:rPr>
      </w:pPr>
      <w:r>
        <w:rPr>
          <w:rFonts w:asciiTheme="majorHAnsi" w:hAnsiTheme="majorHAnsi" w:cs="Times"/>
          <w:sz w:val="20"/>
          <w:szCs w:val="20"/>
        </w:rPr>
        <w:t>During the consultation phase for the amended Gemstone Law, MGJEA and jewellers lobbied for a reduction from 10% to 3% foreign currency sales royalty</w:t>
      </w:r>
      <w:r w:rsidRPr="009D57E8">
        <w:rPr>
          <w:rFonts w:asciiTheme="majorHAnsi" w:hAnsiTheme="majorHAnsi" w:cs="Times"/>
          <w:sz w:val="20"/>
          <w:szCs w:val="20"/>
        </w:rPr>
        <w:t xml:space="preserve">, and also for the restrictions on export of rough or loose stones to be </w:t>
      </w:r>
      <w:r>
        <w:rPr>
          <w:rFonts w:asciiTheme="majorHAnsi" w:hAnsiTheme="majorHAnsi" w:cs="Times"/>
          <w:sz w:val="20"/>
          <w:szCs w:val="20"/>
        </w:rPr>
        <w:t>lifted</w:t>
      </w:r>
      <w:r w:rsidRPr="009D57E8">
        <w:rPr>
          <w:rFonts w:asciiTheme="majorHAnsi" w:hAnsiTheme="majorHAnsi" w:cs="Times"/>
          <w:sz w:val="20"/>
          <w:szCs w:val="20"/>
        </w:rPr>
        <w:t>.</w:t>
      </w:r>
      <w:r>
        <w:rPr>
          <w:rFonts w:asciiTheme="majorHAnsi" w:hAnsiTheme="majorHAnsi" w:cs="Times"/>
          <w:sz w:val="20"/>
          <w:szCs w:val="20"/>
        </w:rPr>
        <w:t xml:space="preserve"> These were both achieved and the 2016 amendments to the Gemstone Law now replace the foreign currency sales royalty with a ‘service charge’ of:</w:t>
      </w:r>
    </w:p>
    <w:p w14:paraId="558654B7" w14:textId="77777777" w:rsidR="007861C3" w:rsidRDefault="007861C3" w:rsidP="007861C3">
      <w:pPr>
        <w:pStyle w:val="ListParagraph"/>
        <w:numPr>
          <w:ilvl w:val="0"/>
          <w:numId w:val="1"/>
        </w:numPr>
        <w:jc w:val="both"/>
        <w:rPr>
          <w:rFonts w:asciiTheme="majorHAnsi" w:hAnsiTheme="majorHAnsi" w:cs="Times"/>
          <w:sz w:val="20"/>
          <w:szCs w:val="20"/>
        </w:rPr>
      </w:pPr>
      <w:r w:rsidRPr="00E27679">
        <w:rPr>
          <w:rFonts w:asciiTheme="majorHAnsi" w:hAnsiTheme="majorHAnsi" w:cs="Times"/>
          <w:sz w:val="20"/>
          <w:szCs w:val="20"/>
        </w:rPr>
        <w:t>3% of sale value for rough gemstones, after a production-based royalty has been paid</w:t>
      </w:r>
    </w:p>
    <w:p w14:paraId="1D6CC65A" w14:textId="77777777" w:rsidR="007861C3" w:rsidRPr="00E27679" w:rsidRDefault="007861C3" w:rsidP="007861C3">
      <w:pPr>
        <w:pStyle w:val="ListParagraph"/>
        <w:numPr>
          <w:ilvl w:val="0"/>
          <w:numId w:val="1"/>
        </w:numPr>
        <w:jc w:val="both"/>
        <w:rPr>
          <w:rFonts w:asciiTheme="majorHAnsi" w:hAnsiTheme="majorHAnsi" w:cs="Times"/>
          <w:sz w:val="20"/>
          <w:szCs w:val="20"/>
        </w:rPr>
      </w:pPr>
      <w:r w:rsidRPr="00E27679">
        <w:rPr>
          <w:rFonts w:asciiTheme="majorHAnsi" w:hAnsiTheme="majorHAnsi" w:cs="Times"/>
          <w:sz w:val="20"/>
          <w:szCs w:val="20"/>
        </w:rPr>
        <w:lastRenderedPageBreak/>
        <w:t xml:space="preserve">1% of sale value for cut and polished finished gemstones, jewellery </w:t>
      </w:r>
      <w:r>
        <w:rPr>
          <w:rFonts w:asciiTheme="majorHAnsi" w:hAnsiTheme="majorHAnsi" w:cs="Times"/>
          <w:sz w:val="20"/>
          <w:szCs w:val="20"/>
        </w:rPr>
        <w:t xml:space="preserve">or any items made with </w:t>
      </w:r>
      <w:r w:rsidRPr="00E27679">
        <w:rPr>
          <w:rFonts w:asciiTheme="majorHAnsi" w:hAnsiTheme="majorHAnsi" w:cs="Times"/>
          <w:sz w:val="20"/>
          <w:szCs w:val="20"/>
        </w:rPr>
        <w:t xml:space="preserve">gemstones or derived from rough gemstones on which </w:t>
      </w:r>
      <w:r>
        <w:rPr>
          <w:rFonts w:asciiTheme="majorHAnsi" w:hAnsiTheme="majorHAnsi" w:cs="Times"/>
          <w:sz w:val="20"/>
          <w:szCs w:val="20"/>
        </w:rPr>
        <w:t xml:space="preserve">the production-based </w:t>
      </w:r>
      <w:r w:rsidRPr="00E27679">
        <w:rPr>
          <w:rFonts w:asciiTheme="majorHAnsi" w:hAnsiTheme="majorHAnsi" w:cs="Times"/>
          <w:sz w:val="20"/>
          <w:szCs w:val="20"/>
        </w:rPr>
        <w:t xml:space="preserve">royalty has already been paid </w:t>
      </w:r>
    </w:p>
    <w:p w14:paraId="63C205BA" w14:textId="77777777" w:rsidR="007861C3" w:rsidRDefault="007861C3" w:rsidP="00610D44">
      <w:pPr>
        <w:rPr>
          <w:rFonts w:asciiTheme="majorHAnsi" w:hAnsiTheme="majorHAnsi" w:cs="Times"/>
          <w:sz w:val="20"/>
          <w:szCs w:val="20"/>
        </w:rPr>
      </w:pPr>
    </w:p>
    <w:p w14:paraId="119DF94F" w14:textId="6BB36102" w:rsidR="007861C3" w:rsidRDefault="007861C3" w:rsidP="007861C3">
      <w:pPr>
        <w:jc w:val="both"/>
        <w:rPr>
          <w:rFonts w:asciiTheme="majorHAnsi" w:hAnsiTheme="majorHAnsi" w:cs="Times"/>
          <w:sz w:val="20"/>
          <w:szCs w:val="20"/>
        </w:rPr>
      </w:pPr>
      <w:r>
        <w:rPr>
          <w:rFonts w:asciiTheme="majorHAnsi" w:hAnsiTheme="majorHAnsi" w:cs="Times"/>
          <w:sz w:val="20"/>
          <w:szCs w:val="20"/>
        </w:rPr>
        <w:t xml:space="preserve">In terms of stimulating the local retail market, jewellers expressed an interest in the establishment of an annual </w:t>
      </w:r>
      <w:r w:rsidR="008608F8">
        <w:rPr>
          <w:rFonts w:asciiTheme="majorHAnsi" w:hAnsiTheme="majorHAnsi" w:cs="Times"/>
          <w:sz w:val="20"/>
          <w:szCs w:val="20"/>
        </w:rPr>
        <w:t xml:space="preserve">Myanmar </w:t>
      </w:r>
      <w:r>
        <w:rPr>
          <w:rFonts w:asciiTheme="majorHAnsi" w:hAnsiTheme="majorHAnsi" w:cs="Times"/>
          <w:sz w:val="20"/>
          <w:szCs w:val="20"/>
        </w:rPr>
        <w:t xml:space="preserve">jewellery trade fair </w:t>
      </w:r>
      <w:r w:rsidR="008608F8">
        <w:rPr>
          <w:rFonts w:asciiTheme="majorHAnsi" w:hAnsiTheme="majorHAnsi" w:cs="Times"/>
          <w:sz w:val="20"/>
          <w:szCs w:val="20"/>
        </w:rPr>
        <w:t>that could</w:t>
      </w:r>
      <w:r>
        <w:rPr>
          <w:rFonts w:asciiTheme="majorHAnsi" w:hAnsiTheme="majorHAnsi" w:cs="Times"/>
          <w:sz w:val="20"/>
          <w:szCs w:val="20"/>
        </w:rPr>
        <w:t xml:space="preserve"> focus on inviting jewellers and buyers from other countries. This would help local people showcase their products and provide international exposure and interest in Myanmar’s jewellery market. </w:t>
      </w:r>
    </w:p>
    <w:p w14:paraId="2D4AE4E7" w14:textId="13A27EE6" w:rsidR="00765E9E" w:rsidRDefault="00303407" w:rsidP="00765E9E">
      <w:pPr>
        <w:pStyle w:val="Heading3"/>
      </w:pPr>
      <w:bookmarkStart w:id="45" w:name="_Toc326762330"/>
      <w:r>
        <w:t xml:space="preserve">4.5.2 </w:t>
      </w:r>
      <w:r w:rsidR="00765E9E">
        <w:t>Challenges</w:t>
      </w:r>
      <w:bookmarkEnd w:id="45"/>
    </w:p>
    <w:p w14:paraId="67545B2A" w14:textId="436E3BE7" w:rsidR="009D57E8" w:rsidRDefault="00610D44" w:rsidP="00610D44">
      <w:pPr>
        <w:jc w:val="both"/>
        <w:rPr>
          <w:rFonts w:asciiTheme="majorHAnsi" w:hAnsiTheme="majorHAnsi" w:cs="Times"/>
          <w:sz w:val="20"/>
          <w:szCs w:val="20"/>
        </w:rPr>
      </w:pPr>
      <w:r>
        <w:rPr>
          <w:rFonts w:asciiTheme="majorHAnsi" w:hAnsiTheme="majorHAnsi" w:cs="Times"/>
          <w:sz w:val="20"/>
          <w:szCs w:val="20"/>
        </w:rPr>
        <w:t xml:space="preserve">Stakeholders consulted for this report concurred that the profit margins in the jewellery industry are relatively low, from 10-20%. It is therefore common practice </w:t>
      </w:r>
      <w:r w:rsidR="008608F8">
        <w:rPr>
          <w:rFonts w:asciiTheme="majorHAnsi" w:hAnsiTheme="majorHAnsi" w:cs="Times"/>
          <w:sz w:val="20"/>
          <w:szCs w:val="20"/>
        </w:rPr>
        <w:t>for licens</w:t>
      </w:r>
      <w:r w:rsidR="0083686E">
        <w:rPr>
          <w:rFonts w:asciiTheme="majorHAnsi" w:hAnsiTheme="majorHAnsi" w:cs="Times"/>
          <w:sz w:val="20"/>
          <w:szCs w:val="20"/>
        </w:rPr>
        <w:t xml:space="preserve">e-holders </w:t>
      </w:r>
      <w:r>
        <w:rPr>
          <w:rFonts w:asciiTheme="majorHAnsi" w:hAnsiTheme="majorHAnsi" w:cs="Times"/>
          <w:sz w:val="20"/>
          <w:szCs w:val="20"/>
        </w:rPr>
        <w:t xml:space="preserve">to significantly </w:t>
      </w:r>
      <w:r w:rsidR="008817C9">
        <w:rPr>
          <w:rFonts w:asciiTheme="majorHAnsi" w:hAnsiTheme="majorHAnsi" w:cs="Times"/>
          <w:sz w:val="20"/>
          <w:szCs w:val="20"/>
        </w:rPr>
        <w:t>understate the</w:t>
      </w:r>
      <w:r>
        <w:rPr>
          <w:rFonts w:asciiTheme="majorHAnsi" w:hAnsiTheme="majorHAnsi" w:cs="Times"/>
          <w:sz w:val="20"/>
          <w:szCs w:val="20"/>
        </w:rPr>
        <w:t xml:space="preserve"> sale price in the cash memo. As such, cash memo’s usually state a price that can vary from as low as 10% of the actual sale price, to around half of the actual sale price. It is </w:t>
      </w:r>
      <w:r w:rsidR="007861C3">
        <w:rPr>
          <w:rFonts w:asciiTheme="majorHAnsi" w:hAnsiTheme="majorHAnsi" w:cs="Times"/>
          <w:sz w:val="20"/>
          <w:szCs w:val="20"/>
        </w:rPr>
        <w:t xml:space="preserve">reportedly </w:t>
      </w:r>
      <w:r>
        <w:rPr>
          <w:rFonts w:asciiTheme="majorHAnsi" w:hAnsiTheme="majorHAnsi" w:cs="Times"/>
          <w:sz w:val="20"/>
          <w:szCs w:val="20"/>
        </w:rPr>
        <w:t xml:space="preserve">very rare that anything more than half of the actual sale price is stated in the cash memo. </w:t>
      </w:r>
    </w:p>
    <w:p w14:paraId="0BFF3961" w14:textId="77777777" w:rsidR="00E27679" w:rsidRDefault="00E27679" w:rsidP="00E27679">
      <w:pPr>
        <w:jc w:val="both"/>
        <w:rPr>
          <w:rFonts w:asciiTheme="majorHAnsi" w:hAnsiTheme="majorHAnsi" w:cs="Times"/>
          <w:sz w:val="20"/>
          <w:szCs w:val="20"/>
        </w:rPr>
      </w:pPr>
    </w:p>
    <w:p w14:paraId="3E3AD039" w14:textId="5C247AA4" w:rsidR="00E80367" w:rsidRDefault="004A334F" w:rsidP="009762FC">
      <w:pPr>
        <w:jc w:val="both"/>
        <w:rPr>
          <w:rFonts w:asciiTheme="majorHAnsi" w:hAnsiTheme="majorHAnsi" w:cs="Times"/>
          <w:sz w:val="20"/>
          <w:szCs w:val="20"/>
        </w:rPr>
      </w:pPr>
      <w:r>
        <w:rPr>
          <w:rFonts w:asciiTheme="majorHAnsi" w:hAnsiTheme="majorHAnsi" w:cs="Times"/>
          <w:sz w:val="20"/>
          <w:szCs w:val="20"/>
        </w:rPr>
        <w:t>MGJEA and jewellers confirm they</w:t>
      </w:r>
      <w:r w:rsidR="00610D44" w:rsidRPr="00E27679">
        <w:rPr>
          <w:rFonts w:asciiTheme="majorHAnsi" w:hAnsiTheme="majorHAnsi" w:cs="Times"/>
          <w:sz w:val="20"/>
          <w:szCs w:val="20"/>
        </w:rPr>
        <w:t xml:space="preserve"> </w:t>
      </w:r>
      <w:r>
        <w:rPr>
          <w:rFonts w:asciiTheme="majorHAnsi" w:hAnsiTheme="majorHAnsi" w:cs="Times"/>
          <w:sz w:val="20"/>
          <w:szCs w:val="20"/>
        </w:rPr>
        <w:t xml:space="preserve">consider </w:t>
      </w:r>
      <w:r w:rsidR="007861C3">
        <w:rPr>
          <w:rFonts w:asciiTheme="majorHAnsi" w:hAnsiTheme="majorHAnsi" w:cs="Times"/>
          <w:sz w:val="20"/>
          <w:szCs w:val="20"/>
        </w:rPr>
        <w:t>the revised ‘service charge’ of 3% and 1% to be</w:t>
      </w:r>
      <w:r w:rsidR="00610D44" w:rsidRPr="00E27679">
        <w:rPr>
          <w:rFonts w:asciiTheme="majorHAnsi" w:hAnsiTheme="majorHAnsi" w:cs="Times"/>
          <w:sz w:val="20"/>
          <w:szCs w:val="20"/>
        </w:rPr>
        <w:t xml:space="preserve"> </w:t>
      </w:r>
      <w:r w:rsidR="0083686E" w:rsidRPr="00E27679">
        <w:rPr>
          <w:rFonts w:asciiTheme="majorHAnsi" w:hAnsiTheme="majorHAnsi" w:cs="Times"/>
          <w:sz w:val="20"/>
          <w:szCs w:val="20"/>
        </w:rPr>
        <w:t xml:space="preserve">fairer </w:t>
      </w:r>
      <w:r w:rsidR="007861C3">
        <w:rPr>
          <w:rFonts w:asciiTheme="majorHAnsi" w:hAnsiTheme="majorHAnsi" w:cs="Times"/>
          <w:sz w:val="20"/>
          <w:szCs w:val="20"/>
        </w:rPr>
        <w:t xml:space="preserve">than the 10% foreign currency sales royalty, </w:t>
      </w:r>
      <w:r w:rsidR="0083686E" w:rsidRPr="00E27679">
        <w:rPr>
          <w:rFonts w:asciiTheme="majorHAnsi" w:hAnsiTheme="majorHAnsi" w:cs="Times"/>
          <w:sz w:val="20"/>
          <w:szCs w:val="20"/>
        </w:rPr>
        <w:t xml:space="preserve">and </w:t>
      </w:r>
      <w:r>
        <w:rPr>
          <w:rFonts w:asciiTheme="majorHAnsi" w:hAnsiTheme="majorHAnsi" w:cs="Times"/>
          <w:sz w:val="20"/>
          <w:szCs w:val="20"/>
        </w:rPr>
        <w:t>are</w:t>
      </w:r>
      <w:r w:rsidR="0083686E" w:rsidRPr="00E27679">
        <w:rPr>
          <w:rFonts w:asciiTheme="majorHAnsi" w:hAnsiTheme="majorHAnsi" w:cs="Times"/>
          <w:sz w:val="20"/>
          <w:szCs w:val="20"/>
        </w:rPr>
        <w:t xml:space="preserve"> </w:t>
      </w:r>
      <w:r>
        <w:rPr>
          <w:rFonts w:asciiTheme="majorHAnsi" w:hAnsiTheme="majorHAnsi" w:cs="Times"/>
          <w:sz w:val="20"/>
          <w:szCs w:val="20"/>
        </w:rPr>
        <w:t>happier to pay this</w:t>
      </w:r>
      <w:r w:rsidR="00610D44" w:rsidRPr="00E27679">
        <w:rPr>
          <w:rFonts w:asciiTheme="majorHAnsi" w:hAnsiTheme="majorHAnsi" w:cs="Times"/>
          <w:sz w:val="20"/>
          <w:szCs w:val="20"/>
        </w:rPr>
        <w:t>.</w:t>
      </w:r>
      <w:r w:rsidR="0083686E" w:rsidRPr="00E27679">
        <w:rPr>
          <w:rFonts w:asciiTheme="majorHAnsi" w:hAnsiTheme="majorHAnsi" w:cs="Times"/>
          <w:sz w:val="20"/>
          <w:szCs w:val="20"/>
        </w:rPr>
        <w:t xml:space="preserve"> </w:t>
      </w:r>
      <w:r>
        <w:rPr>
          <w:rFonts w:asciiTheme="majorHAnsi" w:hAnsiTheme="majorHAnsi" w:cs="Times"/>
          <w:sz w:val="20"/>
          <w:szCs w:val="20"/>
        </w:rPr>
        <w:t>It is not clear however, how the 3% and 1% ser</w:t>
      </w:r>
      <w:r w:rsidR="004C1672">
        <w:rPr>
          <w:rFonts w:asciiTheme="majorHAnsi" w:hAnsiTheme="majorHAnsi" w:cs="Times"/>
          <w:sz w:val="20"/>
          <w:szCs w:val="20"/>
        </w:rPr>
        <w:t>vice charge</w:t>
      </w:r>
      <w:r w:rsidR="00594759">
        <w:rPr>
          <w:rFonts w:asciiTheme="majorHAnsi" w:hAnsiTheme="majorHAnsi" w:cs="Times"/>
          <w:sz w:val="20"/>
          <w:szCs w:val="20"/>
        </w:rPr>
        <w:t xml:space="preserve"> will be l</w:t>
      </w:r>
      <w:r w:rsidR="00881A61">
        <w:rPr>
          <w:rFonts w:asciiTheme="majorHAnsi" w:hAnsiTheme="majorHAnsi" w:cs="Times"/>
          <w:sz w:val="20"/>
          <w:szCs w:val="20"/>
        </w:rPr>
        <w:t>evied or how this will be distributed between MGE and IRD.</w:t>
      </w:r>
    </w:p>
    <w:p w14:paraId="10B553B4" w14:textId="77777777" w:rsidR="00765E9E" w:rsidRDefault="00765E9E" w:rsidP="00765E9E">
      <w:pPr>
        <w:pStyle w:val="Heading3"/>
      </w:pPr>
      <w:bookmarkStart w:id="46" w:name="_Toc326762331"/>
      <w:r>
        <w:t>4.5.3 EITI Implications</w:t>
      </w:r>
      <w:bookmarkEnd w:id="46"/>
    </w:p>
    <w:p w14:paraId="493A157D" w14:textId="499506F8" w:rsidR="00765E9E" w:rsidRDefault="00765E9E" w:rsidP="001E0154">
      <w:pPr>
        <w:pStyle w:val="NormalWeb"/>
        <w:shd w:val="clear" w:color="auto" w:fill="FFFFFF"/>
        <w:spacing w:before="240" w:beforeAutospacing="0" w:after="240" w:afterAutospacing="0" w:line="270" w:lineRule="atLeast"/>
        <w:jc w:val="both"/>
        <w:rPr>
          <w:rFonts w:asciiTheme="majorHAnsi" w:eastAsia="Times New Roman" w:hAnsiTheme="majorHAnsi"/>
        </w:rPr>
      </w:pPr>
      <w:r>
        <w:rPr>
          <w:rFonts w:asciiTheme="majorHAnsi" w:eastAsia="Times New Roman" w:hAnsiTheme="majorHAnsi"/>
        </w:rPr>
        <w:t>The EITI MSG should consider extending the scope of EITI rep</w:t>
      </w:r>
      <w:r w:rsidR="007861C3">
        <w:rPr>
          <w:rFonts w:asciiTheme="majorHAnsi" w:eastAsia="Times New Roman" w:hAnsiTheme="majorHAnsi"/>
        </w:rPr>
        <w:t>orting to include trading licens</w:t>
      </w:r>
      <w:r>
        <w:rPr>
          <w:rFonts w:asciiTheme="majorHAnsi" w:eastAsia="Times New Roman" w:hAnsiTheme="majorHAnsi"/>
        </w:rPr>
        <w:t>e holders as well as production permit holders.</w:t>
      </w:r>
    </w:p>
    <w:p w14:paraId="54573280" w14:textId="77777777" w:rsidR="00765E9E" w:rsidRDefault="00765E9E" w:rsidP="00765E9E">
      <w:pPr>
        <w:pStyle w:val="Heading3"/>
      </w:pPr>
      <w:bookmarkStart w:id="47" w:name="_Toc326762332"/>
      <w:r>
        <w:t>4.5.4 Recommendations</w:t>
      </w:r>
      <w:bookmarkEnd w:id="47"/>
    </w:p>
    <w:p w14:paraId="60780346" w14:textId="63DD494D" w:rsidR="008608F8" w:rsidRDefault="007861C3"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r>
        <w:rPr>
          <w:rFonts w:asciiTheme="majorHAnsi" w:eastAsia="Times New Roman" w:hAnsiTheme="majorHAnsi"/>
        </w:rPr>
        <w:t>It is recommended that licens</w:t>
      </w:r>
      <w:r w:rsidR="00920AAC">
        <w:rPr>
          <w:rFonts w:asciiTheme="majorHAnsi" w:eastAsia="Times New Roman" w:hAnsiTheme="majorHAnsi"/>
        </w:rPr>
        <w:t>e procedures and the fiscal framework for gems an</w:t>
      </w:r>
      <w:r>
        <w:rPr>
          <w:rFonts w:asciiTheme="majorHAnsi" w:eastAsia="Times New Roman" w:hAnsiTheme="majorHAnsi"/>
        </w:rPr>
        <w:t>d jewellery licens</w:t>
      </w:r>
      <w:r w:rsidR="00920AAC">
        <w:rPr>
          <w:rFonts w:asciiTheme="majorHAnsi" w:eastAsia="Times New Roman" w:hAnsiTheme="majorHAnsi"/>
        </w:rPr>
        <w:t xml:space="preserve">e </w:t>
      </w:r>
      <w:r w:rsidR="001E0154">
        <w:rPr>
          <w:rFonts w:asciiTheme="majorHAnsi" w:eastAsia="Times New Roman" w:hAnsiTheme="majorHAnsi"/>
        </w:rPr>
        <w:t xml:space="preserve">holders be reviewed. As has been noted above, cash memos currently serve as the formal record of transactions on which the 10% </w:t>
      </w:r>
      <w:r w:rsidR="00881A61">
        <w:rPr>
          <w:rFonts w:asciiTheme="majorHAnsi" w:eastAsia="Times New Roman" w:hAnsiTheme="majorHAnsi"/>
        </w:rPr>
        <w:t>foreign currency sales royalty</w:t>
      </w:r>
      <w:r w:rsidR="001E0154">
        <w:rPr>
          <w:rFonts w:asciiTheme="majorHAnsi" w:eastAsia="Times New Roman" w:hAnsiTheme="majorHAnsi"/>
        </w:rPr>
        <w:t xml:space="preserve"> </w:t>
      </w:r>
      <w:r w:rsidR="009D57E8">
        <w:rPr>
          <w:rFonts w:asciiTheme="majorHAnsi" w:eastAsia="Times New Roman" w:hAnsiTheme="majorHAnsi"/>
        </w:rPr>
        <w:t>has been</w:t>
      </w:r>
      <w:r w:rsidR="001E0154">
        <w:rPr>
          <w:rFonts w:asciiTheme="majorHAnsi" w:eastAsia="Times New Roman" w:hAnsiTheme="majorHAnsi"/>
        </w:rPr>
        <w:t xml:space="preserve"> levied</w:t>
      </w:r>
      <w:r w:rsidR="009D57E8">
        <w:rPr>
          <w:rFonts w:asciiTheme="majorHAnsi" w:eastAsia="Times New Roman" w:hAnsiTheme="majorHAnsi"/>
        </w:rPr>
        <w:t xml:space="preserve"> (until 2016)</w:t>
      </w:r>
      <w:r w:rsidR="001E0154">
        <w:rPr>
          <w:rFonts w:asciiTheme="majorHAnsi" w:eastAsia="Times New Roman" w:hAnsiTheme="majorHAnsi"/>
        </w:rPr>
        <w:t xml:space="preserve"> but are generally always undervalued, leading to considerable leakage in terms of government revenues. </w:t>
      </w:r>
      <w:r w:rsidR="004C1672">
        <w:rPr>
          <w:rFonts w:asciiTheme="majorHAnsi" w:eastAsia="Times New Roman" w:hAnsiTheme="majorHAnsi"/>
        </w:rPr>
        <w:t xml:space="preserve">The new service charge rates of 3% and 1% should incentivise more honest declaration of sales and compliance. However, it is recommended </w:t>
      </w:r>
      <w:r w:rsidR="004C1672" w:rsidRPr="008E2C6E">
        <w:rPr>
          <w:rFonts w:asciiTheme="majorHAnsi" w:eastAsia="Times New Roman" w:hAnsiTheme="majorHAnsi"/>
        </w:rPr>
        <w:t>that c</w:t>
      </w:r>
      <w:r w:rsidR="001E0154" w:rsidRPr="008E2C6E">
        <w:rPr>
          <w:rFonts w:asciiTheme="majorHAnsi" w:eastAsia="Times New Roman" w:hAnsiTheme="majorHAnsi"/>
        </w:rPr>
        <w:t xml:space="preserve">urrent procedures </w:t>
      </w:r>
      <w:r w:rsidR="004C1672" w:rsidRPr="008E2C6E">
        <w:rPr>
          <w:rFonts w:asciiTheme="majorHAnsi" w:eastAsia="Times New Roman" w:hAnsiTheme="majorHAnsi"/>
        </w:rPr>
        <w:t xml:space="preserve">be </w:t>
      </w:r>
      <w:r w:rsidR="008E2C6E" w:rsidRPr="008E2C6E">
        <w:rPr>
          <w:rFonts w:asciiTheme="majorHAnsi" w:eastAsia="Times New Roman" w:hAnsiTheme="majorHAnsi"/>
        </w:rPr>
        <w:t xml:space="preserve">carefully </w:t>
      </w:r>
      <w:r w:rsidR="001E0154" w:rsidRPr="008E2C6E">
        <w:rPr>
          <w:rFonts w:asciiTheme="majorHAnsi" w:eastAsia="Times New Roman" w:hAnsiTheme="majorHAnsi"/>
        </w:rPr>
        <w:t>and options considered for strengthened government monitoring and revenue collection.</w:t>
      </w:r>
    </w:p>
    <w:p w14:paraId="3B51FDDE" w14:textId="77777777" w:rsidR="00A77EE8" w:rsidRDefault="00A77EE8"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p>
    <w:p w14:paraId="538500E5" w14:textId="77777777" w:rsidR="00A77EE8" w:rsidRDefault="00A77EE8"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p>
    <w:p w14:paraId="30802377" w14:textId="77777777" w:rsidR="00A77EE8" w:rsidRDefault="00A77EE8"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p>
    <w:p w14:paraId="3EDD50A4" w14:textId="77777777" w:rsidR="00A77EE8" w:rsidRDefault="00A77EE8"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p>
    <w:p w14:paraId="4B6B7733" w14:textId="77777777" w:rsidR="00A77EE8" w:rsidRDefault="00A77EE8"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p>
    <w:p w14:paraId="74C8AE46" w14:textId="77777777" w:rsidR="00A77EE8" w:rsidRDefault="00A77EE8"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p>
    <w:p w14:paraId="51D2AFF6" w14:textId="77777777" w:rsidR="00A77EE8" w:rsidRDefault="00A77EE8"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p>
    <w:p w14:paraId="1AB54603" w14:textId="77777777" w:rsidR="00A77EE8" w:rsidRDefault="00A77EE8"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p>
    <w:p w14:paraId="374BAC2B" w14:textId="77777777" w:rsidR="00A77EE8" w:rsidRDefault="00A77EE8"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p>
    <w:p w14:paraId="6D18C79C" w14:textId="77777777" w:rsidR="00A77EE8" w:rsidRDefault="00A77EE8"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p>
    <w:p w14:paraId="6AAE8B47" w14:textId="77777777" w:rsidR="00A77EE8" w:rsidRPr="00A77EE8" w:rsidRDefault="00A77EE8" w:rsidP="00A77EE8">
      <w:pPr>
        <w:pStyle w:val="NormalWeb"/>
        <w:shd w:val="clear" w:color="auto" w:fill="FFFFFF"/>
        <w:spacing w:before="240" w:beforeAutospacing="0" w:after="240" w:afterAutospacing="0" w:line="270" w:lineRule="atLeast"/>
        <w:jc w:val="both"/>
        <w:rPr>
          <w:rFonts w:asciiTheme="majorHAnsi" w:eastAsia="Times New Roman" w:hAnsiTheme="majorHAnsi"/>
        </w:rPr>
      </w:pPr>
    </w:p>
    <w:p w14:paraId="78FE4737" w14:textId="77777777" w:rsidR="00AB6463" w:rsidRDefault="00AB6463" w:rsidP="007861C3">
      <w:pPr>
        <w:pStyle w:val="Heading3"/>
      </w:pPr>
      <w:bookmarkStart w:id="48" w:name="_Toc326762333"/>
      <w:r>
        <w:t>Gems Emporium</w:t>
      </w:r>
      <w:bookmarkEnd w:id="48"/>
    </w:p>
    <w:p w14:paraId="52F83AEB" w14:textId="77777777" w:rsidR="002626A5" w:rsidRDefault="002626A5" w:rsidP="00AB6463">
      <w:pPr>
        <w:widowControl w:val="0"/>
        <w:autoSpaceDE w:val="0"/>
        <w:autoSpaceDN w:val="0"/>
        <w:adjustRightInd w:val="0"/>
        <w:jc w:val="both"/>
        <w:rPr>
          <w:rFonts w:asciiTheme="majorHAnsi" w:eastAsia="Times New Roman" w:hAnsiTheme="majorHAnsi" w:cs="Times New Roman"/>
          <w:sz w:val="20"/>
          <w:szCs w:val="20"/>
        </w:rPr>
      </w:pPr>
    </w:p>
    <w:p w14:paraId="17F91E31" w14:textId="650E9FF0" w:rsidR="002626A5" w:rsidRDefault="002626A5" w:rsidP="00AB6463">
      <w:pPr>
        <w:widowControl w:val="0"/>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noProof/>
          <w:sz w:val="20"/>
          <w:szCs w:val="20"/>
          <w:lang w:val="en-US"/>
        </w:rPr>
        <w:drawing>
          <wp:inline distT="0" distB="0" distL="0" distR="0" wp14:anchorId="6DDEB292" wp14:editId="0F95A108">
            <wp:extent cx="5270500" cy="2965120"/>
            <wp:effectExtent l="0" t="0" r="0" b="6985"/>
            <wp:docPr id="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5270500" cy="2965120"/>
                    </a:xfrm>
                    <a:prstGeom prst="rect">
                      <a:avLst/>
                    </a:prstGeom>
                    <a:noFill/>
                    <a:ln>
                      <a:noFill/>
                    </a:ln>
                  </pic:spPr>
                </pic:pic>
              </a:graphicData>
            </a:graphic>
          </wp:inline>
        </w:drawing>
      </w:r>
    </w:p>
    <w:p w14:paraId="4B0808F4" w14:textId="77777777" w:rsidR="002626A5" w:rsidRDefault="002626A5" w:rsidP="00AB6463">
      <w:pPr>
        <w:widowControl w:val="0"/>
        <w:autoSpaceDE w:val="0"/>
        <w:autoSpaceDN w:val="0"/>
        <w:adjustRightInd w:val="0"/>
        <w:jc w:val="both"/>
        <w:rPr>
          <w:rFonts w:asciiTheme="majorHAnsi" w:eastAsia="Times New Roman" w:hAnsiTheme="majorHAnsi" w:cs="Times New Roman"/>
          <w:sz w:val="20"/>
          <w:szCs w:val="20"/>
        </w:rPr>
      </w:pPr>
    </w:p>
    <w:p w14:paraId="05155D12" w14:textId="5834FB3A" w:rsidR="00B55E7F" w:rsidRDefault="00292C59" w:rsidP="00AB6463">
      <w:pPr>
        <w:widowControl w:val="0"/>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Myanmar has been holding Gems Emporiums since 1964. </w:t>
      </w:r>
      <w:r w:rsidR="008E2C6E">
        <w:rPr>
          <w:rFonts w:asciiTheme="majorHAnsi" w:eastAsia="Times New Roman" w:hAnsiTheme="majorHAnsi" w:cs="Times New Roman"/>
          <w:sz w:val="20"/>
          <w:szCs w:val="20"/>
        </w:rPr>
        <w:t>In previous years there were two</w:t>
      </w:r>
      <w:r w:rsidR="006B7379">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or more </w:t>
      </w:r>
      <w:r w:rsidR="006B7379">
        <w:rPr>
          <w:rFonts w:asciiTheme="majorHAnsi" w:eastAsia="Times New Roman" w:hAnsiTheme="majorHAnsi" w:cs="Times New Roman"/>
          <w:sz w:val="20"/>
          <w:szCs w:val="20"/>
        </w:rPr>
        <w:t xml:space="preserve">international </w:t>
      </w:r>
      <w:r>
        <w:rPr>
          <w:rFonts w:asciiTheme="majorHAnsi" w:eastAsia="Times New Roman" w:hAnsiTheme="majorHAnsi" w:cs="Times New Roman"/>
          <w:sz w:val="20"/>
          <w:szCs w:val="20"/>
        </w:rPr>
        <w:t>(foreign currency) and</w:t>
      </w:r>
      <w:r w:rsidR="006B7379">
        <w:rPr>
          <w:rFonts w:asciiTheme="majorHAnsi" w:eastAsia="Times New Roman" w:hAnsiTheme="majorHAnsi" w:cs="Times New Roman"/>
          <w:sz w:val="20"/>
          <w:szCs w:val="20"/>
        </w:rPr>
        <w:t xml:space="preserve"> local Gems Emporiums (local currency) held each year, </w:t>
      </w:r>
      <w:r w:rsidR="008E2C6E">
        <w:rPr>
          <w:rFonts w:asciiTheme="majorHAnsi" w:eastAsia="Times New Roman" w:hAnsiTheme="majorHAnsi" w:cs="Times New Roman"/>
          <w:sz w:val="20"/>
          <w:szCs w:val="20"/>
        </w:rPr>
        <w:t xml:space="preserve">but </w:t>
      </w:r>
      <w:r w:rsidR="006B7379">
        <w:rPr>
          <w:rFonts w:asciiTheme="majorHAnsi" w:eastAsia="Times New Roman" w:hAnsiTheme="majorHAnsi" w:cs="Times New Roman"/>
          <w:sz w:val="20"/>
          <w:szCs w:val="20"/>
        </w:rPr>
        <w:t xml:space="preserve">since 2014 only one of each has been held. </w:t>
      </w:r>
    </w:p>
    <w:p w14:paraId="614C4633" w14:textId="77777777" w:rsidR="00B55E7F" w:rsidRDefault="00B55E7F" w:rsidP="00AB6463">
      <w:pPr>
        <w:widowControl w:val="0"/>
        <w:autoSpaceDE w:val="0"/>
        <w:autoSpaceDN w:val="0"/>
        <w:adjustRightInd w:val="0"/>
        <w:jc w:val="both"/>
        <w:rPr>
          <w:rFonts w:asciiTheme="majorHAnsi" w:eastAsia="Times New Roman" w:hAnsiTheme="majorHAnsi" w:cs="Times New Roman"/>
          <w:sz w:val="20"/>
          <w:szCs w:val="20"/>
        </w:rPr>
      </w:pPr>
    </w:p>
    <w:p w14:paraId="29D7DA24" w14:textId="2FFA6DBA" w:rsidR="00D1743D" w:rsidRDefault="00046CBE" w:rsidP="00D1743D">
      <w:pPr>
        <w:jc w:val="both"/>
        <w:rPr>
          <w:rFonts w:asciiTheme="majorHAnsi" w:hAnsiTheme="majorHAnsi" w:cs="Times"/>
          <w:sz w:val="20"/>
          <w:szCs w:val="20"/>
        </w:rPr>
      </w:pPr>
      <w:r>
        <w:rPr>
          <w:rFonts w:asciiTheme="majorHAnsi" w:eastAsia="Times New Roman" w:hAnsiTheme="majorHAnsi" w:cs="Times New Roman"/>
          <w:sz w:val="20"/>
          <w:szCs w:val="20"/>
        </w:rPr>
        <w:t>Gemstones are sold by auction</w:t>
      </w:r>
      <w:r w:rsidR="00B55E7F">
        <w:rPr>
          <w:rFonts w:asciiTheme="majorHAnsi" w:eastAsia="Times New Roman" w:hAnsiTheme="majorHAnsi" w:cs="Times New Roman"/>
          <w:sz w:val="20"/>
          <w:szCs w:val="20"/>
        </w:rPr>
        <w:t xml:space="preserve">/competitive bidding or by a tendering system. Gemstones are sold in lots, and there can be tens of thousands of lots at any emporium. Each lot is assigned a reserve price and bids are placed using bidding forms. </w:t>
      </w:r>
      <w:r w:rsidR="00D1743D" w:rsidRPr="00394A18">
        <w:rPr>
          <w:rFonts w:asciiTheme="majorHAnsi" w:hAnsiTheme="majorHAnsi" w:cs="Times"/>
          <w:sz w:val="20"/>
          <w:szCs w:val="20"/>
        </w:rPr>
        <w:t xml:space="preserve">The Central </w:t>
      </w:r>
      <w:r w:rsidR="00394A18" w:rsidRPr="00394A18">
        <w:rPr>
          <w:rFonts w:asciiTheme="majorHAnsi" w:hAnsiTheme="majorHAnsi" w:cs="Times"/>
          <w:sz w:val="20"/>
          <w:szCs w:val="20"/>
        </w:rPr>
        <w:t>Gemstone Supervisory</w:t>
      </w:r>
      <w:r w:rsidR="00D1743D" w:rsidRPr="00394A18">
        <w:rPr>
          <w:rFonts w:asciiTheme="majorHAnsi" w:hAnsiTheme="majorHAnsi" w:cs="Times"/>
          <w:sz w:val="20"/>
          <w:szCs w:val="20"/>
        </w:rPr>
        <w:t xml:space="preserve"> Committee</w:t>
      </w:r>
      <w:r w:rsidR="00D1743D">
        <w:rPr>
          <w:rFonts w:asciiTheme="majorHAnsi" w:hAnsiTheme="majorHAnsi" w:cs="Times"/>
          <w:sz w:val="20"/>
          <w:szCs w:val="20"/>
        </w:rPr>
        <w:t xml:space="preserve"> is responsible for fixing the reserve price for lots sold at the Emporium. </w:t>
      </w:r>
    </w:p>
    <w:p w14:paraId="730101CC" w14:textId="77777777" w:rsidR="00B55E7F" w:rsidRDefault="00B55E7F" w:rsidP="00AB6463">
      <w:pPr>
        <w:widowControl w:val="0"/>
        <w:autoSpaceDE w:val="0"/>
        <w:autoSpaceDN w:val="0"/>
        <w:adjustRightInd w:val="0"/>
        <w:jc w:val="both"/>
        <w:rPr>
          <w:rFonts w:asciiTheme="majorHAnsi" w:eastAsia="Times New Roman" w:hAnsiTheme="majorHAnsi" w:cs="Times New Roman"/>
          <w:sz w:val="20"/>
          <w:szCs w:val="20"/>
        </w:rPr>
      </w:pPr>
    </w:p>
    <w:p w14:paraId="37D901AE" w14:textId="77777777" w:rsidR="00BE235F" w:rsidRDefault="00B55E7F" w:rsidP="00BE235F">
      <w:pPr>
        <w:jc w:val="both"/>
        <w:rPr>
          <w:rFonts w:asciiTheme="majorHAnsi" w:hAnsiTheme="majorHAnsi" w:cs="Times New Roman"/>
          <w:sz w:val="20"/>
          <w:szCs w:val="20"/>
        </w:rPr>
      </w:pPr>
      <w:r>
        <w:rPr>
          <w:rFonts w:asciiTheme="majorHAnsi" w:eastAsia="Times New Roman" w:hAnsiTheme="majorHAnsi" w:cs="Times New Roman"/>
          <w:sz w:val="20"/>
          <w:szCs w:val="20"/>
        </w:rPr>
        <w:t xml:space="preserve">The international emporium takes approximately 2 weeks. This includes at least 3 days of viewing in advance, then </w:t>
      </w:r>
      <w:r w:rsidR="00D13E2B">
        <w:rPr>
          <w:rFonts w:asciiTheme="majorHAnsi" w:eastAsia="Times New Roman" w:hAnsiTheme="majorHAnsi" w:cs="Times New Roman"/>
          <w:sz w:val="20"/>
          <w:szCs w:val="20"/>
        </w:rPr>
        <w:t xml:space="preserve">6 days for tendering and auctioning of jade followed by 1 day for coloured stones. </w:t>
      </w:r>
      <w:r w:rsidR="008E2C6E">
        <w:rPr>
          <w:rFonts w:asciiTheme="majorHAnsi" w:eastAsia="Times New Roman" w:hAnsiTheme="majorHAnsi" w:cs="Times New Roman"/>
          <w:sz w:val="20"/>
          <w:szCs w:val="20"/>
        </w:rPr>
        <w:t>The foreign currency used is Euros, due to US sanctions on the import of Myanmar’s gemstones. Some lots are valued an</w:t>
      </w:r>
      <w:r w:rsidR="000E54F0">
        <w:rPr>
          <w:rFonts w:asciiTheme="majorHAnsi" w:eastAsia="Times New Roman" w:hAnsiTheme="majorHAnsi" w:cs="Times New Roman"/>
          <w:sz w:val="20"/>
          <w:szCs w:val="20"/>
        </w:rPr>
        <w:t>d sold for millions of Euros. For example, at</w:t>
      </w:r>
      <w:r w:rsidR="008E2C6E">
        <w:rPr>
          <w:rFonts w:asciiTheme="majorHAnsi" w:eastAsia="Times New Roman" w:hAnsiTheme="majorHAnsi" w:cs="Times New Roman"/>
          <w:sz w:val="20"/>
          <w:szCs w:val="20"/>
        </w:rPr>
        <w:t xml:space="preserve"> the 2014 Gems Emporium Lot no. 7</w:t>
      </w:r>
      <w:r w:rsidR="000E54F0">
        <w:rPr>
          <w:rFonts w:asciiTheme="majorHAnsi" w:eastAsia="Times New Roman" w:hAnsiTheme="majorHAnsi" w:cs="Times New Roman"/>
          <w:sz w:val="20"/>
          <w:szCs w:val="20"/>
        </w:rPr>
        <w:t>308 was a single piece of jade,</w:t>
      </w:r>
      <w:r w:rsidR="008E2C6E">
        <w:rPr>
          <w:rFonts w:asciiTheme="majorHAnsi" w:eastAsia="Times New Roman" w:hAnsiTheme="majorHAnsi" w:cs="Times New Roman"/>
          <w:sz w:val="20"/>
          <w:szCs w:val="20"/>
        </w:rPr>
        <w:t xml:space="preserve"> weighing 233 Kg</w:t>
      </w:r>
      <w:r w:rsidR="000E54F0">
        <w:rPr>
          <w:rFonts w:asciiTheme="majorHAnsi" w:eastAsia="Times New Roman" w:hAnsiTheme="majorHAnsi" w:cs="Times New Roman"/>
          <w:sz w:val="20"/>
          <w:szCs w:val="20"/>
        </w:rPr>
        <w:t xml:space="preserve"> with a reserve price of Euros 60 million. </w:t>
      </w:r>
      <w:r w:rsidR="00266CDE">
        <w:rPr>
          <w:rFonts w:asciiTheme="majorHAnsi" w:eastAsia="Times New Roman" w:hAnsiTheme="majorHAnsi" w:cs="Times New Roman"/>
          <w:sz w:val="20"/>
          <w:szCs w:val="20"/>
        </w:rPr>
        <w:t>Lot 7228 comprised 2 pieces of jade weighing 63Kg and valued at Euros 16.08 million, Lot no 7210 comprising</w:t>
      </w:r>
      <w:r w:rsidR="000E54F0">
        <w:rPr>
          <w:rFonts w:asciiTheme="majorHAnsi" w:eastAsia="Times New Roman" w:hAnsiTheme="majorHAnsi" w:cs="Times New Roman"/>
          <w:sz w:val="20"/>
          <w:szCs w:val="20"/>
        </w:rPr>
        <w:t xml:space="preserve"> </w:t>
      </w:r>
      <w:r w:rsidR="00266CDE">
        <w:rPr>
          <w:rFonts w:asciiTheme="majorHAnsi" w:eastAsia="Times New Roman" w:hAnsiTheme="majorHAnsi" w:cs="Times New Roman"/>
          <w:sz w:val="20"/>
          <w:szCs w:val="20"/>
        </w:rPr>
        <w:t>3 pieced of jade with a total weight of 16Kg was valued at Euros 2.8 million, and Lot 7241 comprised 2 pieces weighing a total of 56 Kg and with</w:t>
      </w:r>
      <w:r w:rsidR="000E54F0">
        <w:rPr>
          <w:rFonts w:asciiTheme="majorHAnsi" w:eastAsia="Times New Roman" w:hAnsiTheme="majorHAnsi" w:cs="Times New Roman"/>
          <w:sz w:val="20"/>
          <w:szCs w:val="20"/>
        </w:rPr>
        <w:t xml:space="preserve"> a reserve price of 3.8 m</w:t>
      </w:r>
      <w:r w:rsidR="00266CDE">
        <w:rPr>
          <w:rFonts w:asciiTheme="majorHAnsi" w:eastAsia="Times New Roman" w:hAnsiTheme="majorHAnsi" w:cs="Times New Roman"/>
          <w:sz w:val="20"/>
          <w:szCs w:val="20"/>
        </w:rPr>
        <w:t>illion Euros (see pictures).</w:t>
      </w:r>
      <w:r w:rsidR="00BE235F">
        <w:rPr>
          <w:rFonts w:asciiTheme="majorHAnsi" w:eastAsia="Times New Roman" w:hAnsiTheme="majorHAnsi" w:cs="Times New Roman"/>
          <w:sz w:val="20"/>
          <w:szCs w:val="20"/>
        </w:rPr>
        <w:t xml:space="preserve"> </w:t>
      </w:r>
      <w:r w:rsidR="00BE235F">
        <w:rPr>
          <w:rFonts w:asciiTheme="majorHAnsi" w:hAnsiTheme="majorHAnsi" w:cs="Times New Roman"/>
          <w:sz w:val="20"/>
          <w:szCs w:val="20"/>
        </w:rPr>
        <w:t>The highest-grade jade (</w:t>
      </w:r>
      <w:r w:rsidR="00BE235F" w:rsidRPr="008C7074">
        <w:rPr>
          <w:rFonts w:asciiTheme="majorHAnsi" w:hAnsiTheme="majorHAnsi" w:cs="Times New Roman"/>
          <w:sz w:val="20"/>
          <w:szCs w:val="20"/>
        </w:rPr>
        <w:t>A and B stones</w:t>
      </w:r>
      <w:r w:rsidR="00BE235F">
        <w:rPr>
          <w:rFonts w:asciiTheme="majorHAnsi" w:hAnsiTheme="majorHAnsi" w:cs="Times New Roman"/>
          <w:sz w:val="20"/>
          <w:szCs w:val="20"/>
        </w:rPr>
        <w:t xml:space="preserve">) </w:t>
      </w:r>
      <w:r w:rsidR="00BE235F" w:rsidRPr="008C7074">
        <w:rPr>
          <w:rFonts w:asciiTheme="majorHAnsi" w:hAnsiTheme="majorHAnsi" w:cs="Times New Roman"/>
          <w:sz w:val="20"/>
          <w:szCs w:val="20"/>
        </w:rPr>
        <w:t xml:space="preserve">can officially only be sold only at the </w:t>
      </w:r>
      <w:r w:rsidR="00BE235F">
        <w:rPr>
          <w:rFonts w:asciiTheme="majorHAnsi" w:hAnsiTheme="majorHAnsi" w:cs="Times New Roman"/>
          <w:sz w:val="20"/>
          <w:szCs w:val="20"/>
        </w:rPr>
        <w:t>Emporium</w:t>
      </w:r>
      <w:r w:rsidR="00BE235F" w:rsidRPr="008C7074">
        <w:rPr>
          <w:rFonts w:asciiTheme="majorHAnsi" w:hAnsiTheme="majorHAnsi" w:cs="Times New Roman"/>
          <w:sz w:val="20"/>
          <w:szCs w:val="20"/>
        </w:rPr>
        <w:t xml:space="preserve">.  </w:t>
      </w:r>
    </w:p>
    <w:p w14:paraId="35C17431" w14:textId="0847717A" w:rsidR="00B55E7F" w:rsidRDefault="00B55E7F" w:rsidP="00AB6463">
      <w:pPr>
        <w:widowControl w:val="0"/>
        <w:autoSpaceDE w:val="0"/>
        <w:autoSpaceDN w:val="0"/>
        <w:adjustRightInd w:val="0"/>
        <w:jc w:val="both"/>
        <w:rPr>
          <w:rFonts w:asciiTheme="majorHAnsi" w:eastAsia="Times New Roman" w:hAnsiTheme="majorHAnsi" w:cs="Times New Roman"/>
          <w:sz w:val="20"/>
          <w:szCs w:val="20"/>
        </w:rPr>
      </w:pPr>
    </w:p>
    <w:p w14:paraId="6215FD14" w14:textId="77777777" w:rsidR="000E54F0" w:rsidRDefault="000E54F0" w:rsidP="00AB6463">
      <w:pPr>
        <w:widowControl w:val="0"/>
        <w:autoSpaceDE w:val="0"/>
        <w:autoSpaceDN w:val="0"/>
        <w:adjustRightInd w:val="0"/>
        <w:jc w:val="both"/>
        <w:rPr>
          <w:rFonts w:asciiTheme="majorHAnsi" w:eastAsia="Times New Roman" w:hAnsiTheme="majorHAnsi" w:cs="Times New Roman"/>
          <w:sz w:val="20"/>
          <w:szCs w:val="20"/>
        </w:rPr>
      </w:pPr>
    </w:p>
    <w:p w14:paraId="54863BD7" w14:textId="77777777" w:rsidR="00E04267" w:rsidRDefault="00CC2DEA" w:rsidP="00AB6463">
      <w:pPr>
        <w:widowControl w:val="0"/>
        <w:autoSpaceDE w:val="0"/>
        <w:autoSpaceDN w:val="0"/>
        <w:adjustRightInd w:val="0"/>
        <w:jc w:val="both"/>
      </w:pPr>
      <w:r w:rsidRPr="00CC2DEA">
        <w:rPr>
          <w:rFonts w:asciiTheme="majorHAnsi" w:eastAsia="Times New Roman" w:hAnsiTheme="majorHAnsi" w:cs="Times New Roman"/>
          <w:noProof/>
          <w:sz w:val="20"/>
          <w:szCs w:val="20"/>
          <w:lang w:val="en-US"/>
        </w:rPr>
        <w:lastRenderedPageBreak/>
        <w:t xml:space="preserve"> </w:t>
      </w:r>
      <w:r w:rsidR="000E54F0">
        <w:rPr>
          <w:rFonts w:asciiTheme="majorHAnsi" w:eastAsia="Times New Roman" w:hAnsiTheme="majorHAnsi" w:cs="Times New Roman"/>
          <w:noProof/>
          <w:sz w:val="20"/>
          <w:szCs w:val="20"/>
          <w:lang w:val="en-US"/>
        </w:rPr>
        <w:drawing>
          <wp:inline distT="0" distB="0" distL="0" distR="0" wp14:anchorId="01192998" wp14:editId="5D4A1E23">
            <wp:extent cx="3750169" cy="548640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3755117" cy="5493638"/>
                    </a:xfrm>
                    <a:prstGeom prst="rect">
                      <a:avLst/>
                    </a:prstGeom>
                    <a:noFill/>
                    <a:ln>
                      <a:noFill/>
                    </a:ln>
                  </pic:spPr>
                </pic:pic>
              </a:graphicData>
            </a:graphic>
          </wp:inline>
        </w:drawing>
      </w:r>
      <w:r w:rsidRPr="00CC2DEA">
        <w:t xml:space="preserve"> </w:t>
      </w:r>
    </w:p>
    <w:p w14:paraId="26741C50" w14:textId="77777777" w:rsidR="00E04267" w:rsidRDefault="00E04267" w:rsidP="00AB6463">
      <w:pPr>
        <w:widowControl w:val="0"/>
        <w:autoSpaceDE w:val="0"/>
        <w:autoSpaceDN w:val="0"/>
        <w:adjustRightInd w:val="0"/>
        <w:jc w:val="both"/>
      </w:pPr>
    </w:p>
    <w:p w14:paraId="009AC21C" w14:textId="5D0D807F" w:rsidR="000E54F0" w:rsidRDefault="00CC2DEA" w:rsidP="00AB6463">
      <w:pPr>
        <w:widowControl w:val="0"/>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noProof/>
          <w:sz w:val="20"/>
          <w:szCs w:val="20"/>
          <w:lang w:val="en-US"/>
        </w:rPr>
        <w:drawing>
          <wp:inline distT="0" distB="0" distL="0" distR="0" wp14:anchorId="78ACFDEE" wp14:editId="6A076066">
            <wp:extent cx="5532688" cy="3112135"/>
            <wp:effectExtent l="0" t="0" r="5080" b="1206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5535264" cy="3113584"/>
                    </a:xfrm>
                    <a:prstGeom prst="rect">
                      <a:avLst/>
                    </a:prstGeom>
                    <a:noFill/>
                    <a:ln>
                      <a:noFill/>
                    </a:ln>
                  </pic:spPr>
                </pic:pic>
              </a:graphicData>
            </a:graphic>
          </wp:inline>
        </w:drawing>
      </w:r>
    </w:p>
    <w:p w14:paraId="11D2315A" w14:textId="77777777" w:rsidR="006B7379" w:rsidRDefault="006B7379" w:rsidP="00AB6463">
      <w:pPr>
        <w:widowControl w:val="0"/>
        <w:autoSpaceDE w:val="0"/>
        <w:autoSpaceDN w:val="0"/>
        <w:adjustRightInd w:val="0"/>
        <w:jc w:val="both"/>
        <w:rPr>
          <w:rFonts w:asciiTheme="majorHAnsi" w:eastAsia="Times New Roman" w:hAnsiTheme="majorHAnsi" w:cs="Times New Roman"/>
          <w:sz w:val="20"/>
          <w:szCs w:val="20"/>
        </w:rPr>
      </w:pPr>
    </w:p>
    <w:p w14:paraId="6C0F3DE0" w14:textId="77777777" w:rsidR="00394A18" w:rsidRDefault="006B7379" w:rsidP="00AB6463">
      <w:pPr>
        <w:widowControl w:val="0"/>
        <w:autoSpaceDE w:val="0"/>
        <w:autoSpaceDN w:val="0"/>
        <w:adjustRightInd w:val="0"/>
        <w:jc w:val="both"/>
        <w:rPr>
          <w:rFonts w:asciiTheme="majorHAnsi" w:hAnsiTheme="majorHAnsi" w:cs="Times New Roman"/>
          <w:sz w:val="20"/>
          <w:szCs w:val="20"/>
        </w:rPr>
      </w:pPr>
      <w:r>
        <w:rPr>
          <w:rFonts w:asciiTheme="majorHAnsi" w:eastAsia="Times New Roman" w:hAnsiTheme="majorHAnsi" w:cs="Times New Roman"/>
          <w:sz w:val="20"/>
          <w:szCs w:val="20"/>
        </w:rPr>
        <w:t xml:space="preserve">Each Gems Emporium requires approval from Cabinet and the President’s Office before going ahead. </w:t>
      </w:r>
      <w:r w:rsidR="00FF3C59">
        <w:rPr>
          <w:rFonts w:asciiTheme="majorHAnsi" w:eastAsia="Times New Roman" w:hAnsiTheme="majorHAnsi" w:cs="Times New Roman"/>
          <w:sz w:val="20"/>
          <w:szCs w:val="20"/>
        </w:rPr>
        <w:t xml:space="preserve">The </w:t>
      </w:r>
      <w:r w:rsidR="00FF3C59" w:rsidRPr="007C1DFE">
        <w:rPr>
          <w:rFonts w:asciiTheme="majorHAnsi" w:hAnsiTheme="majorHAnsi" w:cs="Times New Roman"/>
          <w:sz w:val="20"/>
          <w:szCs w:val="20"/>
        </w:rPr>
        <w:t>Myanma</w:t>
      </w:r>
      <w:r w:rsidR="00FF3C59">
        <w:rPr>
          <w:rFonts w:asciiTheme="majorHAnsi" w:hAnsiTheme="majorHAnsi" w:cs="Times New Roman"/>
          <w:sz w:val="20"/>
          <w:szCs w:val="20"/>
        </w:rPr>
        <w:t>r</w:t>
      </w:r>
      <w:r w:rsidR="00FF3C59" w:rsidRPr="007C1DFE">
        <w:rPr>
          <w:rFonts w:asciiTheme="majorHAnsi" w:hAnsiTheme="majorHAnsi" w:cs="Times New Roman"/>
          <w:sz w:val="20"/>
          <w:szCs w:val="20"/>
        </w:rPr>
        <w:t xml:space="preserve"> Gems Emporium Central Committee</w:t>
      </w:r>
      <w:r w:rsidR="00FF3C59">
        <w:rPr>
          <w:rFonts w:asciiTheme="majorHAnsi" w:hAnsiTheme="majorHAnsi" w:cs="Times New Roman"/>
          <w:sz w:val="20"/>
          <w:szCs w:val="20"/>
        </w:rPr>
        <w:t xml:space="preserve"> is responsible for management and oversight of the Gems Emporium. </w:t>
      </w:r>
      <w:r w:rsidR="00292C59">
        <w:rPr>
          <w:rFonts w:asciiTheme="majorHAnsi" w:hAnsiTheme="majorHAnsi" w:cs="Times New Roman"/>
          <w:sz w:val="20"/>
          <w:szCs w:val="20"/>
        </w:rPr>
        <w:t>It meets two or three times a year and then a few times before each Emporium to approve budget and valuation.</w:t>
      </w:r>
      <w:r w:rsidR="00394A18">
        <w:rPr>
          <w:rFonts w:asciiTheme="majorHAnsi" w:hAnsiTheme="majorHAnsi" w:cs="Times New Roman"/>
          <w:sz w:val="20"/>
          <w:szCs w:val="20"/>
        </w:rPr>
        <w:t xml:space="preserve"> It is not clear how the Gems Emporium Central Committee works and collaborates with the Central Gemstone Supervisory Committee. </w:t>
      </w:r>
    </w:p>
    <w:p w14:paraId="538DCFB3" w14:textId="6C7C2720" w:rsidR="006B7379" w:rsidRDefault="00394A18" w:rsidP="00AB6463">
      <w:pPr>
        <w:widowControl w:val="0"/>
        <w:autoSpaceDE w:val="0"/>
        <w:autoSpaceDN w:val="0"/>
        <w:adjustRightInd w:val="0"/>
        <w:jc w:val="both"/>
        <w:rPr>
          <w:rFonts w:asciiTheme="majorHAnsi" w:eastAsia="Times New Roman" w:hAnsiTheme="majorHAnsi" w:cs="Times New Roman"/>
          <w:sz w:val="20"/>
          <w:szCs w:val="20"/>
        </w:rPr>
      </w:pPr>
      <w:r>
        <w:rPr>
          <w:rFonts w:asciiTheme="majorHAnsi" w:hAnsiTheme="majorHAnsi" w:cs="Times New Roman"/>
          <w:sz w:val="20"/>
          <w:szCs w:val="20"/>
        </w:rPr>
        <w:t>Th</w:t>
      </w:r>
      <w:r w:rsidR="00731ACA">
        <w:rPr>
          <w:rFonts w:asciiTheme="majorHAnsi" w:hAnsiTheme="majorHAnsi" w:cs="Times New Roman"/>
          <w:sz w:val="20"/>
          <w:szCs w:val="20"/>
        </w:rPr>
        <w:t>e Gems Emporium Central Committee</w:t>
      </w:r>
      <w:r w:rsidR="00FF3C59">
        <w:rPr>
          <w:rFonts w:asciiTheme="majorHAnsi" w:hAnsiTheme="majorHAnsi" w:cs="Times New Roman"/>
          <w:sz w:val="20"/>
          <w:szCs w:val="20"/>
        </w:rPr>
        <w:t xml:space="preserve"> comprises</w:t>
      </w:r>
      <w:r w:rsidR="00FF3C59">
        <w:rPr>
          <w:rFonts w:asciiTheme="majorHAnsi" w:eastAsia="Times New Roman" w:hAnsiTheme="majorHAnsi" w:cs="Times New Roman"/>
          <w:sz w:val="20"/>
          <w:szCs w:val="20"/>
        </w:rPr>
        <w:t xml:space="preserve"> 45 persons including</w:t>
      </w:r>
      <w:r w:rsidR="006B7379">
        <w:rPr>
          <w:rFonts w:asciiTheme="majorHAnsi" w:eastAsia="Times New Roman" w:hAnsiTheme="majorHAnsi" w:cs="Times New Roman"/>
          <w:sz w:val="20"/>
          <w:szCs w:val="20"/>
        </w:rPr>
        <w:t>:</w:t>
      </w:r>
    </w:p>
    <w:p w14:paraId="1282B85D" w14:textId="1D5C9D74" w:rsidR="006B7379" w:rsidRDefault="006B7379" w:rsidP="005C5AAC">
      <w:pPr>
        <w:pStyle w:val="ListParagraph"/>
        <w:widowControl w:val="0"/>
        <w:numPr>
          <w:ilvl w:val="0"/>
          <w:numId w:val="32"/>
        </w:numPr>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4 Ministers (including Minister of Mines</w:t>
      </w:r>
      <w:r w:rsidR="00FF3C59">
        <w:rPr>
          <w:rFonts w:asciiTheme="majorHAnsi" w:eastAsia="Times New Roman" w:hAnsiTheme="majorHAnsi" w:cs="Times New Roman"/>
          <w:sz w:val="20"/>
          <w:szCs w:val="20"/>
        </w:rPr>
        <w:t xml:space="preserve"> as Chairman</w:t>
      </w:r>
      <w:r>
        <w:rPr>
          <w:rFonts w:asciiTheme="majorHAnsi" w:eastAsia="Times New Roman" w:hAnsiTheme="majorHAnsi" w:cs="Times New Roman"/>
          <w:sz w:val="20"/>
          <w:szCs w:val="20"/>
        </w:rPr>
        <w:t>)</w:t>
      </w:r>
    </w:p>
    <w:p w14:paraId="4004E6A4" w14:textId="3D628B56" w:rsidR="006B7379" w:rsidRDefault="006B7379" w:rsidP="005C5AAC">
      <w:pPr>
        <w:pStyle w:val="ListParagraph"/>
        <w:widowControl w:val="0"/>
        <w:numPr>
          <w:ilvl w:val="0"/>
          <w:numId w:val="32"/>
        </w:numPr>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4 or 5 Deputy Ministers</w:t>
      </w:r>
    </w:p>
    <w:p w14:paraId="051122D1" w14:textId="620C6D0D" w:rsidR="00FF3C59" w:rsidRDefault="00FF3C59" w:rsidP="005C5AAC">
      <w:pPr>
        <w:pStyle w:val="ListParagraph"/>
        <w:widowControl w:val="0"/>
        <w:numPr>
          <w:ilvl w:val="0"/>
          <w:numId w:val="32"/>
        </w:numPr>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M</w:t>
      </w:r>
      <w:r w:rsidR="00210296">
        <w:rPr>
          <w:rFonts w:asciiTheme="majorHAnsi" w:eastAsia="Times New Roman" w:hAnsiTheme="majorHAnsi" w:cs="Times New Roman"/>
          <w:sz w:val="20"/>
          <w:szCs w:val="20"/>
        </w:rPr>
        <w:t xml:space="preserve">anaging </w:t>
      </w:r>
      <w:r>
        <w:rPr>
          <w:rFonts w:asciiTheme="majorHAnsi" w:eastAsia="Times New Roman" w:hAnsiTheme="majorHAnsi" w:cs="Times New Roman"/>
          <w:sz w:val="20"/>
          <w:szCs w:val="20"/>
        </w:rPr>
        <w:t>D</w:t>
      </w:r>
      <w:r w:rsidR="00210296">
        <w:rPr>
          <w:rFonts w:asciiTheme="majorHAnsi" w:eastAsia="Times New Roman" w:hAnsiTheme="majorHAnsi" w:cs="Times New Roman"/>
          <w:sz w:val="20"/>
          <w:szCs w:val="20"/>
        </w:rPr>
        <w:t>irector</w:t>
      </w:r>
      <w:r>
        <w:rPr>
          <w:rFonts w:asciiTheme="majorHAnsi" w:eastAsia="Times New Roman" w:hAnsiTheme="majorHAnsi" w:cs="Times New Roman"/>
          <w:sz w:val="20"/>
          <w:szCs w:val="20"/>
        </w:rPr>
        <w:t xml:space="preserve"> of MGE</w:t>
      </w:r>
    </w:p>
    <w:p w14:paraId="00E0712D" w14:textId="5EA195C6" w:rsidR="006B7379" w:rsidRDefault="006B7379" w:rsidP="005C5AAC">
      <w:pPr>
        <w:pStyle w:val="ListParagraph"/>
        <w:widowControl w:val="0"/>
        <w:numPr>
          <w:ilvl w:val="0"/>
          <w:numId w:val="32"/>
        </w:numPr>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A number of DGs, including </w:t>
      </w:r>
      <w:r w:rsidR="00292C59">
        <w:rPr>
          <w:rFonts w:asciiTheme="majorHAnsi" w:eastAsia="Times New Roman" w:hAnsiTheme="majorHAnsi" w:cs="Times New Roman"/>
          <w:sz w:val="20"/>
          <w:szCs w:val="20"/>
        </w:rPr>
        <w:t xml:space="preserve">from Customs, Ministries </w:t>
      </w:r>
      <w:r>
        <w:rPr>
          <w:rFonts w:asciiTheme="majorHAnsi" w:eastAsia="Times New Roman" w:hAnsiTheme="majorHAnsi" w:cs="Times New Roman"/>
          <w:sz w:val="20"/>
          <w:szCs w:val="20"/>
        </w:rPr>
        <w:t xml:space="preserve">of </w:t>
      </w:r>
      <w:r w:rsidR="00292C59">
        <w:rPr>
          <w:rFonts w:asciiTheme="majorHAnsi" w:eastAsia="Times New Roman" w:hAnsiTheme="majorHAnsi" w:cs="Times New Roman"/>
          <w:sz w:val="20"/>
          <w:szCs w:val="20"/>
        </w:rPr>
        <w:t>Finance, Planning and Economic Development, Electric Power and others)</w:t>
      </w:r>
    </w:p>
    <w:p w14:paraId="2DF1182A" w14:textId="1538C559" w:rsidR="00292C59" w:rsidRPr="006B7379" w:rsidRDefault="00292C59" w:rsidP="005C5AAC">
      <w:pPr>
        <w:pStyle w:val="ListParagraph"/>
        <w:widowControl w:val="0"/>
        <w:numPr>
          <w:ilvl w:val="0"/>
          <w:numId w:val="32"/>
        </w:numPr>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10 MGJEA representatives</w:t>
      </w:r>
    </w:p>
    <w:p w14:paraId="08B614B7" w14:textId="77777777" w:rsidR="00920AAC" w:rsidRDefault="00920AAC" w:rsidP="00AB6463">
      <w:pPr>
        <w:widowControl w:val="0"/>
        <w:autoSpaceDE w:val="0"/>
        <w:autoSpaceDN w:val="0"/>
        <w:adjustRightInd w:val="0"/>
        <w:jc w:val="both"/>
        <w:rPr>
          <w:rFonts w:asciiTheme="majorHAnsi" w:hAnsiTheme="majorHAnsi" w:cs="Times New Roman"/>
          <w:sz w:val="20"/>
          <w:szCs w:val="20"/>
        </w:rPr>
      </w:pPr>
    </w:p>
    <w:p w14:paraId="4C45733E" w14:textId="27DD86D3" w:rsidR="00920AAC" w:rsidRDefault="00920AAC" w:rsidP="00AB6463">
      <w:pPr>
        <w:widowControl w:val="0"/>
        <w:autoSpaceDE w:val="0"/>
        <w:autoSpaceDN w:val="0"/>
        <w:adjustRightInd w:val="0"/>
        <w:jc w:val="both"/>
        <w:rPr>
          <w:rFonts w:asciiTheme="majorHAnsi" w:hAnsiTheme="majorHAnsi" w:cs="Times New Roman"/>
          <w:sz w:val="20"/>
          <w:szCs w:val="20"/>
        </w:rPr>
      </w:pPr>
      <w:r>
        <w:rPr>
          <w:rFonts w:asciiTheme="majorHAnsi" w:hAnsiTheme="majorHAnsi" w:cs="Times New Roman"/>
          <w:sz w:val="20"/>
          <w:szCs w:val="20"/>
        </w:rPr>
        <w:t>It is not known how this committee has chan</w:t>
      </w:r>
      <w:r w:rsidR="00641E57">
        <w:rPr>
          <w:rFonts w:asciiTheme="majorHAnsi" w:hAnsiTheme="majorHAnsi" w:cs="Times New Roman"/>
          <w:sz w:val="20"/>
          <w:szCs w:val="20"/>
        </w:rPr>
        <w:t>ged with the new NLD government since April 2016.</w:t>
      </w:r>
    </w:p>
    <w:p w14:paraId="1F62E54C" w14:textId="77777777" w:rsidR="00920AAC" w:rsidRDefault="00920AAC" w:rsidP="00AB6463">
      <w:pPr>
        <w:widowControl w:val="0"/>
        <w:autoSpaceDE w:val="0"/>
        <w:autoSpaceDN w:val="0"/>
        <w:adjustRightInd w:val="0"/>
        <w:jc w:val="both"/>
        <w:rPr>
          <w:rFonts w:asciiTheme="majorHAnsi" w:hAnsiTheme="majorHAnsi" w:cs="Times New Roman"/>
          <w:sz w:val="20"/>
          <w:szCs w:val="20"/>
        </w:rPr>
      </w:pPr>
    </w:p>
    <w:p w14:paraId="01612911" w14:textId="3A833230" w:rsidR="00472C82" w:rsidRDefault="00472C82" w:rsidP="00472C82">
      <w:pPr>
        <w:jc w:val="both"/>
        <w:rPr>
          <w:rFonts w:asciiTheme="majorHAnsi" w:hAnsiTheme="majorHAnsi" w:cs="Times"/>
          <w:sz w:val="20"/>
          <w:szCs w:val="20"/>
        </w:rPr>
      </w:pPr>
      <w:r>
        <w:rPr>
          <w:rFonts w:asciiTheme="majorHAnsi" w:hAnsiTheme="majorHAnsi" w:cs="Times New Roman"/>
          <w:sz w:val="20"/>
          <w:szCs w:val="20"/>
        </w:rPr>
        <w:t xml:space="preserve">MGJEA monitors and supports MGE at the Emporium. MGJEA </w:t>
      </w:r>
      <w:r w:rsidR="00292C59">
        <w:rPr>
          <w:rFonts w:asciiTheme="majorHAnsi" w:hAnsiTheme="majorHAnsi" w:cs="Times New Roman"/>
          <w:sz w:val="20"/>
          <w:szCs w:val="20"/>
        </w:rPr>
        <w:t xml:space="preserve">plays a key role in the </w:t>
      </w:r>
      <w:r w:rsidR="00F93722">
        <w:rPr>
          <w:rFonts w:asciiTheme="majorHAnsi" w:hAnsiTheme="majorHAnsi" w:cs="Times New Roman"/>
          <w:sz w:val="20"/>
          <w:szCs w:val="20"/>
        </w:rPr>
        <w:t xml:space="preserve">Gems </w:t>
      </w:r>
      <w:r w:rsidR="00FB0D39">
        <w:rPr>
          <w:rFonts w:asciiTheme="majorHAnsi" w:hAnsiTheme="majorHAnsi" w:cs="Times New Roman"/>
          <w:sz w:val="20"/>
          <w:szCs w:val="20"/>
        </w:rPr>
        <w:t xml:space="preserve">Emporium Central </w:t>
      </w:r>
      <w:r w:rsidR="00292C59">
        <w:rPr>
          <w:rFonts w:asciiTheme="majorHAnsi" w:hAnsiTheme="majorHAnsi" w:cs="Times New Roman"/>
          <w:sz w:val="20"/>
          <w:szCs w:val="20"/>
        </w:rPr>
        <w:t xml:space="preserve">Committee, </w:t>
      </w:r>
      <w:r>
        <w:rPr>
          <w:rFonts w:asciiTheme="majorHAnsi" w:hAnsiTheme="majorHAnsi" w:cs="Times"/>
          <w:sz w:val="20"/>
          <w:szCs w:val="20"/>
        </w:rPr>
        <w:t xml:space="preserve">decides who can sell at the Emporium and sends invitations, including to government representatives. </w:t>
      </w:r>
      <w:r w:rsidR="00F93722">
        <w:rPr>
          <w:rFonts w:asciiTheme="majorHAnsi" w:hAnsiTheme="majorHAnsi" w:cs="Times"/>
          <w:sz w:val="20"/>
          <w:szCs w:val="20"/>
        </w:rPr>
        <w:t xml:space="preserve">It is not known how or if the Gems Emporium Central Committee will change with the new government. </w:t>
      </w:r>
    </w:p>
    <w:p w14:paraId="19787947" w14:textId="77777777" w:rsidR="00472C82" w:rsidRDefault="00472C82" w:rsidP="00472C82">
      <w:pPr>
        <w:jc w:val="both"/>
        <w:rPr>
          <w:rFonts w:asciiTheme="majorHAnsi" w:hAnsiTheme="majorHAnsi" w:cs="Times"/>
          <w:sz w:val="20"/>
          <w:szCs w:val="20"/>
        </w:rPr>
      </w:pPr>
    </w:p>
    <w:p w14:paraId="4518BC7D" w14:textId="25CC9267" w:rsidR="00472C82" w:rsidRDefault="00841E28" w:rsidP="00472C82">
      <w:pPr>
        <w:jc w:val="both"/>
        <w:rPr>
          <w:rFonts w:asciiTheme="majorHAnsi" w:hAnsiTheme="majorHAnsi" w:cs="Times"/>
          <w:sz w:val="20"/>
          <w:szCs w:val="20"/>
        </w:rPr>
      </w:pPr>
      <w:r>
        <w:rPr>
          <w:rFonts w:asciiTheme="majorHAnsi" w:hAnsiTheme="majorHAnsi" w:cs="Times"/>
          <w:sz w:val="20"/>
          <w:szCs w:val="20"/>
        </w:rPr>
        <w:t>There are approxi</w:t>
      </w:r>
      <w:r w:rsidR="00641E57">
        <w:rPr>
          <w:rFonts w:asciiTheme="majorHAnsi" w:hAnsiTheme="majorHAnsi" w:cs="Times"/>
          <w:sz w:val="20"/>
          <w:szCs w:val="20"/>
        </w:rPr>
        <w:t>mately 400-500 production permit and trading licens</w:t>
      </w:r>
      <w:r>
        <w:rPr>
          <w:rFonts w:asciiTheme="majorHAnsi" w:hAnsiTheme="majorHAnsi" w:cs="Times"/>
          <w:sz w:val="20"/>
          <w:szCs w:val="20"/>
        </w:rPr>
        <w:t>e holders selling at any Emporium.</w:t>
      </w:r>
      <w:r>
        <w:rPr>
          <w:rStyle w:val="FootnoteReference"/>
          <w:rFonts w:cs="Times"/>
          <w:szCs w:val="20"/>
        </w:rPr>
        <w:footnoteReference w:id="88"/>
      </w:r>
      <w:r>
        <w:rPr>
          <w:rFonts w:asciiTheme="majorHAnsi" w:hAnsiTheme="majorHAnsi" w:cs="Times"/>
          <w:sz w:val="20"/>
          <w:szCs w:val="20"/>
        </w:rPr>
        <w:t xml:space="preserve"> </w:t>
      </w:r>
      <w:r w:rsidR="00472C82">
        <w:rPr>
          <w:rFonts w:asciiTheme="majorHAnsi" w:hAnsiTheme="majorHAnsi" w:cs="Times"/>
          <w:sz w:val="20"/>
          <w:szCs w:val="20"/>
        </w:rPr>
        <w:t xml:space="preserve">Each company is limited to a certain number of lots. </w:t>
      </w:r>
      <w:r w:rsidR="00D0434B">
        <w:rPr>
          <w:rFonts w:asciiTheme="majorHAnsi" w:hAnsiTheme="majorHAnsi" w:cs="Times"/>
          <w:sz w:val="20"/>
          <w:szCs w:val="20"/>
        </w:rPr>
        <w:t>S</w:t>
      </w:r>
      <w:r w:rsidR="008C0254">
        <w:rPr>
          <w:rFonts w:asciiTheme="majorHAnsi" w:hAnsiTheme="majorHAnsi" w:cs="Times"/>
          <w:sz w:val="20"/>
          <w:szCs w:val="20"/>
        </w:rPr>
        <w:t xml:space="preserve">maller companies </w:t>
      </w:r>
      <w:r w:rsidR="00D0434B">
        <w:rPr>
          <w:rFonts w:asciiTheme="majorHAnsi" w:hAnsiTheme="majorHAnsi" w:cs="Times"/>
          <w:sz w:val="20"/>
          <w:szCs w:val="20"/>
        </w:rPr>
        <w:t>sometimes d</w:t>
      </w:r>
      <w:r w:rsidR="008C0254">
        <w:rPr>
          <w:rFonts w:asciiTheme="majorHAnsi" w:hAnsiTheme="majorHAnsi" w:cs="Times"/>
          <w:sz w:val="20"/>
          <w:szCs w:val="20"/>
        </w:rPr>
        <w:t xml:space="preserve">o deals with larger companies </w:t>
      </w:r>
      <w:r w:rsidR="00D0434B">
        <w:rPr>
          <w:rFonts w:asciiTheme="majorHAnsi" w:hAnsiTheme="majorHAnsi" w:cs="Times"/>
          <w:sz w:val="20"/>
          <w:szCs w:val="20"/>
        </w:rPr>
        <w:t>to</w:t>
      </w:r>
      <w:r w:rsidR="008C0254">
        <w:rPr>
          <w:rFonts w:asciiTheme="majorHAnsi" w:hAnsiTheme="majorHAnsi" w:cs="Times"/>
          <w:sz w:val="20"/>
          <w:szCs w:val="20"/>
        </w:rPr>
        <w:t xml:space="preserve"> sell their gemstones as part of the larger company’s lots.</w:t>
      </w:r>
    </w:p>
    <w:p w14:paraId="6D3651CC" w14:textId="77777777" w:rsidR="009869F0" w:rsidRDefault="009869F0" w:rsidP="00472C82">
      <w:pPr>
        <w:jc w:val="both"/>
        <w:rPr>
          <w:rFonts w:asciiTheme="majorHAnsi" w:hAnsiTheme="majorHAnsi" w:cs="Times"/>
          <w:sz w:val="20"/>
          <w:szCs w:val="20"/>
        </w:rPr>
      </w:pPr>
    </w:p>
    <w:p w14:paraId="00DCCDC7" w14:textId="08D24759" w:rsidR="00200C3B" w:rsidRDefault="00200C3B" w:rsidP="00472C82">
      <w:pPr>
        <w:jc w:val="both"/>
        <w:rPr>
          <w:rFonts w:asciiTheme="majorHAnsi" w:hAnsiTheme="majorHAnsi" w:cs="Times"/>
          <w:sz w:val="20"/>
          <w:szCs w:val="20"/>
        </w:rPr>
      </w:pPr>
      <w:r>
        <w:rPr>
          <w:rFonts w:asciiTheme="majorHAnsi" w:hAnsiTheme="majorHAnsi" w:cs="Times"/>
          <w:sz w:val="20"/>
          <w:szCs w:val="20"/>
        </w:rPr>
        <w:t>The benefits of participating in the Emporium</w:t>
      </w:r>
      <w:r w:rsidR="00D030A1">
        <w:rPr>
          <w:rFonts w:asciiTheme="majorHAnsi" w:hAnsiTheme="majorHAnsi" w:cs="Times"/>
          <w:sz w:val="20"/>
          <w:szCs w:val="20"/>
        </w:rPr>
        <w:t xml:space="preserve"> </w:t>
      </w:r>
      <w:r w:rsidR="003D78E0">
        <w:rPr>
          <w:rFonts w:asciiTheme="majorHAnsi" w:hAnsiTheme="majorHAnsi" w:cs="Times"/>
          <w:sz w:val="20"/>
          <w:szCs w:val="20"/>
        </w:rPr>
        <w:t>for privately held companies are</w:t>
      </w:r>
      <w:r w:rsidR="00E04267">
        <w:rPr>
          <w:rFonts w:asciiTheme="majorHAnsi" w:hAnsiTheme="majorHAnsi" w:cs="Times"/>
          <w:sz w:val="20"/>
          <w:szCs w:val="20"/>
        </w:rPr>
        <w:t xml:space="preserve"> said to be:</w:t>
      </w:r>
      <w:r w:rsidR="00E04267">
        <w:rPr>
          <w:rStyle w:val="FootnoteReference"/>
          <w:rFonts w:cs="Times"/>
          <w:szCs w:val="20"/>
        </w:rPr>
        <w:footnoteReference w:id="89"/>
      </w:r>
    </w:p>
    <w:p w14:paraId="795B037B" w14:textId="49B02741" w:rsidR="003D78E0" w:rsidRDefault="00E04267" w:rsidP="005C5AAC">
      <w:pPr>
        <w:pStyle w:val="ListParagraph"/>
        <w:numPr>
          <w:ilvl w:val="0"/>
          <w:numId w:val="34"/>
        </w:numPr>
        <w:jc w:val="both"/>
        <w:rPr>
          <w:rFonts w:asciiTheme="majorHAnsi" w:hAnsiTheme="majorHAnsi" w:cs="Times"/>
          <w:sz w:val="20"/>
          <w:szCs w:val="20"/>
        </w:rPr>
      </w:pPr>
      <w:r>
        <w:rPr>
          <w:rFonts w:asciiTheme="majorHAnsi" w:hAnsiTheme="majorHAnsi" w:cs="Times"/>
          <w:sz w:val="20"/>
          <w:szCs w:val="20"/>
        </w:rPr>
        <w:t>Higher chance of</w:t>
      </w:r>
      <w:r w:rsidR="003D78E0">
        <w:rPr>
          <w:rFonts w:asciiTheme="majorHAnsi" w:hAnsiTheme="majorHAnsi" w:cs="Times"/>
          <w:sz w:val="20"/>
          <w:szCs w:val="20"/>
        </w:rPr>
        <w:t xml:space="preserve"> extend</w:t>
      </w:r>
      <w:r>
        <w:rPr>
          <w:rFonts w:asciiTheme="majorHAnsi" w:hAnsiTheme="majorHAnsi" w:cs="Times"/>
          <w:sz w:val="20"/>
          <w:szCs w:val="20"/>
        </w:rPr>
        <w:t xml:space="preserve">ing or renewing their production </w:t>
      </w:r>
      <w:r w:rsidR="003D78E0">
        <w:rPr>
          <w:rFonts w:asciiTheme="majorHAnsi" w:hAnsiTheme="majorHAnsi" w:cs="Times"/>
          <w:sz w:val="20"/>
          <w:szCs w:val="20"/>
        </w:rPr>
        <w:t>permit</w:t>
      </w:r>
    </w:p>
    <w:p w14:paraId="600041FE" w14:textId="33D2BA2D" w:rsidR="003D78E0" w:rsidRDefault="003D78E0" w:rsidP="005C5AAC">
      <w:pPr>
        <w:pStyle w:val="ListParagraph"/>
        <w:numPr>
          <w:ilvl w:val="0"/>
          <w:numId w:val="34"/>
        </w:numPr>
        <w:jc w:val="both"/>
        <w:rPr>
          <w:rFonts w:asciiTheme="majorHAnsi" w:hAnsiTheme="majorHAnsi" w:cs="Times"/>
          <w:sz w:val="20"/>
          <w:szCs w:val="20"/>
        </w:rPr>
      </w:pPr>
      <w:r>
        <w:rPr>
          <w:rFonts w:asciiTheme="majorHAnsi" w:hAnsiTheme="majorHAnsi" w:cs="Times"/>
          <w:sz w:val="20"/>
          <w:szCs w:val="20"/>
        </w:rPr>
        <w:t>Higher prices for jade received (from Chinese buyers)</w:t>
      </w:r>
    </w:p>
    <w:p w14:paraId="1B0BEEBE" w14:textId="34194D1D" w:rsidR="003D78E0" w:rsidRPr="003D78E0" w:rsidRDefault="003D78E0" w:rsidP="005C5AAC">
      <w:pPr>
        <w:pStyle w:val="ListParagraph"/>
        <w:numPr>
          <w:ilvl w:val="0"/>
          <w:numId w:val="34"/>
        </w:numPr>
        <w:jc w:val="both"/>
        <w:rPr>
          <w:rFonts w:asciiTheme="majorHAnsi" w:hAnsiTheme="majorHAnsi" w:cs="Times"/>
          <w:sz w:val="20"/>
          <w:szCs w:val="20"/>
        </w:rPr>
      </w:pPr>
      <w:r>
        <w:rPr>
          <w:rFonts w:asciiTheme="majorHAnsi" w:hAnsiTheme="majorHAnsi" w:cs="Times"/>
          <w:sz w:val="20"/>
          <w:szCs w:val="20"/>
        </w:rPr>
        <w:t>Only one tax payment required</w:t>
      </w:r>
    </w:p>
    <w:p w14:paraId="542A2BB4" w14:textId="77777777" w:rsidR="00292C59" w:rsidRDefault="00292C59" w:rsidP="00292C59">
      <w:pPr>
        <w:widowControl w:val="0"/>
        <w:autoSpaceDE w:val="0"/>
        <w:autoSpaceDN w:val="0"/>
        <w:adjustRightInd w:val="0"/>
        <w:jc w:val="both"/>
        <w:rPr>
          <w:rFonts w:asciiTheme="majorHAnsi" w:eastAsia="Times New Roman" w:hAnsiTheme="majorHAnsi" w:cs="Times New Roman"/>
          <w:sz w:val="20"/>
          <w:szCs w:val="20"/>
        </w:rPr>
      </w:pPr>
    </w:p>
    <w:p w14:paraId="2C01A4F1" w14:textId="437C4FF9" w:rsidR="00FA0D6C" w:rsidRDefault="00C51EAE" w:rsidP="00E04267">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As in the art world, auctions are a common way to sell gemstones globally although usually these are organised by private companies on behalf of collectors, </w:t>
      </w:r>
      <w:r w:rsidR="00FA0D6C">
        <w:rPr>
          <w:rFonts w:asciiTheme="majorHAnsi" w:eastAsia="Times New Roman" w:hAnsiTheme="majorHAnsi" w:cs="Times New Roman"/>
          <w:sz w:val="20"/>
          <w:szCs w:val="20"/>
        </w:rPr>
        <w:t>but</w:t>
      </w:r>
      <w:r>
        <w:rPr>
          <w:rFonts w:asciiTheme="majorHAnsi" w:eastAsia="Times New Roman" w:hAnsiTheme="majorHAnsi" w:cs="Times New Roman"/>
          <w:sz w:val="20"/>
          <w:szCs w:val="20"/>
        </w:rPr>
        <w:t xml:space="preserve"> increasingly </w:t>
      </w:r>
      <w:r w:rsidR="00FA0D6C">
        <w:rPr>
          <w:rFonts w:asciiTheme="majorHAnsi" w:eastAsia="Times New Roman" w:hAnsiTheme="majorHAnsi" w:cs="Times New Roman"/>
          <w:sz w:val="20"/>
          <w:szCs w:val="20"/>
        </w:rPr>
        <w:t xml:space="preserve">now </w:t>
      </w:r>
      <w:r>
        <w:rPr>
          <w:rFonts w:asciiTheme="majorHAnsi" w:eastAsia="Times New Roman" w:hAnsiTheme="majorHAnsi" w:cs="Times New Roman"/>
          <w:sz w:val="20"/>
          <w:szCs w:val="20"/>
        </w:rPr>
        <w:t xml:space="preserve">by mines themselves. Recent </w:t>
      </w:r>
      <w:proofErr w:type="spellStart"/>
      <w:r w:rsidR="00210296">
        <w:rPr>
          <w:rFonts w:asciiTheme="majorHAnsi" w:eastAsia="Times New Roman" w:hAnsiTheme="majorHAnsi" w:cs="Times New Roman"/>
          <w:sz w:val="20"/>
          <w:szCs w:val="20"/>
        </w:rPr>
        <w:t>Gemfields</w:t>
      </w:r>
      <w:proofErr w:type="spellEnd"/>
      <w:r w:rsidR="00210296">
        <w:rPr>
          <w:rFonts w:asciiTheme="majorHAnsi" w:eastAsia="Times New Roman" w:hAnsiTheme="majorHAnsi" w:cs="Times New Roman"/>
          <w:sz w:val="20"/>
          <w:szCs w:val="20"/>
        </w:rPr>
        <w:t xml:space="preserve"> </w:t>
      </w:r>
      <w:proofErr w:type="spellStart"/>
      <w:r w:rsidR="00210296">
        <w:rPr>
          <w:rFonts w:asciiTheme="majorHAnsi" w:eastAsia="Times New Roman" w:hAnsiTheme="majorHAnsi" w:cs="Times New Roman"/>
          <w:sz w:val="20"/>
          <w:szCs w:val="20"/>
        </w:rPr>
        <w:t>Plc</w:t>
      </w:r>
      <w:proofErr w:type="spellEnd"/>
      <w:r w:rsidR="00210296">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auctions in Singapore and Zambia of </w:t>
      </w:r>
      <w:r w:rsidR="00210296">
        <w:rPr>
          <w:rFonts w:asciiTheme="majorHAnsi" w:eastAsia="Times New Roman" w:hAnsiTheme="majorHAnsi" w:cs="Times New Roman"/>
          <w:sz w:val="20"/>
          <w:szCs w:val="20"/>
        </w:rPr>
        <w:t xml:space="preserve">its emeralds and rubies </w:t>
      </w:r>
      <w:r w:rsidR="00FA0D6C">
        <w:rPr>
          <w:rFonts w:asciiTheme="majorHAnsi" w:eastAsia="Times New Roman" w:hAnsiTheme="majorHAnsi" w:cs="Times New Roman"/>
          <w:sz w:val="20"/>
          <w:szCs w:val="20"/>
        </w:rPr>
        <w:t>have been so successful that they have surpassed all expectations.</w:t>
      </w:r>
      <w:r w:rsidR="00210296">
        <w:rPr>
          <w:rFonts w:asciiTheme="majorHAnsi" w:eastAsia="Times New Roman" w:hAnsiTheme="majorHAnsi" w:cs="Times New Roman"/>
          <w:sz w:val="20"/>
          <w:szCs w:val="20"/>
        </w:rPr>
        <w:t xml:space="preserve"> When </w:t>
      </w:r>
      <w:proofErr w:type="spellStart"/>
      <w:r w:rsidR="00D43930">
        <w:rPr>
          <w:rFonts w:asciiTheme="majorHAnsi" w:eastAsia="Times New Roman" w:hAnsiTheme="majorHAnsi" w:cs="Times New Roman"/>
          <w:sz w:val="20"/>
          <w:szCs w:val="20"/>
        </w:rPr>
        <w:t>Gemfields</w:t>
      </w:r>
      <w:proofErr w:type="spellEnd"/>
      <w:r w:rsidR="00210296">
        <w:rPr>
          <w:rFonts w:asciiTheme="majorHAnsi" w:eastAsia="Times New Roman" w:hAnsiTheme="majorHAnsi" w:cs="Times New Roman"/>
          <w:sz w:val="20"/>
          <w:szCs w:val="20"/>
        </w:rPr>
        <w:t>’ first</w:t>
      </w:r>
      <w:r w:rsidR="00D43930">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Singapore auction was compared to Myanmar’s Gems Emporium, it was reported that the Singapore auctio</w:t>
      </w:r>
      <w:r w:rsidR="00FA0D6C">
        <w:rPr>
          <w:rFonts w:asciiTheme="majorHAnsi" w:eastAsia="Times New Roman" w:hAnsiTheme="majorHAnsi" w:cs="Times New Roman"/>
          <w:sz w:val="20"/>
          <w:szCs w:val="20"/>
        </w:rPr>
        <w:t>n:</w:t>
      </w:r>
      <w:r>
        <w:rPr>
          <w:rFonts w:asciiTheme="majorHAnsi" w:eastAsia="Times New Roman" w:hAnsiTheme="majorHAnsi" w:cs="Times New Roman"/>
          <w:sz w:val="20"/>
          <w:szCs w:val="20"/>
        </w:rPr>
        <w:t xml:space="preserve">  </w:t>
      </w:r>
    </w:p>
    <w:p w14:paraId="5A643D6A" w14:textId="77777777" w:rsidR="000B17C8" w:rsidRDefault="000B17C8" w:rsidP="00C51EAE">
      <w:pPr>
        <w:rPr>
          <w:rFonts w:asciiTheme="majorHAnsi" w:eastAsia="Times New Roman" w:hAnsiTheme="majorHAnsi" w:cs="Times New Roman"/>
          <w:sz w:val="20"/>
          <w:szCs w:val="20"/>
        </w:rPr>
      </w:pPr>
    </w:p>
    <w:p w14:paraId="3ED6132D" w14:textId="434AE2D7" w:rsidR="00BB0E03" w:rsidRDefault="00C51EAE" w:rsidP="00BB0E03">
      <w:pPr>
        <w:rPr>
          <w:rFonts w:asciiTheme="majorHAnsi" w:eastAsia="Times New Roman" w:hAnsiTheme="majorHAnsi" w:cs="Times New Roman"/>
          <w:i/>
          <w:sz w:val="20"/>
          <w:szCs w:val="20"/>
        </w:rPr>
      </w:pPr>
      <w:r w:rsidRPr="00FA0D6C">
        <w:rPr>
          <w:rFonts w:asciiTheme="majorHAnsi" w:eastAsia="Times New Roman" w:hAnsiTheme="majorHAnsi" w:cs="Times New Roman"/>
          <w:i/>
          <w:sz w:val="20"/>
          <w:szCs w:val="20"/>
        </w:rPr>
        <w:t>“</w:t>
      </w:r>
      <w:proofErr w:type="gramStart"/>
      <w:r w:rsidRPr="00FA0D6C">
        <w:rPr>
          <w:rFonts w:asciiTheme="majorHAnsi" w:eastAsia="Times New Roman" w:hAnsiTheme="majorHAnsi" w:cs="Times New Roman"/>
          <w:i/>
          <w:sz w:val="20"/>
          <w:szCs w:val="20"/>
        </w:rPr>
        <w:t>featured</w:t>
      </w:r>
      <w:proofErr w:type="gramEnd"/>
      <w:r w:rsidRPr="00FA0D6C">
        <w:rPr>
          <w:rFonts w:asciiTheme="majorHAnsi" w:eastAsia="Times New Roman" w:hAnsiTheme="majorHAnsi" w:cs="Times New Roman"/>
          <w:i/>
          <w:sz w:val="20"/>
          <w:szCs w:val="20"/>
        </w:rPr>
        <w:t xml:space="preserve"> more sophisticated grading criteria, and the lots were better organized by size and quality. Far more lots were offered there than at the Myanmar auctions, and they were broken down into narrower categories of detailed size and quality ranges</w:t>
      </w:r>
      <w:r w:rsidR="00D43930">
        <w:rPr>
          <w:rFonts w:asciiTheme="majorHAnsi" w:eastAsia="Times New Roman" w:hAnsiTheme="majorHAnsi" w:cs="Times New Roman"/>
          <w:i/>
          <w:sz w:val="20"/>
          <w:szCs w:val="20"/>
        </w:rPr>
        <w:t>.</w:t>
      </w:r>
      <w:r w:rsidRPr="00FA0D6C">
        <w:rPr>
          <w:rFonts w:asciiTheme="majorHAnsi" w:eastAsia="Times New Roman" w:hAnsiTheme="majorHAnsi" w:cs="Times New Roman"/>
          <w:i/>
          <w:sz w:val="20"/>
          <w:szCs w:val="20"/>
        </w:rPr>
        <w:t>”</w:t>
      </w:r>
      <w:r w:rsidRPr="00FA0D6C">
        <w:rPr>
          <w:rFonts w:asciiTheme="majorHAnsi" w:hAnsiTheme="majorHAnsi"/>
          <w:i/>
          <w:sz w:val="20"/>
          <w:szCs w:val="20"/>
          <w:vertAlign w:val="superscript"/>
        </w:rPr>
        <w:footnoteReference w:id="90"/>
      </w:r>
    </w:p>
    <w:p w14:paraId="6EA101DD" w14:textId="0836E7C4" w:rsidR="00C51EAE" w:rsidRDefault="00C51EAE" w:rsidP="00BB0E03">
      <w:pPr>
        <w:jc w:val="both"/>
        <w:rPr>
          <w:rFonts w:asciiTheme="majorHAnsi" w:eastAsia="Times New Roman" w:hAnsiTheme="majorHAnsi" w:cs="Times New Roman"/>
          <w:sz w:val="20"/>
          <w:szCs w:val="20"/>
        </w:rPr>
      </w:pPr>
      <w:r w:rsidRPr="00FA0D6C">
        <w:rPr>
          <w:rFonts w:asciiTheme="majorHAnsi" w:eastAsia="Times New Roman" w:hAnsiTheme="majorHAnsi" w:cs="Times New Roman"/>
          <w:sz w:val="20"/>
          <w:szCs w:val="20"/>
        </w:rPr>
        <w:br/>
      </w:r>
      <w:r w:rsidR="00FA0D6C" w:rsidRPr="000B17C8">
        <w:rPr>
          <w:rFonts w:asciiTheme="majorHAnsi" w:eastAsia="Times New Roman" w:hAnsiTheme="majorHAnsi" w:cs="Times New Roman"/>
          <w:sz w:val="20"/>
          <w:szCs w:val="20"/>
        </w:rPr>
        <w:t>Given the increasing</w:t>
      </w:r>
      <w:r w:rsidRPr="000B17C8">
        <w:rPr>
          <w:rFonts w:asciiTheme="majorHAnsi" w:eastAsia="Times New Roman" w:hAnsiTheme="majorHAnsi" w:cs="Times New Roman"/>
          <w:sz w:val="20"/>
          <w:szCs w:val="20"/>
        </w:rPr>
        <w:t xml:space="preserve"> </w:t>
      </w:r>
      <w:r w:rsidR="00FA0D6C" w:rsidRPr="000B17C8">
        <w:rPr>
          <w:rFonts w:asciiTheme="majorHAnsi" w:eastAsia="Times New Roman" w:hAnsiTheme="majorHAnsi" w:cs="Times New Roman"/>
          <w:sz w:val="20"/>
          <w:szCs w:val="20"/>
        </w:rPr>
        <w:t xml:space="preserve">success of gemstone </w:t>
      </w:r>
      <w:r w:rsidRPr="000B17C8">
        <w:rPr>
          <w:rFonts w:asciiTheme="majorHAnsi" w:eastAsia="Times New Roman" w:hAnsiTheme="majorHAnsi" w:cs="Times New Roman"/>
          <w:sz w:val="20"/>
          <w:szCs w:val="20"/>
        </w:rPr>
        <w:t>auctions</w:t>
      </w:r>
      <w:r w:rsidR="000B17C8">
        <w:rPr>
          <w:rFonts w:asciiTheme="majorHAnsi" w:eastAsia="Times New Roman" w:hAnsiTheme="majorHAnsi" w:cs="Times New Roman"/>
          <w:sz w:val="20"/>
          <w:szCs w:val="20"/>
        </w:rPr>
        <w:t xml:space="preserve"> with prices of coloured stones at </w:t>
      </w:r>
      <w:r w:rsidR="00815423">
        <w:rPr>
          <w:rFonts w:asciiTheme="majorHAnsi" w:eastAsia="Times New Roman" w:hAnsiTheme="majorHAnsi" w:cs="Times New Roman"/>
          <w:sz w:val="20"/>
          <w:szCs w:val="20"/>
        </w:rPr>
        <w:t xml:space="preserve">global </w:t>
      </w:r>
      <w:r w:rsidR="000B17C8">
        <w:rPr>
          <w:rFonts w:asciiTheme="majorHAnsi" w:eastAsia="Times New Roman" w:hAnsiTheme="majorHAnsi" w:cs="Times New Roman"/>
          <w:sz w:val="20"/>
          <w:szCs w:val="20"/>
        </w:rPr>
        <w:t>auctions continuing to rise,</w:t>
      </w:r>
      <w:r w:rsidRPr="000B17C8">
        <w:rPr>
          <w:rFonts w:asciiTheme="majorHAnsi" w:eastAsia="Times New Roman" w:hAnsiTheme="majorHAnsi" w:cs="Times New Roman"/>
          <w:sz w:val="20"/>
          <w:szCs w:val="20"/>
        </w:rPr>
        <w:t xml:space="preserve"> </w:t>
      </w:r>
      <w:r w:rsidR="000B17C8">
        <w:rPr>
          <w:rFonts w:asciiTheme="majorHAnsi" w:eastAsia="Times New Roman" w:hAnsiTheme="majorHAnsi" w:cs="Times New Roman"/>
          <w:sz w:val="20"/>
          <w:szCs w:val="20"/>
        </w:rPr>
        <w:t>it’s clear that if managed transparently and effectively, auctions</w:t>
      </w:r>
      <w:r w:rsidR="00815423">
        <w:rPr>
          <w:rFonts w:asciiTheme="majorHAnsi" w:eastAsia="Times New Roman" w:hAnsiTheme="majorHAnsi" w:cs="Times New Roman"/>
          <w:sz w:val="20"/>
          <w:szCs w:val="20"/>
        </w:rPr>
        <w:t xml:space="preserve"> present a very valuable system for</w:t>
      </w:r>
      <w:r w:rsidRPr="000B17C8">
        <w:rPr>
          <w:rFonts w:asciiTheme="majorHAnsi" w:eastAsia="Times New Roman" w:hAnsiTheme="majorHAnsi" w:cs="Times New Roman"/>
          <w:sz w:val="20"/>
          <w:szCs w:val="20"/>
        </w:rPr>
        <w:t xml:space="preserve"> leg</w:t>
      </w:r>
      <w:r w:rsidR="00815423">
        <w:rPr>
          <w:rFonts w:asciiTheme="majorHAnsi" w:eastAsia="Times New Roman" w:hAnsiTheme="majorHAnsi" w:cs="Times New Roman"/>
          <w:sz w:val="20"/>
          <w:szCs w:val="20"/>
        </w:rPr>
        <w:t xml:space="preserve">ally obtaining </w:t>
      </w:r>
      <w:r w:rsidRPr="000B17C8">
        <w:rPr>
          <w:rFonts w:asciiTheme="majorHAnsi" w:eastAsia="Times New Roman" w:hAnsiTheme="majorHAnsi" w:cs="Times New Roman"/>
          <w:sz w:val="20"/>
          <w:szCs w:val="20"/>
        </w:rPr>
        <w:t xml:space="preserve">fair royalties in exchange for </w:t>
      </w:r>
      <w:r w:rsidR="00815423">
        <w:rPr>
          <w:rFonts w:asciiTheme="majorHAnsi" w:eastAsia="Times New Roman" w:hAnsiTheme="majorHAnsi" w:cs="Times New Roman"/>
          <w:sz w:val="20"/>
          <w:szCs w:val="20"/>
        </w:rPr>
        <w:t>a country</w:t>
      </w:r>
      <w:r w:rsidRPr="000B17C8">
        <w:rPr>
          <w:rFonts w:asciiTheme="majorHAnsi" w:eastAsia="Times New Roman" w:hAnsiTheme="majorHAnsi" w:cs="Times New Roman"/>
          <w:sz w:val="20"/>
          <w:szCs w:val="20"/>
        </w:rPr>
        <w:t>’</w:t>
      </w:r>
      <w:r w:rsidR="00815423">
        <w:rPr>
          <w:rFonts w:asciiTheme="majorHAnsi" w:eastAsia="Times New Roman" w:hAnsiTheme="majorHAnsi" w:cs="Times New Roman"/>
          <w:sz w:val="20"/>
          <w:szCs w:val="20"/>
        </w:rPr>
        <w:t>s</w:t>
      </w:r>
      <w:r w:rsidRPr="000B17C8">
        <w:rPr>
          <w:rFonts w:asciiTheme="majorHAnsi" w:eastAsia="Times New Roman" w:hAnsiTheme="majorHAnsi" w:cs="Times New Roman"/>
          <w:sz w:val="20"/>
          <w:szCs w:val="20"/>
        </w:rPr>
        <w:t xml:space="preserve"> gemstone resources. </w:t>
      </w:r>
      <w:r w:rsidR="00BB0E03">
        <w:rPr>
          <w:rFonts w:asciiTheme="majorHAnsi" w:eastAsia="Times New Roman" w:hAnsiTheme="majorHAnsi" w:cs="Times New Roman"/>
          <w:sz w:val="20"/>
          <w:szCs w:val="20"/>
        </w:rPr>
        <w:t>Myanmar’s Gems Emporiums could benefit significantly from a review of practices and procedures, to ensure greater efficiency, transparency and accountability in the ways in which the auctions are held.</w:t>
      </w:r>
    </w:p>
    <w:p w14:paraId="7A423E7D" w14:textId="77777777" w:rsidR="000B17C8" w:rsidRPr="000B17C8" w:rsidRDefault="000B17C8" w:rsidP="000B17C8">
      <w:pPr>
        <w:jc w:val="both"/>
        <w:rPr>
          <w:rFonts w:asciiTheme="majorHAnsi" w:eastAsia="Times New Roman" w:hAnsiTheme="majorHAnsi" w:cs="Times New Roman"/>
          <w:sz w:val="20"/>
          <w:szCs w:val="20"/>
        </w:rPr>
      </w:pPr>
    </w:p>
    <w:p w14:paraId="57892804" w14:textId="24EA4238" w:rsidR="00D13E2B" w:rsidRDefault="00D13E2B" w:rsidP="00292C59">
      <w:pPr>
        <w:widowControl w:val="0"/>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Until 2015, 40% of total Gems Emp</w:t>
      </w:r>
      <w:r w:rsidR="00650DF2">
        <w:rPr>
          <w:rFonts w:asciiTheme="majorHAnsi" w:eastAsia="Times New Roman" w:hAnsiTheme="majorHAnsi" w:cs="Times New Roman"/>
          <w:sz w:val="20"/>
          <w:szCs w:val="20"/>
        </w:rPr>
        <w:t>orium revenues went to MGE, and was then transferred to the MOM treasury account</w:t>
      </w:r>
      <w:r>
        <w:rPr>
          <w:rFonts w:asciiTheme="majorHAnsi" w:eastAsia="Times New Roman" w:hAnsiTheme="majorHAnsi" w:cs="Times New Roman"/>
          <w:sz w:val="20"/>
          <w:szCs w:val="20"/>
        </w:rPr>
        <w:t>, as the government’s share of sales profits</w:t>
      </w:r>
      <w:r w:rsidR="00456A80">
        <w:rPr>
          <w:rFonts w:asciiTheme="majorHAnsi" w:eastAsia="Times New Roman" w:hAnsiTheme="majorHAnsi" w:cs="Times New Roman"/>
          <w:sz w:val="20"/>
          <w:szCs w:val="20"/>
        </w:rPr>
        <w:t>.</w:t>
      </w:r>
      <w:r w:rsidR="00650DF2">
        <w:rPr>
          <w:rStyle w:val="FootnoteReference"/>
          <w:rFonts w:eastAsia="Times New Roman" w:cs="Times New Roman"/>
          <w:szCs w:val="20"/>
        </w:rPr>
        <w:footnoteReference w:id="91"/>
      </w:r>
      <w:r>
        <w:rPr>
          <w:rFonts w:asciiTheme="majorHAnsi" w:eastAsia="Times New Roman" w:hAnsiTheme="majorHAnsi" w:cs="Times New Roman"/>
          <w:sz w:val="20"/>
          <w:szCs w:val="20"/>
        </w:rPr>
        <w:t xml:space="preserve"> From </w:t>
      </w:r>
      <w:r w:rsidR="00650DF2">
        <w:rPr>
          <w:rFonts w:asciiTheme="majorHAnsi" w:eastAsia="Times New Roman" w:hAnsiTheme="majorHAnsi" w:cs="Times New Roman"/>
          <w:sz w:val="20"/>
          <w:szCs w:val="20"/>
        </w:rPr>
        <w:t xml:space="preserve">July </w:t>
      </w:r>
      <w:r>
        <w:rPr>
          <w:rFonts w:asciiTheme="majorHAnsi" w:eastAsia="Times New Roman" w:hAnsiTheme="majorHAnsi" w:cs="Times New Roman"/>
          <w:sz w:val="20"/>
          <w:szCs w:val="20"/>
        </w:rPr>
        <w:t xml:space="preserve">2015 the government’s share </w:t>
      </w:r>
      <w:r w:rsidR="00650DF2">
        <w:rPr>
          <w:rFonts w:asciiTheme="majorHAnsi" w:eastAsia="Times New Roman" w:hAnsiTheme="majorHAnsi" w:cs="Times New Roman"/>
          <w:sz w:val="20"/>
          <w:szCs w:val="20"/>
        </w:rPr>
        <w:t>was reduced to</w:t>
      </w:r>
      <w:r>
        <w:rPr>
          <w:rFonts w:asciiTheme="majorHAnsi" w:eastAsia="Times New Roman" w:hAnsiTheme="majorHAnsi" w:cs="Times New Roman"/>
          <w:sz w:val="20"/>
          <w:szCs w:val="20"/>
        </w:rPr>
        <w:t xml:space="preserve"> 25%. In addition, </w:t>
      </w:r>
      <w:r w:rsidR="00650DF2">
        <w:rPr>
          <w:rFonts w:asciiTheme="majorHAnsi" w:eastAsia="Times New Roman" w:hAnsiTheme="majorHAnsi" w:cs="Times New Roman"/>
          <w:sz w:val="20"/>
          <w:szCs w:val="20"/>
        </w:rPr>
        <w:t xml:space="preserve">until 2016, </w:t>
      </w:r>
      <w:r w:rsidR="00292C59" w:rsidRPr="008C7074">
        <w:rPr>
          <w:rFonts w:asciiTheme="majorHAnsi" w:eastAsia="Times New Roman" w:hAnsiTheme="majorHAnsi" w:cs="Times New Roman"/>
          <w:sz w:val="20"/>
          <w:szCs w:val="20"/>
        </w:rPr>
        <w:t>MGE receive</w:t>
      </w:r>
      <w:r w:rsidR="00650DF2">
        <w:rPr>
          <w:rFonts w:asciiTheme="majorHAnsi" w:eastAsia="Times New Roman" w:hAnsiTheme="majorHAnsi" w:cs="Times New Roman"/>
          <w:sz w:val="20"/>
          <w:szCs w:val="20"/>
        </w:rPr>
        <w:t>d</w:t>
      </w:r>
      <w:r w:rsidR="00292C59" w:rsidRPr="008C7074">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a </w:t>
      </w:r>
      <w:r w:rsidR="00292C59" w:rsidRPr="008C7074">
        <w:rPr>
          <w:rFonts w:asciiTheme="majorHAnsi" w:eastAsia="Times New Roman" w:hAnsiTheme="majorHAnsi" w:cs="Times New Roman"/>
          <w:sz w:val="20"/>
          <w:szCs w:val="20"/>
        </w:rPr>
        <w:t xml:space="preserve">10% </w:t>
      </w:r>
      <w:r w:rsidR="00292C59">
        <w:rPr>
          <w:rFonts w:asciiTheme="majorHAnsi" w:eastAsia="Times New Roman" w:hAnsiTheme="majorHAnsi" w:cs="Times New Roman"/>
          <w:sz w:val="20"/>
          <w:szCs w:val="20"/>
        </w:rPr>
        <w:t xml:space="preserve">foreign currency sales royalty </w:t>
      </w:r>
      <w:r w:rsidR="00292C59" w:rsidRPr="008C7074">
        <w:rPr>
          <w:rFonts w:asciiTheme="majorHAnsi" w:eastAsia="Times New Roman" w:hAnsiTheme="majorHAnsi" w:cs="Times New Roman"/>
          <w:sz w:val="20"/>
          <w:szCs w:val="20"/>
        </w:rPr>
        <w:t xml:space="preserve">on all emporium </w:t>
      </w:r>
      <w:r w:rsidR="00210296" w:rsidRPr="008C7074">
        <w:rPr>
          <w:rFonts w:asciiTheme="majorHAnsi" w:eastAsia="Times New Roman" w:hAnsiTheme="majorHAnsi" w:cs="Times New Roman"/>
          <w:sz w:val="20"/>
          <w:szCs w:val="20"/>
        </w:rPr>
        <w:t>sales that</w:t>
      </w:r>
      <w:r w:rsidR="00292C59" w:rsidRPr="008C7074">
        <w:rPr>
          <w:rFonts w:asciiTheme="majorHAnsi" w:eastAsia="Times New Roman" w:hAnsiTheme="majorHAnsi" w:cs="Times New Roman"/>
          <w:sz w:val="20"/>
          <w:szCs w:val="20"/>
        </w:rPr>
        <w:t xml:space="preserve"> </w:t>
      </w:r>
      <w:r w:rsidR="00650DF2">
        <w:rPr>
          <w:rFonts w:asciiTheme="majorHAnsi" w:eastAsia="Times New Roman" w:hAnsiTheme="majorHAnsi" w:cs="Times New Roman"/>
          <w:sz w:val="20"/>
          <w:szCs w:val="20"/>
        </w:rPr>
        <w:t>was</w:t>
      </w:r>
      <w:r w:rsidR="00292C59" w:rsidRPr="008C7074">
        <w:rPr>
          <w:rFonts w:asciiTheme="majorHAnsi" w:eastAsia="Times New Roman" w:hAnsiTheme="majorHAnsi" w:cs="Times New Roman"/>
          <w:sz w:val="20"/>
          <w:szCs w:val="20"/>
        </w:rPr>
        <w:t xml:space="preserve"> shared between IRD and MGE respectively 7% a</w:t>
      </w:r>
      <w:r>
        <w:rPr>
          <w:rFonts w:asciiTheme="majorHAnsi" w:eastAsia="Times New Roman" w:hAnsiTheme="majorHAnsi" w:cs="Times New Roman"/>
          <w:sz w:val="20"/>
          <w:szCs w:val="20"/>
        </w:rPr>
        <w:t>nd 3%. MGE received the total 10%</w:t>
      </w:r>
      <w:r w:rsidR="00292C59" w:rsidRPr="008C7074">
        <w:rPr>
          <w:rFonts w:asciiTheme="majorHAnsi" w:eastAsia="Times New Roman" w:hAnsiTheme="majorHAnsi" w:cs="Times New Roman"/>
          <w:sz w:val="20"/>
          <w:szCs w:val="20"/>
        </w:rPr>
        <w:t xml:space="preserve"> and transfer</w:t>
      </w:r>
      <w:r w:rsidR="00650DF2">
        <w:rPr>
          <w:rFonts w:asciiTheme="majorHAnsi" w:eastAsia="Times New Roman" w:hAnsiTheme="majorHAnsi" w:cs="Times New Roman"/>
          <w:sz w:val="20"/>
          <w:szCs w:val="20"/>
        </w:rPr>
        <w:t>red the</w:t>
      </w:r>
      <w:r w:rsidR="00292C59" w:rsidRPr="008C7074">
        <w:rPr>
          <w:rFonts w:asciiTheme="majorHAnsi" w:eastAsia="Times New Roman" w:hAnsiTheme="majorHAnsi" w:cs="Times New Roman"/>
          <w:sz w:val="20"/>
          <w:szCs w:val="20"/>
        </w:rPr>
        <w:t xml:space="preserve"> 7% to IRD. </w:t>
      </w:r>
      <w:r w:rsidR="00650DF2">
        <w:rPr>
          <w:rFonts w:asciiTheme="majorHAnsi" w:eastAsia="Times New Roman" w:hAnsiTheme="majorHAnsi" w:cs="Times New Roman"/>
          <w:sz w:val="20"/>
          <w:szCs w:val="20"/>
        </w:rPr>
        <w:t>As mentioned above, from 2016 this has been replaced with a 3% or 1% service charge. It is not clear how the se</w:t>
      </w:r>
      <w:r w:rsidR="00BE235F">
        <w:rPr>
          <w:rFonts w:asciiTheme="majorHAnsi" w:eastAsia="Times New Roman" w:hAnsiTheme="majorHAnsi" w:cs="Times New Roman"/>
          <w:sz w:val="20"/>
          <w:szCs w:val="20"/>
        </w:rPr>
        <w:t xml:space="preserve">rvice charge will be </w:t>
      </w:r>
      <w:r w:rsidR="00650DF2">
        <w:rPr>
          <w:rFonts w:asciiTheme="majorHAnsi" w:eastAsia="Times New Roman" w:hAnsiTheme="majorHAnsi" w:cs="Times New Roman"/>
          <w:sz w:val="20"/>
          <w:szCs w:val="20"/>
        </w:rPr>
        <w:t>collected or allocated.</w:t>
      </w:r>
    </w:p>
    <w:p w14:paraId="114A6842" w14:textId="77777777" w:rsidR="00472C82" w:rsidRDefault="00472C82" w:rsidP="00AB6463">
      <w:pPr>
        <w:widowControl w:val="0"/>
        <w:autoSpaceDE w:val="0"/>
        <w:autoSpaceDN w:val="0"/>
        <w:adjustRightInd w:val="0"/>
        <w:jc w:val="both"/>
        <w:rPr>
          <w:rFonts w:asciiTheme="majorHAnsi" w:hAnsiTheme="majorHAnsi" w:cs="Times New Roman"/>
          <w:sz w:val="20"/>
          <w:szCs w:val="20"/>
        </w:rPr>
      </w:pPr>
    </w:p>
    <w:p w14:paraId="45B6A8F1" w14:textId="177EB873" w:rsidR="004F3261" w:rsidRDefault="00D1743D" w:rsidP="0015293E">
      <w:pPr>
        <w:jc w:val="both"/>
        <w:rPr>
          <w:rFonts w:asciiTheme="majorHAnsi" w:hAnsiTheme="majorHAnsi" w:cs="Times New Roman"/>
          <w:sz w:val="20"/>
          <w:szCs w:val="20"/>
        </w:rPr>
      </w:pPr>
      <w:r>
        <w:rPr>
          <w:rFonts w:asciiTheme="majorHAnsi" w:eastAsia="Times New Roman" w:hAnsiTheme="majorHAnsi" w:cs="Times New Roman"/>
          <w:sz w:val="20"/>
          <w:szCs w:val="20"/>
        </w:rPr>
        <w:t xml:space="preserve">It is estimated that 90% of buyers at the Emporium are Chinese. </w:t>
      </w:r>
      <w:r w:rsidR="004F3261">
        <w:rPr>
          <w:rFonts w:asciiTheme="majorHAnsi" w:hAnsiTheme="majorHAnsi" w:cs="Times New Roman"/>
          <w:sz w:val="20"/>
          <w:szCs w:val="20"/>
        </w:rPr>
        <w:t xml:space="preserve">The increasing demand for Myanmar’s jade </w:t>
      </w:r>
      <w:r>
        <w:rPr>
          <w:rFonts w:asciiTheme="majorHAnsi" w:hAnsiTheme="majorHAnsi" w:cs="Times New Roman"/>
          <w:sz w:val="20"/>
          <w:szCs w:val="20"/>
        </w:rPr>
        <w:t>from China</w:t>
      </w:r>
      <w:r w:rsidR="004F3261">
        <w:rPr>
          <w:rFonts w:asciiTheme="majorHAnsi" w:hAnsiTheme="majorHAnsi" w:cs="Times New Roman"/>
          <w:sz w:val="20"/>
          <w:szCs w:val="20"/>
        </w:rPr>
        <w:t xml:space="preserve"> is reflected in increasing competition at the Gems Emporium</w:t>
      </w:r>
      <w:r w:rsidR="006F1EB0">
        <w:rPr>
          <w:rFonts w:asciiTheme="majorHAnsi" w:hAnsiTheme="majorHAnsi" w:cs="Times New Roman"/>
          <w:sz w:val="20"/>
          <w:szCs w:val="20"/>
        </w:rPr>
        <w:t xml:space="preserve">. </w:t>
      </w:r>
      <w:r w:rsidR="004F3261">
        <w:rPr>
          <w:rFonts w:asciiTheme="majorHAnsi" w:hAnsiTheme="majorHAnsi" w:cs="Times New Roman"/>
          <w:sz w:val="20"/>
          <w:szCs w:val="20"/>
        </w:rPr>
        <w:t xml:space="preserve"> </w:t>
      </w:r>
      <w:r w:rsidR="006F1EB0">
        <w:rPr>
          <w:rFonts w:asciiTheme="majorHAnsi" w:hAnsiTheme="majorHAnsi" w:cs="Times New Roman"/>
          <w:sz w:val="20"/>
          <w:szCs w:val="20"/>
        </w:rPr>
        <w:t xml:space="preserve">One expert reported that a leading </w:t>
      </w:r>
      <w:r w:rsidR="00D43930">
        <w:rPr>
          <w:rFonts w:asciiTheme="majorHAnsi" w:hAnsiTheme="majorHAnsi" w:cs="Times New Roman"/>
          <w:sz w:val="20"/>
          <w:szCs w:val="20"/>
        </w:rPr>
        <w:t xml:space="preserve">well-known </w:t>
      </w:r>
      <w:r w:rsidR="006F1EB0">
        <w:rPr>
          <w:rFonts w:asciiTheme="majorHAnsi" w:hAnsiTheme="majorHAnsi" w:cs="Times New Roman"/>
          <w:sz w:val="20"/>
          <w:szCs w:val="20"/>
        </w:rPr>
        <w:t xml:space="preserve">Hong Kong jewellery company </w:t>
      </w:r>
      <w:r w:rsidR="00821580">
        <w:rPr>
          <w:rFonts w:asciiTheme="majorHAnsi" w:hAnsiTheme="majorHAnsi" w:cs="Times New Roman"/>
          <w:sz w:val="20"/>
          <w:szCs w:val="20"/>
        </w:rPr>
        <w:t>that regularly comes to the Gems Emporium and places one or two bids of 2 or 3 million Euros each</w:t>
      </w:r>
      <w:r w:rsidR="00BE235F">
        <w:rPr>
          <w:rFonts w:asciiTheme="majorHAnsi" w:hAnsiTheme="majorHAnsi" w:cs="Times New Roman"/>
          <w:sz w:val="20"/>
          <w:szCs w:val="20"/>
        </w:rPr>
        <w:t xml:space="preserve"> every year</w:t>
      </w:r>
      <w:r w:rsidR="00821580">
        <w:rPr>
          <w:rFonts w:asciiTheme="majorHAnsi" w:hAnsiTheme="majorHAnsi" w:cs="Times New Roman"/>
          <w:sz w:val="20"/>
          <w:szCs w:val="20"/>
        </w:rPr>
        <w:t xml:space="preserve">, could only afford to place one </w:t>
      </w:r>
      <w:r w:rsidR="00677C1B">
        <w:rPr>
          <w:rFonts w:asciiTheme="majorHAnsi" w:hAnsiTheme="majorHAnsi" w:cs="Times New Roman"/>
          <w:sz w:val="20"/>
          <w:szCs w:val="20"/>
        </w:rPr>
        <w:t>bid instead of two at the 2015 e</w:t>
      </w:r>
      <w:r w:rsidR="00821580">
        <w:rPr>
          <w:rFonts w:asciiTheme="majorHAnsi" w:hAnsiTheme="majorHAnsi" w:cs="Times New Roman"/>
          <w:sz w:val="20"/>
          <w:szCs w:val="20"/>
        </w:rPr>
        <w:t xml:space="preserve">mporium due to </w:t>
      </w:r>
      <w:r w:rsidR="00BE235F">
        <w:rPr>
          <w:rFonts w:asciiTheme="majorHAnsi" w:hAnsiTheme="majorHAnsi" w:cs="Times New Roman"/>
          <w:sz w:val="20"/>
          <w:szCs w:val="20"/>
        </w:rPr>
        <w:t xml:space="preserve">increased </w:t>
      </w:r>
      <w:r w:rsidR="00821580">
        <w:rPr>
          <w:rFonts w:asciiTheme="majorHAnsi" w:hAnsiTheme="majorHAnsi" w:cs="Times New Roman"/>
          <w:sz w:val="20"/>
          <w:szCs w:val="20"/>
        </w:rPr>
        <w:t>co</w:t>
      </w:r>
      <w:r w:rsidR="00BE235F">
        <w:rPr>
          <w:rFonts w:asciiTheme="majorHAnsi" w:hAnsiTheme="majorHAnsi" w:cs="Times New Roman"/>
          <w:sz w:val="20"/>
          <w:szCs w:val="20"/>
        </w:rPr>
        <w:t>mpetition from Chinese buyers.</w:t>
      </w:r>
      <w:r w:rsidR="00821580">
        <w:rPr>
          <w:rFonts w:asciiTheme="majorHAnsi" w:hAnsiTheme="majorHAnsi" w:cs="Times New Roman"/>
          <w:sz w:val="20"/>
          <w:szCs w:val="20"/>
        </w:rPr>
        <w:t xml:space="preserve"> </w:t>
      </w:r>
      <w:r w:rsidR="00DE4CAB">
        <w:rPr>
          <w:rFonts w:asciiTheme="majorHAnsi" w:hAnsiTheme="majorHAnsi" w:cs="Times New Roman"/>
          <w:sz w:val="20"/>
          <w:szCs w:val="20"/>
        </w:rPr>
        <w:t>The 2016 Gems Emporium is at the end of June and early July 2016.</w:t>
      </w:r>
    </w:p>
    <w:p w14:paraId="786FEA7C" w14:textId="77777777" w:rsidR="00ED4F4B" w:rsidRDefault="00ED4F4B" w:rsidP="00AB6463">
      <w:pPr>
        <w:widowControl w:val="0"/>
        <w:autoSpaceDE w:val="0"/>
        <w:autoSpaceDN w:val="0"/>
        <w:adjustRightInd w:val="0"/>
        <w:jc w:val="both"/>
        <w:rPr>
          <w:rFonts w:asciiTheme="majorHAnsi" w:hAnsiTheme="majorHAnsi" w:cs="Times New Roman"/>
          <w:sz w:val="20"/>
          <w:szCs w:val="20"/>
        </w:rPr>
      </w:pPr>
    </w:p>
    <w:p w14:paraId="4C6621E1" w14:textId="1FA3AE73" w:rsidR="0015293E" w:rsidRPr="0015293E" w:rsidRDefault="00D1743D" w:rsidP="0015293E">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hAnsiTheme="majorHAnsi" w:cs="Times New Roman"/>
          <w:sz w:val="20"/>
          <w:szCs w:val="20"/>
        </w:rPr>
        <w:t xml:space="preserve">Unofficial figures reported </w:t>
      </w:r>
      <w:r w:rsidRPr="00D1743D">
        <w:rPr>
          <w:rFonts w:asciiTheme="majorHAnsi" w:hAnsiTheme="majorHAnsi" w:cs="Times New Roman"/>
          <w:sz w:val="20"/>
          <w:szCs w:val="20"/>
        </w:rPr>
        <w:t>Eur</w:t>
      </w:r>
      <w:r>
        <w:rPr>
          <w:rFonts w:asciiTheme="majorHAnsi" w:hAnsiTheme="majorHAnsi" w:cs="Times New Roman"/>
          <w:sz w:val="20"/>
          <w:szCs w:val="20"/>
        </w:rPr>
        <w:t>os</w:t>
      </w:r>
      <w:r w:rsidRPr="00D1743D">
        <w:rPr>
          <w:rFonts w:asciiTheme="majorHAnsi" w:hAnsiTheme="majorHAnsi" w:cs="Times New Roman"/>
          <w:sz w:val="20"/>
          <w:szCs w:val="20"/>
        </w:rPr>
        <w:t xml:space="preserve"> 944 million worth of sales</w:t>
      </w:r>
      <w:r>
        <w:rPr>
          <w:rFonts w:asciiTheme="majorHAnsi" w:hAnsiTheme="majorHAnsi" w:cs="Times New Roman"/>
          <w:sz w:val="20"/>
          <w:szCs w:val="20"/>
        </w:rPr>
        <w:t xml:space="preserve"> at the</w:t>
      </w:r>
      <w:r w:rsidR="00ED4F4B" w:rsidRPr="00D1743D">
        <w:rPr>
          <w:rFonts w:asciiTheme="majorHAnsi" w:hAnsiTheme="majorHAnsi" w:cs="Times New Roman"/>
          <w:sz w:val="20"/>
          <w:szCs w:val="20"/>
        </w:rPr>
        <w:t xml:space="preserve"> 2015 Gems Emporium. However, </w:t>
      </w:r>
      <w:r>
        <w:rPr>
          <w:rFonts w:asciiTheme="majorHAnsi" w:hAnsiTheme="majorHAnsi" w:cs="Times New Roman"/>
          <w:sz w:val="20"/>
          <w:szCs w:val="20"/>
        </w:rPr>
        <w:t xml:space="preserve">accurate revenue figures are complicated to calculate because </w:t>
      </w:r>
      <w:r w:rsidR="00ED4F4B" w:rsidRPr="00D1743D">
        <w:rPr>
          <w:rFonts w:asciiTheme="majorHAnsi" w:hAnsiTheme="majorHAnsi" w:cs="Times New Roman"/>
          <w:sz w:val="20"/>
          <w:szCs w:val="20"/>
        </w:rPr>
        <w:t>not all sales are com</w:t>
      </w:r>
      <w:r>
        <w:rPr>
          <w:rFonts w:asciiTheme="majorHAnsi" w:hAnsiTheme="majorHAnsi" w:cs="Times New Roman"/>
          <w:sz w:val="20"/>
          <w:szCs w:val="20"/>
        </w:rPr>
        <w:t>pleted after every emporium</w:t>
      </w:r>
      <w:r w:rsidRPr="00D1743D">
        <w:rPr>
          <w:rFonts w:asciiTheme="majorHAnsi" w:hAnsiTheme="majorHAnsi" w:cs="Times New Roman"/>
          <w:sz w:val="20"/>
          <w:szCs w:val="20"/>
        </w:rPr>
        <w:t xml:space="preserve">. It is very common that a bid is won but the </w:t>
      </w:r>
      <w:r w:rsidRPr="00D1743D">
        <w:rPr>
          <w:rFonts w:asciiTheme="majorHAnsi" w:hAnsiTheme="majorHAnsi" w:cs="Times"/>
          <w:sz w:val="20"/>
          <w:szCs w:val="20"/>
        </w:rPr>
        <w:t xml:space="preserve">buyer does not complete the sale. The normal timeframe to complete a sale is 3 months, but this is extendable. In many cases a sale is made in one year’s emporium, but is not paid until the following year, and in other cases sales are not completed at all. MGE estimates that 50% or less of sales from the 2014 and 2015 emporiums were completed. This means that any records of sales made do not accurately reflect the actual value and volume of sales completed. </w:t>
      </w:r>
      <w:r w:rsidR="0015293E">
        <w:rPr>
          <w:rFonts w:asciiTheme="majorHAnsi" w:hAnsiTheme="majorHAnsi" w:cs="Times"/>
          <w:sz w:val="20"/>
          <w:szCs w:val="20"/>
        </w:rPr>
        <w:t xml:space="preserve">To mitigate this, starting from the </w:t>
      </w:r>
      <w:r w:rsidR="0015293E" w:rsidRPr="0015293E">
        <w:rPr>
          <w:rFonts w:asciiTheme="majorHAnsi" w:hAnsiTheme="majorHAnsi" w:cs="Times"/>
          <w:sz w:val="20"/>
          <w:szCs w:val="20"/>
        </w:rPr>
        <w:t>52</w:t>
      </w:r>
      <w:r w:rsidR="0015293E" w:rsidRPr="0015293E">
        <w:rPr>
          <w:rFonts w:asciiTheme="majorHAnsi" w:hAnsiTheme="majorHAnsi" w:cs="Times"/>
          <w:sz w:val="20"/>
          <w:szCs w:val="20"/>
          <w:vertAlign w:val="superscript"/>
        </w:rPr>
        <w:t>nd</w:t>
      </w:r>
      <w:r w:rsidR="0015293E" w:rsidRPr="0015293E">
        <w:rPr>
          <w:rFonts w:asciiTheme="majorHAnsi" w:hAnsiTheme="majorHAnsi" w:cs="Times"/>
          <w:sz w:val="20"/>
          <w:szCs w:val="20"/>
        </w:rPr>
        <w:t xml:space="preserve"> Gems Emporium</w:t>
      </w:r>
      <w:r w:rsidR="00BE235F">
        <w:rPr>
          <w:rFonts w:asciiTheme="majorHAnsi" w:hAnsiTheme="majorHAnsi" w:cs="Times"/>
          <w:sz w:val="20"/>
          <w:szCs w:val="20"/>
        </w:rPr>
        <w:t xml:space="preserve"> in </w:t>
      </w:r>
      <w:r w:rsidR="00BE235F" w:rsidRPr="0015293E">
        <w:rPr>
          <w:rFonts w:asciiTheme="majorHAnsi" w:hAnsiTheme="majorHAnsi" w:cs="Times"/>
          <w:sz w:val="20"/>
          <w:szCs w:val="20"/>
        </w:rPr>
        <w:t>2015</w:t>
      </w:r>
      <w:r w:rsidR="0015293E" w:rsidRPr="0015293E">
        <w:rPr>
          <w:rFonts w:asciiTheme="majorHAnsi" w:hAnsiTheme="majorHAnsi" w:cs="Times"/>
          <w:sz w:val="20"/>
          <w:szCs w:val="20"/>
        </w:rPr>
        <w:t xml:space="preserve">, buyers were asked to pay a 10% deposit on the value of gems purchased </w:t>
      </w:r>
      <w:r w:rsidR="0015293E" w:rsidRPr="0015293E">
        <w:rPr>
          <w:rFonts w:asciiTheme="majorHAnsi" w:eastAsia="Times New Roman" w:hAnsiTheme="majorHAnsi" w:cs="Times New Roman"/>
          <w:sz w:val="20"/>
          <w:szCs w:val="20"/>
        </w:rPr>
        <w:t>at a Myanmar Gems Trading Bank account.</w:t>
      </w:r>
      <w:r w:rsidR="0015293E" w:rsidRPr="00D030A1">
        <w:rPr>
          <w:rFonts w:asciiTheme="majorHAnsi" w:eastAsia="Times New Roman" w:hAnsiTheme="majorHAnsi"/>
          <w:i/>
          <w:sz w:val="16"/>
          <w:szCs w:val="16"/>
          <w:vertAlign w:val="superscript"/>
        </w:rPr>
        <w:footnoteReference w:id="92"/>
      </w:r>
    </w:p>
    <w:p w14:paraId="14839838" w14:textId="2A790554" w:rsidR="00D55EB0" w:rsidRDefault="00D55EB0" w:rsidP="00AB6463">
      <w:pPr>
        <w:widowControl w:val="0"/>
        <w:autoSpaceDE w:val="0"/>
        <w:autoSpaceDN w:val="0"/>
        <w:adjustRightInd w:val="0"/>
        <w:jc w:val="both"/>
        <w:rPr>
          <w:rFonts w:asciiTheme="majorHAnsi" w:hAnsiTheme="majorHAnsi" w:cs="Times New Roman"/>
          <w:sz w:val="20"/>
          <w:szCs w:val="20"/>
        </w:rPr>
      </w:pPr>
      <w:r>
        <w:rPr>
          <w:rFonts w:asciiTheme="majorHAnsi" w:hAnsiTheme="majorHAnsi" w:cs="Times New Roman"/>
          <w:sz w:val="20"/>
          <w:szCs w:val="20"/>
        </w:rPr>
        <w:t xml:space="preserve">Stakeholders consulted for this report noted some of the </w:t>
      </w:r>
      <w:r w:rsidR="00CE5573">
        <w:rPr>
          <w:rFonts w:asciiTheme="majorHAnsi" w:hAnsiTheme="majorHAnsi" w:cs="Times New Roman"/>
          <w:sz w:val="20"/>
          <w:szCs w:val="20"/>
        </w:rPr>
        <w:t>well-</w:t>
      </w:r>
      <w:r>
        <w:rPr>
          <w:rFonts w:asciiTheme="majorHAnsi" w:hAnsiTheme="majorHAnsi" w:cs="Times New Roman"/>
          <w:sz w:val="20"/>
          <w:szCs w:val="20"/>
        </w:rPr>
        <w:t xml:space="preserve">known </w:t>
      </w:r>
      <w:r w:rsidR="00CE5573">
        <w:rPr>
          <w:rFonts w:asciiTheme="majorHAnsi" w:hAnsiTheme="majorHAnsi" w:cs="Times New Roman"/>
          <w:sz w:val="20"/>
          <w:szCs w:val="20"/>
        </w:rPr>
        <w:t>informal arrangements through</w:t>
      </w:r>
      <w:r>
        <w:rPr>
          <w:rFonts w:asciiTheme="majorHAnsi" w:hAnsiTheme="majorHAnsi" w:cs="Times New Roman"/>
          <w:sz w:val="20"/>
          <w:szCs w:val="20"/>
        </w:rPr>
        <w:t xml:space="preserve"> which jade and coloured stones are sold at the Gems Emporium.</w:t>
      </w:r>
    </w:p>
    <w:p w14:paraId="467F3056" w14:textId="77777777" w:rsidR="00C67003" w:rsidRDefault="00C67003" w:rsidP="00AB6463">
      <w:pPr>
        <w:widowControl w:val="0"/>
        <w:autoSpaceDE w:val="0"/>
        <w:autoSpaceDN w:val="0"/>
        <w:adjustRightInd w:val="0"/>
        <w:jc w:val="both"/>
        <w:rPr>
          <w:rFonts w:asciiTheme="majorHAnsi" w:hAnsiTheme="majorHAnsi" w:cs="Times New Roman"/>
          <w:sz w:val="20"/>
          <w:szCs w:val="20"/>
        </w:rPr>
      </w:pPr>
    </w:p>
    <w:p w14:paraId="38AD2F4A" w14:textId="1A4E592F" w:rsidR="00C67003" w:rsidRPr="0015293E" w:rsidRDefault="00C67003" w:rsidP="005C5AAC">
      <w:pPr>
        <w:pStyle w:val="ListParagraph"/>
        <w:widowControl w:val="0"/>
        <w:numPr>
          <w:ilvl w:val="0"/>
          <w:numId w:val="31"/>
        </w:numPr>
        <w:autoSpaceDE w:val="0"/>
        <w:autoSpaceDN w:val="0"/>
        <w:adjustRightInd w:val="0"/>
        <w:jc w:val="both"/>
        <w:rPr>
          <w:rFonts w:asciiTheme="majorHAnsi" w:hAnsiTheme="majorHAnsi" w:cs="Times New Roman"/>
          <w:b/>
          <w:sz w:val="20"/>
          <w:szCs w:val="20"/>
        </w:rPr>
      </w:pPr>
      <w:r w:rsidRPr="0015293E">
        <w:rPr>
          <w:rFonts w:asciiTheme="majorHAnsi" w:hAnsiTheme="majorHAnsi" w:cs="Times New Roman"/>
          <w:b/>
          <w:sz w:val="20"/>
          <w:szCs w:val="20"/>
        </w:rPr>
        <w:t xml:space="preserve">Artificial Value Inflation </w:t>
      </w:r>
    </w:p>
    <w:p w14:paraId="4624779C" w14:textId="5FD92F71" w:rsidR="00C67003" w:rsidRDefault="00C67003" w:rsidP="00C67003">
      <w:pPr>
        <w:pStyle w:val="ListParagraph"/>
        <w:widowControl w:val="0"/>
        <w:autoSpaceDE w:val="0"/>
        <w:autoSpaceDN w:val="0"/>
        <w:adjustRightInd w:val="0"/>
        <w:jc w:val="both"/>
        <w:rPr>
          <w:rFonts w:asciiTheme="majorHAnsi" w:hAnsiTheme="majorHAnsi" w:cs="Times New Roman"/>
          <w:sz w:val="20"/>
          <w:szCs w:val="20"/>
        </w:rPr>
      </w:pPr>
      <w:r>
        <w:rPr>
          <w:rFonts w:asciiTheme="majorHAnsi" w:hAnsiTheme="majorHAnsi" w:cs="Times New Roman"/>
          <w:sz w:val="20"/>
          <w:szCs w:val="20"/>
        </w:rPr>
        <w:t xml:space="preserve">Regular stones that have already been registered (i.e. 20% production royalty has been paid at the mine site) and valued are placed for sale at the Emporium at up to 3 or 5 times higher value than that recorded. The stone does not sell. The seller takes it back after the Emporium and then sells it informally, or exports it informally without paying any further taxes or royalties. </w:t>
      </w:r>
    </w:p>
    <w:p w14:paraId="4798046D" w14:textId="77777777" w:rsidR="00C67003" w:rsidRDefault="00C67003" w:rsidP="00C67003">
      <w:pPr>
        <w:pStyle w:val="ListParagraph"/>
        <w:widowControl w:val="0"/>
        <w:autoSpaceDE w:val="0"/>
        <w:autoSpaceDN w:val="0"/>
        <w:adjustRightInd w:val="0"/>
        <w:jc w:val="both"/>
        <w:rPr>
          <w:rFonts w:asciiTheme="majorHAnsi" w:hAnsiTheme="majorHAnsi" w:cs="Times New Roman"/>
          <w:sz w:val="20"/>
          <w:szCs w:val="20"/>
        </w:rPr>
      </w:pPr>
    </w:p>
    <w:p w14:paraId="2DEEA96F" w14:textId="5C2D1AA7" w:rsidR="00C67003" w:rsidRPr="0015293E" w:rsidRDefault="00C67003" w:rsidP="005C5AAC">
      <w:pPr>
        <w:pStyle w:val="ListParagraph"/>
        <w:widowControl w:val="0"/>
        <w:numPr>
          <w:ilvl w:val="0"/>
          <w:numId w:val="31"/>
        </w:numPr>
        <w:autoSpaceDE w:val="0"/>
        <w:autoSpaceDN w:val="0"/>
        <w:adjustRightInd w:val="0"/>
        <w:jc w:val="both"/>
        <w:rPr>
          <w:rFonts w:asciiTheme="majorHAnsi" w:hAnsiTheme="majorHAnsi" w:cs="Times New Roman"/>
          <w:b/>
          <w:sz w:val="20"/>
          <w:szCs w:val="20"/>
        </w:rPr>
      </w:pPr>
      <w:r w:rsidRPr="0015293E">
        <w:rPr>
          <w:rFonts w:asciiTheme="majorHAnsi" w:hAnsiTheme="majorHAnsi" w:cs="Times New Roman"/>
          <w:b/>
          <w:sz w:val="20"/>
          <w:szCs w:val="20"/>
        </w:rPr>
        <w:t>Artificial Value Deflation</w:t>
      </w:r>
    </w:p>
    <w:p w14:paraId="6DB5010B" w14:textId="28BA61E5" w:rsidR="00472C82" w:rsidRDefault="00C67003" w:rsidP="00472C82">
      <w:pPr>
        <w:pStyle w:val="ListParagraph"/>
        <w:widowControl w:val="0"/>
        <w:autoSpaceDE w:val="0"/>
        <w:autoSpaceDN w:val="0"/>
        <w:adjustRightInd w:val="0"/>
        <w:jc w:val="both"/>
        <w:rPr>
          <w:rFonts w:asciiTheme="majorHAnsi" w:hAnsiTheme="majorHAnsi" w:cs="Times New Roman"/>
          <w:sz w:val="20"/>
          <w:szCs w:val="20"/>
        </w:rPr>
      </w:pPr>
      <w:r>
        <w:rPr>
          <w:rFonts w:asciiTheme="majorHAnsi" w:hAnsiTheme="majorHAnsi" w:cs="Times New Roman"/>
          <w:sz w:val="20"/>
          <w:szCs w:val="20"/>
        </w:rPr>
        <w:t xml:space="preserve">A higher quality stone can be placed for sale at the </w:t>
      </w:r>
      <w:r w:rsidR="003337FF">
        <w:rPr>
          <w:rFonts w:asciiTheme="majorHAnsi" w:hAnsiTheme="majorHAnsi" w:cs="Times New Roman"/>
          <w:sz w:val="20"/>
          <w:szCs w:val="20"/>
        </w:rPr>
        <w:t xml:space="preserve">Emporium at a much lower price than it is worth. Perhaps it has not been formally registered /no production royalty has been paid at the mine site. The seller pre-arranges that friends or family or business partners buy it at the lower price. Through the transaction the stone is legitimised and a formal </w:t>
      </w:r>
      <w:r w:rsidR="00472C82">
        <w:rPr>
          <w:rFonts w:asciiTheme="majorHAnsi" w:hAnsiTheme="majorHAnsi" w:cs="Times New Roman"/>
          <w:sz w:val="20"/>
          <w:szCs w:val="20"/>
        </w:rPr>
        <w:t>Gems Emporium certificate/</w:t>
      </w:r>
      <w:r w:rsidR="003337FF">
        <w:rPr>
          <w:rFonts w:asciiTheme="majorHAnsi" w:hAnsiTheme="majorHAnsi" w:cs="Times New Roman"/>
          <w:sz w:val="20"/>
          <w:szCs w:val="20"/>
        </w:rPr>
        <w:t xml:space="preserve">cash memo sales receipt is provided that also serves as an ‘export permit’. The stone is then exported and sold at its true value. This scenario is common with higher quality jade. </w:t>
      </w:r>
    </w:p>
    <w:p w14:paraId="209D8500" w14:textId="77777777" w:rsidR="00472C82" w:rsidRDefault="00472C82" w:rsidP="00472C82">
      <w:pPr>
        <w:pStyle w:val="ListParagraph"/>
        <w:widowControl w:val="0"/>
        <w:autoSpaceDE w:val="0"/>
        <w:autoSpaceDN w:val="0"/>
        <w:adjustRightInd w:val="0"/>
        <w:jc w:val="both"/>
        <w:rPr>
          <w:rFonts w:asciiTheme="majorHAnsi" w:hAnsiTheme="majorHAnsi" w:cs="Times New Roman"/>
          <w:sz w:val="20"/>
          <w:szCs w:val="20"/>
        </w:rPr>
      </w:pPr>
    </w:p>
    <w:p w14:paraId="1AD89828" w14:textId="77777777" w:rsidR="00472C82" w:rsidRPr="0015293E" w:rsidRDefault="00472C82" w:rsidP="005C5AAC">
      <w:pPr>
        <w:pStyle w:val="ListParagraph"/>
        <w:widowControl w:val="0"/>
        <w:numPr>
          <w:ilvl w:val="0"/>
          <w:numId w:val="31"/>
        </w:numPr>
        <w:autoSpaceDE w:val="0"/>
        <w:autoSpaceDN w:val="0"/>
        <w:adjustRightInd w:val="0"/>
        <w:jc w:val="both"/>
        <w:rPr>
          <w:rFonts w:asciiTheme="majorHAnsi" w:hAnsiTheme="majorHAnsi" w:cs="Times New Roman"/>
          <w:b/>
          <w:sz w:val="20"/>
          <w:szCs w:val="20"/>
        </w:rPr>
      </w:pPr>
      <w:r w:rsidRPr="0015293E">
        <w:rPr>
          <w:rFonts w:asciiTheme="majorHAnsi" w:hAnsiTheme="majorHAnsi" w:cs="Times New Roman"/>
          <w:b/>
          <w:sz w:val="20"/>
          <w:szCs w:val="20"/>
        </w:rPr>
        <w:t>Legitimising Undeclared Jade</w:t>
      </w:r>
    </w:p>
    <w:p w14:paraId="1A3DAB8E" w14:textId="77DAB9FE" w:rsidR="002B4BA6" w:rsidRPr="00472C82" w:rsidRDefault="002B4BA6" w:rsidP="00472C82">
      <w:pPr>
        <w:pStyle w:val="ListParagraph"/>
        <w:widowControl w:val="0"/>
        <w:autoSpaceDE w:val="0"/>
        <w:autoSpaceDN w:val="0"/>
        <w:adjustRightInd w:val="0"/>
        <w:jc w:val="both"/>
        <w:rPr>
          <w:rFonts w:asciiTheme="majorHAnsi" w:hAnsiTheme="majorHAnsi" w:cs="Times New Roman"/>
          <w:sz w:val="20"/>
          <w:szCs w:val="20"/>
        </w:rPr>
      </w:pPr>
      <w:r w:rsidRPr="00472C82">
        <w:rPr>
          <w:rFonts w:asciiTheme="majorHAnsi" w:hAnsiTheme="majorHAnsi" w:cs="Times New Roman"/>
          <w:sz w:val="20"/>
          <w:szCs w:val="20"/>
        </w:rPr>
        <w:t xml:space="preserve">Smaller </w:t>
      </w:r>
      <w:r w:rsidR="0022197D">
        <w:rPr>
          <w:rFonts w:asciiTheme="majorHAnsi" w:hAnsiTheme="majorHAnsi" w:cs="Times New Roman"/>
          <w:sz w:val="20"/>
          <w:szCs w:val="20"/>
        </w:rPr>
        <w:t>gemstone and jewellery trading</w:t>
      </w:r>
      <w:r w:rsidRPr="00472C82">
        <w:rPr>
          <w:rFonts w:asciiTheme="majorHAnsi" w:hAnsiTheme="majorHAnsi" w:cs="Times New Roman"/>
          <w:sz w:val="20"/>
          <w:szCs w:val="20"/>
        </w:rPr>
        <w:t xml:space="preserve"> licence holders can buy some jade from e.g. the Ye Ma Say </w:t>
      </w:r>
      <w:proofErr w:type="spellStart"/>
      <w:r w:rsidRPr="00472C82">
        <w:rPr>
          <w:rFonts w:asciiTheme="majorHAnsi" w:hAnsiTheme="majorHAnsi" w:cs="Times New Roman"/>
          <w:sz w:val="20"/>
          <w:szCs w:val="20"/>
        </w:rPr>
        <w:t>handpickers</w:t>
      </w:r>
      <w:proofErr w:type="spellEnd"/>
      <w:r w:rsidRPr="00472C82">
        <w:rPr>
          <w:rFonts w:asciiTheme="majorHAnsi" w:hAnsiTheme="majorHAnsi" w:cs="Times New Roman"/>
          <w:sz w:val="20"/>
          <w:szCs w:val="20"/>
        </w:rPr>
        <w:t xml:space="preserve">, then do a deal with a mine so that it seems the jade has been mined there. The jade is then placed for sale at the Emporium at an agreed value. The licence holder then buys the </w:t>
      </w:r>
      <w:r w:rsidR="00472C82" w:rsidRPr="00472C82">
        <w:rPr>
          <w:rFonts w:asciiTheme="majorHAnsi" w:hAnsiTheme="majorHAnsi" w:cs="Times New Roman"/>
          <w:sz w:val="20"/>
          <w:szCs w:val="20"/>
        </w:rPr>
        <w:t>jade, which is legitimised through the transaction,</w:t>
      </w:r>
      <w:r w:rsidR="00472C82">
        <w:rPr>
          <w:rFonts w:asciiTheme="majorHAnsi" w:hAnsiTheme="majorHAnsi" w:cs="Times New Roman"/>
          <w:sz w:val="20"/>
          <w:szCs w:val="20"/>
        </w:rPr>
        <w:t xml:space="preserve"> and a formal Gems Emporium certificate/cash memo sales receipt is provided.</w:t>
      </w:r>
    </w:p>
    <w:p w14:paraId="65E9B857" w14:textId="77777777" w:rsidR="00D55EB0" w:rsidRDefault="00D55EB0" w:rsidP="00AB6463">
      <w:pPr>
        <w:widowControl w:val="0"/>
        <w:autoSpaceDE w:val="0"/>
        <w:autoSpaceDN w:val="0"/>
        <w:adjustRightInd w:val="0"/>
        <w:jc w:val="both"/>
        <w:rPr>
          <w:rFonts w:asciiTheme="majorHAnsi" w:hAnsiTheme="majorHAnsi" w:cs="Times New Roman"/>
          <w:sz w:val="20"/>
          <w:szCs w:val="20"/>
        </w:rPr>
      </w:pPr>
    </w:p>
    <w:p w14:paraId="4AA97D76" w14:textId="77777777" w:rsidR="00472C82" w:rsidRPr="0015293E" w:rsidRDefault="00472C82" w:rsidP="005C5AAC">
      <w:pPr>
        <w:pStyle w:val="ListParagraph"/>
        <w:numPr>
          <w:ilvl w:val="0"/>
          <w:numId w:val="31"/>
        </w:numPr>
        <w:jc w:val="both"/>
        <w:rPr>
          <w:rFonts w:asciiTheme="majorHAnsi" w:hAnsiTheme="majorHAnsi" w:cs="Times"/>
          <w:b/>
          <w:sz w:val="20"/>
          <w:szCs w:val="20"/>
        </w:rPr>
      </w:pPr>
      <w:r w:rsidRPr="0015293E">
        <w:rPr>
          <w:rFonts w:asciiTheme="majorHAnsi" w:hAnsiTheme="majorHAnsi" w:cs="Times"/>
          <w:b/>
          <w:sz w:val="20"/>
          <w:szCs w:val="20"/>
        </w:rPr>
        <w:t>Paying Larger Companies for Emporium Share</w:t>
      </w:r>
    </w:p>
    <w:p w14:paraId="20527528" w14:textId="777E559C" w:rsidR="002B4BA6" w:rsidRDefault="00CE5573" w:rsidP="00472C82">
      <w:pPr>
        <w:pStyle w:val="ListParagraph"/>
        <w:jc w:val="both"/>
        <w:rPr>
          <w:rFonts w:asciiTheme="majorHAnsi" w:hAnsiTheme="majorHAnsi" w:cs="Times"/>
          <w:sz w:val="20"/>
          <w:szCs w:val="20"/>
        </w:rPr>
      </w:pPr>
      <w:r>
        <w:rPr>
          <w:rFonts w:asciiTheme="majorHAnsi" w:hAnsiTheme="majorHAnsi" w:cs="Times"/>
          <w:sz w:val="20"/>
          <w:szCs w:val="20"/>
        </w:rPr>
        <w:t>It is harder for s</w:t>
      </w:r>
      <w:r w:rsidR="002B4BA6" w:rsidRPr="00472C82">
        <w:rPr>
          <w:rFonts w:asciiTheme="majorHAnsi" w:hAnsiTheme="majorHAnsi" w:cs="Times"/>
          <w:sz w:val="20"/>
          <w:szCs w:val="20"/>
        </w:rPr>
        <w:t xml:space="preserve">maller businesses </w:t>
      </w:r>
      <w:r>
        <w:rPr>
          <w:rFonts w:asciiTheme="majorHAnsi" w:hAnsiTheme="majorHAnsi" w:cs="Times"/>
          <w:sz w:val="20"/>
          <w:szCs w:val="20"/>
        </w:rPr>
        <w:t xml:space="preserve">to get a place at the Emporium so many choose informal options for selling their gemstones. For example, a small jade miner that chooses to </w:t>
      </w:r>
      <w:r w:rsidR="002B4BA6" w:rsidRPr="00472C82">
        <w:rPr>
          <w:rFonts w:asciiTheme="majorHAnsi" w:hAnsiTheme="majorHAnsi" w:cs="Times"/>
          <w:sz w:val="20"/>
          <w:szCs w:val="20"/>
        </w:rPr>
        <w:t xml:space="preserve">sell at the Gems </w:t>
      </w:r>
      <w:r>
        <w:rPr>
          <w:rFonts w:asciiTheme="majorHAnsi" w:hAnsiTheme="majorHAnsi" w:cs="Times"/>
          <w:sz w:val="20"/>
          <w:szCs w:val="20"/>
        </w:rPr>
        <w:t xml:space="preserve">Emporium can </w:t>
      </w:r>
      <w:r w:rsidR="002B4BA6" w:rsidRPr="00472C82">
        <w:rPr>
          <w:rFonts w:asciiTheme="majorHAnsi" w:hAnsiTheme="majorHAnsi" w:cs="Times"/>
          <w:sz w:val="20"/>
          <w:szCs w:val="20"/>
        </w:rPr>
        <w:t>make an agreement with a larger company</w:t>
      </w:r>
      <w:r w:rsidR="00472C82" w:rsidRPr="00472C82">
        <w:rPr>
          <w:rFonts w:asciiTheme="majorHAnsi" w:hAnsiTheme="majorHAnsi" w:cs="Times"/>
          <w:sz w:val="20"/>
          <w:szCs w:val="20"/>
        </w:rPr>
        <w:t xml:space="preserve"> and pay to</w:t>
      </w:r>
      <w:r w:rsidR="002B4BA6" w:rsidRPr="00472C82">
        <w:rPr>
          <w:rFonts w:asciiTheme="majorHAnsi" w:hAnsiTheme="majorHAnsi" w:cs="Times"/>
          <w:sz w:val="20"/>
          <w:szCs w:val="20"/>
        </w:rPr>
        <w:t xml:space="preserve"> put the jade in the Emporium</w:t>
      </w:r>
      <w:r>
        <w:rPr>
          <w:rFonts w:asciiTheme="majorHAnsi" w:hAnsiTheme="majorHAnsi" w:cs="Times"/>
          <w:sz w:val="20"/>
          <w:szCs w:val="20"/>
        </w:rPr>
        <w:t xml:space="preserve"> under the larger company’s name</w:t>
      </w:r>
      <w:r w:rsidR="002B4BA6" w:rsidRPr="00472C82">
        <w:rPr>
          <w:rFonts w:asciiTheme="majorHAnsi" w:hAnsiTheme="majorHAnsi" w:cs="Times"/>
          <w:sz w:val="20"/>
          <w:szCs w:val="20"/>
        </w:rPr>
        <w:t xml:space="preserve">. </w:t>
      </w:r>
    </w:p>
    <w:p w14:paraId="1B4BF8E5" w14:textId="77777777" w:rsidR="00810096" w:rsidRPr="00D1743D" w:rsidRDefault="00810096" w:rsidP="00D1743D">
      <w:pPr>
        <w:jc w:val="both"/>
        <w:rPr>
          <w:rFonts w:asciiTheme="majorHAnsi" w:hAnsiTheme="majorHAnsi" w:cs="Times"/>
          <w:sz w:val="20"/>
          <w:szCs w:val="20"/>
        </w:rPr>
      </w:pPr>
    </w:p>
    <w:p w14:paraId="5B0A5EEE" w14:textId="77777777" w:rsidR="00B53FCA" w:rsidRDefault="00D13E2B" w:rsidP="00B53FCA">
      <w:pPr>
        <w:pStyle w:val="NormalWeb"/>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The local</w:t>
      </w:r>
      <w:r w:rsidR="00D1743D">
        <w:rPr>
          <w:rFonts w:asciiTheme="majorHAnsi" w:hAnsiTheme="majorHAnsi"/>
          <w:color w:val="000000"/>
        </w:rPr>
        <w:t xml:space="preserve"> gems e</w:t>
      </w:r>
      <w:r w:rsidR="00ED4F4B">
        <w:rPr>
          <w:rFonts w:asciiTheme="majorHAnsi" w:hAnsiTheme="majorHAnsi"/>
          <w:color w:val="000000"/>
        </w:rPr>
        <w:t>mporium</w:t>
      </w:r>
      <w:r w:rsidR="00D1743D">
        <w:rPr>
          <w:rFonts w:asciiTheme="majorHAnsi" w:hAnsiTheme="majorHAnsi"/>
          <w:color w:val="000000"/>
        </w:rPr>
        <w:t>s focus</w:t>
      </w:r>
      <w:r w:rsidR="00ED4F4B">
        <w:rPr>
          <w:rFonts w:asciiTheme="majorHAnsi" w:hAnsiTheme="majorHAnsi"/>
          <w:color w:val="000000"/>
        </w:rPr>
        <w:t xml:space="preserve"> on rough jade and coloured stones for local buyers</w:t>
      </w:r>
      <w:r w:rsidR="00810096" w:rsidRPr="008C7074">
        <w:rPr>
          <w:rFonts w:asciiTheme="majorHAnsi" w:hAnsiTheme="majorHAnsi"/>
          <w:color w:val="000000"/>
        </w:rPr>
        <w:t xml:space="preserve"> </w:t>
      </w:r>
      <w:r w:rsidR="002C2703">
        <w:rPr>
          <w:rFonts w:asciiTheme="majorHAnsi" w:hAnsiTheme="majorHAnsi"/>
          <w:color w:val="000000"/>
        </w:rPr>
        <w:t xml:space="preserve">in Myanmar Kyat </w:t>
      </w:r>
      <w:r w:rsidR="00810096">
        <w:rPr>
          <w:rFonts w:asciiTheme="majorHAnsi" w:hAnsiTheme="majorHAnsi"/>
          <w:color w:val="000000"/>
        </w:rPr>
        <w:t xml:space="preserve">with the </w:t>
      </w:r>
      <w:r>
        <w:rPr>
          <w:rFonts w:asciiTheme="majorHAnsi" w:hAnsiTheme="majorHAnsi"/>
          <w:color w:val="000000"/>
        </w:rPr>
        <w:t xml:space="preserve">idea </w:t>
      </w:r>
      <w:r w:rsidR="00810096">
        <w:rPr>
          <w:rFonts w:asciiTheme="majorHAnsi" w:hAnsiTheme="majorHAnsi"/>
          <w:color w:val="000000"/>
        </w:rPr>
        <w:t xml:space="preserve">of promoting </w:t>
      </w:r>
      <w:r>
        <w:rPr>
          <w:rFonts w:asciiTheme="majorHAnsi" w:hAnsiTheme="majorHAnsi"/>
          <w:color w:val="000000"/>
        </w:rPr>
        <w:t>value addition in the gems</w:t>
      </w:r>
      <w:r w:rsidR="00ED4F4B">
        <w:rPr>
          <w:rFonts w:asciiTheme="majorHAnsi" w:hAnsiTheme="majorHAnsi"/>
          <w:color w:val="000000"/>
        </w:rPr>
        <w:t xml:space="preserve"> and jewellery</w:t>
      </w:r>
      <w:r w:rsidR="00BE235F">
        <w:rPr>
          <w:rFonts w:asciiTheme="majorHAnsi" w:hAnsiTheme="majorHAnsi"/>
          <w:color w:val="000000"/>
        </w:rPr>
        <w:t xml:space="preserve"> sector</w:t>
      </w:r>
      <w:r w:rsidR="00ED4F4B">
        <w:rPr>
          <w:rFonts w:asciiTheme="majorHAnsi" w:hAnsiTheme="majorHAnsi"/>
          <w:color w:val="000000"/>
        </w:rPr>
        <w:t xml:space="preserve">. Since 2015, </w:t>
      </w:r>
      <w:r w:rsidR="00BE235F">
        <w:rPr>
          <w:rFonts w:asciiTheme="majorHAnsi" w:hAnsiTheme="majorHAnsi"/>
          <w:color w:val="000000"/>
        </w:rPr>
        <w:t xml:space="preserve">a commercial tax on </w:t>
      </w:r>
      <w:r w:rsidR="00ED4F4B">
        <w:rPr>
          <w:rFonts w:asciiTheme="majorHAnsi" w:hAnsiTheme="majorHAnsi"/>
          <w:color w:val="000000"/>
        </w:rPr>
        <w:t>rough</w:t>
      </w:r>
      <w:r w:rsidR="00810096" w:rsidRPr="008C7074">
        <w:rPr>
          <w:rFonts w:asciiTheme="majorHAnsi" w:hAnsiTheme="majorHAnsi"/>
          <w:color w:val="000000"/>
        </w:rPr>
        <w:t xml:space="preserve"> materials </w:t>
      </w:r>
      <w:r w:rsidR="00BE235F">
        <w:rPr>
          <w:rFonts w:asciiTheme="majorHAnsi" w:hAnsiTheme="majorHAnsi"/>
          <w:color w:val="000000"/>
        </w:rPr>
        <w:t>of</w:t>
      </w:r>
      <w:r w:rsidR="00810096" w:rsidRPr="008C7074">
        <w:rPr>
          <w:rFonts w:asciiTheme="majorHAnsi" w:hAnsiTheme="majorHAnsi"/>
          <w:color w:val="000000"/>
        </w:rPr>
        <w:t xml:space="preserve"> 15</w:t>
      </w:r>
      <w:r w:rsidR="00ED4F4B">
        <w:rPr>
          <w:rFonts w:asciiTheme="majorHAnsi" w:hAnsiTheme="majorHAnsi"/>
          <w:color w:val="000000"/>
        </w:rPr>
        <w:t>%</w:t>
      </w:r>
      <w:r w:rsidR="00D030A1">
        <w:rPr>
          <w:rFonts w:asciiTheme="majorHAnsi" w:hAnsiTheme="majorHAnsi"/>
          <w:color w:val="000000"/>
        </w:rPr>
        <w:t xml:space="preserve"> </w:t>
      </w:r>
      <w:r w:rsidR="00BE235F">
        <w:rPr>
          <w:rFonts w:asciiTheme="majorHAnsi" w:hAnsiTheme="majorHAnsi"/>
          <w:color w:val="000000"/>
        </w:rPr>
        <w:t xml:space="preserve">was applied, </w:t>
      </w:r>
      <w:r w:rsidR="00810096" w:rsidRPr="008C7074">
        <w:rPr>
          <w:rFonts w:asciiTheme="majorHAnsi" w:hAnsiTheme="majorHAnsi"/>
          <w:color w:val="000000"/>
        </w:rPr>
        <w:t xml:space="preserve">while value-added products </w:t>
      </w:r>
      <w:r w:rsidR="00BE235F">
        <w:rPr>
          <w:rFonts w:asciiTheme="majorHAnsi" w:hAnsiTheme="majorHAnsi"/>
          <w:color w:val="000000"/>
        </w:rPr>
        <w:t>were</w:t>
      </w:r>
      <w:r w:rsidR="00810096" w:rsidRPr="008C7074">
        <w:rPr>
          <w:rFonts w:asciiTheme="majorHAnsi" w:hAnsiTheme="majorHAnsi"/>
          <w:color w:val="000000"/>
        </w:rPr>
        <w:t xml:space="preserve"> taxed at 5</w:t>
      </w:r>
      <w:r w:rsidR="00810096">
        <w:rPr>
          <w:rFonts w:asciiTheme="majorHAnsi" w:hAnsiTheme="majorHAnsi"/>
          <w:color w:val="000000"/>
        </w:rPr>
        <w:t>%</w:t>
      </w:r>
      <w:r w:rsidR="00D030A1">
        <w:rPr>
          <w:rFonts w:asciiTheme="majorHAnsi" w:hAnsiTheme="majorHAnsi"/>
          <w:color w:val="000000"/>
        </w:rPr>
        <w:t xml:space="preserve"> (commercial tax)</w:t>
      </w:r>
      <w:r w:rsidR="00810096" w:rsidRPr="008C7074">
        <w:rPr>
          <w:rFonts w:asciiTheme="majorHAnsi" w:hAnsiTheme="majorHAnsi"/>
          <w:color w:val="000000"/>
        </w:rPr>
        <w:t xml:space="preserve">. </w:t>
      </w:r>
      <w:r w:rsidR="00BE235F">
        <w:rPr>
          <w:rFonts w:asciiTheme="majorHAnsi" w:hAnsiTheme="majorHAnsi"/>
          <w:color w:val="000000"/>
        </w:rPr>
        <w:t>The</w:t>
      </w:r>
      <w:r w:rsidR="003D78E0">
        <w:rPr>
          <w:rFonts w:asciiTheme="majorHAnsi" w:hAnsiTheme="majorHAnsi"/>
          <w:color w:val="000000"/>
        </w:rPr>
        <w:t xml:space="preserve"> 10% foreign</w:t>
      </w:r>
      <w:r w:rsidR="00881A61">
        <w:rPr>
          <w:rFonts w:asciiTheme="majorHAnsi" w:hAnsiTheme="majorHAnsi"/>
          <w:color w:val="000000"/>
        </w:rPr>
        <w:t xml:space="preserve"> currency</w:t>
      </w:r>
      <w:r w:rsidR="00BE235F">
        <w:rPr>
          <w:rFonts w:asciiTheme="majorHAnsi" w:hAnsiTheme="majorHAnsi"/>
          <w:color w:val="000000"/>
        </w:rPr>
        <w:t xml:space="preserve"> sales royalty was not applied given that sales wer</w:t>
      </w:r>
      <w:r w:rsidR="003D78E0">
        <w:rPr>
          <w:rFonts w:asciiTheme="majorHAnsi" w:hAnsiTheme="majorHAnsi"/>
          <w:color w:val="000000"/>
        </w:rPr>
        <w:t>e made in MMK.</w:t>
      </w:r>
    </w:p>
    <w:p w14:paraId="73364503" w14:textId="77777777" w:rsidR="00B53FCA" w:rsidRDefault="00B53FCA" w:rsidP="00B53FCA">
      <w:pPr>
        <w:pStyle w:val="NormalWeb"/>
        <w:shd w:val="clear" w:color="auto" w:fill="FFFFFF"/>
        <w:spacing w:before="0" w:beforeAutospacing="0" w:after="0" w:afterAutospacing="0"/>
        <w:jc w:val="both"/>
        <w:rPr>
          <w:rFonts w:asciiTheme="majorHAnsi" w:hAnsiTheme="majorHAnsi"/>
          <w:color w:val="000000"/>
        </w:rPr>
      </w:pPr>
    </w:p>
    <w:p w14:paraId="70EA3C07" w14:textId="2EAA1B94" w:rsidR="00E721F6" w:rsidRPr="00E721F6" w:rsidRDefault="00DE4CAB" w:rsidP="00B53FCA">
      <w:pPr>
        <w:pStyle w:val="NormalWeb"/>
        <w:shd w:val="clear" w:color="auto" w:fill="FFFFFF"/>
        <w:spacing w:before="0" w:beforeAutospacing="0" w:after="0" w:afterAutospacing="0"/>
        <w:jc w:val="both"/>
        <w:rPr>
          <w:rFonts w:asciiTheme="majorHAnsi" w:hAnsiTheme="majorHAnsi"/>
          <w:color w:val="000000"/>
        </w:rPr>
      </w:pPr>
      <w:r>
        <w:rPr>
          <w:rFonts w:asciiTheme="majorHAnsi" w:hAnsiTheme="majorHAnsi"/>
          <w:color w:val="000000"/>
        </w:rPr>
        <w:t>The 2016 a</w:t>
      </w:r>
      <w:r w:rsidR="00E721F6" w:rsidRPr="00E721F6">
        <w:rPr>
          <w:rFonts w:asciiTheme="majorHAnsi" w:hAnsiTheme="majorHAnsi"/>
          <w:color w:val="000000"/>
        </w:rPr>
        <w:t xml:space="preserve">mendments to the Gemstone Law give greater power to MGJEA with regard to the Gems Emporium. </w:t>
      </w:r>
      <w:r w:rsidR="00E721F6">
        <w:rPr>
          <w:rFonts w:asciiTheme="majorHAnsi" w:hAnsiTheme="majorHAnsi"/>
          <w:color w:val="000000"/>
        </w:rPr>
        <w:t>They also enable</w:t>
      </w:r>
      <w:r w:rsidR="00E721F6" w:rsidRPr="00E721F6">
        <w:rPr>
          <w:rFonts w:asciiTheme="majorHAnsi" w:hAnsiTheme="majorHAnsi"/>
          <w:color w:val="000000"/>
        </w:rPr>
        <w:t xml:space="preserve"> MGJEA to hold Gems Emporiums in border towns with permission from MOM and in accordance with the </w:t>
      </w:r>
      <w:r w:rsidR="00E721F6">
        <w:rPr>
          <w:rFonts w:asciiTheme="majorHAnsi" w:hAnsiTheme="majorHAnsi"/>
          <w:color w:val="000000"/>
        </w:rPr>
        <w:t>‘</w:t>
      </w:r>
      <w:r w:rsidR="00E721F6" w:rsidRPr="00E721F6">
        <w:rPr>
          <w:rFonts w:asciiTheme="majorHAnsi" w:hAnsiTheme="majorHAnsi"/>
          <w:color w:val="000000"/>
        </w:rPr>
        <w:t>Border Trade Rules and Regulations</w:t>
      </w:r>
      <w:r w:rsidR="00E721F6">
        <w:rPr>
          <w:rFonts w:asciiTheme="majorHAnsi" w:hAnsiTheme="majorHAnsi"/>
          <w:color w:val="000000"/>
        </w:rPr>
        <w:t>’</w:t>
      </w:r>
      <w:r w:rsidR="00E721F6" w:rsidRPr="00E721F6">
        <w:rPr>
          <w:rFonts w:asciiTheme="majorHAnsi" w:hAnsiTheme="majorHAnsi"/>
          <w:color w:val="000000"/>
        </w:rPr>
        <w:t>.</w:t>
      </w:r>
      <w:r w:rsidR="00E721F6" w:rsidRPr="00E721F6">
        <w:rPr>
          <w:rFonts w:asciiTheme="majorHAnsi" w:hAnsiTheme="majorHAnsi"/>
          <w:i/>
          <w:vertAlign w:val="superscript"/>
        </w:rPr>
        <w:footnoteReference w:id="93"/>
      </w:r>
      <w:r w:rsidR="00E721F6" w:rsidRPr="00E721F6">
        <w:rPr>
          <w:rFonts w:asciiTheme="majorHAnsi" w:hAnsiTheme="majorHAnsi"/>
          <w:color w:val="000000"/>
          <w:vertAlign w:val="superscript"/>
        </w:rPr>
        <w:t xml:space="preserve"> </w:t>
      </w:r>
    </w:p>
    <w:p w14:paraId="0311BBD7" w14:textId="77777777" w:rsidR="00BE235F" w:rsidRPr="00BE235F" w:rsidRDefault="00BE235F" w:rsidP="00BE235F"/>
    <w:p w14:paraId="5A5FE72B" w14:textId="6DEF5DDD" w:rsidR="00BE235F" w:rsidRDefault="00F93722" w:rsidP="00BE235F">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The Gems Emporium represents the main official channel through which jade and coloured stones are sold in Myanmar, and is responsible for managing transactions worth</w:t>
      </w:r>
      <w:r w:rsidR="00280308">
        <w:rPr>
          <w:rFonts w:asciiTheme="majorHAnsi" w:eastAsia="Times New Roman" w:hAnsiTheme="majorHAnsi" w:cs="Times New Roman"/>
          <w:sz w:val="20"/>
          <w:szCs w:val="20"/>
        </w:rPr>
        <w:t xml:space="preserve"> millions of Euros every year. The</w:t>
      </w:r>
      <w:r w:rsidR="00E77B46">
        <w:rPr>
          <w:rFonts w:asciiTheme="majorHAnsi" w:eastAsia="Times New Roman" w:hAnsiTheme="majorHAnsi" w:cs="Times New Roman"/>
          <w:sz w:val="20"/>
          <w:szCs w:val="20"/>
        </w:rPr>
        <w:t xml:space="preserve">re is currently </w:t>
      </w:r>
      <w:r w:rsidR="00476C4E">
        <w:rPr>
          <w:rFonts w:asciiTheme="majorHAnsi" w:eastAsia="Times New Roman" w:hAnsiTheme="majorHAnsi" w:cs="Times New Roman"/>
          <w:sz w:val="20"/>
          <w:szCs w:val="20"/>
        </w:rPr>
        <w:t>insufficient</w:t>
      </w:r>
      <w:r w:rsidR="00E77B46">
        <w:rPr>
          <w:rFonts w:asciiTheme="majorHAnsi" w:eastAsia="Times New Roman" w:hAnsiTheme="majorHAnsi" w:cs="Times New Roman"/>
          <w:sz w:val="20"/>
          <w:szCs w:val="20"/>
        </w:rPr>
        <w:t xml:space="preserve"> transparency with regard to the governance of the Gems Emporium, and any related policies and procedures that may exist. The</w:t>
      </w:r>
      <w:r w:rsidR="00280308">
        <w:rPr>
          <w:rFonts w:asciiTheme="majorHAnsi" w:eastAsia="Times New Roman" w:hAnsiTheme="majorHAnsi" w:cs="Times New Roman"/>
          <w:sz w:val="20"/>
          <w:szCs w:val="20"/>
        </w:rPr>
        <w:t xml:space="preserve"> Central Gems Emporium Committee </w:t>
      </w:r>
      <w:r w:rsidR="00E77B46">
        <w:rPr>
          <w:rFonts w:asciiTheme="majorHAnsi" w:eastAsia="Times New Roman" w:hAnsiTheme="majorHAnsi" w:cs="Times New Roman"/>
          <w:sz w:val="20"/>
          <w:szCs w:val="20"/>
        </w:rPr>
        <w:t xml:space="preserve">comprises a very large number of persons (45) and it is not clear how this committee makes decisions or is governed in practice. </w:t>
      </w:r>
      <w:r w:rsidR="00731ACA">
        <w:rPr>
          <w:rFonts w:asciiTheme="majorHAnsi" w:eastAsia="Times New Roman" w:hAnsiTheme="majorHAnsi" w:cs="Times New Roman"/>
          <w:sz w:val="20"/>
          <w:szCs w:val="20"/>
        </w:rPr>
        <w:t xml:space="preserve">It is also not clear what the relationship is between this committee, the Central Gemstone Supervisory Committee and the Leading Committee. This needs clarification. </w:t>
      </w:r>
      <w:r w:rsidR="00920AAC">
        <w:rPr>
          <w:rFonts w:asciiTheme="majorHAnsi" w:eastAsia="Times New Roman" w:hAnsiTheme="majorHAnsi" w:cs="Times New Roman"/>
          <w:sz w:val="20"/>
          <w:szCs w:val="20"/>
        </w:rPr>
        <w:t xml:space="preserve">Also, the extent to which these committees have changed with the new government is not clear. </w:t>
      </w:r>
      <w:r w:rsidR="00E77B46">
        <w:rPr>
          <w:rFonts w:asciiTheme="majorHAnsi" w:eastAsia="Times New Roman" w:hAnsiTheme="majorHAnsi" w:cs="Times New Roman"/>
          <w:sz w:val="20"/>
          <w:szCs w:val="20"/>
        </w:rPr>
        <w:t xml:space="preserve">There are also widespread reports of informal trading practices at the Gems Emporium. </w:t>
      </w:r>
    </w:p>
    <w:p w14:paraId="6BD7C17F" w14:textId="77777777" w:rsidR="00BE235F" w:rsidRDefault="00BE235F" w:rsidP="00BE235F">
      <w:pPr>
        <w:jc w:val="both"/>
        <w:rPr>
          <w:rFonts w:asciiTheme="majorHAnsi" w:eastAsia="Times New Roman" w:hAnsiTheme="majorHAnsi" w:cs="Times New Roman"/>
          <w:sz w:val="20"/>
          <w:szCs w:val="20"/>
        </w:rPr>
      </w:pPr>
    </w:p>
    <w:p w14:paraId="32899E46" w14:textId="49FB2BD2" w:rsidR="00B16D1E" w:rsidRPr="00E77B46" w:rsidRDefault="00BE235F" w:rsidP="00E77B46">
      <w:pPr>
        <w:jc w:val="both"/>
        <w:rPr>
          <w:rFonts w:asciiTheme="majorHAnsi" w:eastAsia="Times New Roman" w:hAnsiTheme="majorHAnsi" w:cs="Times New Roman"/>
          <w:sz w:val="20"/>
          <w:szCs w:val="20"/>
        </w:rPr>
      </w:pPr>
      <w:r w:rsidRPr="004D3159">
        <w:rPr>
          <w:rFonts w:asciiTheme="majorHAnsi" w:eastAsia="Times New Roman" w:hAnsiTheme="majorHAnsi" w:cs="Times New Roman"/>
          <w:sz w:val="20"/>
          <w:szCs w:val="20"/>
        </w:rPr>
        <w:t xml:space="preserve">Given the increasing success of gemstone auctions </w:t>
      </w:r>
      <w:r w:rsidR="00E77B46" w:rsidRPr="004D3159">
        <w:rPr>
          <w:rFonts w:asciiTheme="majorHAnsi" w:eastAsia="Times New Roman" w:hAnsiTheme="majorHAnsi" w:cs="Times New Roman"/>
          <w:sz w:val="20"/>
          <w:szCs w:val="20"/>
        </w:rPr>
        <w:t>globally</w:t>
      </w:r>
      <w:r w:rsidRPr="004D3159">
        <w:rPr>
          <w:rFonts w:asciiTheme="majorHAnsi" w:eastAsia="Times New Roman" w:hAnsiTheme="majorHAnsi" w:cs="Times New Roman"/>
          <w:sz w:val="20"/>
          <w:szCs w:val="20"/>
        </w:rPr>
        <w:t xml:space="preserve">, </w:t>
      </w:r>
      <w:r w:rsidR="004D3159" w:rsidRPr="004D3159">
        <w:rPr>
          <w:rFonts w:asciiTheme="majorHAnsi" w:eastAsia="Times New Roman" w:hAnsiTheme="majorHAnsi" w:cs="Times New Roman"/>
          <w:sz w:val="20"/>
          <w:szCs w:val="20"/>
        </w:rPr>
        <w:t xml:space="preserve">with prices of coloured stones at global auctions continuing to rise, </w:t>
      </w:r>
      <w:r w:rsidRPr="004D3159">
        <w:rPr>
          <w:rFonts w:asciiTheme="majorHAnsi" w:eastAsia="Times New Roman" w:hAnsiTheme="majorHAnsi" w:cs="Times New Roman"/>
          <w:sz w:val="20"/>
          <w:szCs w:val="20"/>
        </w:rPr>
        <w:t>it’s clear that if managed transparently and effectively, auctions present a very valuable system for legally</w:t>
      </w:r>
      <w:r>
        <w:rPr>
          <w:rFonts w:asciiTheme="majorHAnsi" w:eastAsia="Times New Roman" w:hAnsiTheme="majorHAnsi" w:cs="Times New Roman"/>
          <w:sz w:val="20"/>
          <w:szCs w:val="20"/>
        </w:rPr>
        <w:t xml:space="preserve"> </w:t>
      </w:r>
      <w:r w:rsidR="00677C1B">
        <w:rPr>
          <w:rFonts w:asciiTheme="majorHAnsi" w:eastAsia="Times New Roman" w:hAnsiTheme="majorHAnsi" w:cs="Times New Roman"/>
          <w:sz w:val="20"/>
          <w:szCs w:val="20"/>
        </w:rPr>
        <w:t>exchanging</w:t>
      </w:r>
      <w:r w:rsidRPr="000B17C8">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a country</w:t>
      </w:r>
      <w:r w:rsidRPr="000B17C8">
        <w:rPr>
          <w:rFonts w:asciiTheme="majorHAnsi" w:eastAsia="Times New Roman" w:hAnsiTheme="majorHAnsi" w:cs="Times New Roman"/>
          <w:sz w:val="20"/>
          <w:szCs w:val="20"/>
        </w:rPr>
        <w:t>’</w:t>
      </w:r>
      <w:r>
        <w:rPr>
          <w:rFonts w:asciiTheme="majorHAnsi" w:eastAsia="Times New Roman" w:hAnsiTheme="majorHAnsi" w:cs="Times New Roman"/>
          <w:sz w:val="20"/>
          <w:szCs w:val="20"/>
        </w:rPr>
        <w:t>s</w:t>
      </w:r>
      <w:r w:rsidR="00E77B46">
        <w:rPr>
          <w:rFonts w:asciiTheme="majorHAnsi" w:eastAsia="Times New Roman" w:hAnsiTheme="majorHAnsi" w:cs="Times New Roman"/>
          <w:sz w:val="20"/>
          <w:szCs w:val="20"/>
        </w:rPr>
        <w:t xml:space="preserve"> precious</w:t>
      </w:r>
      <w:r w:rsidRPr="000B17C8">
        <w:rPr>
          <w:rFonts w:asciiTheme="majorHAnsi" w:eastAsia="Times New Roman" w:hAnsiTheme="majorHAnsi" w:cs="Times New Roman"/>
          <w:sz w:val="20"/>
          <w:szCs w:val="20"/>
        </w:rPr>
        <w:t xml:space="preserve"> resources</w:t>
      </w:r>
      <w:r w:rsidR="00677C1B">
        <w:rPr>
          <w:rFonts w:asciiTheme="majorHAnsi" w:eastAsia="Times New Roman" w:hAnsiTheme="majorHAnsi" w:cs="Times New Roman"/>
          <w:sz w:val="20"/>
          <w:szCs w:val="20"/>
        </w:rPr>
        <w:t xml:space="preserve"> with revenues</w:t>
      </w:r>
      <w:r w:rsidRPr="000B17C8">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Myanmar’s Gems Emporiums could benefit significantly from a review of </w:t>
      </w:r>
      <w:r w:rsidR="00E77B46">
        <w:rPr>
          <w:rFonts w:asciiTheme="majorHAnsi" w:eastAsia="Times New Roman" w:hAnsiTheme="majorHAnsi" w:cs="Times New Roman"/>
          <w:sz w:val="20"/>
          <w:szCs w:val="20"/>
        </w:rPr>
        <w:t xml:space="preserve">governance </w:t>
      </w:r>
      <w:r>
        <w:rPr>
          <w:rFonts w:asciiTheme="majorHAnsi" w:eastAsia="Times New Roman" w:hAnsiTheme="majorHAnsi" w:cs="Times New Roman"/>
          <w:sz w:val="20"/>
          <w:szCs w:val="20"/>
        </w:rPr>
        <w:t>practices and procedures, to ensure greater efficiency, transparency and accountability in the ways in which the auctions are held</w:t>
      </w:r>
      <w:r w:rsidR="00210296">
        <w:rPr>
          <w:rFonts w:asciiTheme="majorHAnsi" w:eastAsia="Times New Roman" w:hAnsiTheme="majorHAnsi" w:cs="Times New Roman"/>
          <w:sz w:val="20"/>
          <w:szCs w:val="20"/>
        </w:rPr>
        <w:t>.</w:t>
      </w:r>
    </w:p>
    <w:p w14:paraId="2ED70DB4" w14:textId="152ECFE3" w:rsidR="002C2703" w:rsidRPr="00AA7669" w:rsidRDefault="002C2703" w:rsidP="00DE4CAB">
      <w:pPr>
        <w:pStyle w:val="Heading3"/>
      </w:pPr>
      <w:bookmarkStart w:id="49" w:name="_Toc326762334"/>
      <w:r w:rsidRPr="002C2703">
        <w:t>Direct Sales</w:t>
      </w:r>
      <w:bookmarkEnd w:id="49"/>
    </w:p>
    <w:p w14:paraId="1042FF7D" w14:textId="17D58B1E" w:rsidR="00577DC2" w:rsidRDefault="002C2703" w:rsidP="000A0278">
      <w:pPr>
        <w:tabs>
          <w:tab w:val="left" w:pos="360"/>
          <w:tab w:val="left" w:pos="720"/>
          <w:tab w:val="left" w:pos="1985"/>
          <w:tab w:val="left" w:pos="2160"/>
        </w:tabs>
        <w:spacing w:before="120" w:after="120"/>
        <w:jc w:val="both"/>
        <w:rPr>
          <w:rFonts w:asciiTheme="majorHAnsi" w:hAnsiTheme="majorHAnsi" w:cs="Times New Roman"/>
          <w:sz w:val="20"/>
          <w:szCs w:val="20"/>
        </w:rPr>
      </w:pPr>
      <w:r w:rsidRPr="00577DC2">
        <w:rPr>
          <w:rFonts w:asciiTheme="majorHAnsi" w:hAnsiTheme="majorHAnsi" w:cs="Times New Roman"/>
          <w:sz w:val="20"/>
          <w:szCs w:val="20"/>
        </w:rPr>
        <w:t xml:space="preserve">Not all declared gemstones are brought to </w:t>
      </w:r>
      <w:r w:rsidR="00280308" w:rsidRPr="00577DC2">
        <w:rPr>
          <w:rFonts w:asciiTheme="majorHAnsi" w:hAnsiTheme="majorHAnsi" w:cs="Times New Roman"/>
          <w:sz w:val="20"/>
          <w:szCs w:val="20"/>
        </w:rPr>
        <w:t>the e</w:t>
      </w:r>
      <w:r w:rsidRPr="00577DC2">
        <w:rPr>
          <w:rFonts w:asciiTheme="majorHAnsi" w:hAnsiTheme="majorHAnsi" w:cs="Times New Roman"/>
          <w:sz w:val="20"/>
          <w:szCs w:val="20"/>
        </w:rPr>
        <w:t>mporium</w:t>
      </w:r>
      <w:r w:rsidR="00280308" w:rsidRPr="00577DC2">
        <w:rPr>
          <w:rFonts w:asciiTheme="majorHAnsi" w:hAnsiTheme="majorHAnsi" w:cs="Times New Roman"/>
          <w:sz w:val="20"/>
          <w:szCs w:val="20"/>
        </w:rPr>
        <w:t>s (international or local)</w:t>
      </w:r>
      <w:r w:rsidRPr="00577DC2">
        <w:rPr>
          <w:rFonts w:asciiTheme="majorHAnsi" w:hAnsiTheme="majorHAnsi" w:cs="Times New Roman"/>
          <w:sz w:val="20"/>
          <w:szCs w:val="20"/>
        </w:rPr>
        <w:t>.</w:t>
      </w:r>
      <w:r w:rsidR="000A0278">
        <w:rPr>
          <w:rFonts w:asciiTheme="majorHAnsi" w:hAnsiTheme="majorHAnsi" w:cs="Times New Roman"/>
          <w:sz w:val="20"/>
          <w:szCs w:val="20"/>
        </w:rPr>
        <w:t xml:space="preserve"> </w:t>
      </w:r>
      <w:r w:rsidR="00DE4CAB">
        <w:rPr>
          <w:rFonts w:asciiTheme="majorHAnsi" w:hAnsiTheme="majorHAnsi" w:cs="Times New Roman"/>
          <w:sz w:val="20"/>
          <w:szCs w:val="20"/>
        </w:rPr>
        <w:t>According to the 2016 a</w:t>
      </w:r>
      <w:r w:rsidR="00577DC2" w:rsidRPr="000A0278">
        <w:rPr>
          <w:rFonts w:asciiTheme="majorHAnsi" w:hAnsiTheme="majorHAnsi" w:cs="Times New Roman"/>
          <w:sz w:val="20"/>
          <w:szCs w:val="20"/>
        </w:rPr>
        <w:t xml:space="preserve">mendments to the Gemstone Law, </w:t>
      </w:r>
      <w:r w:rsidR="007A607E" w:rsidRPr="000A0278">
        <w:rPr>
          <w:rFonts w:asciiTheme="majorHAnsi" w:hAnsiTheme="majorHAnsi" w:cs="Times New Roman"/>
          <w:sz w:val="20"/>
          <w:szCs w:val="20"/>
        </w:rPr>
        <w:t>in addition to selling at emporiums</w:t>
      </w:r>
      <w:r w:rsidR="000A0278">
        <w:rPr>
          <w:rFonts w:asciiTheme="majorHAnsi" w:hAnsiTheme="majorHAnsi" w:cs="Times New Roman"/>
          <w:sz w:val="20"/>
          <w:szCs w:val="20"/>
        </w:rPr>
        <w:t xml:space="preserve"> (international and local)</w:t>
      </w:r>
      <w:r w:rsidR="007A607E" w:rsidRPr="000A0278">
        <w:rPr>
          <w:rFonts w:asciiTheme="majorHAnsi" w:hAnsiTheme="majorHAnsi" w:cs="Times New Roman"/>
          <w:sz w:val="20"/>
          <w:szCs w:val="20"/>
        </w:rPr>
        <w:t xml:space="preserve">, </w:t>
      </w:r>
      <w:r w:rsidR="00577DC2" w:rsidRPr="000A0278">
        <w:rPr>
          <w:rFonts w:asciiTheme="majorHAnsi" w:hAnsiTheme="majorHAnsi" w:cs="Times New Roman"/>
          <w:sz w:val="20"/>
          <w:szCs w:val="20"/>
        </w:rPr>
        <w:t>production permi</w:t>
      </w:r>
      <w:r w:rsidR="007A607E" w:rsidRPr="000A0278">
        <w:rPr>
          <w:rFonts w:asciiTheme="majorHAnsi" w:hAnsiTheme="majorHAnsi" w:cs="Times New Roman"/>
          <w:sz w:val="20"/>
          <w:szCs w:val="20"/>
        </w:rPr>
        <w:t>t holders have the right to export and sell abroad, to sell at government</w:t>
      </w:r>
      <w:r w:rsidR="000A0278" w:rsidRPr="000A0278">
        <w:rPr>
          <w:rFonts w:asciiTheme="majorHAnsi" w:hAnsiTheme="majorHAnsi" w:cs="Times New Roman"/>
          <w:sz w:val="20"/>
          <w:szCs w:val="20"/>
        </w:rPr>
        <w:t xml:space="preserve"> approved gems markets and </w:t>
      </w:r>
      <w:r w:rsidR="00DE4CAB">
        <w:rPr>
          <w:rFonts w:asciiTheme="majorHAnsi" w:hAnsiTheme="majorHAnsi" w:cs="Times New Roman"/>
          <w:sz w:val="20"/>
          <w:szCs w:val="20"/>
        </w:rPr>
        <w:t>trading centres, at licens</w:t>
      </w:r>
      <w:r w:rsidR="007A607E" w:rsidRPr="000A0278">
        <w:rPr>
          <w:rFonts w:asciiTheme="majorHAnsi" w:hAnsiTheme="majorHAnsi" w:cs="Times New Roman"/>
          <w:sz w:val="20"/>
          <w:szCs w:val="20"/>
        </w:rPr>
        <w:t xml:space="preserve">ed shops, to foreign gem </w:t>
      </w:r>
      <w:r w:rsidR="00AA7669">
        <w:rPr>
          <w:rFonts w:asciiTheme="majorHAnsi" w:hAnsiTheme="majorHAnsi" w:cs="Times New Roman"/>
          <w:sz w:val="20"/>
          <w:szCs w:val="20"/>
        </w:rPr>
        <w:t>traders</w:t>
      </w:r>
      <w:r w:rsidR="007A607E" w:rsidRPr="000A0278">
        <w:rPr>
          <w:rFonts w:asciiTheme="majorHAnsi" w:hAnsiTheme="majorHAnsi" w:cs="Times New Roman"/>
          <w:sz w:val="20"/>
          <w:szCs w:val="20"/>
        </w:rPr>
        <w:t>, as well as at foreign gems emporiums</w:t>
      </w:r>
      <w:r w:rsidR="000A0278" w:rsidRPr="000A0278">
        <w:rPr>
          <w:rFonts w:asciiTheme="majorHAnsi" w:hAnsiTheme="majorHAnsi" w:cs="Times New Roman"/>
          <w:sz w:val="20"/>
          <w:szCs w:val="20"/>
        </w:rPr>
        <w:t>/trade fairs.</w:t>
      </w:r>
    </w:p>
    <w:p w14:paraId="0A7152D9" w14:textId="6B2415B8" w:rsidR="002C2703" w:rsidRDefault="000A0278" w:rsidP="000A0278">
      <w:pPr>
        <w:tabs>
          <w:tab w:val="left" w:pos="360"/>
          <w:tab w:val="left" w:pos="720"/>
          <w:tab w:val="left" w:pos="1985"/>
          <w:tab w:val="left" w:pos="2160"/>
        </w:tabs>
        <w:spacing w:before="120" w:after="120"/>
        <w:jc w:val="both"/>
        <w:rPr>
          <w:rFonts w:asciiTheme="majorHAnsi" w:hAnsiTheme="majorHAnsi" w:cs="Times New Roman"/>
          <w:sz w:val="20"/>
          <w:szCs w:val="20"/>
        </w:rPr>
      </w:pPr>
      <w:r>
        <w:rPr>
          <w:rFonts w:asciiTheme="majorHAnsi" w:hAnsiTheme="majorHAnsi" w:cs="Times New Roman"/>
          <w:sz w:val="20"/>
          <w:szCs w:val="20"/>
        </w:rPr>
        <w:t>In addition to selling at emporiums (international and local)</w:t>
      </w:r>
      <w:r w:rsidRPr="000A0278">
        <w:rPr>
          <w:rFonts w:asciiTheme="majorHAnsi" w:hAnsiTheme="majorHAnsi" w:cs="Times New Roman"/>
          <w:sz w:val="20"/>
          <w:szCs w:val="20"/>
        </w:rPr>
        <w:t xml:space="preserve">, </w:t>
      </w:r>
      <w:r w:rsidR="00DE4CAB">
        <w:rPr>
          <w:rFonts w:asciiTheme="majorHAnsi" w:hAnsiTheme="majorHAnsi" w:cs="Times New Roman"/>
          <w:sz w:val="20"/>
          <w:szCs w:val="20"/>
        </w:rPr>
        <w:t>trading licens</w:t>
      </w:r>
      <w:r>
        <w:rPr>
          <w:rFonts w:asciiTheme="majorHAnsi" w:hAnsiTheme="majorHAnsi" w:cs="Times New Roman"/>
          <w:sz w:val="20"/>
          <w:szCs w:val="20"/>
        </w:rPr>
        <w:t xml:space="preserve">e holders have the right to </w:t>
      </w:r>
      <w:r w:rsidRPr="000A0278">
        <w:rPr>
          <w:rFonts w:asciiTheme="majorHAnsi" w:hAnsiTheme="majorHAnsi" w:cs="Times New Roman"/>
          <w:sz w:val="20"/>
          <w:szCs w:val="20"/>
        </w:rPr>
        <w:t>sell at government approved gems markets and tradi</w:t>
      </w:r>
      <w:r w:rsidR="00920AAC">
        <w:rPr>
          <w:rFonts w:asciiTheme="majorHAnsi" w:hAnsiTheme="majorHAnsi" w:cs="Times New Roman"/>
          <w:sz w:val="20"/>
          <w:szCs w:val="20"/>
        </w:rPr>
        <w:t>ng centres, as well as at licens</w:t>
      </w:r>
      <w:r w:rsidRPr="000A0278">
        <w:rPr>
          <w:rFonts w:asciiTheme="majorHAnsi" w:hAnsiTheme="majorHAnsi" w:cs="Times New Roman"/>
          <w:sz w:val="20"/>
          <w:szCs w:val="20"/>
        </w:rPr>
        <w:t>ed shops ‘and p</w:t>
      </w:r>
      <w:r w:rsidR="00DE4CAB">
        <w:rPr>
          <w:rFonts w:asciiTheme="majorHAnsi" w:hAnsiTheme="majorHAnsi" w:cs="Times New Roman"/>
          <w:sz w:val="20"/>
          <w:szCs w:val="20"/>
        </w:rPr>
        <w:t>laces permitted under the licens</w:t>
      </w:r>
      <w:r w:rsidRPr="000A0278">
        <w:rPr>
          <w:rFonts w:asciiTheme="majorHAnsi" w:hAnsiTheme="majorHAnsi" w:cs="Times New Roman"/>
          <w:sz w:val="20"/>
          <w:szCs w:val="20"/>
        </w:rPr>
        <w:t>e’.</w:t>
      </w:r>
      <w:r w:rsidR="00DE4CAB">
        <w:rPr>
          <w:rFonts w:asciiTheme="majorHAnsi" w:hAnsiTheme="majorHAnsi" w:cs="Times New Roman"/>
          <w:sz w:val="20"/>
          <w:szCs w:val="20"/>
        </w:rPr>
        <w:t xml:space="preserve"> Licens</w:t>
      </w:r>
      <w:r w:rsidR="00AA7669">
        <w:rPr>
          <w:rFonts w:asciiTheme="majorHAnsi" w:hAnsiTheme="majorHAnsi" w:cs="Times New Roman"/>
          <w:sz w:val="20"/>
          <w:szCs w:val="20"/>
        </w:rPr>
        <w:t>e holders now also have the right to export and sell abroad in foreign currency.</w:t>
      </w:r>
    </w:p>
    <w:p w14:paraId="5D34ECEF" w14:textId="3FE9F79B" w:rsidR="000A0278" w:rsidRPr="000A0278" w:rsidRDefault="000A0278" w:rsidP="000A0278">
      <w:pPr>
        <w:tabs>
          <w:tab w:val="left" w:pos="360"/>
          <w:tab w:val="left" w:pos="720"/>
          <w:tab w:val="left" w:pos="1985"/>
          <w:tab w:val="left" w:pos="2160"/>
        </w:tabs>
        <w:spacing w:before="120" w:after="120"/>
        <w:jc w:val="both"/>
        <w:rPr>
          <w:rFonts w:ascii="Times New Roman" w:eastAsia="Times New Roman" w:hAnsi="Times New Roman" w:cs="Times New Roman"/>
          <w:sz w:val="28"/>
          <w:szCs w:val="28"/>
        </w:rPr>
      </w:pPr>
      <w:r>
        <w:rPr>
          <w:rFonts w:asciiTheme="majorHAnsi" w:hAnsiTheme="majorHAnsi" w:cs="Times New Roman"/>
          <w:sz w:val="20"/>
          <w:szCs w:val="20"/>
        </w:rPr>
        <w:t>Therefore, in addition to the Gems Emporium, g</w:t>
      </w:r>
      <w:r w:rsidRPr="00577DC2">
        <w:rPr>
          <w:rFonts w:asciiTheme="majorHAnsi" w:hAnsiTheme="majorHAnsi" w:cs="Times New Roman"/>
          <w:sz w:val="20"/>
          <w:szCs w:val="20"/>
        </w:rPr>
        <w:t xml:space="preserve">emstones can </w:t>
      </w:r>
      <w:r>
        <w:rPr>
          <w:rFonts w:asciiTheme="majorHAnsi" w:hAnsiTheme="majorHAnsi" w:cs="Times New Roman"/>
          <w:sz w:val="20"/>
          <w:szCs w:val="20"/>
        </w:rPr>
        <w:t>officially</w:t>
      </w:r>
      <w:r w:rsidRPr="00577DC2">
        <w:rPr>
          <w:rFonts w:asciiTheme="majorHAnsi" w:hAnsiTheme="majorHAnsi" w:cs="Times New Roman"/>
          <w:sz w:val="20"/>
          <w:szCs w:val="20"/>
        </w:rPr>
        <w:t xml:space="preserve"> be sold in </w:t>
      </w:r>
      <w:r w:rsidR="00EB0F9F">
        <w:rPr>
          <w:rFonts w:asciiTheme="majorHAnsi" w:hAnsiTheme="majorHAnsi" w:cs="Times New Roman"/>
          <w:sz w:val="20"/>
          <w:szCs w:val="20"/>
        </w:rPr>
        <w:t>the following</w:t>
      </w:r>
      <w:r w:rsidRPr="00577DC2">
        <w:rPr>
          <w:rFonts w:asciiTheme="majorHAnsi" w:hAnsiTheme="majorHAnsi" w:cs="Times New Roman"/>
          <w:sz w:val="20"/>
          <w:szCs w:val="20"/>
        </w:rPr>
        <w:t xml:space="preserve"> official ways</w:t>
      </w:r>
      <w:r w:rsidR="00AA7669">
        <w:rPr>
          <w:rFonts w:asciiTheme="majorHAnsi" w:hAnsiTheme="majorHAnsi" w:cs="Times New Roman"/>
          <w:sz w:val="20"/>
          <w:szCs w:val="20"/>
        </w:rPr>
        <w:t xml:space="preserve"> inside Myanmar</w:t>
      </w:r>
      <w:r w:rsidRPr="00577DC2">
        <w:rPr>
          <w:rFonts w:asciiTheme="majorHAnsi" w:hAnsiTheme="majorHAnsi" w:cs="Times New Roman"/>
          <w:sz w:val="20"/>
          <w:szCs w:val="20"/>
        </w:rPr>
        <w:t>:</w:t>
      </w:r>
      <w:r w:rsidRPr="00577DC2">
        <w:rPr>
          <w:rFonts w:ascii="Times New Roman" w:eastAsia="Times New Roman" w:hAnsi="Times New Roman" w:cs="Times New Roman"/>
          <w:sz w:val="28"/>
          <w:szCs w:val="28"/>
        </w:rPr>
        <w:t xml:space="preserve"> </w:t>
      </w:r>
    </w:p>
    <w:p w14:paraId="11DDD50C" w14:textId="23CE5E87" w:rsidR="002C2703" w:rsidRPr="002C2703" w:rsidRDefault="002C2703" w:rsidP="005C5AAC">
      <w:pPr>
        <w:pStyle w:val="ListParagraph"/>
        <w:widowControl w:val="0"/>
        <w:numPr>
          <w:ilvl w:val="0"/>
          <w:numId w:val="33"/>
        </w:numPr>
        <w:autoSpaceDE w:val="0"/>
        <w:autoSpaceDN w:val="0"/>
        <w:adjustRightInd w:val="0"/>
        <w:ind w:left="360"/>
        <w:jc w:val="both"/>
        <w:rPr>
          <w:rFonts w:asciiTheme="majorHAnsi" w:hAnsiTheme="majorHAnsi" w:cs="Times New Roman"/>
          <w:b/>
          <w:sz w:val="20"/>
          <w:szCs w:val="20"/>
        </w:rPr>
      </w:pPr>
      <w:r w:rsidRPr="002C2703">
        <w:rPr>
          <w:rFonts w:asciiTheme="majorHAnsi" w:hAnsiTheme="majorHAnsi" w:cs="Times New Roman"/>
          <w:b/>
          <w:sz w:val="20"/>
          <w:szCs w:val="20"/>
        </w:rPr>
        <w:t>Gems Trading Centre</w:t>
      </w:r>
      <w:r w:rsidR="00280308">
        <w:rPr>
          <w:rFonts w:asciiTheme="majorHAnsi" w:hAnsiTheme="majorHAnsi" w:cs="Times New Roman"/>
          <w:b/>
          <w:sz w:val="20"/>
          <w:szCs w:val="20"/>
        </w:rPr>
        <w:t>s</w:t>
      </w:r>
      <w:r w:rsidR="000A0278">
        <w:rPr>
          <w:rFonts w:asciiTheme="majorHAnsi" w:hAnsiTheme="majorHAnsi" w:cs="Times New Roman"/>
          <w:b/>
          <w:sz w:val="20"/>
          <w:szCs w:val="20"/>
        </w:rPr>
        <w:t>/Gems Markets</w:t>
      </w:r>
      <w:r w:rsidR="00DE4CAB">
        <w:rPr>
          <w:rFonts w:asciiTheme="majorHAnsi" w:hAnsiTheme="majorHAnsi" w:cs="Times New Roman"/>
          <w:b/>
          <w:sz w:val="20"/>
          <w:szCs w:val="20"/>
        </w:rPr>
        <w:t>/</w:t>
      </w:r>
      <w:r w:rsidR="00DE4CAB" w:rsidRPr="00DE4CAB">
        <w:rPr>
          <w:rFonts w:asciiTheme="majorHAnsi" w:hAnsiTheme="majorHAnsi" w:cs="Times New Roman"/>
          <w:b/>
          <w:sz w:val="20"/>
          <w:szCs w:val="20"/>
        </w:rPr>
        <w:t xml:space="preserve"> </w:t>
      </w:r>
      <w:r w:rsidR="00DE4CAB">
        <w:rPr>
          <w:rFonts w:asciiTheme="majorHAnsi" w:hAnsiTheme="majorHAnsi" w:cs="Times New Roman"/>
          <w:b/>
          <w:sz w:val="20"/>
          <w:szCs w:val="20"/>
        </w:rPr>
        <w:t>One Stop Service</w:t>
      </w:r>
    </w:p>
    <w:p w14:paraId="558B3724" w14:textId="765CE704" w:rsidR="002C2703" w:rsidRDefault="00200C3B" w:rsidP="00EB0F9F">
      <w:pPr>
        <w:pStyle w:val="ListParagraph"/>
        <w:widowControl w:val="0"/>
        <w:autoSpaceDE w:val="0"/>
        <w:autoSpaceDN w:val="0"/>
        <w:adjustRightInd w:val="0"/>
        <w:ind w:left="360"/>
        <w:jc w:val="both"/>
        <w:rPr>
          <w:rFonts w:asciiTheme="majorHAnsi" w:hAnsiTheme="majorHAnsi" w:cs="Times New Roman"/>
          <w:sz w:val="20"/>
          <w:szCs w:val="20"/>
        </w:rPr>
      </w:pPr>
      <w:r>
        <w:rPr>
          <w:rFonts w:asciiTheme="majorHAnsi" w:hAnsiTheme="majorHAnsi" w:cs="Times New Roman"/>
          <w:sz w:val="20"/>
          <w:szCs w:val="20"/>
        </w:rPr>
        <w:t>Only</w:t>
      </w:r>
      <w:r w:rsidR="002C2703">
        <w:rPr>
          <w:rFonts w:asciiTheme="majorHAnsi" w:hAnsiTheme="majorHAnsi" w:cs="Times New Roman"/>
          <w:sz w:val="20"/>
          <w:szCs w:val="20"/>
        </w:rPr>
        <w:t xml:space="preserve"> cut, polished and ‘finished’ stones and jewellery </w:t>
      </w:r>
      <w:r>
        <w:rPr>
          <w:rFonts w:asciiTheme="majorHAnsi" w:hAnsiTheme="majorHAnsi" w:cs="Times New Roman"/>
          <w:sz w:val="20"/>
          <w:szCs w:val="20"/>
        </w:rPr>
        <w:t>can be sold</w:t>
      </w:r>
      <w:r w:rsidR="004709D2">
        <w:rPr>
          <w:rFonts w:asciiTheme="majorHAnsi" w:hAnsiTheme="majorHAnsi" w:cs="Times New Roman"/>
          <w:sz w:val="20"/>
          <w:szCs w:val="20"/>
        </w:rPr>
        <w:t xml:space="preserve">. As at </w:t>
      </w:r>
      <w:r w:rsidR="00DE4CAB">
        <w:rPr>
          <w:rFonts w:asciiTheme="majorHAnsi" w:hAnsiTheme="majorHAnsi" w:cs="Times New Roman"/>
          <w:sz w:val="20"/>
          <w:szCs w:val="20"/>
        </w:rPr>
        <w:t>April</w:t>
      </w:r>
      <w:r w:rsidR="004709D2">
        <w:rPr>
          <w:rFonts w:asciiTheme="majorHAnsi" w:hAnsiTheme="majorHAnsi" w:cs="Times New Roman"/>
          <w:sz w:val="20"/>
          <w:szCs w:val="20"/>
        </w:rPr>
        <w:t xml:space="preserve"> 2</w:t>
      </w:r>
      <w:r w:rsidR="002C2703">
        <w:rPr>
          <w:rFonts w:asciiTheme="majorHAnsi" w:hAnsiTheme="majorHAnsi" w:cs="Times New Roman"/>
          <w:sz w:val="20"/>
          <w:szCs w:val="20"/>
        </w:rPr>
        <w:t xml:space="preserve">016 there are three </w:t>
      </w:r>
      <w:r w:rsidR="000A0278">
        <w:rPr>
          <w:rFonts w:asciiTheme="majorHAnsi" w:hAnsiTheme="majorHAnsi" w:cs="Times New Roman"/>
          <w:sz w:val="20"/>
          <w:szCs w:val="20"/>
        </w:rPr>
        <w:t xml:space="preserve">Gems </w:t>
      </w:r>
      <w:r w:rsidR="002C2703">
        <w:rPr>
          <w:rFonts w:asciiTheme="majorHAnsi" w:hAnsiTheme="majorHAnsi" w:cs="Times New Roman"/>
          <w:sz w:val="20"/>
          <w:szCs w:val="20"/>
        </w:rPr>
        <w:t>Trading Centres, in:</w:t>
      </w:r>
    </w:p>
    <w:p w14:paraId="785052E4" w14:textId="2F45CFCF" w:rsidR="002C2703" w:rsidRDefault="002C2703" w:rsidP="005C5AAC">
      <w:pPr>
        <w:pStyle w:val="ListParagraph"/>
        <w:widowControl w:val="0"/>
        <w:numPr>
          <w:ilvl w:val="1"/>
          <w:numId w:val="33"/>
        </w:numPr>
        <w:autoSpaceDE w:val="0"/>
        <w:autoSpaceDN w:val="0"/>
        <w:adjustRightInd w:val="0"/>
        <w:ind w:left="1080"/>
        <w:jc w:val="both"/>
        <w:rPr>
          <w:rFonts w:asciiTheme="majorHAnsi" w:hAnsiTheme="majorHAnsi" w:cs="Times New Roman"/>
          <w:sz w:val="20"/>
          <w:szCs w:val="20"/>
        </w:rPr>
      </w:pPr>
      <w:r>
        <w:rPr>
          <w:rFonts w:asciiTheme="majorHAnsi" w:hAnsiTheme="majorHAnsi" w:cs="Times New Roman"/>
          <w:sz w:val="20"/>
          <w:szCs w:val="20"/>
        </w:rPr>
        <w:t>Yangon</w:t>
      </w:r>
    </w:p>
    <w:p w14:paraId="10FC0483" w14:textId="16813262" w:rsidR="002C2703" w:rsidRDefault="002C2703" w:rsidP="005C5AAC">
      <w:pPr>
        <w:pStyle w:val="ListParagraph"/>
        <w:widowControl w:val="0"/>
        <w:numPr>
          <w:ilvl w:val="1"/>
          <w:numId w:val="33"/>
        </w:numPr>
        <w:autoSpaceDE w:val="0"/>
        <w:autoSpaceDN w:val="0"/>
        <w:adjustRightInd w:val="0"/>
        <w:ind w:left="1080"/>
        <w:jc w:val="both"/>
        <w:rPr>
          <w:rFonts w:asciiTheme="majorHAnsi" w:hAnsiTheme="majorHAnsi" w:cs="Times New Roman"/>
          <w:sz w:val="20"/>
          <w:szCs w:val="20"/>
        </w:rPr>
      </w:pPr>
      <w:r>
        <w:rPr>
          <w:rFonts w:asciiTheme="majorHAnsi" w:hAnsiTheme="majorHAnsi" w:cs="Times New Roman"/>
          <w:sz w:val="20"/>
          <w:szCs w:val="20"/>
        </w:rPr>
        <w:t>Mandalay</w:t>
      </w:r>
    </w:p>
    <w:p w14:paraId="24421736" w14:textId="635F03C9" w:rsidR="002C2703" w:rsidRDefault="002C2703" w:rsidP="005C5AAC">
      <w:pPr>
        <w:pStyle w:val="ListParagraph"/>
        <w:widowControl w:val="0"/>
        <w:numPr>
          <w:ilvl w:val="1"/>
          <w:numId w:val="33"/>
        </w:numPr>
        <w:autoSpaceDE w:val="0"/>
        <w:autoSpaceDN w:val="0"/>
        <w:adjustRightInd w:val="0"/>
        <w:ind w:left="1080"/>
        <w:jc w:val="both"/>
        <w:rPr>
          <w:rFonts w:asciiTheme="majorHAnsi" w:hAnsiTheme="majorHAnsi" w:cs="Times New Roman"/>
          <w:sz w:val="20"/>
          <w:szCs w:val="20"/>
        </w:rPr>
      </w:pPr>
      <w:proofErr w:type="spellStart"/>
      <w:r>
        <w:rPr>
          <w:rFonts w:asciiTheme="majorHAnsi" w:hAnsiTheme="majorHAnsi" w:cs="Times New Roman"/>
          <w:sz w:val="20"/>
          <w:szCs w:val="20"/>
        </w:rPr>
        <w:t>Myitkyina</w:t>
      </w:r>
      <w:proofErr w:type="spellEnd"/>
    </w:p>
    <w:p w14:paraId="0CE9851D" w14:textId="7CDB4C77" w:rsidR="000A0278" w:rsidRDefault="004709D2" w:rsidP="00EB0F9F">
      <w:pPr>
        <w:widowControl w:val="0"/>
        <w:autoSpaceDE w:val="0"/>
        <w:autoSpaceDN w:val="0"/>
        <w:adjustRightInd w:val="0"/>
        <w:ind w:left="360"/>
        <w:jc w:val="both"/>
        <w:rPr>
          <w:rFonts w:asciiTheme="majorHAnsi" w:hAnsiTheme="majorHAnsi" w:cs="Times New Roman"/>
          <w:sz w:val="20"/>
          <w:szCs w:val="20"/>
        </w:rPr>
      </w:pPr>
      <w:proofErr w:type="spellStart"/>
      <w:r>
        <w:rPr>
          <w:rFonts w:asciiTheme="majorHAnsi" w:hAnsiTheme="majorHAnsi" w:cs="Times New Roman"/>
          <w:sz w:val="20"/>
          <w:szCs w:val="20"/>
        </w:rPr>
        <w:t>Mogok</w:t>
      </w:r>
      <w:proofErr w:type="spellEnd"/>
      <w:r>
        <w:rPr>
          <w:rFonts w:asciiTheme="majorHAnsi" w:hAnsiTheme="majorHAnsi" w:cs="Times New Roman"/>
          <w:sz w:val="20"/>
          <w:szCs w:val="20"/>
        </w:rPr>
        <w:t xml:space="preserve"> residents ha</w:t>
      </w:r>
      <w:r w:rsidR="00DE4CAB">
        <w:rPr>
          <w:rFonts w:asciiTheme="majorHAnsi" w:hAnsiTheme="majorHAnsi" w:cs="Times New Roman"/>
          <w:sz w:val="20"/>
          <w:szCs w:val="20"/>
        </w:rPr>
        <w:t>d</w:t>
      </w:r>
      <w:r>
        <w:rPr>
          <w:rFonts w:asciiTheme="majorHAnsi" w:hAnsiTheme="majorHAnsi" w:cs="Times New Roman"/>
          <w:sz w:val="20"/>
          <w:szCs w:val="20"/>
        </w:rPr>
        <w:t xml:space="preserve"> been lobbying with MGJEA and MGE for the establishment of a Trading Centre, but </w:t>
      </w:r>
      <w:r w:rsidR="00EB0F9F">
        <w:rPr>
          <w:rFonts w:asciiTheme="majorHAnsi" w:hAnsiTheme="majorHAnsi" w:cs="Times New Roman"/>
          <w:sz w:val="20"/>
          <w:szCs w:val="20"/>
        </w:rPr>
        <w:t>by 2016</w:t>
      </w:r>
      <w:r>
        <w:rPr>
          <w:rFonts w:asciiTheme="majorHAnsi" w:hAnsiTheme="majorHAnsi" w:cs="Times New Roman"/>
          <w:sz w:val="20"/>
          <w:szCs w:val="20"/>
        </w:rPr>
        <w:t xml:space="preserve"> it had been d</w:t>
      </w:r>
      <w:r w:rsidR="00EB0F9F">
        <w:rPr>
          <w:rFonts w:asciiTheme="majorHAnsi" w:hAnsiTheme="majorHAnsi" w:cs="Times New Roman"/>
          <w:sz w:val="20"/>
          <w:szCs w:val="20"/>
        </w:rPr>
        <w:t xml:space="preserve">ecided not to proceed with this. </w:t>
      </w:r>
      <w:r w:rsidR="000A0278">
        <w:rPr>
          <w:rFonts w:asciiTheme="majorHAnsi" w:hAnsiTheme="majorHAnsi" w:cs="Times New Roman"/>
          <w:sz w:val="20"/>
          <w:szCs w:val="20"/>
        </w:rPr>
        <w:t xml:space="preserve">It is not clear how many other government approved gems </w:t>
      </w:r>
      <w:r w:rsidR="002156AF">
        <w:rPr>
          <w:rFonts w:asciiTheme="majorHAnsi" w:hAnsiTheme="majorHAnsi" w:cs="Times New Roman"/>
          <w:sz w:val="20"/>
          <w:szCs w:val="20"/>
        </w:rPr>
        <w:t>markets, trading centres or one-</w:t>
      </w:r>
      <w:r w:rsidR="000A0278">
        <w:rPr>
          <w:rFonts w:asciiTheme="majorHAnsi" w:hAnsiTheme="majorHAnsi" w:cs="Times New Roman"/>
          <w:sz w:val="20"/>
          <w:szCs w:val="20"/>
        </w:rPr>
        <w:t>stop services exist in Myanmar.</w:t>
      </w:r>
      <w:r w:rsidR="00354C19">
        <w:rPr>
          <w:rFonts w:asciiTheme="majorHAnsi" w:hAnsiTheme="majorHAnsi" w:cs="Times New Roman"/>
          <w:sz w:val="20"/>
          <w:szCs w:val="20"/>
        </w:rPr>
        <w:t xml:space="preserve"> In any case, all official gemstone transactions at these locations should include completion of ‘cash memo receipts’, which enable the 10% foreign currency sales royalty </w:t>
      </w:r>
      <w:r w:rsidR="002156AF">
        <w:rPr>
          <w:rFonts w:asciiTheme="majorHAnsi" w:hAnsiTheme="majorHAnsi" w:cs="Times New Roman"/>
          <w:sz w:val="20"/>
          <w:szCs w:val="20"/>
        </w:rPr>
        <w:t xml:space="preserve">(until 2016) or 3%/1% service </w:t>
      </w:r>
      <w:r w:rsidR="00354C19">
        <w:rPr>
          <w:rFonts w:asciiTheme="majorHAnsi" w:hAnsiTheme="majorHAnsi" w:cs="Times New Roman"/>
          <w:sz w:val="20"/>
          <w:szCs w:val="20"/>
        </w:rPr>
        <w:t xml:space="preserve">to be levied. It is not known how the system will change with the new ‘service charge’ (which is applicable to both foreign and local currency sales).  </w:t>
      </w:r>
    </w:p>
    <w:p w14:paraId="0B358D0F" w14:textId="77777777" w:rsidR="002C2703" w:rsidRDefault="002C2703" w:rsidP="00EB0F9F">
      <w:pPr>
        <w:widowControl w:val="0"/>
        <w:autoSpaceDE w:val="0"/>
        <w:autoSpaceDN w:val="0"/>
        <w:adjustRightInd w:val="0"/>
        <w:jc w:val="both"/>
        <w:rPr>
          <w:rFonts w:asciiTheme="majorHAnsi" w:hAnsiTheme="majorHAnsi" w:cs="Times New Roman"/>
          <w:sz w:val="20"/>
          <w:szCs w:val="20"/>
        </w:rPr>
      </w:pPr>
    </w:p>
    <w:p w14:paraId="207123AF" w14:textId="3D641535" w:rsidR="002C2703" w:rsidRDefault="00DE4CAB" w:rsidP="005C5AAC">
      <w:pPr>
        <w:pStyle w:val="ListParagraph"/>
        <w:widowControl w:val="0"/>
        <w:numPr>
          <w:ilvl w:val="0"/>
          <w:numId w:val="33"/>
        </w:numPr>
        <w:autoSpaceDE w:val="0"/>
        <w:autoSpaceDN w:val="0"/>
        <w:adjustRightInd w:val="0"/>
        <w:ind w:left="360"/>
        <w:jc w:val="both"/>
        <w:rPr>
          <w:rFonts w:asciiTheme="majorHAnsi" w:hAnsiTheme="majorHAnsi" w:cs="Times New Roman"/>
          <w:b/>
          <w:sz w:val="20"/>
          <w:szCs w:val="20"/>
        </w:rPr>
      </w:pPr>
      <w:r>
        <w:rPr>
          <w:rFonts w:asciiTheme="majorHAnsi" w:hAnsiTheme="majorHAnsi" w:cs="Times New Roman"/>
          <w:b/>
          <w:sz w:val="20"/>
          <w:szCs w:val="20"/>
        </w:rPr>
        <w:t>Licens</w:t>
      </w:r>
      <w:r w:rsidR="002C2703" w:rsidRPr="002C2703">
        <w:rPr>
          <w:rFonts w:asciiTheme="majorHAnsi" w:hAnsiTheme="majorHAnsi" w:cs="Times New Roman"/>
          <w:b/>
          <w:sz w:val="20"/>
          <w:szCs w:val="20"/>
        </w:rPr>
        <w:t>ed Shop</w:t>
      </w:r>
    </w:p>
    <w:p w14:paraId="3F1A1221" w14:textId="26E4D566" w:rsidR="00AA7669" w:rsidRDefault="00DE4CAB" w:rsidP="00354C19">
      <w:pPr>
        <w:widowControl w:val="0"/>
        <w:autoSpaceDE w:val="0"/>
        <w:autoSpaceDN w:val="0"/>
        <w:adjustRightInd w:val="0"/>
        <w:ind w:left="360"/>
        <w:jc w:val="both"/>
        <w:rPr>
          <w:rFonts w:asciiTheme="majorHAnsi" w:hAnsiTheme="majorHAnsi" w:cs="Times New Roman"/>
          <w:sz w:val="20"/>
          <w:szCs w:val="20"/>
        </w:rPr>
      </w:pPr>
      <w:r>
        <w:rPr>
          <w:rFonts w:asciiTheme="majorHAnsi" w:hAnsiTheme="majorHAnsi" w:cs="Times New Roman"/>
          <w:sz w:val="20"/>
          <w:szCs w:val="20"/>
        </w:rPr>
        <w:t>Until the 2016 a</w:t>
      </w:r>
      <w:r w:rsidR="00EB0F9F">
        <w:rPr>
          <w:rFonts w:asciiTheme="majorHAnsi" w:hAnsiTheme="majorHAnsi" w:cs="Times New Roman"/>
          <w:sz w:val="20"/>
          <w:szCs w:val="20"/>
        </w:rPr>
        <w:t>mendments to the Gemstone Law, o</w:t>
      </w:r>
      <w:r w:rsidR="00200C3B">
        <w:rPr>
          <w:rFonts w:asciiTheme="majorHAnsi" w:hAnsiTheme="majorHAnsi" w:cs="Times New Roman"/>
          <w:sz w:val="20"/>
          <w:szCs w:val="20"/>
        </w:rPr>
        <w:t>nly cut, polished and ‘fi</w:t>
      </w:r>
      <w:r w:rsidR="00EB0F9F">
        <w:rPr>
          <w:rFonts w:asciiTheme="majorHAnsi" w:hAnsiTheme="majorHAnsi" w:cs="Times New Roman"/>
          <w:sz w:val="20"/>
          <w:szCs w:val="20"/>
        </w:rPr>
        <w:t>nished’ stones and jewellery could</w:t>
      </w:r>
      <w:r w:rsidR="00200C3B">
        <w:rPr>
          <w:rFonts w:asciiTheme="majorHAnsi" w:hAnsiTheme="majorHAnsi" w:cs="Times New Roman"/>
          <w:sz w:val="20"/>
          <w:szCs w:val="20"/>
        </w:rPr>
        <w:t xml:space="preserve"> be sold</w:t>
      </w:r>
      <w:r w:rsidR="002156AF">
        <w:rPr>
          <w:rFonts w:asciiTheme="majorHAnsi" w:hAnsiTheme="majorHAnsi" w:cs="Times New Roman"/>
          <w:sz w:val="20"/>
          <w:szCs w:val="20"/>
        </w:rPr>
        <w:t xml:space="preserve"> in licens</w:t>
      </w:r>
      <w:r w:rsidR="00EB0F9F">
        <w:rPr>
          <w:rFonts w:asciiTheme="majorHAnsi" w:hAnsiTheme="majorHAnsi" w:cs="Times New Roman"/>
          <w:sz w:val="20"/>
          <w:szCs w:val="20"/>
        </w:rPr>
        <w:t>ed shops</w:t>
      </w:r>
      <w:r w:rsidR="00200C3B">
        <w:rPr>
          <w:rFonts w:asciiTheme="majorHAnsi" w:hAnsiTheme="majorHAnsi" w:cs="Times New Roman"/>
          <w:sz w:val="20"/>
          <w:szCs w:val="20"/>
        </w:rPr>
        <w:t xml:space="preserve">. Foreign currency transactions </w:t>
      </w:r>
      <w:r w:rsidR="00EB0F9F">
        <w:rPr>
          <w:rFonts w:asciiTheme="majorHAnsi" w:hAnsiTheme="majorHAnsi" w:cs="Times New Roman"/>
          <w:sz w:val="20"/>
          <w:szCs w:val="20"/>
        </w:rPr>
        <w:t>were</w:t>
      </w:r>
      <w:r w:rsidR="00200C3B">
        <w:rPr>
          <w:rFonts w:asciiTheme="majorHAnsi" w:hAnsiTheme="majorHAnsi" w:cs="Times New Roman"/>
          <w:sz w:val="20"/>
          <w:szCs w:val="20"/>
        </w:rPr>
        <w:t xml:space="preserve"> c</w:t>
      </w:r>
      <w:r w:rsidR="00EB0F9F">
        <w:rPr>
          <w:rFonts w:asciiTheme="majorHAnsi" w:hAnsiTheme="majorHAnsi" w:cs="Times New Roman"/>
          <w:sz w:val="20"/>
          <w:szCs w:val="20"/>
        </w:rPr>
        <w:t>ompleted using MGE Cash Memos and t</w:t>
      </w:r>
      <w:r w:rsidR="00200C3B">
        <w:rPr>
          <w:rFonts w:asciiTheme="majorHAnsi" w:hAnsiTheme="majorHAnsi" w:cs="Times New Roman"/>
          <w:sz w:val="20"/>
          <w:szCs w:val="20"/>
        </w:rPr>
        <w:t xml:space="preserve">he 10% </w:t>
      </w:r>
      <w:r w:rsidR="00EB0F9F">
        <w:rPr>
          <w:rFonts w:asciiTheme="majorHAnsi" w:hAnsiTheme="majorHAnsi" w:cs="Times New Roman"/>
          <w:sz w:val="20"/>
          <w:szCs w:val="20"/>
        </w:rPr>
        <w:t>foreign currency sales royalty wa</w:t>
      </w:r>
      <w:r w:rsidR="00200C3B">
        <w:rPr>
          <w:rFonts w:asciiTheme="majorHAnsi" w:hAnsiTheme="majorHAnsi" w:cs="Times New Roman"/>
          <w:sz w:val="20"/>
          <w:szCs w:val="20"/>
        </w:rPr>
        <w:t>s applied</w:t>
      </w:r>
      <w:r w:rsidR="00F95D69">
        <w:rPr>
          <w:rFonts w:asciiTheme="majorHAnsi" w:hAnsiTheme="majorHAnsi" w:cs="Times New Roman"/>
          <w:sz w:val="20"/>
          <w:szCs w:val="20"/>
        </w:rPr>
        <w:t>.</w:t>
      </w:r>
      <w:r w:rsidR="001E0154">
        <w:rPr>
          <w:rFonts w:asciiTheme="majorHAnsi" w:hAnsiTheme="majorHAnsi" w:cs="Times New Roman"/>
          <w:sz w:val="20"/>
          <w:szCs w:val="20"/>
        </w:rPr>
        <w:t xml:space="preserve"> As per the second </w:t>
      </w:r>
      <w:r w:rsidR="001E0154">
        <w:rPr>
          <w:rFonts w:asciiTheme="majorHAnsi" w:hAnsiTheme="majorHAnsi" w:cs="Times New Roman"/>
          <w:sz w:val="20"/>
          <w:szCs w:val="20"/>
        </w:rPr>
        <w:lastRenderedPageBreak/>
        <w:t xml:space="preserve">amendments to the Gemstone Law (2016), </w:t>
      </w:r>
      <w:r w:rsidR="002156AF">
        <w:rPr>
          <w:rFonts w:asciiTheme="majorHAnsi" w:hAnsiTheme="majorHAnsi" w:cs="Times New Roman"/>
          <w:sz w:val="20"/>
          <w:szCs w:val="20"/>
        </w:rPr>
        <w:t>licens</w:t>
      </w:r>
      <w:r w:rsidR="00EB0F9F">
        <w:rPr>
          <w:rFonts w:asciiTheme="majorHAnsi" w:hAnsiTheme="majorHAnsi" w:cs="Times New Roman"/>
          <w:sz w:val="20"/>
          <w:szCs w:val="20"/>
        </w:rPr>
        <w:t xml:space="preserve">e-holders now also have the right to sell rough stones, and </w:t>
      </w:r>
      <w:r w:rsidR="001E0154">
        <w:rPr>
          <w:rFonts w:asciiTheme="majorHAnsi" w:hAnsiTheme="majorHAnsi" w:cs="Times New Roman"/>
          <w:sz w:val="20"/>
          <w:szCs w:val="20"/>
        </w:rPr>
        <w:t xml:space="preserve">the revised royalty </w:t>
      </w:r>
      <w:r w:rsidR="00881A61">
        <w:rPr>
          <w:rFonts w:asciiTheme="majorHAnsi" w:hAnsiTheme="majorHAnsi" w:cs="Times New Roman"/>
          <w:sz w:val="20"/>
          <w:szCs w:val="20"/>
        </w:rPr>
        <w:t xml:space="preserve">(now named a ‘service charge’) </w:t>
      </w:r>
      <w:r w:rsidR="001E0154">
        <w:rPr>
          <w:rFonts w:asciiTheme="majorHAnsi" w:hAnsiTheme="majorHAnsi" w:cs="Times New Roman"/>
          <w:sz w:val="20"/>
          <w:szCs w:val="20"/>
        </w:rPr>
        <w:t xml:space="preserve">rates are 3% for rough gemstones and 1% for finished </w:t>
      </w:r>
      <w:r w:rsidR="00AA7669">
        <w:rPr>
          <w:rFonts w:asciiTheme="majorHAnsi" w:hAnsiTheme="majorHAnsi" w:cs="Times New Roman"/>
          <w:sz w:val="20"/>
          <w:szCs w:val="20"/>
        </w:rPr>
        <w:t>gemstones or jewellery products.</w:t>
      </w:r>
      <w:r w:rsidR="00354C19">
        <w:rPr>
          <w:rFonts w:asciiTheme="majorHAnsi" w:hAnsiTheme="majorHAnsi" w:cs="Times New Roman"/>
          <w:sz w:val="20"/>
          <w:szCs w:val="20"/>
        </w:rPr>
        <w:t xml:space="preserve"> As above, all official gemstone transactions should include completion of ‘cash memo receipts’, which enable the 10% foreign currency sales royalty to be levied. It is not known how the system will change with the new ‘service charge’ (which is applicable to both foreign and local currency sales).  </w:t>
      </w:r>
    </w:p>
    <w:p w14:paraId="6D8025D6" w14:textId="2B98FFC7" w:rsidR="009118D2" w:rsidRDefault="00354C19" w:rsidP="009118D2">
      <w:pPr>
        <w:shd w:val="clear" w:color="auto" w:fill="FFFFFF"/>
        <w:spacing w:before="240" w:after="240" w:line="270" w:lineRule="atLeast"/>
        <w:jc w:val="both"/>
        <w:rPr>
          <w:rFonts w:asciiTheme="majorHAnsi" w:hAnsiTheme="majorHAnsi" w:cs="Times"/>
          <w:sz w:val="20"/>
          <w:szCs w:val="20"/>
        </w:rPr>
      </w:pPr>
      <w:r>
        <w:rPr>
          <w:rFonts w:asciiTheme="majorHAnsi" w:hAnsiTheme="majorHAnsi" w:cs="Times"/>
          <w:sz w:val="20"/>
          <w:szCs w:val="20"/>
        </w:rPr>
        <w:t>A</w:t>
      </w:r>
      <w:r w:rsidR="00DE4CAB">
        <w:rPr>
          <w:rFonts w:asciiTheme="majorHAnsi" w:hAnsiTheme="majorHAnsi" w:cs="Times"/>
          <w:sz w:val="20"/>
          <w:szCs w:val="20"/>
        </w:rPr>
        <w:t>s described above, all</w:t>
      </w:r>
      <w:r>
        <w:rPr>
          <w:rFonts w:asciiTheme="majorHAnsi" w:hAnsiTheme="majorHAnsi" w:cs="Times"/>
          <w:sz w:val="20"/>
          <w:szCs w:val="20"/>
        </w:rPr>
        <w:t xml:space="preserve"> official non-emporium gemstone sales that take place inside Myanmar should involve completion of cash me</w:t>
      </w:r>
      <w:r w:rsidR="00DE4CAB">
        <w:rPr>
          <w:rFonts w:asciiTheme="majorHAnsi" w:hAnsiTheme="majorHAnsi" w:cs="Times"/>
          <w:sz w:val="20"/>
          <w:szCs w:val="20"/>
        </w:rPr>
        <w:t xml:space="preserve">mo receipts, by permit or license holders. As such, </w:t>
      </w:r>
      <w:r>
        <w:rPr>
          <w:rFonts w:asciiTheme="majorHAnsi" w:hAnsiTheme="majorHAnsi" w:cs="Times"/>
          <w:sz w:val="20"/>
          <w:szCs w:val="20"/>
        </w:rPr>
        <w:t>transactions a</w:t>
      </w:r>
      <w:r w:rsidR="009118D2">
        <w:rPr>
          <w:rFonts w:asciiTheme="majorHAnsi" w:hAnsiTheme="majorHAnsi" w:cs="Times"/>
          <w:sz w:val="20"/>
          <w:szCs w:val="20"/>
        </w:rPr>
        <w:t>re recorded and are traceable via this ‘paper-trail’. However, with the 2016</w:t>
      </w:r>
      <w:r>
        <w:rPr>
          <w:rFonts w:asciiTheme="majorHAnsi" w:hAnsiTheme="majorHAnsi" w:cs="Times"/>
          <w:sz w:val="20"/>
          <w:szCs w:val="20"/>
        </w:rPr>
        <w:t xml:space="preserve"> changes</w:t>
      </w:r>
      <w:r w:rsidR="009118D2">
        <w:rPr>
          <w:rFonts w:asciiTheme="majorHAnsi" w:hAnsiTheme="majorHAnsi" w:cs="Times"/>
          <w:sz w:val="20"/>
          <w:szCs w:val="20"/>
        </w:rPr>
        <w:t xml:space="preserve"> to the Gemstone Law that replace the foreign currency sales royalty with a service charge, there is a lack of clarity as to how this service charge will be levied and to what extent the cash memo procedure will change accordingly. This requires clarification. </w:t>
      </w:r>
    </w:p>
    <w:p w14:paraId="7B262E46" w14:textId="6E875B0F" w:rsidR="00B16D1E" w:rsidRDefault="009118D2" w:rsidP="00731ACA">
      <w:pPr>
        <w:shd w:val="clear" w:color="auto" w:fill="FFFFFF"/>
        <w:spacing w:before="240" w:after="240" w:line="270" w:lineRule="atLeast"/>
        <w:jc w:val="both"/>
        <w:rPr>
          <w:rFonts w:asciiTheme="majorHAnsi" w:hAnsiTheme="majorHAnsi" w:cs="Times"/>
          <w:sz w:val="20"/>
          <w:szCs w:val="20"/>
        </w:rPr>
      </w:pPr>
      <w:r>
        <w:rPr>
          <w:rFonts w:asciiTheme="majorHAnsi" w:hAnsiTheme="majorHAnsi" w:cs="Times"/>
          <w:sz w:val="20"/>
          <w:szCs w:val="20"/>
        </w:rPr>
        <w:t xml:space="preserve">It is recommended that the MEITI MSG consider including all </w:t>
      </w:r>
      <w:r w:rsidR="00920AAC">
        <w:rPr>
          <w:rFonts w:asciiTheme="majorHAnsi" w:hAnsiTheme="majorHAnsi" w:cs="Times"/>
          <w:sz w:val="20"/>
          <w:szCs w:val="20"/>
        </w:rPr>
        <w:t xml:space="preserve">gemstone production </w:t>
      </w:r>
      <w:r>
        <w:rPr>
          <w:rFonts w:asciiTheme="majorHAnsi" w:hAnsiTheme="majorHAnsi" w:cs="Times"/>
          <w:sz w:val="20"/>
          <w:szCs w:val="20"/>
        </w:rPr>
        <w:t xml:space="preserve">permit and </w:t>
      </w:r>
      <w:r w:rsidR="00920AAC">
        <w:rPr>
          <w:rFonts w:asciiTheme="majorHAnsi" w:hAnsiTheme="majorHAnsi" w:cs="Times"/>
          <w:sz w:val="20"/>
          <w:szCs w:val="20"/>
        </w:rPr>
        <w:t xml:space="preserve">gemstone trading </w:t>
      </w:r>
      <w:r w:rsidR="0002703C">
        <w:rPr>
          <w:rFonts w:asciiTheme="majorHAnsi" w:hAnsiTheme="majorHAnsi" w:cs="Times"/>
          <w:sz w:val="20"/>
          <w:szCs w:val="20"/>
        </w:rPr>
        <w:t>licens</w:t>
      </w:r>
      <w:r>
        <w:rPr>
          <w:rFonts w:asciiTheme="majorHAnsi" w:hAnsiTheme="majorHAnsi" w:cs="Times"/>
          <w:sz w:val="20"/>
          <w:szCs w:val="20"/>
        </w:rPr>
        <w:t>e hold</w:t>
      </w:r>
      <w:r w:rsidR="00210296">
        <w:rPr>
          <w:rFonts w:asciiTheme="majorHAnsi" w:hAnsiTheme="majorHAnsi" w:cs="Times"/>
          <w:sz w:val="20"/>
          <w:szCs w:val="20"/>
        </w:rPr>
        <w:t xml:space="preserve">ers in the scoping study for </w:t>
      </w:r>
      <w:r>
        <w:rPr>
          <w:rFonts w:asciiTheme="majorHAnsi" w:hAnsiTheme="majorHAnsi" w:cs="Times"/>
          <w:sz w:val="20"/>
          <w:szCs w:val="20"/>
        </w:rPr>
        <w:t xml:space="preserve">the next EITI report, for the Independent Administrator to then assess and recommend an appropriate materiality threshold accordingly. </w:t>
      </w:r>
    </w:p>
    <w:p w14:paraId="15A7FC66" w14:textId="77777777" w:rsidR="00475CFD" w:rsidRPr="008C7074" w:rsidRDefault="00475CFD" w:rsidP="00E41D46">
      <w:pPr>
        <w:rPr>
          <w:rFonts w:asciiTheme="majorHAnsi" w:hAnsiTheme="majorHAnsi" w:cs="Times"/>
          <w:sz w:val="20"/>
          <w:szCs w:val="20"/>
        </w:rPr>
      </w:pPr>
    </w:p>
    <w:p w14:paraId="3114EDA9" w14:textId="77777777" w:rsidR="0015293E" w:rsidRDefault="0015293E">
      <w:pPr>
        <w:rPr>
          <w:rFonts w:ascii="Arial" w:eastAsia="Times New Roman" w:hAnsi="Arial" w:cs="Arial"/>
          <w:b/>
          <w:bCs/>
          <w:noProof/>
          <w:color w:val="1F497D" w:themeColor="text2"/>
          <w:sz w:val="20"/>
          <w:szCs w:val="26"/>
          <w:lang w:eastAsia="en-GB"/>
        </w:rPr>
      </w:pPr>
      <w:r>
        <w:br w:type="page"/>
      </w:r>
    </w:p>
    <w:p w14:paraId="62471786" w14:textId="70EA7458" w:rsidR="00CD5E57" w:rsidRDefault="0059337F" w:rsidP="00146D87">
      <w:pPr>
        <w:pStyle w:val="Heading2"/>
        <w:numPr>
          <w:ilvl w:val="1"/>
          <w:numId w:val="56"/>
        </w:numPr>
      </w:pPr>
      <w:bookmarkStart w:id="50" w:name="_Toc326762335"/>
      <w:r>
        <w:lastRenderedPageBreak/>
        <w:t>Revenue Collection</w:t>
      </w:r>
      <w:r w:rsidR="00EF0858">
        <w:t xml:space="preserve">, </w:t>
      </w:r>
      <w:r w:rsidR="00EF0858" w:rsidRPr="008C7074">
        <w:t xml:space="preserve">Management and </w:t>
      </w:r>
      <w:r w:rsidR="00EF0858">
        <w:t>Distribution</w:t>
      </w:r>
      <w:bookmarkEnd w:id="50"/>
    </w:p>
    <w:p w14:paraId="02C78C4B" w14:textId="4CDFBA74" w:rsidR="00920AAC" w:rsidRDefault="00303407" w:rsidP="00303407">
      <w:pPr>
        <w:pStyle w:val="Heading3"/>
      </w:pPr>
      <w:bookmarkStart w:id="51" w:name="_Toc326762336"/>
      <w:r>
        <w:t>4.6.1 Overview</w:t>
      </w:r>
      <w:bookmarkEnd w:id="51"/>
    </w:p>
    <w:p w14:paraId="6A37BB94" w14:textId="77777777" w:rsidR="00923C41" w:rsidRDefault="00923C41" w:rsidP="00923C41">
      <w:pPr>
        <w:widowControl w:val="0"/>
        <w:autoSpaceDE w:val="0"/>
        <w:autoSpaceDN w:val="0"/>
        <w:adjustRightInd w:val="0"/>
        <w:jc w:val="both"/>
        <w:rPr>
          <w:rFonts w:asciiTheme="majorHAnsi" w:hAnsiTheme="majorHAnsi" w:cs="Times"/>
          <w:sz w:val="20"/>
          <w:szCs w:val="20"/>
          <w:lang w:val="en-US"/>
        </w:rPr>
      </w:pPr>
      <w:r w:rsidRPr="00923C41">
        <w:rPr>
          <w:rFonts w:asciiTheme="majorHAnsi" w:hAnsiTheme="majorHAnsi" w:cs="Times New Roman"/>
          <w:sz w:val="20"/>
          <w:szCs w:val="20"/>
        </w:rPr>
        <w:t xml:space="preserve">An </w:t>
      </w:r>
      <w:r w:rsidRPr="00923C41">
        <w:rPr>
          <w:rFonts w:asciiTheme="majorHAnsi" w:hAnsiTheme="majorHAnsi" w:cs="Times"/>
          <w:sz w:val="20"/>
          <w:szCs w:val="20"/>
          <w:lang w:val="en-US"/>
        </w:rPr>
        <w:t xml:space="preserve">understanding of government revenues and company payments supports and informs public debate about the governance of the extractive industries. </w:t>
      </w:r>
    </w:p>
    <w:p w14:paraId="54D373EE" w14:textId="77777777" w:rsidR="00CF4A0D" w:rsidRPr="00923C41" w:rsidRDefault="00CF4A0D" w:rsidP="00923C41">
      <w:pPr>
        <w:widowControl w:val="0"/>
        <w:autoSpaceDE w:val="0"/>
        <w:autoSpaceDN w:val="0"/>
        <w:adjustRightInd w:val="0"/>
        <w:jc w:val="both"/>
        <w:rPr>
          <w:rFonts w:asciiTheme="majorHAnsi" w:hAnsiTheme="majorHAnsi" w:cs="Times New Roman"/>
          <w:sz w:val="20"/>
          <w:szCs w:val="20"/>
        </w:rPr>
      </w:pPr>
    </w:p>
    <w:p w14:paraId="273EE243" w14:textId="5008496E" w:rsidR="00923C41" w:rsidRDefault="00CF4A0D" w:rsidP="00923C41">
      <w:pPr>
        <w:rPr>
          <w:rFonts w:asciiTheme="majorHAnsi" w:hAnsiTheme="majorHAnsi" w:cs="Times New Roman"/>
          <w:sz w:val="20"/>
          <w:szCs w:val="20"/>
        </w:rPr>
      </w:pPr>
      <w:r>
        <w:rPr>
          <w:rFonts w:asciiTheme="majorHAnsi" w:hAnsiTheme="majorHAnsi" w:cs="Times New Roman"/>
          <w:sz w:val="20"/>
          <w:szCs w:val="20"/>
        </w:rPr>
        <w:t xml:space="preserve">During </w:t>
      </w:r>
      <w:r w:rsidR="00923C41">
        <w:rPr>
          <w:rFonts w:asciiTheme="majorHAnsi" w:hAnsiTheme="majorHAnsi" w:cs="Times New Roman"/>
          <w:sz w:val="20"/>
          <w:szCs w:val="20"/>
        </w:rPr>
        <w:t xml:space="preserve">2015, </w:t>
      </w:r>
      <w:r w:rsidR="007A2E77">
        <w:rPr>
          <w:rFonts w:asciiTheme="majorHAnsi" w:hAnsiTheme="majorHAnsi" w:cs="Times New Roman"/>
          <w:sz w:val="20"/>
          <w:szCs w:val="20"/>
        </w:rPr>
        <w:t xml:space="preserve">the following </w:t>
      </w:r>
      <w:r>
        <w:rPr>
          <w:rFonts w:asciiTheme="majorHAnsi" w:hAnsiTheme="majorHAnsi" w:cs="Times New Roman"/>
          <w:sz w:val="20"/>
          <w:szCs w:val="20"/>
        </w:rPr>
        <w:t>various</w:t>
      </w:r>
      <w:r w:rsidR="00923C41">
        <w:rPr>
          <w:rFonts w:asciiTheme="majorHAnsi" w:hAnsiTheme="majorHAnsi" w:cs="Times New Roman"/>
          <w:sz w:val="20"/>
          <w:szCs w:val="20"/>
        </w:rPr>
        <w:t xml:space="preserve"> payments from companies to government in t</w:t>
      </w:r>
      <w:r w:rsidR="00923C41" w:rsidRPr="00CD5E57">
        <w:rPr>
          <w:rFonts w:asciiTheme="majorHAnsi" w:hAnsiTheme="majorHAnsi" w:cs="Times New Roman"/>
          <w:sz w:val="20"/>
          <w:szCs w:val="20"/>
        </w:rPr>
        <w:t xml:space="preserve">he gemstone sector </w:t>
      </w:r>
      <w:r>
        <w:rPr>
          <w:rFonts w:asciiTheme="majorHAnsi" w:hAnsiTheme="majorHAnsi" w:cs="Times New Roman"/>
          <w:sz w:val="20"/>
          <w:szCs w:val="20"/>
        </w:rPr>
        <w:t>applied</w:t>
      </w:r>
      <w:r w:rsidR="00923C41" w:rsidRPr="00CD5E57">
        <w:rPr>
          <w:rFonts w:asciiTheme="majorHAnsi" w:hAnsiTheme="majorHAnsi" w:cs="Times New Roman"/>
          <w:sz w:val="20"/>
          <w:szCs w:val="20"/>
        </w:rPr>
        <w:t>:</w:t>
      </w:r>
      <w:r w:rsidR="00923C41" w:rsidRPr="001F367F">
        <w:rPr>
          <w:rFonts w:asciiTheme="majorHAnsi" w:hAnsiTheme="majorHAnsi" w:cs="Times New Roman"/>
          <w:sz w:val="20"/>
          <w:szCs w:val="20"/>
        </w:rPr>
        <w:t xml:space="preserve"> </w:t>
      </w:r>
    </w:p>
    <w:p w14:paraId="327AED05" w14:textId="77777777" w:rsidR="00923C41" w:rsidRDefault="00923C41" w:rsidP="005C5AAC">
      <w:pPr>
        <w:pStyle w:val="ListParagraph"/>
        <w:numPr>
          <w:ilvl w:val="0"/>
          <w:numId w:val="30"/>
        </w:numPr>
        <w:rPr>
          <w:rFonts w:asciiTheme="majorHAnsi" w:hAnsiTheme="majorHAnsi" w:cs="Times New Roman"/>
          <w:sz w:val="20"/>
          <w:szCs w:val="20"/>
        </w:rPr>
      </w:pPr>
      <w:r>
        <w:rPr>
          <w:rFonts w:asciiTheme="majorHAnsi" w:hAnsiTheme="majorHAnsi" w:cs="Times New Roman"/>
          <w:sz w:val="20"/>
          <w:szCs w:val="20"/>
        </w:rPr>
        <w:t>20% production value based royalty at mine site (for jade, ruby/sapphire, diamond – all other coloured stones = 10%)</w:t>
      </w:r>
    </w:p>
    <w:p w14:paraId="30E3BA00" w14:textId="4603991C" w:rsidR="00923C41" w:rsidRPr="00245A22" w:rsidRDefault="00923C41" w:rsidP="005C5AAC">
      <w:pPr>
        <w:pStyle w:val="ListParagraph"/>
        <w:numPr>
          <w:ilvl w:val="0"/>
          <w:numId w:val="30"/>
        </w:numPr>
        <w:rPr>
          <w:rFonts w:asciiTheme="majorHAnsi" w:hAnsiTheme="majorHAnsi" w:cs="Times New Roman"/>
          <w:sz w:val="20"/>
          <w:szCs w:val="20"/>
        </w:rPr>
      </w:pPr>
      <w:r>
        <w:rPr>
          <w:rFonts w:asciiTheme="majorHAnsi" w:hAnsiTheme="majorHAnsi" w:cs="Times New Roman"/>
          <w:sz w:val="20"/>
          <w:szCs w:val="20"/>
        </w:rPr>
        <w:t xml:space="preserve">10% foreign currency sales royalty (reduced to 3% or 1% </w:t>
      </w:r>
      <w:r w:rsidR="00B51209">
        <w:rPr>
          <w:rFonts w:asciiTheme="majorHAnsi" w:hAnsiTheme="majorHAnsi" w:cs="Times New Roman"/>
          <w:sz w:val="20"/>
          <w:szCs w:val="20"/>
        </w:rPr>
        <w:t xml:space="preserve">‘service charge’ </w:t>
      </w:r>
      <w:r>
        <w:rPr>
          <w:rFonts w:asciiTheme="majorHAnsi" w:hAnsiTheme="majorHAnsi" w:cs="Times New Roman"/>
          <w:sz w:val="20"/>
          <w:szCs w:val="20"/>
        </w:rPr>
        <w:t xml:space="preserve">from 2016) </w:t>
      </w:r>
    </w:p>
    <w:p w14:paraId="1DCE6411" w14:textId="3B610AED" w:rsidR="00923C41" w:rsidRPr="00B51209" w:rsidRDefault="00923C41" w:rsidP="00923C41">
      <w:pPr>
        <w:pStyle w:val="ListParagraph"/>
        <w:numPr>
          <w:ilvl w:val="0"/>
          <w:numId w:val="4"/>
        </w:numPr>
        <w:rPr>
          <w:rFonts w:asciiTheme="majorHAnsi" w:hAnsiTheme="majorHAnsi" w:cs="Times New Roman"/>
          <w:sz w:val="20"/>
          <w:szCs w:val="20"/>
        </w:rPr>
      </w:pPr>
      <w:r w:rsidRPr="00B51209">
        <w:rPr>
          <w:rFonts w:asciiTheme="majorHAnsi" w:hAnsiTheme="majorHAnsi" w:cs="Times New Roman"/>
          <w:sz w:val="20"/>
          <w:szCs w:val="20"/>
        </w:rPr>
        <w:t>15% commercial tax on th</w:t>
      </w:r>
      <w:r w:rsidR="00B51209" w:rsidRPr="00B51209">
        <w:rPr>
          <w:rFonts w:asciiTheme="majorHAnsi" w:hAnsiTheme="majorHAnsi" w:cs="Times New Roman"/>
          <w:sz w:val="20"/>
          <w:szCs w:val="20"/>
        </w:rPr>
        <w:t xml:space="preserve">e sale value of rough gemstones, </w:t>
      </w:r>
      <w:r w:rsidRPr="00B51209">
        <w:rPr>
          <w:rFonts w:asciiTheme="majorHAnsi" w:hAnsiTheme="majorHAnsi" w:cs="Times New Roman"/>
          <w:sz w:val="20"/>
          <w:szCs w:val="20"/>
        </w:rPr>
        <w:t>5% commercial tax on finished gems/jewellery</w:t>
      </w:r>
    </w:p>
    <w:p w14:paraId="11E1ACC1" w14:textId="77777777" w:rsidR="00923C41" w:rsidRDefault="00923C41" w:rsidP="00923C41">
      <w:pPr>
        <w:pStyle w:val="ListParagraph"/>
        <w:numPr>
          <w:ilvl w:val="0"/>
          <w:numId w:val="4"/>
        </w:numPr>
        <w:rPr>
          <w:rFonts w:asciiTheme="majorHAnsi" w:hAnsiTheme="majorHAnsi" w:cs="Times New Roman"/>
          <w:sz w:val="20"/>
          <w:szCs w:val="20"/>
        </w:rPr>
      </w:pPr>
      <w:r>
        <w:rPr>
          <w:rFonts w:asciiTheme="majorHAnsi" w:hAnsiTheme="majorHAnsi" w:cs="Times New Roman"/>
          <w:sz w:val="20"/>
          <w:szCs w:val="20"/>
        </w:rPr>
        <w:t>1% Emporium fee on actual sale value of lots sold at the Gems Emporium</w:t>
      </w:r>
    </w:p>
    <w:p w14:paraId="19AD3405" w14:textId="77777777" w:rsidR="00923C41" w:rsidRDefault="00923C41" w:rsidP="00923C41">
      <w:pPr>
        <w:pStyle w:val="ListParagraph"/>
        <w:numPr>
          <w:ilvl w:val="0"/>
          <w:numId w:val="4"/>
        </w:numPr>
        <w:rPr>
          <w:rFonts w:asciiTheme="majorHAnsi" w:hAnsiTheme="majorHAnsi" w:cs="Times New Roman"/>
          <w:sz w:val="20"/>
          <w:szCs w:val="20"/>
        </w:rPr>
      </w:pPr>
      <w:r>
        <w:rPr>
          <w:rFonts w:asciiTheme="majorHAnsi" w:hAnsiTheme="majorHAnsi" w:cs="Times New Roman"/>
          <w:sz w:val="20"/>
          <w:szCs w:val="20"/>
        </w:rPr>
        <w:t>1% Supervision fee for JV companies that sell in foreign currency</w:t>
      </w:r>
    </w:p>
    <w:p w14:paraId="5FB9932C" w14:textId="2910A0B3" w:rsidR="00B51209" w:rsidRPr="00B51209" w:rsidRDefault="00B51209" w:rsidP="00B51209">
      <w:pPr>
        <w:pStyle w:val="ListParagraph"/>
        <w:numPr>
          <w:ilvl w:val="0"/>
          <w:numId w:val="4"/>
        </w:numPr>
        <w:rPr>
          <w:rFonts w:asciiTheme="majorHAnsi" w:hAnsiTheme="majorHAnsi" w:cs="Times New Roman"/>
          <w:sz w:val="20"/>
          <w:szCs w:val="20"/>
        </w:rPr>
      </w:pPr>
      <w:r w:rsidRPr="001F367F">
        <w:rPr>
          <w:rFonts w:asciiTheme="majorHAnsi" w:hAnsiTheme="majorHAnsi" w:cs="Times New Roman"/>
          <w:sz w:val="20"/>
          <w:szCs w:val="20"/>
        </w:rPr>
        <w:t>25 %</w:t>
      </w:r>
      <w:r>
        <w:rPr>
          <w:rFonts w:asciiTheme="majorHAnsi" w:hAnsiTheme="majorHAnsi" w:cs="Times New Roman"/>
          <w:sz w:val="20"/>
          <w:szCs w:val="20"/>
        </w:rPr>
        <w:t xml:space="preserve"> corporate income tax on profit</w:t>
      </w:r>
    </w:p>
    <w:p w14:paraId="24B1575E" w14:textId="3A76008B" w:rsidR="00923C41" w:rsidRDefault="007A2E77" w:rsidP="00923C41">
      <w:pPr>
        <w:pStyle w:val="ListParagraph"/>
        <w:numPr>
          <w:ilvl w:val="0"/>
          <w:numId w:val="4"/>
        </w:numPr>
        <w:rPr>
          <w:rFonts w:asciiTheme="majorHAnsi" w:hAnsiTheme="majorHAnsi" w:cs="Times New Roman"/>
          <w:sz w:val="20"/>
          <w:szCs w:val="20"/>
        </w:rPr>
      </w:pPr>
      <w:r>
        <w:rPr>
          <w:rFonts w:asciiTheme="majorHAnsi" w:hAnsiTheme="majorHAnsi" w:cs="Times New Roman"/>
          <w:sz w:val="20"/>
          <w:szCs w:val="20"/>
        </w:rPr>
        <w:t>Permit and licens</w:t>
      </w:r>
      <w:r w:rsidR="00923C41">
        <w:rPr>
          <w:rFonts w:asciiTheme="majorHAnsi" w:hAnsiTheme="majorHAnsi" w:cs="Times New Roman"/>
          <w:sz w:val="20"/>
          <w:szCs w:val="20"/>
        </w:rPr>
        <w:t>e fees (new or renewal)</w:t>
      </w:r>
    </w:p>
    <w:p w14:paraId="0255BB63" w14:textId="77777777" w:rsidR="00510D7F" w:rsidRDefault="00510D7F" w:rsidP="00923C41">
      <w:pPr>
        <w:rPr>
          <w:rFonts w:asciiTheme="majorHAnsi" w:hAnsiTheme="majorHAnsi"/>
          <w:b/>
          <w:sz w:val="20"/>
          <w:szCs w:val="20"/>
          <w:lang w:val="en-US"/>
        </w:rPr>
      </w:pPr>
    </w:p>
    <w:p w14:paraId="1FFF9B62" w14:textId="77777777" w:rsidR="00923C41" w:rsidRPr="00EE72D4" w:rsidRDefault="00923C41" w:rsidP="00923C41">
      <w:pPr>
        <w:rPr>
          <w:rFonts w:asciiTheme="majorHAnsi" w:hAnsiTheme="majorHAnsi"/>
          <w:b/>
          <w:sz w:val="20"/>
          <w:szCs w:val="20"/>
          <w:lang w:val="en-US"/>
        </w:rPr>
      </w:pPr>
      <w:r w:rsidRPr="00EE72D4">
        <w:rPr>
          <w:rFonts w:asciiTheme="majorHAnsi" w:hAnsiTheme="majorHAnsi"/>
          <w:b/>
          <w:sz w:val="20"/>
          <w:szCs w:val="20"/>
          <w:lang w:val="en-US"/>
        </w:rPr>
        <w:t>Mine Site/Production Based Royalty</w:t>
      </w:r>
    </w:p>
    <w:p w14:paraId="2BF8BCF2" w14:textId="77777777" w:rsidR="00923C41" w:rsidRDefault="00923C41" w:rsidP="00923C41">
      <w:pPr>
        <w:jc w:val="both"/>
        <w:rPr>
          <w:rFonts w:asciiTheme="majorHAnsi" w:hAnsiTheme="majorHAnsi" w:cs="Times New Roman"/>
          <w:sz w:val="20"/>
          <w:szCs w:val="20"/>
        </w:rPr>
      </w:pPr>
      <w:r w:rsidRPr="00CD5E57">
        <w:rPr>
          <w:rFonts w:asciiTheme="majorHAnsi" w:hAnsiTheme="majorHAnsi" w:cs="Times New Roman"/>
          <w:sz w:val="20"/>
          <w:szCs w:val="20"/>
        </w:rPr>
        <w:t>A</w:t>
      </w:r>
      <w:r>
        <w:rPr>
          <w:rFonts w:asciiTheme="majorHAnsi" w:hAnsiTheme="majorHAnsi" w:cs="Times New Roman"/>
          <w:sz w:val="20"/>
          <w:szCs w:val="20"/>
        </w:rPr>
        <w:t xml:space="preserve"> 20% royalty on the value of production is levied by MGE at the mine site for jade, rubies, sapphires and diamonds. For all other coloured stones a 10% royalty is levied. The royalty is payable in Myanmar Kyat (MMK) into an MGE Myanmar Economic Bank account. </w:t>
      </w:r>
      <w:r w:rsidRPr="007265CB">
        <w:rPr>
          <w:rFonts w:ascii="Calibri" w:hAnsi="Calibri"/>
          <w:color w:val="000000" w:themeColor="text1"/>
          <w:sz w:val="20"/>
          <w:szCs w:val="20"/>
        </w:rPr>
        <w:t>It is not known how much has a</w:t>
      </w:r>
      <w:r>
        <w:rPr>
          <w:rFonts w:ascii="Calibri" w:hAnsi="Calibri"/>
          <w:color w:val="000000" w:themeColor="text1"/>
          <w:sz w:val="20"/>
          <w:szCs w:val="20"/>
        </w:rPr>
        <w:t xml:space="preserve">ccumulated in MGE’s account, how it is allocated or </w:t>
      </w:r>
      <w:r w:rsidRPr="007265CB">
        <w:rPr>
          <w:rFonts w:ascii="Calibri" w:hAnsi="Calibri"/>
          <w:color w:val="000000" w:themeColor="text1"/>
          <w:sz w:val="20"/>
          <w:szCs w:val="20"/>
        </w:rPr>
        <w:t>what it is used for.</w:t>
      </w:r>
      <w:r>
        <w:rPr>
          <w:rFonts w:ascii="Calibri" w:hAnsi="Calibri"/>
          <w:color w:val="000000" w:themeColor="text1"/>
          <w:sz w:val="20"/>
          <w:szCs w:val="20"/>
        </w:rPr>
        <w:t xml:space="preserve"> </w:t>
      </w:r>
      <w:r>
        <w:rPr>
          <w:rFonts w:asciiTheme="majorHAnsi" w:hAnsiTheme="majorHAnsi" w:cs="Times New Roman"/>
          <w:sz w:val="20"/>
          <w:szCs w:val="20"/>
        </w:rPr>
        <w:t xml:space="preserve">As mentioned above, there are currently considerable weaknesses in terms of gemstone production monitoring </w:t>
      </w:r>
      <w:proofErr w:type="gramStart"/>
      <w:r>
        <w:rPr>
          <w:rFonts w:asciiTheme="majorHAnsi" w:hAnsiTheme="majorHAnsi" w:cs="Times New Roman"/>
          <w:sz w:val="20"/>
          <w:szCs w:val="20"/>
        </w:rPr>
        <w:t>procedures,</w:t>
      </w:r>
      <w:proofErr w:type="gramEnd"/>
      <w:r>
        <w:rPr>
          <w:rFonts w:asciiTheme="majorHAnsi" w:hAnsiTheme="majorHAnsi" w:cs="Times New Roman"/>
          <w:sz w:val="20"/>
          <w:szCs w:val="20"/>
        </w:rPr>
        <w:t xml:space="preserve"> with 98% of gemstone production permits (83% of companies holding permits), not being properly monitored by government. </w:t>
      </w:r>
      <w:r w:rsidRPr="00CD5E57">
        <w:rPr>
          <w:rFonts w:asciiTheme="majorHAnsi" w:hAnsiTheme="majorHAnsi" w:cs="Times New Roman"/>
          <w:sz w:val="20"/>
          <w:szCs w:val="20"/>
        </w:rPr>
        <w:t xml:space="preserve"> </w:t>
      </w:r>
    </w:p>
    <w:p w14:paraId="00754830" w14:textId="77777777" w:rsidR="00923C41" w:rsidRDefault="00923C41" w:rsidP="00923C41">
      <w:pPr>
        <w:jc w:val="both"/>
        <w:rPr>
          <w:rFonts w:asciiTheme="majorHAnsi" w:hAnsiTheme="majorHAnsi" w:cs="Times New Roman"/>
          <w:sz w:val="20"/>
          <w:szCs w:val="20"/>
        </w:rPr>
      </w:pPr>
    </w:p>
    <w:p w14:paraId="2E5F1CB9" w14:textId="08BD4CC8" w:rsidR="00923C41" w:rsidRDefault="00923C41" w:rsidP="00923C41">
      <w:pPr>
        <w:jc w:val="both"/>
        <w:rPr>
          <w:rFonts w:asciiTheme="majorHAnsi" w:hAnsiTheme="majorHAnsi" w:cs="Times New Roman"/>
          <w:sz w:val="20"/>
          <w:szCs w:val="20"/>
        </w:rPr>
      </w:pPr>
      <w:r>
        <w:rPr>
          <w:rFonts w:asciiTheme="majorHAnsi" w:hAnsiTheme="majorHAnsi" w:cs="Times New Roman"/>
          <w:sz w:val="20"/>
          <w:szCs w:val="20"/>
        </w:rPr>
        <w:t xml:space="preserve">MGE was unable to provide data on royalty revenues for the purpose of this report, however </w:t>
      </w:r>
      <w:r w:rsidR="0002703C">
        <w:rPr>
          <w:rFonts w:asciiTheme="majorHAnsi" w:hAnsiTheme="majorHAnsi" w:cs="Times New Roman"/>
          <w:sz w:val="20"/>
          <w:szCs w:val="20"/>
        </w:rPr>
        <w:t>has agreed to do so for the second MEITI report.</w:t>
      </w:r>
    </w:p>
    <w:p w14:paraId="54B813ED" w14:textId="77777777" w:rsidR="00923C41" w:rsidRDefault="00923C41" w:rsidP="00923C41">
      <w:pPr>
        <w:rPr>
          <w:rFonts w:asciiTheme="majorHAnsi" w:hAnsiTheme="majorHAnsi"/>
          <w:b/>
          <w:sz w:val="20"/>
          <w:szCs w:val="20"/>
          <w:lang w:val="en-US"/>
        </w:rPr>
      </w:pPr>
    </w:p>
    <w:p w14:paraId="34E1472F" w14:textId="77777777" w:rsidR="00923C41" w:rsidRPr="00EE72D4" w:rsidRDefault="00923C41" w:rsidP="00923C41">
      <w:pPr>
        <w:rPr>
          <w:rFonts w:asciiTheme="majorHAnsi" w:hAnsiTheme="majorHAnsi"/>
          <w:b/>
          <w:sz w:val="20"/>
          <w:szCs w:val="20"/>
          <w:lang w:val="en-US"/>
        </w:rPr>
      </w:pPr>
      <w:r w:rsidRPr="00EE72D4">
        <w:rPr>
          <w:rFonts w:asciiTheme="majorHAnsi" w:hAnsiTheme="majorHAnsi"/>
          <w:b/>
          <w:sz w:val="20"/>
          <w:szCs w:val="20"/>
          <w:lang w:val="en-US"/>
        </w:rPr>
        <w:t>Foreign Currency Sales Royalty</w:t>
      </w:r>
      <w:r>
        <w:rPr>
          <w:rFonts w:asciiTheme="majorHAnsi" w:hAnsiTheme="majorHAnsi"/>
          <w:b/>
          <w:sz w:val="20"/>
          <w:szCs w:val="20"/>
          <w:lang w:val="en-US"/>
        </w:rPr>
        <w:t xml:space="preserve"> (Service Charge)</w:t>
      </w:r>
    </w:p>
    <w:p w14:paraId="4174B8FB" w14:textId="4D3A5D1A" w:rsidR="00923C41" w:rsidRDefault="00923C41" w:rsidP="00923C41">
      <w:pPr>
        <w:jc w:val="both"/>
        <w:rPr>
          <w:rFonts w:asciiTheme="majorHAnsi" w:hAnsiTheme="majorHAnsi" w:cs="Times New Roman"/>
          <w:sz w:val="20"/>
          <w:szCs w:val="20"/>
        </w:rPr>
      </w:pPr>
      <w:r>
        <w:rPr>
          <w:rFonts w:asciiTheme="majorHAnsi" w:hAnsiTheme="majorHAnsi" w:cs="Times New Roman"/>
          <w:sz w:val="20"/>
          <w:szCs w:val="20"/>
        </w:rPr>
        <w:t>Until 2016, MGE collected a 10% royalty</w:t>
      </w:r>
      <w:r w:rsidRPr="007C1DFE">
        <w:rPr>
          <w:rFonts w:asciiTheme="majorHAnsi" w:hAnsiTheme="majorHAnsi" w:cs="Times New Roman"/>
          <w:sz w:val="20"/>
          <w:szCs w:val="20"/>
        </w:rPr>
        <w:t xml:space="preserve"> on </w:t>
      </w:r>
      <w:r>
        <w:rPr>
          <w:rFonts w:asciiTheme="majorHAnsi" w:hAnsiTheme="majorHAnsi" w:cs="Times New Roman"/>
          <w:sz w:val="20"/>
          <w:szCs w:val="20"/>
        </w:rPr>
        <w:t xml:space="preserve">the actual sale value of </w:t>
      </w:r>
      <w:r w:rsidRPr="007C1DFE">
        <w:rPr>
          <w:rFonts w:asciiTheme="majorHAnsi" w:hAnsiTheme="majorHAnsi" w:cs="Times New Roman"/>
          <w:sz w:val="20"/>
          <w:szCs w:val="20"/>
        </w:rPr>
        <w:t>rough stone</w:t>
      </w:r>
      <w:r>
        <w:rPr>
          <w:rFonts w:asciiTheme="majorHAnsi" w:hAnsiTheme="majorHAnsi" w:cs="Times New Roman"/>
          <w:sz w:val="20"/>
          <w:szCs w:val="20"/>
        </w:rPr>
        <w:t>s,</w:t>
      </w:r>
      <w:r w:rsidRPr="007C1DFE">
        <w:rPr>
          <w:rFonts w:asciiTheme="majorHAnsi" w:hAnsiTheme="majorHAnsi" w:cs="Times New Roman"/>
          <w:sz w:val="20"/>
          <w:szCs w:val="20"/>
        </w:rPr>
        <w:t xml:space="preserve"> finished product</w:t>
      </w:r>
      <w:r>
        <w:rPr>
          <w:rFonts w:asciiTheme="majorHAnsi" w:hAnsiTheme="majorHAnsi" w:cs="Times New Roman"/>
          <w:sz w:val="20"/>
          <w:szCs w:val="20"/>
        </w:rPr>
        <w:t>s</w:t>
      </w:r>
      <w:r w:rsidRPr="007C1DFE">
        <w:rPr>
          <w:rFonts w:asciiTheme="majorHAnsi" w:hAnsiTheme="majorHAnsi" w:cs="Times New Roman"/>
          <w:sz w:val="20"/>
          <w:szCs w:val="20"/>
        </w:rPr>
        <w:t xml:space="preserve"> and jewel</w:t>
      </w:r>
      <w:r>
        <w:rPr>
          <w:rFonts w:asciiTheme="majorHAnsi" w:hAnsiTheme="majorHAnsi" w:cs="Times New Roman"/>
          <w:sz w:val="20"/>
          <w:szCs w:val="20"/>
        </w:rPr>
        <w:t>lery</w:t>
      </w:r>
      <w:r w:rsidRPr="007C1DFE">
        <w:rPr>
          <w:rFonts w:asciiTheme="majorHAnsi" w:hAnsiTheme="majorHAnsi" w:cs="Times New Roman"/>
          <w:sz w:val="20"/>
          <w:szCs w:val="20"/>
        </w:rPr>
        <w:t xml:space="preserve"> sold at the </w:t>
      </w:r>
      <w:r>
        <w:rPr>
          <w:rFonts w:asciiTheme="majorHAnsi" w:hAnsiTheme="majorHAnsi" w:cs="Times New Roman"/>
          <w:sz w:val="20"/>
          <w:szCs w:val="20"/>
        </w:rPr>
        <w:t>Gems Emporium,</w:t>
      </w:r>
      <w:r w:rsidRPr="007C1DFE">
        <w:rPr>
          <w:rFonts w:asciiTheme="majorHAnsi" w:hAnsiTheme="majorHAnsi" w:cs="Times New Roman"/>
          <w:sz w:val="20"/>
          <w:szCs w:val="20"/>
        </w:rPr>
        <w:t xml:space="preserve"> gems markets and </w:t>
      </w:r>
      <w:r w:rsidR="00210296">
        <w:rPr>
          <w:rFonts w:asciiTheme="majorHAnsi" w:hAnsiTheme="majorHAnsi" w:cs="Times New Roman"/>
          <w:sz w:val="20"/>
          <w:szCs w:val="20"/>
        </w:rPr>
        <w:t>licens</w:t>
      </w:r>
      <w:r>
        <w:rPr>
          <w:rFonts w:asciiTheme="majorHAnsi" w:hAnsiTheme="majorHAnsi" w:cs="Times New Roman"/>
          <w:sz w:val="20"/>
          <w:szCs w:val="20"/>
        </w:rPr>
        <w:t>ed shops</w:t>
      </w:r>
      <w:r w:rsidRPr="007C1DFE">
        <w:rPr>
          <w:rFonts w:asciiTheme="majorHAnsi" w:hAnsiTheme="majorHAnsi" w:cs="Times New Roman"/>
          <w:sz w:val="20"/>
          <w:szCs w:val="20"/>
        </w:rPr>
        <w:t>.</w:t>
      </w:r>
      <w:r w:rsidRPr="00A41093">
        <w:rPr>
          <w:rFonts w:asciiTheme="majorHAnsi" w:hAnsiTheme="majorHAnsi" w:cs="Times New Roman"/>
          <w:sz w:val="20"/>
          <w:szCs w:val="20"/>
        </w:rPr>
        <w:t xml:space="preserve"> </w:t>
      </w:r>
      <w:r>
        <w:rPr>
          <w:rFonts w:asciiTheme="majorHAnsi" w:hAnsiTheme="majorHAnsi" w:cs="Times New Roman"/>
          <w:sz w:val="20"/>
          <w:szCs w:val="20"/>
        </w:rPr>
        <w:t xml:space="preserve">The 10% was divided with 3% being retained by MGE and 7% going to IRD. It is not clear how the 3% was allocated within MGE. </w:t>
      </w:r>
    </w:p>
    <w:p w14:paraId="35E94608" w14:textId="77777777" w:rsidR="00923C41" w:rsidRDefault="00923C41" w:rsidP="00923C41">
      <w:pPr>
        <w:jc w:val="both"/>
        <w:rPr>
          <w:rFonts w:asciiTheme="majorHAnsi" w:hAnsiTheme="majorHAnsi" w:cs="Times New Roman"/>
          <w:sz w:val="20"/>
          <w:szCs w:val="20"/>
        </w:rPr>
      </w:pPr>
    </w:p>
    <w:p w14:paraId="51307A5F" w14:textId="77777777" w:rsidR="00923C41" w:rsidRDefault="00923C41" w:rsidP="00923C41">
      <w:pPr>
        <w:jc w:val="both"/>
        <w:rPr>
          <w:rFonts w:asciiTheme="majorHAnsi" w:hAnsiTheme="majorHAnsi" w:cs="Times New Roman"/>
          <w:sz w:val="20"/>
          <w:szCs w:val="20"/>
        </w:rPr>
      </w:pPr>
      <w:r>
        <w:rPr>
          <w:rFonts w:asciiTheme="majorHAnsi" w:hAnsiTheme="majorHAnsi" w:cs="Times New Roman"/>
          <w:sz w:val="20"/>
          <w:szCs w:val="20"/>
        </w:rPr>
        <w:t xml:space="preserve">The 2016 Amendments to the 1995 Gemstone Law replaced the 10% foreign currency sales royalty with a ‘Service Charge’, which the law defines as the </w:t>
      </w:r>
      <w:r w:rsidRPr="0028238B">
        <w:rPr>
          <w:rFonts w:asciiTheme="majorHAnsi" w:hAnsiTheme="majorHAnsi" w:cs="Times New Roman"/>
          <w:sz w:val="20"/>
          <w:szCs w:val="20"/>
        </w:rPr>
        <w:t xml:space="preserve">service fees collected by MGE for managing the Gems Emporium, </w:t>
      </w:r>
      <w:r w:rsidRPr="00763253">
        <w:rPr>
          <w:rFonts w:asciiTheme="majorHAnsi" w:hAnsiTheme="majorHAnsi" w:cs="Times New Roman"/>
          <w:i/>
          <w:sz w:val="20"/>
          <w:szCs w:val="20"/>
        </w:rPr>
        <w:t>“or activities arranged by the Ministry of Mines to sell rough gemstones, finished gemstones, jewellery or any items made with gemstones which are levied royalty fees from the permit holder or licence holder either in local currency or foreign currency."</w:t>
      </w:r>
    </w:p>
    <w:p w14:paraId="4BD363B4" w14:textId="77777777" w:rsidR="00923C41" w:rsidRDefault="00923C41" w:rsidP="00923C41">
      <w:pPr>
        <w:jc w:val="both"/>
        <w:rPr>
          <w:rFonts w:asciiTheme="majorHAnsi" w:hAnsiTheme="majorHAnsi" w:cs="Times New Roman"/>
          <w:sz w:val="20"/>
          <w:szCs w:val="20"/>
        </w:rPr>
      </w:pPr>
    </w:p>
    <w:p w14:paraId="5AF44851" w14:textId="509EE396" w:rsidR="00923C41" w:rsidRDefault="00923C41" w:rsidP="00923C41">
      <w:pPr>
        <w:jc w:val="both"/>
        <w:rPr>
          <w:rFonts w:asciiTheme="majorHAnsi" w:hAnsiTheme="majorHAnsi" w:cs="Times New Roman"/>
          <w:sz w:val="20"/>
          <w:szCs w:val="20"/>
        </w:rPr>
      </w:pPr>
      <w:r>
        <w:rPr>
          <w:rFonts w:asciiTheme="majorHAnsi" w:hAnsiTheme="majorHAnsi" w:cs="Times New Roman"/>
          <w:sz w:val="20"/>
          <w:szCs w:val="20"/>
        </w:rPr>
        <w:t xml:space="preserve">A 3% service charge on the actual sale value of rough stones is levied, while 1% of the actual sale value of finished products and jewellery is levied. MGE was unable to provide data on recent years’ foreign currency sales royalty revenues for the purpose of this report, but agreed to provide available data for the purpose of the next MEITI report. </w:t>
      </w:r>
    </w:p>
    <w:p w14:paraId="13159733" w14:textId="77777777" w:rsidR="00B51209" w:rsidRDefault="00B51209" w:rsidP="00923C41">
      <w:pPr>
        <w:jc w:val="both"/>
        <w:rPr>
          <w:rFonts w:asciiTheme="majorHAnsi" w:hAnsiTheme="majorHAnsi" w:cs="Times New Roman"/>
          <w:sz w:val="20"/>
          <w:szCs w:val="20"/>
        </w:rPr>
      </w:pPr>
    </w:p>
    <w:p w14:paraId="504A94AA" w14:textId="77777777" w:rsidR="00B51209" w:rsidRPr="00EE72D4" w:rsidRDefault="00B51209" w:rsidP="00B51209">
      <w:pPr>
        <w:rPr>
          <w:rFonts w:asciiTheme="majorHAnsi" w:hAnsiTheme="majorHAnsi"/>
          <w:b/>
          <w:sz w:val="20"/>
          <w:szCs w:val="20"/>
          <w:lang w:val="en-US"/>
        </w:rPr>
      </w:pPr>
      <w:r w:rsidRPr="00EE72D4">
        <w:rPr>
          <w:rFonts w:asciiTheme="majorHAnsi" w:hAnsiTheme="majorHAnsi"/>
          <w:b/>
          <w:sz w:val="20"/>
          <w:szCs w:val="20"/>
          <w:lang w:val="en-US"/>
        </w:rPr>
        <w:t>Commercial Tax</w:t>
      </w:r>
    </w:p>
    <w:p w14:paraId="58363139" w14:textId="0BD4A9BC" w:rsidR="00B51209" w:rsidRDefault="00B51209" w:rsidP="00B51209">
      <w:pPr>
        <w:jc w:val="both"/>
        <w:rPr>
          <w:rFonts w:asciiTheme="majorHAnsi" w:hAnsiTheme="majorHAnsi" w:cs="Times New Roman"/>
          <w:sz w:val="20"/>
          <w:szCs w:val="20"/>
        </w:rPr>
      </w:pPr>
      <w:r w:rsidRPr="003F5A5F">
        <w:rPr>
          <w:rFonts w:asciiTheme="majorHAnsi" w:hAnsiTheme="majorHAnsi" w:cs="Times New Roman"/>
          <w:sz w:val="20"/>
          <w:szCs w:val="20"/>
        </w:rPr>
        <w:t>The</w:t>
      </w:r>
      <w:r>
        <w:rPr>
          <w:rFonts w:asciiTheme="majorHAnsi" w:hAnsiTheme="majorHAnsi" w:cs="Times New Roman"/>
          <w:sz w:val="20"/>
          <w:szCs w:val="20"/>
        </w:rPr>
        <w:t>re is no Value Added Tax (VAT) in Myanmar, but a Commercial Tax is imposed on a range of goods and services instead. The</w:t>
      </w:r>
      <w:r w:rsidRPr="003F5A5F">
        <w:rPr>
          <w:rFonts w:asciiTheme="majorHAnsi" w:hAnsiTheme="majorHAnsi" w:cs="Times New Roman"/>
          <w:sz w:val="20"/>
          <w:szCs w:val="20"/>
        </w:rPr>
        <w:t xml:space="preserve"> Union Tax Law 2015 was promulgated on 2 April 2015, and replaced the previous Union Tax Law 2014, where tax rate changes first occurred. This specifies commercial tax rates for the gem</w:t>
      </w:r>
      <w:r w:rsidR="00210296">
        <w:rPr>
          <w:rFonts w:asciiTheme="majorHAnsi" w:hAnsiTheme="majorHAnsi" w:cs="Times New Roman"/>
          <w:sz w:val="20"/>
          <w:szCs w:val="20"/>
        </w:rPr>
        <w:t>s</w:t>
      </w:r>
      <w:r w:rsidRPr="003F5A5F">
        <w:rPr>
          <w:rFonts w:asciiTheme="majorHAnsi" w:hAnsiTheme="majorHAnsi" w:cs="Times New Roman"/>
          <w:sz w:val="20"/>
          <w:szCs w:val="20"/>
        </w:rPr>
        <w:t xml:space="preserve"> and jewellery sector. It is anticipated that that tax rate changes may be made on an annual basis, and more changes may take place again during 2016. </w:t>
      </w:r>
      <w:r>
        <w:rPr>
          <w:rFonts w:asciiTheme="majorHAnsi" w:hAnsiTheme="majorHAnsi" w:cs="Times New Roman"/>
          <w:sz w:val="20"/>
          <w:szCs w:val="20"/>
        </w:rPr>
        <w:t xml:space="preserve">Commercial tax is to </w:t>
      </w:r>
      <w:r w:rsidRPr="00470AA5">
        <w:rPr>
          <w:rFonts w:asciiTheme="majorHAnsi" w:hAnsiTheme="majorHAnsi" w:cs="Times New Roman"/>
          <w:sz w:val="20"/>
          <w:szCs w:val="20"/>
        </w:rPr>
        <w:t xml:space="preserve">be paid on the sale value if the gemstones </w:t>
      </w:r>
      <w:r>
        <w:rPr>
          <w:rFonts w:asciiTheme="majorHAnsi" w:hAnsiTheme="majorHAnsi" w:cs="Times New Roman"/>
          <w:sz w:val="20"/>
          <w:szCs w:val="20"/>
        </w:rPr>
        <w:t xml:space="preserve">are produced within the country, </w:t>
      </w:r>
      <w:r w:rsidRPr="007C1DFE">
        <w:rPr>
          <w:rFonts w:asciiTheme="majorHAnsi" w:hAnsiTheme="majorHAnsi" w:cs="Times New Roman"/>
          <w:sz w:val="20"/>
          <w:szCs w:val="20"/>
        </w:rPr>
        <w:t>on the landed costs if the gemstones are importe</w:t>
      </w:r>
      <w:r>
        <w:rPr>
          <w:rFonts w:asciiTheme="majorHAnsi" w:hAnsiTheme="majorHAnsi" w:cs="Times New Roman"/>
          <w:sz w:val="20"/>
          <w:szCs w:val="20"/>
        </w:rPr>
        <w:t>d from foreign countries</w:t>
      </w:r>
      <w:r w:rsidR="00FA5857">
        <w:rPr>
          <w:rFonts w:asciiTheme="majorHAnsi" w:hAnsiTheme="majorHAnsi" w:cs="Times New Roman"/>
          <w:sz w:val="20"/>
          <w:szCs w:val="20"/>
        </w:rPr>
        <w:t xml:space="preserve">, and on the stated value of </w:t>
      </w:r>
      <w:r w:rsidR="00210296">
        <w:rPr>
          <w:rFonts w:asciiTheme="majorHAnsi" w:hAnsiTheme="majorHAnsi" w:cs="Times New Roman"/>
          <w:sz w:val="20"/>
          <w:szCs w:val="20"/>
        </w:rPr>
        <w:t xml:space="preserve">foreign </w:t>
      </w:r>
      <w:r w:rsidR="00FA5857">
        <w:rPr>
          <w:rFonts w:asciiTheme="majorHAnsi" w:hAnsiTheme="majorHAnsi" w:cs="Times New Roman"/>
          <w:sz w:val="20"/>
          <w:szCs w:val="20"/>
        </w:rPr>
        <w:t>exports</w:t>
      </w:r>
      <w:r>
        <w:rPr>
          <w:rFonts w:asciiTheme="majorHAnsi" w:hAnsiTheme="majorHAnsi" w:cs="Times New Roman"/>
          <w:sz w:val="20"/>
          <w:szCs w:val="20"/>
        </w:rPr>
        <w:t>.</w:t>
      </w:r>
    </w:p>
    <w:p w14:paraId="320B2E07" w14:textId="77777777" w:rsidR="00B51209" w:rsidRDefault="00B51209" w:rsidP="00B51209">
      <w:pPr>
        <w:jc w:val="both"/>
        <w:rPr>
          <w:rFonts w:asciiTheme="majorHAnsi" w:hAnsiTheme="majorHAnsi" w:cs="Times New Roman"/>
          <w:sz w:val="20"/>
          <w:szCs w:val="20"/>
        </w:rPr>
      </w:pPr>
    </w:p>
    <w:p w14:paraId="71F17F9B" w14:textId="788045BE" w:rsidR="00B51209" w:rsidRDefault="00B51209" w:rsidP="00B51209">
      <w:pPr>
        <w:jc w:val="both"/>
        <w:rPr>
          <w:rFonts w:ascii="Calibri" w:hAnsi="Calibri"/>
          <w:sz w:val="20"/>
          <w:szCs w:val="20"/>
        </w:rPr>
      </w:pPr>
      <w:r w:rsidRPr="00B320D8">
        <w:rPr>
          <w:rFonts w:ascii="Calibri" w:hAnsi="Calibri"/>
          <w:sz w:val="20"/>
          <w:szCs w:val="20"/>
        </w:rPr>
        <w:lastRenderedPageBreak/>
        <w:t>There is no tax data available from IRD for the purpose of this report.</w:t>
      </w:r>
      <w:r>
        <w:rPr>
          <w:rFonts w:ascii="Calibri" w:hAnsi="Calibri"/>
          <w:sz w:val="20"/>
          <w:szCs w:val="20"/>
        </w:rPr>
        <w:t xml:space="preserve"> The Union Tax Law 2015 includes a clause which gives it precedent over all others including gems law, but previously the gems law had exemptions. The second</w:t>
      </w:r>
      <w:r w:rsidR="00FA5857">
        <w:rPr>
          <w:rFonts w:ascii="Calibri" w:hAnsi="Calibri"/>
          <w:sz w:val="20"/>
          <w:szCs w:val="20"/>
        </w:rPr>
        <w:t xml:space="preserve"> amendments to the Gemstone Law</w:t>
      </w:r>
      <w:r>
        <w:rPr>
          <w:rFonts w:ascii="Calibri" w:hAnsi="Calibri"/>
          <w:sz w:val="20"/>
          <w:szCs w:val="20"/>
        </w:rPr>
        <w:t xml:space="preserve"> (2016) no longer include exemptions and are</w:t>
      </w:r>
      <w:r w:rsidR="00210296">
        <w:rPr>
          <w:rFonts w:ascii="Calibri" w:hAnsi="Calibri"/>
          <w:sz w:val="20"/>
          <w:szCs w:val="20"/>
        </w:rPr>
        <w:t xml:space="preserve"> now</w:t>
      </w:r>
      <w:r>
        <w:rPr>
          <w:rFonts w:ascii="Calibri" w:hAnsi="Calibri"/>
          <w:sz w:val="20"/>
          <w:szCs w:val="20"/>
        </w:rPr>
        <w:t xml:space="preserve"> in line with the Union Tax Law.</w:t>
      </w:r>
    </w:p>
    <w:p w14:paraId="58B95EEF" w14:textId="77777777" w:rsidR="00B51209" w:rsidRDefault="00B51209" w:rsidP="00B51209">
      <w:pPr>
        <w:jc w:val="both"/>
        <w:rPr>
          <w:rFonts w:ascii="Calibri" w:hAnsi="Calibri"/>
          <w:sz w:val="20"/>
          <w:szCs w:val="20"/>
        </w:rPr>
      </w:pPr>
    </w:p>
    <w:p w14:paraId="5A7BD9F4" w14:textId="5108CEFB" w:rsidR="00B51209" w:rsidRPr="00B320D8" w:rsidRDefault="00B51209" w:rsidP="00B51209">
      <w:pPr>
        <w:jc w:val="both"/>
        <w:rPr>
          <w:rFonts w:ascii="Calibri" w:hAnsi="Calibri"/>
          <w:sz w:val="20"/>
          <w:szCs w:val="20"/>
        </w:rPr>
      </w:pPr>
      <w:r>
        <w:rPr>
          <w:rFonts w:ascii="Calibri" w:hAnsi="Calibri"/>
          <w:sz w:val="20"/>
          <w:szCs w:val="20"/>
        </w:rPr>
        <w:t>Until the 2016 a</w:t>
      </w:r>
      <w:r w:rsidRPr="00D65999">
        <w:rPr>
          <w:rFonts w:ascii="Calibri" w:hAnsi="Calibri"/>
          <w:sz w:val="20"/>
          <w:szCs w:val="20"/>
        </w:rPr>
        <w:t>mendments to the Gemstone Law, only p</w:t>
      </w:r>
      <w:r>
        <w:rPr>
          <w:rFonts w:ascii="Calibri" w:hAnsi="Calibri"/>
          <w:sz w:val="20"/>
          <w:szCs w:val="20"/>
        </w:rPr>
        <w:t>roduction p</w:t>
      </w:r>
      <w:r w:rsidRPr="00D65999">
        <w:rPr>
          <w:rFonts w:ascii="Calibri" w:hAnsi="Calibri"/>
          <w:sz w:val="20"/>
          <w:szCs w:val="20"/>
        </w:rPr>
        <w:t xml:space="preserve">ermit-holders </w:t>
      </w:r>
      <w:r w:rsidR="00FA5857">
        <w:rPr>
          <w:rFonts w:ascii="Calibri" w:hAnsi="Calibri"/>
          <w:sz w:val="20"/>
          <w:szCs w:val="20"/>
        </w:rPr>
        <w:t>had the right to</w:t>
      </w:r>
      <w:r w:rsidRPr="00D65999">
        <w:rPr>
          <w:rFonts w:ascii="Calibri" w:hAnsi="Calibri"/>
          <w:sz w:val="20"/>
          <w:szCs w:val="20"/>
        </w:rPr>
        <w:t xml:space="preserve"> export gemstones abroad, and even then it was prohibited to export rough or loose stones. In practice, the 30% export rate was never applied. However, according to the ame</w:t>
      </w:r>
      <w:r>
        <w:rPr>
          <w:rFonts w:ascii="Calibri" w:hAnsi="Calibri"/>
          <w:sz w:val="20"/>
          <w:szCs w:val="20"/>
        </w:rPr>
        <w:t>nded law, both permit and licens</w:t>
      </w:r>
      <w:r w:rsidRPr="00D65999">
        <w:rPr>
          <w:rFonts w:ascii="Calibri" w:hAnsi="Calibri"/>
          <w:sz w:val="20"/>
          <w:szCs w:val="20"/>
        </w:rPr>
        <w:t xml:space="preserve">e holders now </w:t>
      </w:r>
      <w:r w:rsidR="00FA5857">
        <w:rPr>
          <w:rFonts w:ascii="Calibri" w:hAnsi="Calibri"/>
          <w:sz w:val="20"/>
          <w:szCs w:val="20"/>
        </w:rPr>
        <w:t xml:space="preserve">have the right to </w:t>
      </w:r>
      <w:r w:rsidRPr="00D65999">
        <w:rPr>
          <w:rFonts w:ascii="Calibri" w:hAnsi="Calibri"/>
          <w:sz w:val="20"/>
          <w:szCs w:val="20"/>
        </w:rPr>
        <w:t>export any kind of gemstone – rough/finished/jewellery - abroad in foreign currency, and according to ‘applicable laws’ (it is not clear what the applicable laws are).</w:t>
      </w:r>
      <w:r w:rsidR="00FA5857">
        <w:rPr>
          <w:rFonts w:ascii="Calibri" w:hAnsi="Calibri"/>
          <w:sz w:val="20"/>
          <w:szCs w:val="20"/>
        </w:rPr>
        <w:t xml:space="preserve"> In addition to a production permit or trading license, an export license is required from Customs for the export of gemstones or jewellery. </w:t>
      </w:r>
    </w:p>
    <w:p w14:paraId="5C654B64" w14:textId="77777777" w:rsidR="00B51209" w:rsidRDefault="00B51209" w:rsidP="00B51209">
      <w:pPr>
        <w:rPr>
          <w:rFonts w:asciiTheme="majorHAnsi" w:hAnsiTheme="majorHAnsi" w:cs="Times New Roman"/>
          <w:sz w:val="20"/>
          <w:szCs w:val="20"/>
        </w:rPr>
      </w:pPr>
    </w:p>
    <w:p w14:paraId="350A2ECB" w14:textId="77777777" w:rsidR="00B51209" w:rsidRPr="00CA05B3" w:rsidRDefault="00B51209" w:rsidP="00B51209">
      <w:pPr>
        <w:jc w:val="center"/>
        <w:rPr>
          <w:rFonts w:asciiTheme="majorHAnsi" w:hAnsiTheme="majorHAnsi" w:cs="Times New Roman"/>
          <w:b/>
          <w:sz w:val="20"/>
          <w:szCs w:val="20"/>
        </w:rPr>
      </w:pPr>
      <w:r w:rsidRPr="00CA05B3">
        <w:rPr>
          <w:rFonts w:asciiTheme="majorHAnsi" w:hAnsiTheme="majorHAnsi" w:cs="Times New Roman"/>
          <w:b/>
          <w:sz w:val="20"/>
          <w:szCs w:val="20"/>
        </w:rPr>
        <w:t xml:space="preserve"> </w:t>
      </w:r>
      <w:r>
        <w:rPr>
          <w:rFonts w:asciiTheme="majorHAnsi" w:hAnsiTheme="majorHAnsi" w:cs="Times New Roman"/>
          <w:b/>
          <w:sz w:val="20"/>
          <w:szCs w:val="20"/>
        </w:rPr>
        <w:t xml:space="preserve">Union Tax Law 2015: </w:t>
      </w:r>
      <w:r w:rsidRPr="00CA05B3">
        <w:rPr>
          <w:rFonts w:asciiTheme="majorHAnsi" w:hAnsiTheme="majorHAnsi" w:cs="Times New Roman"/>
          <w:b/>
          <w:sz w:val="20"/>
          <w:szCs w:val="20"/>
        </w:rPr>
        <w:t>Commerci</w:t>
      </w:r>
      <w:r>
        <w:rPr>
          <w:rFonts w:asciiTheme="majorHAnsi" w:hAnsiTheme="majorHAnsi" w:cs="Times New Roman"/>
          <w:b/>
          <w:sz w:val="20"/>
          <w:szCs w:val="20"/>
        </w:rPr>
        <w:t>al Tax R</w:t>
      </w:r>
      <w:r w:rsidRPr="00CA05B3">
        <w:rPr>
          <w:rFonts w:asciiTheme="majorHAnsi" w:hAnsiTheme="majorHAnsi" w:cs="Times New Roman"/>
          <w:b/>
          <w:sz w:val="20"/>
          <w:szCs w:val="20"/>
        </w:rPr>
        <w:t>ates</w:t>
      </w:r>
    </w:p>
    <w:p w14:paraId="62B1F810" w14:textId="77777777" w:rsidR="00B51209" w:rsidRPr="008C7074" w:rsidRDefault="00B51209" w:rsidP="00B51209">
      <w:pPr>
        <w:rPr>
          <w:rFonts w:asciiTheme="majorHAnsi" w:hAnsiTheme="majorHAnsi" w:cs="Times New Roman"/>
          <w:sz w:val="20"/>
          <w:szCs w:val="20"/>
        </w:rPr>
      </w:pPr>
    </w:p>
    <w:tbl>
      <w:tblPr>
        <w:tblStyle w:val="TableGrid"/>
        <w:tblpPr w:leftFromText="180" w:rightFromText="180" w:vertAnchor="text" w:horzAnchor="page" w:tblpX="2449" w:tblpY="37"/>
        <w:tblW w:w="0" w:type="auto"/>
        <w:shd w:val="clear" w:color="auto" w:fill="D1F0FF"/>
        <w:tblLook w:val="04A0" w:firstRow="1" w:lastRow="0" w:firstColumn="1" w:lastColumn="0" w:noHBand="0" w:noVBand="1"/>
      </w:tblPr>
      <w:tblGrid>
        <w:gridCol w:w="1276"/>
        <w:gridCol w:w="3085"/>
        <w:gridCol w:w="1276"/>
        <w:gridCol w:w="1701"/>
      </w:tblGrid>
      <w:tr w:rsidR="00B51209" w:rsidRPr="00CD5E57" w14:paraId="5CFEB292" w14:textId="77777777" w:rsidTr="00B51209">
        <w:tc>
          <w:tcPr>
            <w:tcW w:w="1276" w:type="dxa"/>
            <w:shd w:val="clear" w:color="auto" w:fill="D1F0FF"/>
          </w:tcPr>
          <w:p w14:paraId="6086613E" w14:textId="77777777" w:rsidR="00B51209" w:rsidRPr="00CD5E57" w:rsidRDefault="00B51209" w:rsidP="00B51209">
            <w:pPr>
              <w:rPr>
                <w:rFonts w:asciiTheme="majorHAnsi" w:hAnsiTheme="majorHAnsi" w:cs="Times New Roman"/>
                <w:b/>
                <w:sz w:val="18"/>
                <w:szCs w:val="18"/>
              </w:rPr>
            </w:pPr>
          </w:p>
          <w:p w14:paraId="1E4D62CA" w14:textId="77777777" w:rsidR="00B51209" w:rsidRPr="00CD5E57" w:rsidRDefault="00B51209" w:rsidP="00B51209">
            <w:pPr>
              <w:rPr>
                <w:rFonts w:asciiTheme="majorHAnsi" w:hAnsiTheme="majorHAnsi" w:cs="Times New Roman"/>
                <w:b/>
                <w:sz w:val="18"/>
                <w:szCs w:val="18"/>
              </w:rPr>
            </w:pPr>
            <w:r w:rsidRPr="00CD5E57">
              <w:rPr>
                <w:rFonts w:asciiTheme="majorHAnsi" w:hAnsiTheme="majorHAnsi" w:cs="Times New Roman"/>
                <w:b/>
                <w:sz w:val="18"/>
                <w:szCs w:val="18"/>
              </w:rPr>
              <w:t>T</w:t>
            </w:r>
            <w:r>
              <w:rPr>
                <w:rFonts w:asciiTheme="majorHAnsi" w:hAnsiTheme="majorHAnsi" w:cs="Times New Roman"/>
                <w:b/>
                <w:sz w:val="18"/>
                <w:szCs w:val="18"/>
              </w:rPr>
              <w:t>ax Rate T</w:t>
            </w:r>
            <w:r w:rsidRPr="00CD5E57">
              <w:rPr>
                <w:rFonts w:asciiTheme="majorHAnsi" w:hAnsiTheme="majorHAnsi" w:cs="Times New Roman"/>
                <w:b/>
                <w:sz w:val="18"/>
                <w:szCs w:val="18"/>
              </w:rPr>
              <w:t>ype</w:t>
            </w:r>
          </w:p>
        </w:tc>
        <w:tc>
          <w:tcPr>
            <w:tcW w:w="3085" w:type="dxa"/>
            <w:shd w:val="clear" w:color="auto" w:fill="D1F0FF"/>
          </w:tcPr>
          <w:p w14:paraId="19D39C01" w14:textId="77777777" w:rsidR="00B51209" w:rsidRPr="00CD5E57" w:rsidRDefault="00B51209" w:rsidP="00B51209">
            <w:pPr>
              <w:rPr>
                <w:rFonts w:asciiTheme="majorHAnsi" w:hAnsiTheme="majorHAnsi" w:cs="Times New Roman"/>
                <w:b/>
                <w:sz w:val="18"/>
                <w:szCs w:val="18"/>
              </w:rPr>
            </w:pPr>
          </w:p>
          <w:p w14:paraId="661483D0" w14:textId="77777777" w:rsidR="00B51209" w:rsidRPr="00CD5E57" w:rsidRDefault="00B51209" w:rsidP="00B51209">
            <w:pPr>
              <w:rPr>
                <w:rFonts w:asciiTheme="majorHAnsi" w:hAnsiTheme="majorHAnsi" w:cs="Times New Roman"/>
                <w:b/>
                <w:sz w:val="18"/>
                <w:szCs w:val="18"/>
              </w:rPr>
            </w:pPr>
            <w:r w:rsidRPr="00CD5E57">
              <w:rPr>
                <w:rFonts w:asciiTheme="majorHAnsi" w:hAnsiTheme="majorHAnsi" w:cs="Times New Roman"/>
                <w:b/>
                <w:sz w:val="18"/>
                <w:szCs w:val="18"/>
              </w:rPr>
              <w:t>Gemstone Products</w:t>
            </w:r>
          </w:p>
          <w:p w14:paraId="3C11BE45" w14:textId="77777777" w:rsidR="00B51209" w:rsidRPr="00CD5E57" w:rsidRDefault="00B51209" w:rsidP="00B51209">
            <w:pPr>
              <w:rPr>
                <w:rFonts w:asciiTheme="majorHAnsi" w:hAnsiTheme="majorHAnsi" w:cs="Times New Roman"/>
                <w:b/>
                <w:sz w:val="18"/>
                <w:szCs w:val="18"/>
              </w:rPr>
            </w:pPr>
          </w:p>
        </w:tc>
        <w:tc>
          <w:tcPr>
            <w:tcW w:w="1276" w:type="dxa"/>
            <w:shd w:val="clear" w:color="auto" w:fill="D1F0FF"/>
          </w:tcPr>
          <w:p w14:paraId="0FBD32A3" w14:textId="77777777" w:rsidR="00B51209" w:rsidRPr="00CD5E57" w:rsidRDefault="00B51209" w:rsidP="00B51209">
            <w:pPr>
              <w:jc w:val="center"/>
              <w:rPr>
                <w:rFonts w:asciiTheme="majorHAnsi" w:hAnsiTheme="majorHAnsi" w:cs="Times New Roman"/>
                <w:b/>
                <w:sz w:val="18"/>
                <w:szCs w:val="18"/>
              </w:rPr>
            </w:pPr>
            <w:r w:rsidRPr="00CD5E57">
              <w:rPr>
                <w:rFonts w:asciiTheme="majorHAnsi" w:hAnsiTheme="majorHAnsi" w:cs="Times New Roman"/>
                <w:b/>
                <w:sz w:val="18"/>
                <w:szCs w:val="18"/>
              </w:rPr>
              <w:t>Old Tax Rate</w:t>
            </w:r>
          </w:p>
        </w:tc>
        <w:tc>
          <w:tcPr>
            <w:tcW w:w="1701" w:type="dxa"/>
            <w:shd w:val="clear" w:color="auto" w:fill="D1F0FF"/>
          </w:tcPr>
          <w:p w14:paraId="684C5B53" w14:textId="77777777" w:rsidR="00B51209" w:rsidRPr="00CD5E57" w:rsidRDefault="00B51209" w:rsidP="00B51209">
            <w:pPr>
              <w:tabs>
                <w:tab w:val="left" w:pos="1026"/>
              </w:tabs>
              <w:ind w:right="78"/>
              <w:jc w:val="center"/>
              <w:rPr>
                <w:rFonts w:asciiTheme="majorHAnsi" w:hAnsiTheme="majorHAnsi" w:cs="Times New Roman"/>
                <w:b/>
                <w:sz w:val="18"/>
                <w:szCs w:val="18"/>
              </w:rPr>
            </w:pPr>
            <w:r w:rsidRPr="00CD5E57">
              <w:rPr>
                <w:rFonts w:asciiTheme="majorHAnsi" w:hAnsiTheme="majorHAnsi" w:cs="Times New Roman"/>
                <w:b/>
                <w:sz w:val="18"/>
                <w:szCs w:val="18"/>
              </w:rPr>
              <w:t>New Tax Rate</w:t>
            </w:r>
          </w:p>
          <w:p w14:paraId="54585D43" w14:textId="77777777" w:rsidR="00B51209" w:rsidRPr="00CD5E57" w:rsidRDefault="00B51209" w:rsidP="00B51209">
            <w:pPr>
              <w:tabs>
                <w:tab w:val="left" w:pos="962"/>
              </w:tabs>
              <w:ind w:left="34" w:right="78"/>
              <w:jc w:val="center"/>
              <w:rPr>
                <w:rFonts w:asciiTheme="majorHAnsi" w:hAnsiTheme="majorHAnsi" w:cs="Times New Roman"/>
                <w:b/>
                <w:sz w:val="18"/>
                <w:szCs w:val="18"/>
              </w:rPr>
            </w:pPr>
            <w:r w:rsidRPr="00CD5E57">
              <w:rPr>
                <w:rFonts w:asciiTheme="majorHAnsi" w:hAnsiTheme="majorHAnsi" w:cs="Times New Roman"/>
                <w:b/>
                <w:sz w:val="18"/>
                <w:szCs w:val="18"/>
              </w:rPr>
              <w:t>(</w:t>
            </w:r>
            <w:proofErr w:type="gramStart"/>
            <w:r w:rsidRPr="00CD5E57">
              <w:rPr>
                <w:rFonts w:asciiTheme="majorHAnsi" w:hAnsiTheme="majorHAnsi" w:cs="Times New Roman"/>
                <w:b/>
                <w:sz w:val="18"/>
                <w:szCs w:val="18"/>
              </w:rPr>
              <w:t>from</w:t>
            </w:r>
            <w:proofErr w:type="gramEnd"/>
            <w:r w:rsidRPr="00CD5E57">
              <w:rPr>
                <w:rFonts w:asciiTheme="majorHAnsi" w:hAnsiTheme="majorHAnsi" w:cs="Times New Roman"/>
                <w:b/>
                <w:sz w:val="18"/>
                <w:szCs w:val="18"/>
              </w:rPr>
              <w:t xml:space="preserve"> 2 April 2015)</w:t>
            </w:r>
          </w:p>
        </w:tc>
      </w:tr>
      <w:tr w:rsidR="00B51209" w:rsidRPr="00CD5E57" w14:paraId="3C56E1EE" w14:textId="77777777" w:rsidTr="00B51209">
        <w:tc>
          <w:tcPr>
            <w:tcW w:w="1276" w:type="dxa"/>
            <w:shd w:val="clear" w:color="auto" w:fill="D1F0FF"/>
          </w:tcPr>
          <w:p w14:paraId="32158613" w14:textId="77777777" w:rsidR="00B51209" w:rsidRPr="00CD5E57" w:rsidRDefault="00B51209" w:rsidP="00B51209">
            <w:pPr>
              <w:rPr>
                <w:rFonts w:asciiTheme="majorHAnsi" w:hAnsiTheme="majorHAnsi" w:cs="Times New Roman"/>
                <w:b/>
                <w:sz w:val="18"/>
                <w:szCs w:val="18"/>
              </w:rPr>
            </w:pPr>
            <w:r w:rsidRPr="00CD5E57">
              <w:rPr>
                <w:rFonts w:asciiTheme="majorHAnsi" w:hAnsiTheme="majorHAnsi" w:cs="Times New Roman"/>
                <w:b/>
                <w:sz w:val="18"/>
                <w:szCs w:val="18"/>
              </w:rPr>
              <w:t>Local Production</w:t>
            </w:r>
          </w:p>
        </w:tc>
        <w:tc>
          <w:tcPr>
            <w:tcW w:w="3085" w:type="dxa"/>
            <w:shd w:val="clear" w:color="auto" w:fill="D1F0FF"/>
          </w:tcPr>
          <w:p w14:paraId="7EC5441E" w14:textId="77777777" w:rsidR="00B51209" w:rsidRPr="00CD5E57" w:rsidRDefault="00B51209" w:rsidP="00B51209">
            <w:pPr>
              <w:rPr>
                <w:rFonts w:asciiTheme="majorHAnsi" w:hAnsiTheme="majorHAnsi" w:cs="Times New Roman"/>
                <w:sz w:val="18"/>
                <w:szCs w:val="18"/>
              </w:rPr>
            </w:pPr>
            <w:r w:rsidRPr="00CD5E57">
              <w:rPr>
                <w:rFonts w:asciiTheme="majorHAnsi" w:hAnsiTheme="majorHAnsi" w:cs="Times New Roman"/>
                <w:sz w:val="18"/>
                <w:szCs w:val="18"/>
              </w:rPr>
              <w:t xml:space="preserve">Jade, rubies, sapphires, </w:t>
            </w:r>
            <w:r>
              <w:rPr>
                <w:rFonts w:asciiTheme="majorHAnsi" w:hAnsiTheme="majorHAnsi" w:cs="Times New Roman"/>
                <w:sz w:val="18"/>
                <w:szCs w:val="18"/>
              </w:rPr>
              <w:t xml:space="preserve">emeralds, </w:t>
            </w:r>
            <w:r w:rsidRPr="00CD5E57">
              <w:rPr>
                <w:rFonts w:asciiTheme="majorHAnsi" w:hAnsiTheme="majorHAnsi" w:cs="Times New Roman"/>
                <w:sz w:val="18"/>
                <w:szCs w:val="18"/>
              </w:rPr>
              <w:t>diamonds, and other coloured stones</w:t>
            </w:r>
          </w:p>
        </w:tc>
        <w:tc>
          <w:tcPr>
            <w:tcW w:w="1276" w:type="dxa"/>
            <w:shd w:val="clear" w:color="auto" w:fill="D1F0FF"/>
          </w:tcPr>
          <w:p w14:paraId="70D31C18" w14:textId="77777777" w:rsidR="00B51209" w:rsidRPr="00CD5E57" w:rsidRDefault="00B51209" w:rsidP="00B51209">
            <w:pPr>
              <w:jc w:val="center"/>
              <w:rPr>
                <w:rFonts w:asciiTheme="majorHAnsi" w:hAnsiTheme="majorHAnsi" w:cs="Times New Roman"/>
                <w:sz w:val="18"/>
                <w:szCs w:val="18"/>
              </w:rPr>
            </w:pPr>
            <w:r w:rsidRPr="00CD5E57">
              <w:rPr>
                <w:rFonts w:asciiTheme="majorHAnsi" w:hAnsiTheme="majorHAnsi" w:cs="Times New Roman"/>
                <w:sz w:val="18"/>
                <w:szCs w:val="18"/>
              </w:rPr>
              <w:t>30%</w:t>
            </w:r>
          </w:p>
        </w:tc>
        <w:tc>
          <w:tcPr>
            <w:tcW w:w="1701" w:type="dxa"/>
            <w:shd w:val="clear" w:color="auto" w:fill="D1F0FF"/>
          </w:tcPr>
          <w:p w14:paraId="6DE9C5D1" w14:textId="77777777" w:rsidR="00B51209" w:rsidRPr="00CD5E57" w:rsidRDefault="00B51209" w:rsidP="00B51209">
            <w:pPr>
              <w:jc w:val="center"/>
              <w:rPr>
                <w:rFonts w:asciiTheme="majorHAnsi" w:hAnsiTheme="majorHAnsi" w:cs="Times New Roman"/>
                <w:sz w:val="18"/>
                <w:szCs w:val="18"/>
              </w:rPr>
            </w:pPr>
            <w:r w:rsidRPr="00CD5E57">
              <w:rPr>
                <w:rFonts w:asciiTheme="majorHAnsi" w:hAnsiTheme="majorHAnsi" w:cs="Times New Roman"/>
                <w:sz w:val="18"/>
                <w:szCs w:val="18"/>
              </w:rPr>
              <w:t>15%</w:t>
            </w:r>
          </w:p>
        </w:tc>
      </w:tr>
      <w:tr w:rsidR="00B51209" w:rsidRPr="00CD5E57" w14:paraId="26CFF334" w14:textId="77777777" w:rsidTr="00B51209">
        <w:tc>
          <w:tcPr>
            <w:tcW w:w="1276" w:type="dxa"/>
            <w:shd w:val="clear" w:color="auto" w:fill="D1F0FF"/>
          </w:tcPr>
          <w:p w14:paraId="6C263CCD" w14:textId="77777777" w:rsidR="00B51209" w:rsidRPr="00CD5E57" w:rsidRDefault="00B51209" w:rsidP="00B51209">
            <w:pPr>
              <w:rPr>
                <w:rFonts w:asciiTheme="majorHAnsi" w:hAnsiTheme="majorHAnsi" w:cs="Times New Roman"/>
                <w:b/>
                <w:sz w:val="18"/>
                <w:szCs w:val="18"/>
              </w:rPr>
            </w:pPr>
          </w:p>
        </w:tc>
        <w:tc>
          <w:tcPr>
            <w:tcW w:w="3085" w:type="dxa"/>
            <w:shd w:val="clear" w:color="auto" w:fill="D1F0FF"/>
          </w:tcPr>
          <w:p w14:paraId="11F78068" w14:textId="77777777" w:rsidR="00B51209" w:rsidRPr="00CD5E57" w:rsidRDefault="00B51209" w:rsidP="00B51209">
            <w:pPr>
              <w:rPr>
                <w:rFonts w:asciiTheme="majorHAnsi" w:hAnsiTheme="majorHAnsi" w:cs="Times New Roman"/>
                <w:sz w:val="18"/>
                <w:szCs w:val="18"/>
              </w:rPr>
            </w:pPr>
            <w:r w:rsidRPr="00CD5E57">
              <w:rPr>
                <w:rFonts w:asciiTheme="majorHAnsi" w:hAnsiTheme="majorHAnsi" w:cs="Times New Roman"/>
                <w:sz w:val="18"/>
                <w:szCs w:val="18"/>
              </w:rPr>
              <w:t xml:space="preserve">Jewellery made from jade, rubies, sapphires, </w:t>
            </w:r>
            <w:r>
              <w:rPr>
                <w:rFonts w:asciiTheme="majorHAnsi" w:hAnsiTheme="majorHAnsi" w:cs="Times New Roman"/>
                <w:sz w:val="18"/>
                <w:szCs w:val="18"/>
              </w:rPr>
              <w:t xml:space="preserve">emeralds, </w:t>
            </w:r>
            <w:r w:rsidRPr="00CD5E57">
              <w:rPr>
                <w:rFonts w:asciiTheme="majorHAnsi" w:hAnsiTheme="majorHAnsi" w:cs="Times New Roman"/>
                <w:sz w:val="18"/>
                <w:szCs w:val="18"/>
              </w:rPr>
              <w:t>diamonds, other coloured stones</w:t>
            </w:r>
          </w:p>
        </w:tc>
        <w:tc>
          <w:tcPr>
            <w:tcW w:w="1276" w:type="dxa"/>
            <w:shd w:val="clear" w:color="auto" w:fill="D1F0FF"/>
          </w:tcPr>
          <w:p w14:paraId="5F05DA0A" w14:textId="77777777" w:rsidR="00B51209" w:rsidRPr="00CD5E57" w:rsidRDefault="00B51209" w:rsidP="00B51209">
            <w:pPr>
              <w:jc w:val="center"/>
              <w:rPr>
                <w:rFonts w:asciiTheme="majorHAnsi" w:hAnsiTheme="majorHAnsi" w:cs="Times New Roman"/>
                <w:sz w:val="18"/>
                <w:szCs w:val="18"/>
              </w:rPr>
            </w:pPr>
            <w:r w:rsidRPr="00CD5E57">
              <w:rPr>
                <w:rFonts w:asciiTheme="majorHAnsi" w:hAnsiTheme="majorHAnsi" w:cs="Times New Roman"/>
                <w:sz w:val="18"/>
                <w:szCs w:val="18"/>
              </w:rPr>
              <w:t>15%</w:t>
            </w:r>
          </w:p>
        </w:tc>
        <w:tc>
          <w:tcPr>
            <w:tcW w:w="1701" w:type="dxa"/>
            <w:shd w:val="clear" w:color="auto" w:fill="D1F0FF"/>
          </w:tcPr>
          <w:p w14:paraId="7E8A9DAD" w14:textId="77777777" w:rsidR="00B51209" w:rsidRPr="00CD5E57" w:rsidRDefault="00B51209" w:rsidP="00B51209">
            <w:pPr>
              <w:jc w:val="center"/>
              <w:rPr>
                <w:rFonts w:asciiTheme="majorHAnsi" w:hAnsiTheme="majorHAnsi" w:cs="Times New Roman"/>
                <w:sz w:val="18"/>
                <w:szCs w:val="18"/>
              </w:rPr>
            </w:pPr>
            <w:r w:rsidRPr="00CD5E57">
              <w:rPr>
                <w:rFonts w:asciiTheme="majorHAnsi" w:hAnsiTheme="majorHAnsi" w:cs="Times New Roman"/>
                <w:sz w:val="18"/>
                <w:szCs w:val="18"/>
              </w:rPr>
              <w:t>5%</w:t>
            </w:r>
          </w:p>
        </w:tc>
      </w:tr>
      <w:tr w:rsidR="00B51209" w:rsidRPr="00CD5E57" w14:paraId="55DD33F7" w14:textId="77777777" w:rsidTr="00B51209">
        <w:tc>
          <w:tcPr>
            <w:tcW w:w="1276" w:type="dxa"/>
            <w:shd w:val="clear" w:color="auto" w:fill="D1F0FF"/>
          </w:tcPr>
          <w:p w14:paraId="12B1E763" w14:textId="77777777" w:rsidR="00B51209" w:rsidRPr="00CD5E57" w:rsidRDefault="00B51209" w:rsidP="00B51209">
            <w:pPr>
              <w:rPr>
                <w:rFonts w:asciiTheme="majorHAnsi" w:hAnsiTheme="majorHAnsi" w:cs="Times New Roman"/>
                <w:b/>
                <w:sz w:val="18"/>
                <w:szCs w:val="18"/>
              </w:rPr>
            </w:pPr>
            <w:r>
              <w:rPr>
                <w:rFonts w:asciiTheme="majorHAnsi" w:hAnsiTheme="majorHAnsi" w:cs="Times New Roman"/>
                <w:b/>
                <w:sz w:val="18"/>
                <w:szCs w:val="18"/>
              </w:rPr>
              <w:t xml:space="preserve">Foreign </w:t>
            </w:r>
            <w:r w:rsidRPr="00CD5E57">
              <w:rPr>
                <w:rFonts w:asciiTheme="majorHAnsi" w:hAnsiTheme="majorHAnsi" w:cs="Times New Roman"/>
                <w:b/>
                <w:sz w:val="18"/>
                <w:szCs w:val="18"/>
              </w:rPr>
              <w:t>Exports</w:t>
            </w:r>
            <w:r>
              <w:rPr>
                <w:rStyle w:val="FootnoteReference"/>
                <w:rFonts w:cs="Times New Roman"/>
                <w:b/>
                <w:szCs w:val="18"/>
              </w:rPr>
              <w:footnoteReference w:id="94"/>
            </w:r>
          </w:p>
        </w:tc>
        <w:tc>
          <w:tcPr>
            <w:tcW w:w="3085" w:type="dxa"/>
            <w:shd w:val="clear" w:color="auto" w:fill="D1F0FF"/>
          </w:tcPr>
          <w:p w14:paraId="4E067E1B" w14:textId="77777777" w:rsidR="00B51209" w:rsidRPr="00CD5E57" w:rsidRDefault="00B51209" w:rsidP="00B51209">
            <w:pPr>
              <w:rPr>
                <w:rFonts w:asciiTheme="majorHAnsi" w:hAnsiTheme="majorHAnsi" w:cs="Times New Roman"/>
                <w:sz w:val="18"/>
                <w:szCs w:val="18"/>
              </w:rPr>
            </w:pPr>
            <w:r w:rsidRPr="00CD5E57">
              <w:rPr>
                <w:rFonts w:asciiTheme="majorHAnsi" w:hAnsiTheme="majorHAnsi" w:cs="Times New Roman"/>
                <w:sz w:val="18"/>
                <w:szCs w:val="18"/>
              </w:rPr>
              <w:t xml:space="preserve">Jade, rubies, sapphires, </w:t>
            </w:r>
            <w:r>
              <w:rPr>
                <w:rFonts w:asciiTheme="majorHAnsi" w:hAnsiTheme="majorHAnsi" w:cs="Times New Roman"/>
                <w:sz w:val="18"/>
                <w:szCs w:val="18"/>
              </w:rPr>
              <w:t xml:space="preserve">emeralds, </w:t>
            </w:r>
            <w:r w:rsidRPr="00CD5E57">
              <w:rPr>
                <w:rFonts w:asciiTheme="majorHAnsi" w:hAnsiTheme="majorHAnsi" w:cs="Times New Roman"/>
                <w:sz w:val="18"/>
                <w:szCs w:val="18"/>
              </w:rPr>
              <w:t>diamonds, and other coloured stones</w:t>
            </w:r>
          </w:p>
        </w:tc>
        <w:tc>
          <w:tcPr>
            <w:tcW w:w="1276" w:type="dxa"/>
            <w:shd w:val="clear" w:color="auto" w:fill="D1F0FF"/>
          </w:tcPr>
          <w:p w14:paraId="6A20B40A" w14:textId="77777777" w:rsidR="00B51209" w:rsidRPr="00CD5E57" w:rsidRDefault="00B51209" w:rsidP="00B51209">
            <w:pPr>
              <w:jc w:val="center"/>
              <w:rPr>
                <w:rFonts w:asciiTheme="majorHAnsi" w:hAnsiTheme="majorHAnsi" w:cs="Times New Roman"/>
                <w:sz w:val="18"/>
                <w:szCs w:val="18"/>
              </w:rPr>
            </w:pPr>
            <w:r w:rsidRPr="00CD5E57">
              <w:rPr>
                <w:rFonts w:asciiTheme="majorHAnsi" w:hAnsiTheme="majorHAnsi" w:cs="Times New Roman"/>
                <w:sz w:val="18"/>
                <w:szCs w:val="18"/>
              </w:rPr>
              <w:t>30%</w:t>
            </w:r>
          </w:p>
        </w:tc>
        <w:tc>
          <w:tcPr>
            <w:tcW w:w="1701" w:type="dxa"/>
            <w:shd w:val="clear" w:color="auto" w:fill="D1F0FF"/>
          </w:tcPr>
          <w:p w14:paraId="03A7C27F" w14:textId="77777777" w:rsidR="00B51209" w:rsidRPr="00CD5E57" w:rsidRDefault="00B51209" w:rsidP="00B51209">
            <w:pPr>
              <w:jc w:val="center"/>
              <w:rPr>
                <w:rFonts w:asciiTheme="majorHAnsi" w:hAnsiTheme="majorHAnsi" w:cs="Times New Roman"/>
                <w:sz w:val="18"/>
                <w:szCs w:val="18"/>
              </w:rPr>
            </w:pPr>
            <w:r w:rsidRPr="00CD5E57">
              <w:rPr>
                <w:rFonts w:asciiTheme="majorHAnsi" w:hAnsiTheme="majorHAnsi" w:cs="Times New Roman"/>
                <w:sz w:val="18"/>
                <w:szCs w:val="18"/>
              </w:rPr>
              <w:t>15%</w:t>
            </w:r>
          </w:p>
        </w:tc>
      </w:tr>
      <w:tr w:rsidR="00B51209" w:rsidRPr="00CD5E57" w14:paraId="63722369" w14:textId="77777777" w:rsidTr="00B51209">
        <w:tc>
          <w:tcPr>
            <w:tcW w:w="1276" w:type="dxa"/>
            <w:shd w:val="clear" w:color="auto" w:fill="D1F0FF"/>
          </w:tcPr>
          <w:p w14:paraId="221F5C8E" w14:textId="77777777" w:rsidR="00B51209" w:rsidRPr="00CD5E57" w:rsidRDefault="00B51209" w:rsidP="00B51209">
            <w:pPr>
              <w:rPr>
                <w:rFonts w:asciiTheme="majorHAnsi" w:hAnsiTheme="majorHAnsi" w:cs="Times New Roman"/>
                <w:sz w:val="18"/>
                <w:szCs w:val="18"/>
              </w:rPr>
            </w:pPr>
          </w:p>
        </w:tc>
        <w:tc>
          <w:tcPr>
            <w:tcW w:w="3085" w:type="dxa"/>
            <w:shd w:val="clear" w:color="auto" w:fill="D1F0FF"/>
          </w:tcPr>
          <w:p w14:paraId="282E748D" w14:textId="77777777" w:rsidR="00B51209" w:rsidRPr="00CD5E57" w:rsidRDefault="00B51209" w:rsidP="00B51209">
            <w:pPr>
              <w:rPr>
                <w:rFonts w:asciiTheme="majorHAnsi" w:hAnsiTheme="majorHAnsi" w:cs="Times New Roman"/>
                <w:sz w:val="18"/>
                <w:szCs w:val="18"/>
              </w:rPr>
            </w:pPr>
            <w:r w:rsidRPr="00CD5E57">
              <w:rPr>
                <w:rFonts w:asciiTheme="majorHAnsi" w:hAnsiTheme="majorHAnsi" w:cs="Times New Roman"/>
                <w:sz w:val="18"/>
                <w:szCs w:val="18"/>
              </w:rPr>
              <w:t xml:space="preserve">Jewellery made from jade, rubies, sapphires, </w:t>
            </w:r>
            <w:r>
              <w:rPr>
                <w:rFonts w:asciiTheme="majorHAnsi" w:hAnsiTheme="majorHAnsi" w:cs="Times New Roman"/>
                <w:sz w:val="18"/>
                <w:szCs w:val="18"/>
              </w:rPr>
              <w:t xml:space="preserve">emeralds, </w:t>
            </w:r>
            <w:r w:rsidRPr="00CD5E57">
              <w:rPr>
                <w:rFonts w:asciiTheme="majorHAnsi" w:hAnsiTheme="majorHAnsi" w:cs="Times New Roman"/>
                <w:sz w:val="18"/>
                <w:szCs w:val="18"/>
              </w:rPr>
              <w:t>diamonds, other coloured stones</w:t>
            </w:r>
          </w:p>
        </w:tc>
        <w:tc>
          <w:tcPr>
            <w:tcW w:w="1276" w:type="dxa"/>
            <w:shd w:val="clear" w:color="auto" w:fill="D1F0FF"/>
          </w:tcPr>
          <w:p w14:paraId="193A0B35" w14:textId="77777777" w:rsidR="00B51209" w:rsidRPr="00CD5E57" w:rsidRDefault="00B51209" w:rsidP="00B51209">
            <w:pPr>
              <w:jc w:val="center"/>
              <w:rPr>
                <w:rFonts w:asciiTheme="majorHAnsi" w:hAnsiTheme="majorHAnsi" w:cs="Times New Roman"/>
                <w:sz w:val="18"/>
                <w:szCs w:val="18"/>
              </w:rPr>
            </w:pPr>
            <w:r w:rsidRPr="00CD5E57">
              <w:rPr>
                <w:rFonts w:asciiTheme="majorHAnsi" w:hAnsiTheme="majorHAnsi" w:cs="Times New Roman"/>
                <w:sz w:val="18"/>
                <w:szCs w:val="18"/>
              </w:rPr>
              <w:t>10%</w:t>
            </w:r>
          </w:p>
        </w:tc>
        <w:tc>
          <w:tcPr>
            <w:tcW w:w="1701" w:type="dxa"/>
            <w:shd w:val="clear" w:color="auto" w:fill="D1F0FF"/>
          </w:tcPr>
          <w:p w14:paraId="62CCBCC1" w14:textId="77777777" w:rsidR="00B51209" w:rsidRPr="00CD5E57" w:rsidRDefault="00B51209" w:rsidP="00B51209">
            <w:pPr>
              <w:jc w:val="center"/>
              <w:rPr>
                <w:rFonts w:asciiTheme="majorHAnsi" w:hAnsiTheme="majorHAnsi" w:cs="Times New Roman"/>
                <w:sz w:val="18"/>
                <w:szCs w:val="18"/>
              </w:rPr>
            </w:pPr>
            <w:r w:rsidRPr="00CD5E57">
              <w:rPr>
                <w:rFonts w:asciiTheme="majorHAnsi" w:hAnsiTheme="majorHAnsi" w:cs="Times New Roman"/>
                <w:sz w:val="18"/>
                <w:szCs w:val="18"/>
              </w:rPr>
              <w:t>5%</w:t>
            </w:r>
          </w:p>
        </w:tc>
      </w:tr>
    </w:tbl>
    <w:p w14:paraId="2CC5512E" w14:textId="77777777" w:rsidR="00B51209" w:rsidRPr="00D65999" w:rsidRDefault="00B51209" w:rsidP="00B51209">
      <w:pPr>
        <w:rPr>
          <w:rFonts w:asciiTheme="majorHAnsi" w:hAnsiTheme="majorHAnsi" w:cs="Times New Roman"/>
          <w:sz w:val="20"/>
          <w:szCs w:val="20"/>
        </w:rPr>
      </w:pPr>
      <w:r w:rsidRPr="008C7074">
        <w:rPr>
          <w:rFonts w:asciiTheme="majorHAnsi" w:hAnsiTheme="majorHAnsi" w:cs="Times New Roman"/>
          <w:sz w:val="20"/>
          <w:szCs w:val="20"/>
        </w:rPr>
        <w:t xml:space="preserve"> </w:t>
      </w:r>
    </w:p>
    <w:p w14:paraId="28C829FA" w14:textId="77777777" w:rsidR="00B51209" w:rsidRDefault="00B51209" w:rsidP="00B51209">
      <w:pPr>
        <w:rPr>
          <w:rFonts w:asciiTheme="majorHAnsi" w:hAnsiTheme="majorHAnsi" w:cs="Times New Roman"/>
          <w:sz w:val="20"/>
          <w:szCs w:val="20"/>
        </w:rPr>
      </w:pPr>
    </w:p>
    <w:p w14:paraId="46412692" w14:textId="77777777" w:rsidR="00923C41" w:rsidRPr="00863C94" w:rsidRDefault="00923C41" w:rsidP="00923C41">
      <w:pPr>
        <w:rPr>
          <w:rFonts w:ascii="Calibri" w:hAnsi="Calibri"/>
          <w:b/>
          <w:sz w:val="20"/>
          <w:szCs w:val="20"/>
        </w:rPr>
      </w:pPr>
      <w:r w:rsidRPr="00863C94">
        <w:rPr>
          <w:rFonts w:ascii="Calibri" w:hAnsi="Calibri"/>
          <w:b/>
          <w:sz w:val="20"/>
          <w:szCs w:val="20"/>
          <w:lang w:val="en-US"/>
        </w:rPr>
        <w:t>Emporium Fee</w:t>
      </w:r>
    </w:p>
    <w:p w14:paraId="3A4B0522" w14:textId="6C9E1AFC" w:rsidR="00923C41" w:rsidRPr="00CD5E57" w:rsidRDefault="00923C41" w:rsidP="00923C41">
      <w:pPr>
        <w:jc w:val="both"/>
        <w:rPr>
          <w:rFonts w:asciiTheme="majorHAnsi" w:hAnsiTheme="majorHAnsi" w:cs="Times New Roman"/>
          <w:sz w:val="20"/>
          <w:szCs w:val="20"/>
        </w:rPr>
      </w:pPr>
      <w:r>
        <w:rPr>
          <w:rFonts w:asciiTheme="majorHAnsi" w:hAnsiTheme="majorHAnsi" w:cs="Times New Roman"/>
          <w:sz w:val="20"/>
          <w:szCs w:val="20"/>
        </w:rPr>
        <w:t>A 1 %</w:t>
      </w:r>
      <w:r w:rsidRPr="007C1DFE">
        <w:rPr>
          <w:rFonts w:asciiTheme="majorHAnsi" w:hAnsiTheme="majorHAnsi" w:cs="Times New Roman"/>
          <w:sz w:val="20"/>
          <w:szCs w:val="20"/>
        </w:rPr>
        <w:t xml:space="preserve"> </w:t>
      </w:r>
      <w:r>
        <w:rPr>
          <w:rFonts w:asciiTheme="majorHAnsi" w:hAnsiTheme="majorHAnsi" w:cs="Times New Roman"/>
          <w:sz w:val="20"/>
          <w:szCs w:val="20"/>
        </w:rPr>
        <w:t xml:space="preserve">Emporium fee is levied by MGE </w:t>
      </w:r>
      <w:r w:rsidRPr="007C1DFE">
        <w:rPr>
          <w:rFonts w:asciiTheme="majorHAnsi" w:hAnsiTheme="majorHAnsi" w:cs="Times New Roman"/>
          <w:sz w:val="20"/>
          <w:szCs w:val="20"/>
        </w:rPr>
        <w:t>on th</w:t>
      </w:r>
      <w:r>
        <w:rPr>
          <w:rFonts w:asciiTheme="majorHAnsi" w:hAnsiTheme="majorHAnsi" w:cs="Times New Roman"/>
          <w:sz w:val="20"/>
          <w:szCs w:val="20"/>
        </w:rPr>
        <w:t>e actual sale value of lots that</w:t>
      </w:r>
      <w:r w:rsidRPr="007C1DFE">
        <w:rPr>
          <w:rFonts w:asciiTheme="majorHAnsi" w:hAnsiTheme="majorHAnsi" w:cs="Times New Roman"/>
          <w:sz w:val="20"/>
          <w:szCs w:val="20"/>
        </w:rPr>
        <w:t xml:space="preserve"> are sold </w:t>
      </w:r>
      <w:r>
        <w:rPr>
          <w:rFonts w:asciiTheme="majorHAnsi" w:hAnsiTheme="majorHAnsi" w:cs="Times New Roman"/>
          <w:sz w:val="20"/>
          <w:szCs w:val="20"/>
        </w:rPr>
        <w:t>at the</w:t>
      </w:r>
      <w:r w:rsidRPr="007C1DFE">
        <w:rPr>
          <w:rFonts w:asciiTheme="majorHAnsi" w:hAnsiTheme="majorHAnsi" w:cs="Times New Roman"/>
          <w:sz w:val="20"/>
          <w:szCs w:val="20"/>
        </w:rPr>
        <w:t xml:space="preserve"> </w:t>
      </w:r>
      <w:r>
        <w:rPr>
          <w:rFonts w:asciiTheme="majorHAnsi" w:hAnsiTheme="majorHAnsi" w:cs="Times New Roman"/>
          <w:sz w:val="20"/>
          <w:szCs w:val="20"/>
        </w:rPr>
        <w:t>emporiums and then paid in full. This goes</w:t>
      </w:r>
      <w:r w:rsidRPr="007C1DFE">
        <w:rPr>
          <w:rFonts w:asciiTheme="majorHAnsi" w:hAnsiTheme="majorHAnsi" w:cs="Times New Roman"/>
          <w:sz w:val="20"/>
          <w:szCs w:val="20"/>
        </w:rPr>
        <w:t xml:space="preserve"> to</w:t>
      </w:r>
      <w:r>
        <w:rPr>
          <w:rFonts w:asciiTheme="majorHAnsi" w:hAnsiTheme="majorHAnsi" w:cs="Times New Roman"/>
          <w:sz w:val="20"/>
          <w:szCs w:val="20"/>
        </w:rPr>
        <w:t xml:space="preserve"> the</w:t>
      </w:r>
      <w:r w:rsidRPr="007C1DFE">
        <w:rPr>
          <w:rFonts w:asciiTheme="majorHAnsi" w:hAnsiTheme="majorHAnsi" w:cs="Times New Roman"/>
          <w:sz w:val="20"/>
          <w:szCs w:val="20"/>
        </w:rPr>
        <w:t xml:space="preserve"> Myanma</w:t>
      </w:r>
      <w:r>
        <w:rPr>
          <w:rFonts w:asciiTheme="majorHAnsi" w:hAnsiTheme="majorHAnsi" w:cs="Times New Roman"/>
          <w:sz w:val="20"/>
          <w:szCs w:val="20"/>
        </w:rPr>
        <w:t>r</w:t>
      </w:r>
      <w:r w:rsidRPr="007C1DFE">
        <w:rPr>
          <w:rFonts w:asciiTheme="majorHAnsi" w:hAnsiTheme="majorHAnsi" w:cs="Times New Roman"/>
          <w:sz w:val="20"/>
          <w:szCs w:val="20"/>
        </w:rPr>
        <w:t xml:space="preserve"> Gems Emporium Central Committee</w:t>
      </w:r>
      <w:r>
        <w:rPr>
          <w:rFonts w:asciiTheme="majorHAnsi" w:hAnsiTheme="majorHAnsi" w:cs="Times New Roman"/>
          <w:sz w:val="20"/>
          <w:szCs w:val="20"/>
        </w:rPr>
        <w:t xml:space="preserve"> fund. The</w:t>
      </w:r>
      <w:r w:rsidRPr="007C1DFE">
        <w:rPr>
          <w:rFonts w:asciiTheme="majorHAnsi" w:hAnsiTheme="majorHAnsi" w:cs="Times New Roman"/>
          <w:sz w:val="20"/>
          <w:szCs w:val="20"/>
        </w:rPr>
        <w:t xml:space="preserve"> Central Committee </w:t>
      </w:r>
      <w:r>
        <w:rPr>
          <w:rFonts w:asciiTheme="majorHAnsi" w:hAnsiTheme="majorHAnsi" w:cs="Times New Roman"/>
          <w:sz w:val="20"/>
          <w:szCs w:val="20"/>
        </w:rPr>
        <w:t>spends</w:t>
      </w:r>
      <w:r w:rsidRPr="007C1DFE">
        <w:rPr>
          <w:rFonts w:asciiTheme="majorHAnsi" w:hAnsiTheme="majorHAnsi" w:cs="Times New Roman"/>
          <w:sz w:val="20"/>
          <w:szCs w:val="20"/>
        </w:rPr>
        <w:t xml:space="preserve"> </w:t>
      </w:r>
      <w:r>
        <w:rPr>
          <w:rFonts w:asciiTheme="majorHAnsi" w:hAnsiTheme="majorHAnsi" w:cs="Times New Roman"/>
          <w:sz w:val="20"/>
          <w:szCs w:val="20"/>
        </w:rPr>
        <w:t>this</w:t>
      </w:r>
      <w:r w:rsidRPr="007C1DFE">
        <w:rPr>
          <w:rFonts w:asciiTheme="majorHAnsi" w:hAnsiTheme="majorHAnsi" w:cs="Times New Roman"/>
          <w:sz w:val="20"/>
          <w:szCs w:val="20"/>
        </w:rPr>
        <w:t xml:space="preserve"> fund on </w:t>
      </w:r>
      <w:r w:rsidRPr="000E085E">
        <w:rPr>
          <w:rFonts w:asciiTheme="majorHAnsi" w:hAnsiTheme="majorHAnsi" w:cs="Times New Roman"/>
          <w:i/>
          <w:sz w:val="20"/>
          <w:szCs w:val="20"/>
        </w:rPr>
        <w:t>“enabling the development of gemstone sector, environmental conservation works, socioeconomic development of the local people dwelling in the treasure land, the development of transportation networks, other development affairs including the building of infrastructures for holding Emporiums and maintaining thereof.”</w:t>
      </w:r>
      <w:r w:rsidRPr="007C1DFE">
        <w:rPr>
          <w:rFonts w:asciiTheme="majorHAnsi" w:hAnsiTheme="majorHAnsi" w:cs="Times New Roman"/>
          <w:sz w:val="20"/>
          <w:szCs w:val="20"/>
        </w:rPr>
        <w:t xml:space="preserve"> </w:t>
      </w:r>
      <w:r>
        <w:rPr>
          <w:rFonts w:asciiTheme="majorHAnsi" w:hAnsiTheme="majorHAnsi" w:cs="Times New Roman"/>
          <w:sz w:val="20"/>
          <w:szCs w:val="20"/>
        </w:rPr>
        <w:t xml:space="preserve">No further information about this fund has been made available. </w:t>
      </w:r>
    </w:p>
    <w:p w14:paraId="6B10C895" w14:textId="77777777" w:rsidR="00923C41" w:rsidRDefault="00923C41" w:rsidP="00923C41">
      <w:pPr>
        <w:rPr>
          <w:rFonts w:ascii="Calibri" w:hAnsi="Calibri"/>
          <w:b/>
          <w:sz w:val="20"/>
          <w:szCs w:val="20"/>
          <w:lang w:val="en-US"/>
        </w:rPr>
      </w:pPr>
    </w:p>
    <w:p w14:paraId="7DEBF728" w14:textId="77777777" w:rsidR="00923C41" w:rsidRPr="00863C94" w:rsidRDefault="00923C41" w:rsidP="00923C41">
      <w:pPr>
        <w:rPr>
          <w:rFonts w:ascii="Calibri" w:hAnsi="Calibri"/>
          <w:b/>
          <w:sz w:val="20"/>
          <w:szCs w:val="20"/>
          <w:lang w:val="en-US"/>
        </w:rPr>
      </w:pPr>
      <w:r w:rsidRPr="00863C94">
        <w:rPr>
          <w:rFonts w:ascii="Calibri" w:hAnsi="Calibri"/>
          <w:b/>
          <w:sz w:val="20"/>
          <w:szCs w:val="20"/>
          <w:lang w:val="en-US"/>
        </w:rPr>
        <w:t>Supervision Fee</w:t>
      </w:r>
    </w:p>
    <w:p w14:paraId="6075C39F" w14:textId="77777777" w:rsidR="00923C41" w:rsidRDefault="00923C41" w:rsidP="00923C41">
      <w:pPr>
        <w:rPr>
          <w:rFonts w:asciiTheme="majorHAnsi" w:hAnsiTheme="majorHAnsi" w:cs="Times New Roman"/>
          <w:sz w:val="20"/>
          <w:szCs w:val="20"/>
        </w:rPr>
      </w:pPr>
      <w:r w:rsidRPr="000231B8">
        <w:rPr>
          <w:rFonts w:asciiTheme="majorHAnsi" w:hAnsiTheme="majorHAnsi" w:cs="Times New Roman"/>
          <w:sz w:val="20"/>
          <w:szCs w:val="20"/>
        </w:rPr>
        <w:t>JV companies are also required to pay an additional 1% supervision fee for foreign currency sales.</w:t>
      </w:r>
      <w:r>
        <w:rPr>
          <w:rFonts w:asciiTheme="majorHAnsi" w:hAnsiTheme="majorHAnsi" w:cs="Times New Roman"/>
          <w:sz w:val="20"/>
          <w:szCs w:val="20"/>
        </w:rPr>
        <w:t xml:space="preserve"> </w:t>
      </w:r>
    </w:p>
    <w:p w14:paraId="20DEA1FA" w14:textId="77777777" w:rsidR="00923C41" w:rsidRDefault="00923C41" w:rsidP="00923C41">
      <w:pPr>
        <w:rPr>
          <w:rFonts w:ascii="Calibri" w:hAnsi="Calibri"/>
          <w:b/>
          <w:sz w:val="20"/>
          <w:szCs w:val="20"/>
          <w:lang w:val="en-US"/>
        </w:rPr>
      </w:pPr>
    </w:p>
    <w:p w14:paraId="758EF020" w14:textId="77777777" w:rsidR="00B51209" w:rsidRPr="00EE72D4" w:rsidRDefault="00B51209" w:rsidP="00B51209">
      <w:pPr>
        <w:rPr>
          <w:rFonts w:asciiTheme="majorHAnsi" w:hAnsiTheme="majorHAnsi"/>
          <w:b/>
          <w:sz w:val="20"/>
          <w:szCs w:val="20"/>
          <w:lang w:val="en-US"/>
        </w:rPr>
      </w:pPr>
      <w:r w:rsidRPr="00EE72D4">
        <w:rPr>
          <w:rFonts w:asciiTheme="majorHAnsi" w:hAnsiTheme="majorHAnsi"/>
          <w:b/>
          <w:sz w:val="20"/>
          <w:szCs w:val="20"/>
          <w:lang w:val="en-US"/>
        </w:rPr>
        <w:t>Corporate Income Tax</w:t>
      </w:r>
    </w:p>
    <w:p w14:paraId="079EF071" w14:textId="77777777" w:rsidR="00B51209" w:rsidRDefault="00B51209" w:rsidP="00B51209">
      <w:pPr>
        <w:jc w:val="both"/>
        <w:rPr>
          <w:rFonts w:asciiTheme="majorHAnsi" w:hAnsiTheme="majorHAnsi" w:cs="Times New Roman"/>
          <w:sz w:val="20"/>
          <w:szCs w:val="20"/>
        </w:rPr>
      </w:pPr>
      <w:r w:rsidRPr="0063339C">
        <w:rPr>
          <w:rFonts w:asciiTheme="majorHAnsi" w:hAnsiTheme="majorHAnsi" w:cs="Times New Roman"/>
          <w:sz w:val="20"/>
          <w:szCs w:val="20"/>
        </w:rPr>
        <w:t>Companies incorporated in Myanmar un</w:t>
      </w:r>
      <w:r>
        <w:rPr>
          <w:rFonts w:asciiTheme="majorHAnsi" w:hAnsiTheme="majorHAnsi" w:cs="Times New Roman"/>
          <w:sz w:val="20"/>
          <w:szCs w:val="20"/>
        </w:rPr>
        <w:t>der the Myanmar Companies Act (t</w:t>
      </w:r>
      <w:r w:rsidRPr="0063339C">
        <w:rPr>
          <w:rFonts w:asciiTheme="majorHAnsi" w:hAnsiTheme="majorHAnsi" w:cs="Times New Roman"/>
          <w:sz w:val="20"/>
          <w:szCs w:val="20"/>
        </w:rPr>
        <w:t>rade/business income and rental income from movable or immovable property) and companies incorporated under the Foreign Investment Law pay corporate</w:t>
      </w:r>
      <w:r>
        <w:rPr>
          <w:rFonts w:asciiTheme="majorHAnsi" w:hAnsiTheme="majorHAnsi" w:cs="Times New Roman"/>
          <w:sz w:val="20"/>
          <w:szCs w:val="20"/>
        </w:rPr>
        <w:t xml:space="preserve"> income</w:t>
      </w:r>
      <w:r w:rsidRPr="0063339C">
        <w:rPr>
          <w:rFonts w:asciiTheme="majorHAnsi" w:hAnsiTheme="majorHAnsi" w:cs="Times New Roman"/>
          <w:sz w:val="20"/>
          <w:szCs w:val="20"/>
        </w:rPr>
        <w:t xml:space="preserve"> tax </w:t>
      </w:r>
      <w:r>
        <w:rPr>
          <w:rFonts w:asciiTheme="majorHAnsi" w:hAnsiTheme="majorHAnsi" w:cs="Times New Roman"/>
          <w:sz w:val="20"/>
          <w:szCs w:val="20"/>
        </w:rPr>
        <w:t xml:space="preserve">on profit </w:t>
      </w:r>
      <w:r w:rsidRPr="0063339C">
        <w:rPr>
          <w:rFonts w:asciiTheme="majorHAnsi" w:hAnsiTheme="majorHAnsi" w:cs="Times New Roman"/>
          <w:sz w:val="20"/>
          <w:szCs w:val="20"/>
        </w:rPr>
        <w:t>at a rate of 25%</w:t>
      </w:r>
      <w:r>
        <w:rPr>
          <w:rFonts w:asciiTheme="majorHAnsi" w:hAnsiTheme="majorHAnsi" w:cs="Times New Roman"/>
          <w:sz w:val="20"/>
          <w:szCs w:val="20"/>
        </w:rPr>
        <w:t xml:space="preserve"> to IRD</w:t>
      </w:r>
      <w:r w:rsidRPr="0063339C">
        <w:rPr>
          <w:rFonts w:asciiTheme="majorHAnsi" w:hAnsiTheme="majorHAnsi" w:cs="Times New Roman"/>
          <w:sz w:val="20"/>
          <w:szCs w:val="20"/>
        </w:rPr>
        <w:t xml:space="preserve">. </w:t>
      </w:r>
      <w:r>
        <w:rPr>
          <w:rFonts w:asciiTheme="majorHAnsi" w:hAnsiTheme="majorHAnsi" w:cs="Times New Roman"/>
          <w:sz w:val="20"/>
          <w:szCs w:val="20"/>
        </w:rPr>
        <w:t>Since 2014, MGE also pays 25% corporate income tax of total revenues to IRD.</w:t>
      </w:r>
    </w:p>
    <w:p w14:paraId="777AD96B" w14:textId="77777777" w:rsidR="00B51209" w:rsidRDefault="00B51209" w:rsidP="00B51209">
      <w:pPr>
        <w:rPr>
          <w:lang w:val="en-US"/>
        </w:rPr>
      </w:pPr>
    </w:p>
    <w:p w14:paraId="0C06558F" w14:textId="77777777" w:rsidR="00CF4A0D" w:rsidRPr="00863C94" w:rsidRDefault="00CF4A0D" w:rsidP="00CF4A0D">
      <w:pPr>
        <w:rPr>
          <w:rFonts w:ascii="Calibri" w:hAnsi="Calibri"/>
          <w:b/>
          <w:sz w:val="20"/>
          <w:szCs w:val="20"/>
          <w:lang w:val="en-US"/>
        </w:rPr>
      </w:pPr>
      <w:r w:rsidRPr="00863C94">
        <w:rPr>
          <w:rFonts w:ascii="Calibri" w:hAnsi="Calibri"/>
          <w:b/>
          <w:sz w:val="20"/>
          <w:szCs w:val="20"/>
          <w:lang w:val="en-US"/>
        </w:rPr>
        <w:t xml:space="preserve">Revenues from Sale of Government’s Share </w:t>
      </w:r>
    </w:p>
    <w:p w14:paraId="6A0D02B9" w14:textId="29B891F6" w:rsidR="00CF4A0D" w:rsidRPr="00661FFA" w:rsidRDefault="00CF4A0D" w:rsidP="00CF4A0D">
      <w:pPr>
        <w:jc w:val="both"/>
        <w:rPr>
          <w:rFonts w:asciiTheme="majorHAnsi" w:hAnsiTheme="majorHAnsi" w:cs="Georgia"/>
          <w:sz w:val="20"/>
          <w:szCs w:val="20"/>
        </w:rPr>
      </w:pPr>
      <w:r w:rsidRPr="00863C94">
        <w:rPr>
          <w:rFonts w:asciiTheme="majorHAnsi" w:hAnsiTheme="majorHAnsi" w:cs="Times New Roman"/>
          <w:sz w:val="20"/>
          <w:szCs w:val="20"/>
        </w:rPr>
        <w:t>JV companies split the balance into 40%</w:t>
      </w:r>
      <w:r>
        <w:rPr>
          <w:rFonts w:asciiTheme="majorHAnsi" w:hAnsiTheme="majorHAnsi" w:cs="Times New Roman"/>
          <w:sz w:val="20"/>
          <w:szCs w:val="20"/>
        </w:rPr>
        <w:t xml:space="preserve"> to MGE and 60% for the company. According to MGE, it contributes its 40% share of this split to MOF, which then all</w:t>
      </w:r>
      <w:r w:rsidR="00B51209">
        <w:rPr>
          <w:rFonts w:asciiTheme="majorHAnsi" w:hAnsiTheme="majorHAnsi" w:cs="Times New Roman"/>
          <w:sz w:val="20"/>
          <w:szCs w:val="20"/>
        </w:rPr>
        <w:t>ocates it to Ministries, States and</w:t>
      </w:r>
      <w:r>
        <w:rPr>
          <w:rFonts w:asciiTheme="majorHAnsi" w:hAnsiTheme="majorHAnsi" w:cs="Times New Roman"/>
          <w:sz w:val="20"/>
          <w:szCs w:val="20"/>
        </w:rPr>
        <w:t xml:space="preserve"> Regions with government approval to be spent on areas as necessary. As mentioned earlier, in June 2015 at the 52</w:t>
      </w:r>
      <w:r w:rsidRPr="00661FFA">
        <w:rPr>
          <w:rFonts w:asciiTheme="majorHAnsi" w:hAnsiTheme="majorHAnsi" w:cs="Times New Roman"/>
          <w:sz w:val="20"/>
          <w:szCs w:val="20"/>
          <w:vertAlign w:val="superscript"/>
        </w:rPr>
        <w:t>nd</w:t>
      </w:r>
      <w:r>
        <w:rPr>
          <w:rFonts w:asciiTheme="majorHAnsi" w:hAnsiTheme="majorHAnsi" w:cs="Times New Roman"/>
          <w:sz w:val="20"/>
          <w:szCs w:val="20"/>
        </w:rPr>
        <w:t xml:space="preserve"> Gems Emporium, the JV ratio changed from 40/60 to 25/75. As such, for much of FY 2015-16, </w:t>
      </w:r>
      <w:r>
        <w:rPr>
          <w:rFonts w:asciiTheme="majorHAnsi" w:hAnsiTheme="majorHAnsi" w:cs="Times New Roman"/>
          <w:sz w:val="20"/>
          <w:szCs w:val="20"/>
        </w:rPr>
        <w:lastRenderedPageBreak/>
        <w:t>MGE’s share of revenues from JV company sales will be 25%.</w:t>
      </w:r>
      <w:r w:rsidRPr="00661FFA">
        <w:rPr>
          <w:rFonts w:asciiTheme="majorHAnsi" w:hAnsiTheme="majorHAnsi" w:cs="Georgia"/>
          <w:sz w:val="20"/>
          <w:szCs w:val="20"/>
        </w:rPr>
        <w:t xml:space="preserve"> </w:t>
      </w:r>
      <w:r>
        <w:rPr>
          <w:rFonts w:asciiTheme="majorHAnsi" w:hAnsiTheme="majorHAnsi" w:cs="Georgia"/>
          <w:sz w:val="20"/>
          <w:szCs w:val="20"/>
        </w:rPr>
        <w:t xml:space="preserve">The change was applied to reflect increased tax requirements as per the Union Tax Law 2015  (commercial tax) and New Income Tax Law 2015 (corporate income tax). </w:t>
      </w:r>
    </w:p>
    <w:p w14:paraId="02562375" w14:textId="77777777" w:rsidR="00B51209" w:rsidRDefault="00B51209" w:rsidP="00923C41">
      <w:pPr>
        <w:rPr>
          <w:rFonts w:ascii="Calibri" w:hAnsi="Calibri"/>
          <w:b/>
          <w:sz w:val="20"/>
          <w:szCs w:val="20"/>
          <w:lang w:val="en-US"/>
        </w:rPr>
      </w:pPr>
    </w:p>
    <w:p w14:paraId="17F8A6ED" w14:textId="77777777" w:rsidR="00923C41" w:rsidRPr="00863C94" w:rsidRDefault="00923C41" w:rsidP="00923C41">
      <w:pPr>
        <w:rPr>
          <w:rFonts w:ascii="Calibri" w:hAnsi="Calibri"/>
          <w:b/>
          <w:sz w:val="20"/>
          <w:szCs w:val="20"/>
          <w:lang w:val="en-US"/>
        </w:rPr>
      </w:pPr>
      <w:r w:rsidRPr="00863C94">
        <w:rPr>
          <w:rFonts w:ascii="Calibri" w:hAnsi="Calibri"/>
          <w:b/>
          <w:sz w:val="20"/>
          <w:szCs w:val="20"/>
          <w:lang w:val="en-US"/>
        </w:rPr>
        <w:t>Exemptions</w:t>
      </w:r>
    </w:p>
    <w:p w14:paraId="392880EE" w14:textId="77777777" w:rsidR="00923C41" w:rsidRDefault="00923C41" w:rsidP="00923C41">
      <w:pPr>
        <w:rPr>
          <w:rFonts w:asciiTheme="majorHAnsi" w:hAnsiTheme="majorHAnsi" w:cs="Times New Roman"/>
          <w:sz w:val="20"/>
          <w:szCs w:val="20"/>
        </w:rPr>
      </w:pPr>
      <w:r>
        <w:rPr>
          <w:rFonts w:asciiTheme="majorHAnsi" w:hAnsiTheme="majorHAnsi" w:cs="Times New Roman"/>
          <w:sz w:val="20"/>
          <w:szCs w:val="20"/>
        </w:rPr>
        <w:t>According to the 1995 Gemstone Law:</w:t>
      </w:r>
    </w:p>
    <w:p w14:paraId="61E6F217" w14:textId="77777777" w:rsidR="00923C41" w:rsidRDefault="00923C41" w:rsidP="00923C41">
      <w:pPr>
        <w:rPr>
          <w:rFonts w:asciiTheme="majorHAnsi" w:hAnsiTheme="majorHAnsi" w:cs="Times New Roman"/>
          <w:sz w:val="20"/>
          <w:szCs w:val="20"/>
        </w:rPr>
      </w:pPr>
    </w:p>
    <w:p w14:paraId="73E24F11" w14:textId="77777777" w:rsidR="00923C41" w:rsidRDefault="00923C41" w:rsidP="005C5AAC">
      <w:pPr>
        <w:pStyle w:val="ListParagraph"/>
        <w:numPr>
          <w:ilvl w:val="0"/>
          <w:numId w:val="28"/>
        </w:numPr>
        <w:jc w:val="both"/>
        <w:rPr>
          <w:rFonts w:asciiTheme="majorHAnsi" w:hAnsiTheme="majorHAnsi" w:cs="Times New Roman"/>
          <w:sz w:val="20"/>
          <w:szCs w:val="20"/>
        </w:rPr>
      </w:pPr>
      <w:r>
        <w:rPr>
          <w:rFonts w:asciiTheme="majorHAnsi" w:hAnsiTheme="majorHAnsi" w:cs="Times New Roman"/>
          <w:sz w:val="20"/>
          <w:szCs w:val="20"/>
        </w:rPr>
        <w:t>If a</w:t>
      </w:r>
      <w:r w:rsidRPr="00017025">
        <w:rPr>
          <w:rFonts w:asciiTheme="majorHAnsi" w:hAnsiTheme="majorHAnsi" w:cs="Times New Roman"/>
          <w:sz w:val="20"/>
          <w:szCs w:val="20"/>
        </w:rPr>
        <w:t xml:space="preserve"> </w:t>
      </w:r>
      <w:r>
        <w:rPr>
          <w:rFonts w:asciiTheme="majorHAnsi" w:hAnsiTheme="majorHAnsi" w:cs="Times New Roman"/>
          <w:sz w:val="20"/>
          <w:szCs w:val="20"/>
        </w:rPr>
        <w:t xml:space="preserve">permit holder </w:t>
      </w:r>
      <w:r w:rsidRPr="00017025">
        <w:rPr>
          <w:rFonts w:asciiTheme="majorHAnsi" w:hAnsiTheme="majorHAnsi" w:cs="Times New Roman"/>
          <w:sz w:val="20"/>
          <w:szCs w:val="20"/>
        </w:rPr>
        <w:t xml:space="preserve">sells a gemstone or finished product/jewellery in MMK after the 20% production royalty has been paid, it is exempt from paying tax under any other existing law with respect to that gemstone. </w:t>
      </w:r>
    </w:p>
    <w:p w14:paraId="4C0042E6" w14:textId="1108B9A5" w:rsidR="00923C41" w:rsidRDefault="00B51209" w:rsidP="005C5AAC">
      <w:pPr>
        <w:pStyle w:val="ListParagraph"/>
        <w:numPr>
          <w:ilvl w:val="0"/>
          <w:numId w:val="28"/>
        </w:numPr>
        <w:jc w:val="both"/>
        <w:rPr>
          <w:rFonts w:asciiTheme="majorHAnsi" w:hAnsiTheme="majorHAnsi" w:cs="Times New Roman"/>
          <w:sz w:val="20"/>
          <w:szCs w:val="20"/>
        </w:rPr>
      </w:pPr>
      <w:r>
        <w:rPr>
          <w:rFonts w:asciiTheme="majorHAnsi" w:hAnsiTheme="majorHAnsi" w:cs="Times New Roman"/>
          <w:sz w:val="20"/>
          <w:szCs w:val="20"/>
        </w:rPr>
        <w:t>If a permit or licens</w:t>
      </w:r>
      <w:r w:rsidR="00923C41">
        <w:rPr>
          <w:rFonts w:asciiTheme="majorHAnsi" w:hAnsiTheme="majorHAnsi" w:cs="Times New Roman"/>
          <w:sz w:val="20"/>
          <w:szCs w:val="20"/>
        </w:rPr>
        <w:t xml:space="preserve">e holder has paid the 10% foreign currency sales royalty in foreign currency, </w:t>
      </w:r>
      <w:r w:rsidR="00923C41" w:rsidRPr="00017025">
        <w:rPr>
          <w:rFonts w:asciiTheme="majorHAnsi" w:hAnsiTheme="majorHAnsi" w:cs="Times New Roman"/>
          <w:sz w:val="20"/>
          <w:szCs w:val="20"/>
        </w:rPr>
        <w:t xml:space="preserve">it is exempt from paying tax under any other existing law with respect to that gemstone. </w:t>
      </w:r>
    </w:p>
    <w:p w14:paraId="411357FB" w14:textId="77777777" w:rsidR="00923C41" w:rsidRDefault="00923C41" w:rsidP="00923C41">
      <w:pPr>
        <w:rPr>
          <w:rFonts w:asciiTheme="majorHAnsi" w:hAnsiTheme="majorHAnsi" w:cs="Times New Roman"/>
          <w:sz w:val="20"/>
          <w:szCs w:val="20"/>
        </w:rPr>
      </w:pPr>
    </w:p>
    <w:p w14:paraId="1E231DA4" w14:textId="5EB90460" w:rsidR="00923C41" w:rsidRPr="00017025" w:rsidRDefault="00923C41" w:rsidP="00923C41">
      <w:pPr>
        <w:widowControl w:val="0"/>
        <w:autoSpaceDE w:val="0"/>
        <w:autoSpaceDN w:val="0"/>
        <w:adjustRightInd w:val="0"/>
        <w:jc w:val="both"/>
        <w:rPr>
          <w:rFonts w:asciiTheme="majorHAnsi" w:hAnsiTheme="majorHAnsi" w:cs="Times New Roman"/>
          <w:sz w:val="20"/>
          <w:szCs w:val="20"/>
        </w:rPr>
      </w:pPr>
      <w:r>
        <w:rPr>
          <w:rFonts w:asciiTheme="majorHAnsi" w:hAnsiTheme="majorHAnsi" w:cs="Times New Roman"/>
          <w:sz w:val="20"/>
          <w:szCs w:val="20"/>
        </w:rPr>
        <w:t xml:space="preserve">As at April 2016 it is not clear how these exemptions </w:t>
      </w:r>
      <w:r w:rsidR="00B51209">
        <w:rPr>
          <w:rFonts w:asciiTheme="majorHAnsi" w:hAnsiTheme="majorHAnsi" w:cs="Times New Roman"/>
          <w:sz w:val="20"/>
          <w:szCs w:val="20"/>
        </w:rPr>
        <w:t>were</w:t>
      </w:r>
      <w:r>
        <w:rPr>
          <w:rFonts w:asciiTheme="majorHAnsi" w:hAnsiTheme="majorHAnsi" w:cs="Times New Roman"/>
          <w:sz w:val="20"/>
          <w:szCs w:val="20"/>
        </w:rPr>
        <w:t xml:space="preserve"> applied in the past. However, they have been removed in the 2016 amendments to the Gemstone Law, rendering the Gemstone Law more aligned with the requirements of the Union Tax Law (commercial tax). </w:t>
      </w:r>
    </w:p>
    <w:p w14:paraId="4434CDCE" w14:textId="77777777" w:rsidR="00923C41" w:rsidRDefault="00923C41" w:rsidP="00923C41">
      <w:pPr>
        <w:rPr>
          <w:rFonts w:ascii="Calibri" w:hAnsi="Calibri"/>
          <w:b/>
          <w:sz w:val="20"/>
          <w:szCs w:val="20"/>
          <w:lang w:val="en-US"/>
        </w:rPr>
      </w:pPr>
    </w:p>
    <w:p w14:paraId="38C83EA3" w14:textId="77777777" w:rsidR="00923C41" w:rsidRPr="00863C94" w:rsidRDefault="00923C41" w:rsidP="00923C41">
      <w:pPr>
        <w:rPr>
          <w:rFonts w:ascii="Calibri" w:hAnsi="Calibri"/>
          <w:b/>
          <w:sz w:val="20"/>
          <w:szCs w:val="20"/>
          <w:lang w:val="en-US"/>
        </w:rPr>
      </w:pPr>
      <w:r w:rsidRPr="00863C94">
        <w:rPr>
          <w:rFonts w:ascii="Calibri" w:hAnsi="Calibri"/>
          <w:b/>
          <w:sz w:val="20"/>
          <w:szCs w:val="20"/>
          <w:lang w:val="en-US"/>
        </w:rPr>
        <w:t xml:space="preserve">2015 Gems Emporium </w:t>
      </w:r>
    </w:p>
    <w:p w14:paraId="7517D525" w14:textId="77777777" w:rsidR="00923C41" w:rsidRPr="008B3254" w:rsidRDefault="00923C41" w:rsidP="00923C41">
      <w:pPr>
        <w:widowControl w:val="0"/>
        <w:autoSpaceDE w:val="0"/>
        <w:autoSpaceDN w:val="0"/>
        <w:adjustRightInd w:val="0"/>
        <w:rPr>
          <w:rFonts w:asciiTheme="majorHAnsi" w:hAnsiTheme="majorHAnsi" w:cs="Georgia"/>
          <w:sz w:val="20"/>
          <w:szCs w:val="20"/>
        </w:rPr>
      </w:pPr>
      <w:r>
        <w:rPr>
          <w:rFonts w:asciiTheme="majorHAnsi" w:hAnsiTheme="majorHAnsi" w:cs="Georgia"/>
          <w:sz w:val="20"/>
          <w:szCs w:val="20"/>
        </w:rPr>
        <w:t xml:space="preserve">At the </w:t>
      </w:r>
      <w:r w:rsidRPr="008C7074">
        <w:rPr>
          <w:rFonts w:asciiTheme="majorHAnsi" w:hAnsiTheme="majorHAnsi" w:cs="Georgia"/>
          <w:sz w:val="20"/>
          <w:szCs w:val="20"/>
        </w:rPr>
        <w:t xml:space="preserve">52nd </w:t>
      </w:r>
      <w:r>
        <w:rPr>
          <w:rFonts w:asciiTheme="majorHAnsi" w:hAnsiTheme="majorHAnsi" w:cs="Georgia"/>
          <w:sz w:val="20"/>
          <w:szCs w:val="20"/>
        </w:rPr>
        <w:t>Gems Emporium (2015), MGE collected tax as follows</w:t>
      </w:r>
      <w:r w:rsidRPr="008C7074">
        <w:rPr>
          <w:rFonts w:asciiTheme="majorHAnsi" w:hAnsiTheme="majorHAnsi" w:cs="Georgia"/>
          <w:sz w:val="20"/>
          <w:szCs w:val="20"/>
        </w:rPr>
        <w:t xml:space="preserve">: </w:t>
      </w:r>
    </w:p>
    <w:p w14:paraId="210E8F36" w14:textId="1B00A9CB" w:rsidR="00923C41" w:rsidRPr="00B51209" w:rsidRDefault="00923C41" w:rsidP="005C5AAC">
      <w:pPr>
        <w:pStyle w:val="ListParagraph"/>
        <w:widowControl w:val="0"/>
        <w:numPr>
          <w:ilvl w:val="0"/>
          <w:numId w:val="28"/>
        </w:numPr>
        <w:autoSpaceDE w:val="0"/>
        <w:autoSpaceDN w:val="0"/>
        <w:adjustRightInd w:val="0"/>
        <w:rPr>
          <w:rFonts w:asciiTheme="majorHAnsi" w:hAnsiTheme="majorHAnsi" w:cs="Georgia"/>
          <w:sz w:val="20"/>
          <w:szCs w:val="20"/>
        </w:rPr>
      </w:pPr>
      <w:r w:rsidRPr="00B51209">
        <w:rPr>
          <w:rFonts w:asciiTheme="majorHAnsi" w:hAnsiTheme="majorHAnsi" w:cs="Georgia"/>
          <w:sz w:val="20"/>
          <w:szCs w:val="20"/>
        </w:rPr>
        <w:t>15% commercial tax for rough stones (transferred to IRD)</w:t>
      </w:r>
      <w:r w:rsidR="00B51209" w:rsidRPr="00B51209">
        <w:rPr>
          <w:rFonts w:asciiTheme="majorHAnsi" w:hAnsiTheme="majorHAnsi" w:cs="Georgia"/>
          <w:sz w:val="20"/>
          <w:szCs w:val="20"/>
        </w:rPr>
        <w:t xml:space="preserve"> and </w:t>
      </w:r>
      <w:r w:rsidRPr="00B51209">
        <w:rPr>
          <w:rFonts w:asciiTheme="majorHAnsi" w:hAnsiTheme="majorHAnsi" w:cs="Georgia"/>
          <w:sz w:val="20"/>
          <w:szCs w:val="20"/>
        </w:rPr>
        <w:t xml:space="preserve">5% commercial tax for finished products (transferred to IRD) </w:t>
      </w:r>
    </w:p>
    <w:p w14:paraId="4698C283" w14:textId="77777777" w:rsidR="00923C41" w:rsidRDefault="00923C41" w:rsidP="005C5AAC">
      <w:pPr>
        <w:pStyle w:val="ListParagraph"/>
        <w:widowControl w:val="0"/>
        <w:numPr>
          <w:ilvl w:val="0"/>
          <w:numId w:val="28"/>
        </w:numPr>
        <w:autoSpaceDE w:val="0"/>
        <w:autoSpaceDN w:val="0"/>
        <w:adjustRightInd w:val="0"/>
        <w:rPr>
          <w:rFonts w:asciiTheme="majorHAnsi" w:hAnsiTheme="majorHAnsi" w:cs="Georgia"/>
          <w:sz w:val="20"/>
          <w:szCs w:val="20"/>
        </w:rPr>
      </w:pPr>
      <w:r w:rsidRPr="00A82DBC">
        <w:rPr>
          <w:rFonts w:asciiTheme="majorHAnsi" w:hAnsiTheme="majorHAnsi" w:cs="Georgia"/>
          <w:sz w:val="20"/>
          <w:szCs w:val="20"/>
        </w:rPr>
        <w:t>10%</w:t>
      </w:r>
      <w:r>
        <w:rPr>
          <w:rFonts w:asciiTheme="majorHAnsi" w:hAnsiTheme="majorHAnsi" w:cs="Georgia"/>
          <w:sz w:val="20"/>
          <w:szCs w:val="20"/>
        </w:rPr>
        <w:t xml:space="preserve"> foreign currency sales</w:t>
      </w:r>
      <w:r w:rsidRPr="00A82DBC">
        <w:rPr>
          <w:rFonts w:asciiTheme="majorHAnsi" w:hAnsiTheme="majorHAnsi" w:cs="Georgia"/>
          <w:sz w:val="20"/>
          <w:szCs w:val="20"/>
        </w:rPr>
        <w:t xml:space="preserve"> royalty (3% to MGE and 7% to IRD)</w:t>
      </w:r>
    </w:p>
    <w:p w14:paraId="6D6B08C2" w14:textId="77777777" w:rsidR="00923C41" w:rsidRDefault="00923C41" w:rsidP="005C5AAC">
      <w:pPr>
        <w:pStyle w:val="ListParagraph"/>
        <w:widowControl w:val="0"/>
        <w:numPr>
          <w:ilvl w:val="0"/>
          <w:numId w:val="28"/>
        </w:numPr>
        <w:autoSpaceDE w:val="0"/>
        <w:autoSpaceDN w:val="0"/>
        <w:adjustRightInd w:val="0"/>
        <w:rPr>
          <w:rFonts w:asciiTheme="majorHAnsi" w:hAnsiTheme="majorHAnsi" w:cs="Georgia"/>
          <w:sz w:val="20"/>
          <w:szCs w:val="20"/>
        </w:rPr>
      </w:pPr>
      <w:r>
        <w:rPr>
          <w:rFonts w:asciiTheme="majorHAnsi" w:hAnsiTheme="majorHAnsi" w:cs="Georgia"/>
          <w:sz w:val="20"/>
          <w:szCs w:val="20"/>
        </w:rPr>
        <w:t>25% JV profit share</w:t>
      </w:r>
    </w:p>
    <w:p w14:paraId="3E3BED44" w14:textId="77777777" w:rsidR="00923C41" w:rsidRDefault="00923C41" w:rsidP="005C5AAC">
      <w:pPr>
        <w:pStyle w:val="ListParagraph"/>
        <w:widowControl w:val="0"/>
        <w:numPr>
          <w:ilvl w:val="0"/>
          <w:numId w:val="28"/>
        </w:numPr>
        <w:autoSpaceDE w:val="0"/>
        <w:autoSpaceDN w:val="0"/>
        <w:adjustRightInd w:val="0"/>
        <w:rPr>
          <w:rFonts w:asciiTheme="majorHAnsi" w:hAnsiTheme="majorHAnsi" w:cs="Georgia"/>
          <w:sz w:val="20"/>
          <w:szCs w:val="20"/>
        </w:rPr>
      </w:pPr>
      <w:r w:rsidRPr="00A82DBC">
        <w:rPr>
          <w:rFonts w:asciiTheme="majorHAnsi" w:hAnsiTheme="majorHAnsi" w:cs="Georgia"/>
          <w:sz w:val="20"/>
          <w:szCs w:val="20"/>
        </w:rPr>
        <w:t>1% emporium fee</w:t>
      </w:r>
    </w:p>
    <w:p w14:paraId="1C0A2E09" w14:textId="77777777" w:rsidR="00923C41" w:rsidRPr="00A82DBC" w:rsidRDefault="00923C41" w:rsidP="005C5AAC">
      <w:pPr>
        <w:pStyle w:val="ListParagraph"/>
        <w:widowControl w:val="0"/>
        <w:numPr>
          <w:ilvl w:val="0"/>
          <w:numId w:val="28"/>
        </w:numPr>
        <w:autoSpaceDE w:val="0"/>
        <w:autoSpaceDN w:val="0"/>
        <w:adjustRightInd w:val="0"/>
        <w:rPr>
          <w:rFonts w:asciiTheme="majorHAnsi" w:hAnsiTheme="majorHAnsi" w:cs="Georgia"/>
          <w:sz w:val="20"/>
          <w:szCs w:val="20"/>
        </w:rPr>
      </w:pPr>
      <w:r w:rsidRPr="00A82DBC">
        <w:rPr>
          <w:rFonts w:asciiTheme="majorHAnsi" w:hAnsiTheme="majorHAnsi" w:cs="Georgia"/>
          <w:sz w:val="20"/>
          <w:szCs w:val="20"/>
        </w:rPr>
        <w:t xml:space="preserve">1% supervision fee </w:t>
      </w:r>
    </w:p>
    <w:p w14:paraId="4D94CB10" w14:textId="77777777" w:rsidR="00923C41" w:rsidRPr="006611A3" w:rsidRDefault="00923C41" w:rsidP="00923C41">
      <w:pPr>
        <w:rPr>
          <w:rFonts w:asciiTheme="majorHAnsi" w:hAnsiTheme="majorHAnsi" w:cs="Times New Roman"/>
          <w:sz w:val="20"/>
          <w:szCs w:val="20"/>
        </w:rPr>
      </w:pPr>
    </w:p>
    <w:p w14:paraId="603EFCB4" w14:textId="77777777" w:rsidR="00923C41" w:rsidRDefault="00923C41" w:rsidP="00923C41">
      <w:pPr>
        <w:widowControl w:val="0"/>
        <w:autoSpaceDE w:val="0"/>
        <w:autoSpaceDN w:val="0"/>
        <w:adjustRightInd w:val="0"/>
        <w:jc w:val="both"/>
        <w:rPr>
          <w:rFonts w:asciiTheme="majorHAnsi" w:hAnsiTheme="majorHAnsi" w:cs="Times New Roman"/>
          <w:sz w:val="20"/>
          <w:szCs w:val="20"/>
        </w:rPr>
      </w:pPr>
      <w:r>
        <w:rPr>
          <w:rFonts w:asciiTheme="majorHAnsi" w:hAnsiTheme="majorHAnsi" w:cs="Times New Roman"/>
          <w:sz w:val="20"/>
          <w:szCs w:val="20"/>
        </w:rPr>
        <w:t xml:space="preserve">However, as highlighted throughout this report, not all gemstones produced pass through the Gems Emporium. In fact, given that MGE is only really monitoring production of the 17% of gemstone companies (2% of permits) that it shares JV partnerships with, it is likely that the volumes of gemstones actually produced but not declared are very high. JV companies are also not obliged to sell their product at the emporiums. </w:t>
      </w:r>
    </w:p>
    <w:p w14:paraId="6B7161B3" w14:textId="77777777" w:rsidR="00923C41" w:rsidRDefault="00923C41" w:rsidP="00923C41">
      <w:pPr>
        <w:widowControl w:val="0"/>
        <w:autoSpaceDE w:val="0"/>
        <w:autoSpaceDN w:val="0"/>
        <w:adjustRightInd w:val="0"/>
        <w:jc w:val="both"/>
        <w:rPr>
          <w:rFonts w:asciiTheme="majorHAnsi" w:hAnsiTheme="majorHAnsi" w:cs="Times New Roman"/>
          <w:sz w:val="20"/>
          <w:szCs w:val="20"/>
        </w:rPr>
      </w:pPr>
    </w:p>
    <w:p w14:paraId="77BE07D6" w14:textId="77777777" w:rsidR="00923C41" w:rsidRDefault="00923C41" w:rsidP="00923C41">
      <w:pPr>
        <w:widowControl w:val="0"/>
        <w:autoSpaceDE w:val="0"/>
        <w:autoSpaceDN w:val="0"/>
        <w:adjustRightInd w:val="0"/>
        <w:rPr>
          <w:rFonts w:asciiTheme="majorHAnsi" w:hAnsiTheme="majorHAnsi" w:cs="Times New Roman"/>
          <w:sz w:val="20"/>
          <w:szCs w:val="20"/>
        </w:rPr>
      </w:pPr>
      <w:r>
        <w:rPr>
          <w:rFonts w:asciiTheme="majorHAnsi" w:hAnsiTheme="majorHAnsi" w:cs="Times New Roman"/>
          <w:sz w:val="20"/>
          <w:szCs w:val="20"/>
        </w:rPr>
        <w:t>In practice, there are 3 key ways in which companies sell their gemstones.</w:t>
      </w:r>
      <w:r w:rsidRPr="006611A3">
        <w:rPr>
          <w:rFonts w:asciiTheme="majorHAnsi" w:hAnsiTheme="majorHAnsi" w:cs="Times New Roman"/>
          <w:sz w:val="20"/>
          <w:szCs w:val="20"/>
        </w:rPr>
        <w:t xml:space="preserve"> </w:t>
      </w:r>
    </w:p>
    <w:p w14:paraId="503F87AA" w14:textId="77777777" w:rsidR="00923C41" w:rsidRPr="00DC4709" w:rsidRDefault="00923C41" w:rsidP="005C5AAC">
      <w:pPr>
        <w:pStyle w:val="ListParagraph"/>
        <w:widowControl w:val="0"/>
        <w:numPr>
          <w:ilvl w:val="0"/>
          <w:numId w:val="29"/>
        </w:numPr>
        <w:autoSpaceDE w:val="0"/>
        <w:autoSpaceDN w:val="0"/>
        <w:adjustRightInd w:val="0"/>
        <w:rPr>
          <w:rFonts w:asciiTheme="majorHAnsi" w:hAnsiTheme="majorHAnsi" w:cs="Times New Roman"/>
          <w:sz w:val="20"/>
          <w:szCs w:val="20"/>
        </w:rPr>
      </w:pPr>
      <w:r>
        <w:rPr>
          <w:rFonts w:asciiTheme="majorHAnsi" w:hAnsiTheme="majorHAnsi" w:cs="Times New Roman"/>
          <w:sz w:val="20"/>
          <w:szCs w:val="20"/>
        </w:rPr>
        <w:t>Gems Emporium (least likely – estimated 10-20%)</w:t>
      </w:r>
    </w:p>
    <w:p w14:paraId="30446664" w14:textId="77777777" w:rsidR="00923C41" w:rsidRDefault="00923C41" w:rsidP="005C5AAC">
      <w:pPr>
        <w:pStyle w:val="ListParagraph"/>
        <w:widowControl w:val="0"/>
        <w:numPr>
          <w:ilvl w:val="0"/>
          <w:numId w:val="29"/>
        </w:numPr>
        <w:autoSpaceDE w:val="0"/>
        <w:autoSpaceDN w:val="0"/>
        <w:adjustRightInd w:val="0"/>
        <w:rPr>
          <w:rFonts w:asciiTheme="majorHAnsi" w:hAnsiTheme="majorHAnsi" w:cs="Times New Roman"/>
          <w:sz w:val="20"/>
          <w:szCs w:val="20"/>
        </w:rPr>
      </w:pPr>
      <w:r>
        <w:rPr>
          <w:rFonts w:asciiTheme="majorHAnsi" w:hAnsiTheme="majorHAnsi" w:cs="Times New Roman"/>
          <w:sz w:val="20"/>
          <w:szCs w:val="20"/>
        </w:rPr>
        <w:t>Di</w:t>
      </w:r>
      <w:r w:rsidRPr="006611A3">
        <w:rPr>
          <w:rFonts w:asciiTheme="majorHAnsi" w:hAnsiTheme="majorHAnsi" w:cs="Times New Roman"/>
          <w:sz w:val="20"/>
          <w:szCs w:val="20"/>
        </w:rPr>
        <w:t xml:space="preserve">rectly </w:t>
      </w:r>
      <w:r>
        <w:rPr>
          <w:rFonts w:asciiTheme="majorHAnsi" w:hAnsiTheme="majorHAnsi" w:cs="Times New Roman"/>
          <w:sz w:val="20"/>
          <w:szCs w:val="20"/>
        </w:rPr>
        <w:t>and/or exported with tax and royalty payments (approx. 10-20%)</w:t>
      </w:r>
    </w:p>
    <w:p w14:paraId="48801FA6" w14:textId="14215BCD" w:rsidR="00920AAC" w:rsidRPr="0002703C" w:rsidRDefault="00923C41" w:rsidP="005C5AAC">
      <w:pPr>
        <w:pStyle w:val="ListParagraph"/>
        <w:widowControl w:val="0"/>
        <w:numPr>
          <w:ilvl w:val="0"/>
          <w:numId w:val="29"/>
        </w:numPr>
        <w:autoSpaceDE w:val="0"/>
        <w:autoSpaceDN w:val="0"/>
        <w:adjustRightInd w:val="0"/>
        <w:rPr>
          <w:rFonts w:asciiTheme="majorHAnsi" w:hAnsiTheme="majorHAnsi" w:cs="Times New Roman"/>
          <w:sz w:val="20"/>
          <w:szCs w:val="20"/>
        </w:rPr>
      </w:pPr>
      <w:r>
        <w:rPr>
          <w:rFonts w:asciiTheme="majorHAnsi" w:hAnsiTheme="majorHAnsi" w:cs="Times New Roman"/>
          <w:sz w:val="20"/>
          <w:szCs w:val="20"/>
        </w:rPr>
        <w:t>D</w:t>
      </w:r>
      <w:r w:rsidRPr="006611A3">
        <w:rPr>
          <w:rFonts w:asciiTheme="majorHAnsi" w:hAnsiTheme="majorHAnsi" w:cs="Times New Roman"/>
          <w:sz w:val="20"/>
          <w:szCs w:val="20"/>
        </w:rPr>
        <w:t>irect and</w:t>
      </w:r>
      <w:r>
        <w:rPr>
          <w:rFonts w:asciiTheme="majorHAnsi" w:hAnsiTheme="majorHAnsi" w:cs="Times New Roman"/>
          <w:sz w:val="20"/>
          <w:szCs w:val="20"/>
        </w:rPr>
        <w:t>/or exported informally</w:t>
      </w:r>
      <w:r w:rsidRPr="006611A3">
        <w:rPr>
          <w:rFonts w:asciiTheme="majorHAnsi" w:hAnsiTheme="majorHAnsi" w:cs="Times New Roman"/>
          <w:sz w:val="20"/>
          <w:szCs w:val="20"/>
        </w:rPr>
        <w:t xml:space="preserve"> w</w:t>
      </w:r>
      <w:r>
        <w:rPr>
          <w:rFonts w:asciiTheme="majorHAnsi" w:hAnsiTheme="majorHAnsi" w:cs="Times New Roman"/>
          <w:sz w:val="20"/>
          <w:szCs w:val="20"/>
        </w:rPr>
        <w:t>ith no tax or royalty paym</w:t>
      </w:r>
      <w:r w:rsidR="004F184F">
        <w:rPr>
          <w:rFonts w:asciiTheme="majorHAnsi" w:hAnsiTheme="majorHAnsi" w:cs="Times New Roman"/>
          <w:sz w:val="20"/>
          <w:szCs w:val="20"/>
        </w:rPr>
        <w:t>ents (most – estimated approx. 6</w:t>
      </w:r>
      <w:r>
        <w:rPr>
          <w:rFonts w:asciiTheme="majorHAnsi" w:hAnsiTheme="majorHAnsi" w:cs="Times New Roman"/>
          <w:sz w:val="20"/>
          <w:szCs w:val="20"/>
        </w:rPr>
        <w:t>0-80%)</w:t>
      </w:r>
    </w:p>
    <w:p w14:paraId="13E4DC58" w14:textId="0FADB0D5" w:rsidR="0002703C" w:rsidRPr="00EC0D66" w:rsidRDefault="00920AAC" w:rsidP="00146D87">
      <w:pPr>
        <w:pStyle w:val="Heading3"/>
        <w:numPr>
          <w:ilvl w:val="2"/>
          <w:numId w:val="57"/>
        </w:numPr>
      </w:pPr>
      <w:bookmarkStart w:id="52" w:name="_Toc326762337"/>
      <w:r>
        <w:t>Challenges</w:t>
      </w:r>
      <w:bookmarkEnd w:id="52"/>
    </w:p>
    <w:p w14:paraId="01BA163D" w14:textId="6FD45C19" w:rsidR="00EC0D66" w:rsidRDefault="00EC0D66" w:rsidP="0002703C">
      <w:pPr>
        <w:jc w:val="both"/>
        <w:rPr>
          <w:rFonts w:asciiTheme="majorHAnsi" w:hAnsiTheme="majorHAnsi" w:cs="Times New Roman"/>
          <w:sz w:val="20"/>
          <w:szCs w:val="20"/>
        </w:rPr>
      </w:pPr>
      <w:r>
        <w:rPr>
          <w:rFonts w:asciiTheme="majorHAnsi" w:hAnsiTheme="majorHAnsi" w:cs="Times New Roman"/>
          <w:sz w:val="20"/>
          <w:szCs w:val="20"/>
        </w:rPr>
        <w:t>As indicated, it</w:t>
      </w:r>
      <w:r w:rsidR="0002703C" w:rsidRPr="0002703C">
        <w:rPr>
          <w:rFonts w:asciiTheme="majorHAnsi" w:hAnsiTheme="majorHAnsi" w:cs="Times New Roman"/>
          <w:sz w:val="20"/>
          <w:szCs w:val="20"/>
        </w:rPr>
        <w:t xml:space="preserve"> estimated that </w:t>
      </w:r>
      <w:r w:rsidR="004F184F">
        <w:rPr>
          <w:rFonts w:asciiTheme="majorHAnsi" w:hAnsiTheme="majorHAnsi" w:cs="Times New Roman"/>
          <w:sz w:val="20"/>
          <w:szCs w:val="20"/>
        </w:rPr>
        <w:t>6</w:t>
      </w:r>
      <w:r w:rsidR="00590CD3">
        <w:rPr>
          <w:rFonts w:asciiTheme="majorHAnsi" w:hAnsiTheme="majorHAnsi" w:cs="Times New Roman"/>
          <w:sz w:val="20"/>
          <w:szCs w:val="20"/>
        </w:rPr>
        <w:t>0-</w:t>
      </w:r>
      <w:r>
        <w:rPr>
          <w:rFonts w:asciiTheme="majorHAnsi" w:hAnsiTheme="majorHAnsi" w:cs="Times New Roman"/>
          <w:sz w:val="20"/>
          <w:szCs w:val="20"/>
        </w:rPr>
        <w:t>80%</w:t>
      </w:r>
      <w:r w:rsidR="0002703C" w:rsidRPr="0002703C">
        <w:rPr>
          <w:rFonts w:asciiTheme="majorHAnsi" w:hAnsiTheme="majorHAnsi" w:cs="Times New Roman"/>
          <w:sz w:val="20"/>
          <w:szCs w:val="20"/>
        </w:rPr>
        <w:t xml:space="preserve"> of gemstones produced and sold in Myanmar bypass the formal system and are channelled through the informal system instead. This represents huge potential revenues that are currently lost to government.</w:t>
      </w:r>
    </w:p>
    <w:p w14:paraId="33C01533" w14:textId="77777777" w:rsidR="00B51209" w:rsidRDefault="00B51209" w:rsidP="0002703C">
      <w:pPr>
        <w:jc w:val="both"/>
        <w:rPr>
          <w:rFonts w:asciiTheme="majorHAnsi" w:hAnsiTheme="majorHAnsi" w:cs="Times New Roman"/>
          <w:sz w:val="20"/>
          <w:szCs w:val="20"/>
        </w:rPr>
      </w:pPr>
    </w:p>
    <w:p w14:paraId="0BEA3A02" w14:textId="77777777" w:rsidR="00B51209" w:rsidRPr="0002703C" w:rsidRDefault="00B51209" w:rsidP="00B51209">
      <w:pPr>
        <w:widowControl w:val="0"/>
        <w:autoSpaceDE w:val="0"/>
        <w:autoSpaceDN w:val="0"/>
        <w:adjustRightInd w:val="0"/>
        <w:jc w:val="both"/>
        <w:rPr>
          <w:rFonts w:asciiTheme="majorHAnsi" w:hAnsiTheme="majorHAnsi" w:cs="Times New Roman"/>
          <w:sz w:val="20"/>
          <w:szCs w:val="20"/>
        </w:rPr>
      </w:pPr>
      <w:r w:rsidRPr="0002703C">
        <w:rPr>
          <w:rFonts w:ascii="Calibri" w:hAnsi="Calibri" w:cs="Times New Roman"/>
          <w:color w:val="000000"/>
          <w:sz w:val="20"/>
          <w:szCs w:val="20"/>
        </w:rPr>
        <w:t xml:space="preserve">There is no reliable data available on the value of gemstones sold directly by private mines. If production, or a proportion of it, has been declared then at least some data will be available based on the ‘paper trail’ of what has been officially recorded. </w:t>
      </w:r>
    </w:p>
    <w:p w14:paraId="65DC7AAC" w14:textId="77777777" w:rsidR="00EA41FD" w:rsidRDefault="00EA41FD" w:rsidP="0002703C">
      <w:pPr>
        <w:jc w:val="both"/>
        <w:rPr>
          <w:rFonts w:asciiTheme="majorHAnsi" w:hAnsiTheme="majorHAnsi" w:cs="Times New Roman"/>
          <w:sz w:val="20"/>
          <w:szCs w:val="20"/>
        </w:rPr>
      </w:pPr>
    </w:p>
    <w:p w14:paraId="6BC446A2" w14:textId="2523DD4C" w:rsidR="00EA41FD" w:rsidRDefault="00B51209" w:rsidP="00EA41FD">
      <w:pPr>
        <w:pStyle w:val="NormalWeb"/>
        <w:shd w:val="clear" w:color="auto" w:fill="FFFFFF"/>
        <w:spacing w:before="0" w:beforeAutospacing="0" w:after="0" w:afterAutospacing="0"/>
        <w:jc w:val="both"/>
        <w:textAlignment w:val="baseline"/>
        <w:rPr>
          <w:rFonts w:asciiTheme="majorHAnsi" w:hAnsiTheme="majorHAnsi" w:cs="Times"/>
        </w:rPr>
      </w:pPr>
      <w:r>
        <w:rPr>
          <w:rFonts w:asciiTheme="majorHAnsi" w:hAnsiTheme="majorHAnsi" w:cs="Times"/>
        </w:rPr>
        <w:t>A further challenge is</w:t>
      </w:r>
      <w:r w:rsidR="00EA41FD">
        <w:rPr>
          <w:rFonts w:asciiTheme="majorHAnsi" w:hAnsiTheme="majorHAnsi" w:cs="Times"/>
        </w:rPr>
        <w:t xml:space="preserve"> that m</w:t>
      </w:r>
      <w:r>
        <w:rPr>
          <w:rFonts w:asciiTheme="majorHAnsi" w:hAnsiTheme="majorHAnsi" w:cs="Times"/>
        </w:rPr>
        <w:t xml:space="preserve">any </w:t>
      </w:r>
      <w:r w:rsidR="00EA41FD">
        <w:rPr>
          <w:rFonts w:asciiTheme="majorHAnsi" w:hAnsiTheme="majorHAnsi" w:cs="Times"/>
        </w:rPr>
        <w:t>of Myanmar’s gemstone deposits are relatively near, or in, disputed, ethnic areas near the borders</w:t>
      </w:r>
      <w:r>
        <w:rPr>
          <w:rFonts w:asciiTheme="majorHAnsi" w:hAnsiTheme="majorHAnsi" w:cs="Times"/>
        </w:rPr>
        <w:t>. This</w:t>
      </w:r>
      <w:r w:rsidR="00EA41FD">
        <w:rPr>
          <w:rFonts w:asciiTheme="majorHAnsi" w:hAnsiTheme="majorHAnsi" w:cs="Times"/>
        </w:rPr>
        <w:t xml:space="preserve"> means that agreement about control of the resources, or a share of the wealth of the resources is a critical issue. It </w:t>
      </w:r>
      <w:r w:rsidR="00EA41FD" w:rsidRPr="00F23FFF">
        <w:rPr>
          <w:rFonts w:asciiTheme="majorHAnsi" w:hAnsiTheme="majorHAnsi" w:cs="Times"/>
        </w:rPr>
        <w:t xml:space="preserve">is a very complex </w:t>
      </w:r>
      <w:r w:rsidR="00EA41FD">
        <w:rPr>
          <w:rFonts w:asciiTheme="majorHAnsi" w:hAnsiTheme="majorHAnsi" w:cs="Times"/>
        </w:rPr>
        <w:t xml:space="preserve">political </w:t>
      </w:r>
      <w:r w:rsidR="00EA41FD" w:rsidRPr="00F23FFF">
        <w:rPr>
          <w:rFonts w:asciiTheme="majorHAnsi" w:hAnsiTheme="majorHAnsi" w:cs="Times"/>
        </w:rPr>
        <w:t xml:space="preserve">issue inextricably linked to </w:t>
      </w:r>
      <w:r w:rsidR="00EA41FD">
        <w:rPr>
          <w:rFonts w:asciiTheme="majorHAnsi" w:hAnsiTheme="majorHAnsi" w:cs="Times"/>
        </w:rPr>
        <w:t xml:space="preserve">historical and </w:t>
      </w:r>
      <w:proofErr w:type="spellStart"/>
      <w:r w:rsidR="00EA41FD" w:rsidRPr="00F23FFF">
        <w:rPr>
          <w:rFonts w:asciiTheme="majorHAnsi" w:hAnsiTheme="majorHAnsi" w:cs="Times"/>
        </w:rPr>
        <w:t>ongoing</w:t>
      </w:r>
      <w:proofErr w:type="spellEnd"/>
      <w:r w:rsidR="00EA41FD" w:rsidRPr="00F23FFF">
        <w:rPr>
          <w:rFonts w:asciiTheme="majorHAnsi" w:hAnsiTheme="majorHAnsi" w:cs="Times"/>
        </w:rPr>
        <w:t xml:space="preserve"> conflicts in Myanmar’s ethnic areas</w:t>
      </w:r>
      <w:r w:rsidR="00EA41FD">
        <w:rPr>
          <w:rFonts w:asciiTheme="majorHAnsi" w:hAnsiTheme="majorHAnsi" w:cs="Times"/>
        </w:rPr>
        <w:t>, and to current efforts to secure peace agreements, and is beyond the scope of this report. However, a very brief summary is provided here.</w:t>
      </w:r>
    </w:p>
    <w:p w14:paraId="63D6A3E5" w14:textId="77777777" w:rsidR="00EA41FD" w:rsidRDefault="00EA41FD" w:rsidP="00EA41FD">
      <w:pPr>
        <w:pStyle w:val="NormalWeb"/>
        <w:shd w:val="clear" w:color="auto" w:fill="FFFFFF"/>
        <w:spacing w:before="0" w:beforeAutospacing="0" w:after="0" w:afterAutospacing="0"/>
        <w:jc w:val="both"/>
        <w:textAlignment w:val="baseline"/>
        <w:rPr>
          <w:rFonts w:asciiTheme="majorHAnsi" w:hAnsiTheme="majorHAnsi" w:cs="Times"/>
        </w:rPr>
      </w:pPr>
    </w:p>
    <w:p w14:paraId="3C5A6986" w14:textId="77777777" w:rsidR="00EA41FD" w:rsidRDefault="00EA41FD" w:rsidP="00EA41FD">
      <w:pPr>
        <w:pStyle w:val="NormalWeb"/>
        <w:shd w:val="clear" w:color="auto" w:fill="FFFFFF"/>
        <w:spacing w:before="0" w:beforeAutospacing="0" w:after="0" w:afterAutospacing="0"/>
        <w:jc w:val="both"/>
        <w:textAlignment w:val="baseline"/>
        <w:rPr>
          <w:rFonts w:asciiTheme="majorHAnsi" w:hAnsiTheme="majorHAnsi" w:cs="Times"/>
        </w:rPr>
      </w:pPr>
      <w:r w:rsidRPr="00F23FFF">
        <w:rPr>
          <w:rFonts w:asciiTheme="majorHAnsi" w:hAnsiTheme="majorHAnsi" w:cs="Times"/>
        </w:rPr>
        <w:t xml:space="preserve">The ethnic armed groups that control </w:t>
      </w:r>
      <w:r>
        <w:rPr>
          <w:rFonts w:asciiTheme="majorHAnsi" w:hAnsiTheme="majorHAnsi" w:cs="Times"/>
        </w:rPr>
        <w:t xml:space="preserve">some of </w:t>
      </w:r>
      <w:r w:rsidRPr="00F23FFF">
        <w:rPr>
          <w:rFonts w:asciiTheme="majorHAnsi" w:hAnsiTheme="majorHAnsi" w:cs="Times"/>
        </w:rPr>
        <w:t>the</w:t>
      </w:r>
      <w:r>
        <w:rPr>
          <w:rFonts w:asciiTheme="majorHAnsi" w:hAnsiTheme="majorHAnsi" w:cs="Times"/>
        </w:rPr>
        <w:t xml:space="preserve"> disputed</w:t>
      </w:r>
      <w:r w:rsidRPr="00F23FFF">
        <w:rPr>
          <w:rFonts w:asciiTheme="majorHAnsi" w:hAnsiTheme="majorHAnsi" w:cs="Times"/>
        </w:rPr>
        <w:t xml:space="preserve"> </w:t>
      </w:r>
      <w:r>
        <w:rPr>
          <w:rFonts w:asciiTheme="majorHAnsi" w:hAnsiTheme="majorHAnsi" w:cs="Times"/>
        </w:rPr>
        <w:t xml:space="preserve">border areas in or near </w:t>
      </w:r>
      <w:r w:rsidRPr="00F23FFF">
        <w:rPr>
          <w:rFonts w:asciiTheme="majorHAnsi" w:hAnsiTheme="majorHAnsi" w:cs="Times"/>
        </w:rPr>
        <w:t xml:space="preserve">gemstone producing areas have strong, established networks responsible for collecting taxes or other payments </w:t>
      </w:r>
      <w:r w:rsidRPr="00F23FFF">
        <w:rPr>
          <w:rFonts w:asciiTheme="majorHAnsi" w:hAnsiTheme="majorHAnsi" w:cs="Times"/>
        </w:rPr>
        <w:lastRenderedPageBreak/>
        <w:t xml:space="preserve">or facilitating exports out across their border area. </w:t>
      </w:r>
      <w:r>
        <w:rPr>
          <w:rFonts w:asciiTheme="majorHAnsi" w:hAnsiTheme="majorHAnsi" w:cs="Times"/>
        </w:rPr>
        <w:t xml:space="preserve">For example, with regard to the Kachin Independence Organisation (KIO) it is reported that a local-level fiscal regime is enforced. In terms of gemstones such as jade, taxes or royalties may be levied for production, transportation or export. </w:t>
      </w:r>
    </w:p>
    <w:p w14:paraId="738F11A5" w14:textId="77777777" w:rsidR="00EA41FD" w:rsidRDefault="00EA41FD" w:rsidP="00EA41FD">
      <w:pPr>
        <w:pStyle w:val="NormalWeb"/>
        <w:shd w:val="clear" w:color="auto" w:fill="FFFFFF"/>
        <w:spacing w:before="0" w:beforeAutospacing="0" w:after="0" w:afterAutospacing="0"/>
        <w:jc w:val="both"/>
        <w:textAlignment w:val="baseline"/>
        <w:rPr>
          <w:rFonts w:asciiTheme="majorHAnsi" w:hAnsiTheme="majorHAnsi" w:cs="Times"/>
        </w:rPr>
      </w:pPr>
    </w:p>
    <w:p w14:paraId="52A4CA38" w14:textId="26352102" w:rsidR="00EA41FD" w:rsidRPr="002F6658" w:rsidRDefault="00EA41FD" w:rsidP="00EA41FD">
      <w:pPr>
        <w:pStyle w:val="NormalWeb"/>
        <w:shd w:val="clear" w:color="auto" w:fill="FFFFFF"/>
        <w:spacing w:before="0" w:beforeAutospacing="0" w:after="0" w:afterAutospacing="0"/>
        <w:jc w:val="both"/>
        <w:textAlignment w:val="baseline"/>
        <w:rPr>
          <w:rFonts w:asciiTheme="majorHAnsi" w:hAnsiTheme="majorHAnsi" w:cs="Times"/>
        </w:rPr>
      </w:pPr>
      <w:r>
        <w:rPr>
          <w:rFonts w:asciiTheme="majorHAnsi" w:hAnsiTheme="majorHAnsi" w:cs="Times"/>
        </w:rPr>
        <w:t>The majority of mines are located in government-controlled areas, however m</w:t>
      </w:r>
      <w:r w:rsidRPr="00F23FFF">
        <w:rPr>
          <w:rFonts w:asciiTheme="majorHAnsi" w:hAnsiTheme="majorHAnsi" w:cs="Times"/>
        </w:rPr>
        <w:t xml:space="preserve">any mine owners have longstanding arrangements with groups who coordinate and manage gemstone exports easily for an agreed fee or tax payment. Once across the border, </w:t>
      </w:r>
      <w:r>
        <w:rPr>
          <w:rFonts w:asciiTheme="majorHAnsi" w:hAnsiTheme="majorHAnsi" w:cs="Times"/>
        </w:rPr>
        <w:t>many mine owners have partners (</w:t>
      </w:r>
      <w:r w:rsidRPr="00F23FFF">
        <w:rPr>
          <w:rFonts w:asciiTheme="majorHAnsi" w:hAnsiTheme="majorHAnsi" w:cs="Times"/>
        </w:rPr>
        <w:t>often part of the</w:t>
      </w:r>
      <w:r>
        <w:rPr>
          <w:rFonts w:asciiTheme="majorHAnsi" w:hAnsiTheme="majorHAnsi" w:cs="Times"/>
        </w:rPr>
        <w:t xml:space="preserve">ir </w:t>
      </w:r>
      <w:r w:rsidRPr="00F23FFF">
        <w:rPr>
          <w:rFonts w:asciiTheme="majorHAnsi" w:hAnsiTheme="majorHAnsi" w:cs="Times"/>
        </w:rPr>
        <w:t>business</w:t>
      </w:r>
      <w:r>
        <w:rPr>
          <w:rFonts w:asciiTheme="majorHAnsi" w:hAnsiTheme="majorHAnsi" w:cs="Times"/>
        </w:rPr>
        <w:t>)</w:t>
      </w:r>
      <w:r w:rsidRPr="00F23FFF">
        <w:rPr>
          <w:rFonts w:asciiTheme="majorHAnsi" w:hAnsiTheme="majorHAnsi" w:cs="Times"/>
        </w:rPr>
        <w:t>, who collect the rough gems for processing and adding value</w:t>
      </w:r>
      <w:r>
        <w:rPr>
          <w:rFonts w:asciiTheme="majorHAnsi" w:hAnsiTheme="majorHAnsi" w:cs="Times"/>
        </w:rPr>
        <w:t xml:space="preserve"> on the other side</w:t>
      </w:r>
      <w:r w:rsidRPr="002F6658">
        <w:rPr>
          <w:rFonts w:asciiTheme="majorHAnsi" w:hAnsiTheme="majorHAnsi" w:cs="Times"/>
        </w:rPr>
        <w:t>.</w:t>
      </w:r>
    </w:p>
    <w:p w14:paraId="16EEBA1C" w14:textId="77777777" w:rsidR="00EA41FD" w:rsidRDefault="00EA41FD" w:rsidP="00EA41FD">
      <w:pPr>
        <w:pStyle w:val="NormalWeb"/>
        <w:shd w:val="clear" w:color="auto" w:fill="FFFFFF"/>
        <w:spacing w:before="0" w:beforeAutospacing="0" w:after="0" w:afterAutospacing="0"/>
        <w:jc w:val="both"/>
        <w:textAlignment w:val="baseline"/>
        <w:rPr>
          <w:rFonts w:asciiTheme="majorHAnsi" w:hAnsiTheme="majorHAnsi" w:cs="Times"/>
        </w:rPr>
      </w:pPr>
    </w:p>
    <w:p w14:paraId="5F668FFF" w14:textId="77777777" w:rsidR="00EA41FD" w:rsidRDefault="00EA41FD" w:rsidP="00EA41FD">
      <w:pPr>
        <w:pStyle w:val="NormalWeb"/>
        <w:shd w:val="clear" w:color="auto" w:fill="FFFFFF"/>
        <w:spacing w:before="0" w:beforeAutospacing="0" w:after="0" w:afterAutospacing="0"/>
        <w:jc w:val="both"/>
        <w:textAlignment w:val="baseline"/>
        <w:rPr>
          <w:rFonts w:asciiTheme="majorHAnsi" w:hAnsiTheme="majorHAnsi" w:cs="Times"/>
        </w:rPr>
      </w:pPr>
      <w:r>
        <w:rPr>
          <w:rFonts w:asciiTheme="majorHAnsi" w:hAnsiTheme="majorHAnsi" w:cs="Times"/>
        </w:rPr>
        <w:t xml:space="preserve">It is also reported that the military commonly levies some local-level taxes and fees such as a ‘security fee’. For example, in the case of JV mines in </w:t>
      </w:r>
      <w:proofErr w:type="spellStart"/>
      <w:r>
        <w:rPr>
          <w:rFonts w:asciiTheme="majorHAnsi" w:hAnsiTheme="majorHAnsi" w:cs="Times"/>
        </w:rPr>
        <w:t>Hpakant</w:t>
      </w:r>
      <w:proofErr w:type="spellEnd"/>
      <w:r>
        <w:rPr>
          <w:rFonts w:asciiTheme="majorHAnsi" w:hAnsiTheme="majorHAnsi" w:cs="Times"/>
        </w:rPr>
        <w:t xml:space="preserve"> in Kachin State, it is reported that the MGE representative may be a military representative who ensures the required security fee is paid to the local </w:t>
      </w:r>
      <w:proofErr w:type="spellStart"/>
      <w:r>
        <w:rPr>
          <w:rFonts w:asciiTheme="majorHAnsi" w:hAnsiTheme="majorHAnsi" w:cs="Times"/>
        </w:rPr>
        <w:t>Tatmadaw</w:t>
      </w:r>
      <w:proofErr w:type="spellEnd"/>
      <w:r>
        <w:rPr>
          <w:rFonts w:asciiTheme="majorHAnsi" w:hAnsiTheme="majorHAnsi" w:cs="Times"/>
        </w:rPr>
        <w:t xml:space="preserve"> Commander.</w:t>
      </w:r>
    </w:p>
    <w:p w14:paraId="6EC9AAC4" w14:textId="77777777" w:rsidR="00EA41FD" w:rsidRDefault="00EA41FD" w:rsidP="00EA41FD">
      <w:pPr>
        <w:pStyle w:val="NormalWeb"/>
        <w:shd w:val="clear" w:color="auto" w:fill="FFFFFF"/>
        <w:spacing w:before="0" w:beforeAutospacing="0" w:after="0" w:afterAutospacing="0"/>
        <w:jc w:val="both"/>
        <w:textAlignment w:val="baseline"/>
        <w:rPr>
          <w:rFonts w:asciiTheme="majorHAnsi" w:hAnsiTheme="majorHAnsi" w:cs="Times"/>
        </w:rPr>
      </w:pPr>
    </w:p>
    <w:p w14:paraId="73DBB97F" w14:textId="77777777" w:rsidR="00EA41FD" w:rsidRDefault="00EA41FD" w:rsidP="00EA41FD">
      <w:pPr>
        <w:pStyle w:val="NormalWeb"/>
        <w:shd w:val="clear" w:color="auto" w:fill="FFFFFF"/>
        <w:spacing w:before="0" w:beforeAutospacing="0" w:after="0" w:afterAutospacing="0"/>
        <w:jc w:val="both"/>
        <w:textAlignment w:val="baseline"/>
        <w:rPr>
          <w:rFonts w:asciiTheme="majorHAnsi" w:hAnsiTheme="majorHAnsi" w:cs="Times"/>
        </w:rPr>
      </w:pPr>
      <w:r>
        <w:rPr>
          <w:rFonts w:asciiTheme="majorHAnsi" w:hAnsiTheme="majorHAnsi" w:cs="Times"/>
        </w:rPr>
        <w:t>From the perspective of many local people in disputed areas, issues around ownership of natural resources, taking back control of the gemstone sector from the elites and the military, the decentralisation of natural resource revenues and responsible gemstone sector governance are crucial issues of concern.</w:t>
      </w:r>
    </w:p>
    <w:p w14:paraId="4F6821FD" w14:textId="77777777" w:rsidR="00EA41FD" w:rsidRDefault="00EA41FD" w:rsidP="00EA41FD">
      <w:pPr>
        <w:pStyle w:val="NormalWeb"/>
        <w:shd w:val="clear" w:color="auto" w:fill="FFFFFF"/>
        <w:spacing w:before="0" w:beforeAutospacing="0" w:after="0" w:afterAutospacing="0"/>
        <w:jc w:val="both"/>
        <w:textAlignment w:val="baseline"/>
        <w:rPr>
          <w:rFonts w:asciiTheme="majorHAnsi" w:hAnsiTheme="majorHAnsi" w:cs="Times"/>
        </w:rPr>
      </w:pPr>
    </w:p>
    <w:p w14:paraId="11B137A2" w14:textId="161DB8DE" w:rsidR="00EC0D66" w:rsidRPr="00EC0D66" w:rsidRDefault="00EA41FD" w:rsidP="0002703C">
      <w:pPr>
        <w:jc w:val="both"/>
        <w:rPr>
          <w:rFonts w:asciiTheme="majorHAnsi" w:hAnsiTheme="majorHAnsi" w:cs="Times"/>
          <w:sz w:val="20"/>
          <w:szCs w:val="20"/>
        </w:rPr>
      </w:pPr>
      <w:r w:rsidRPr="00F23FFF">
        <w:rPr>
          <w:rFonts w:asciiTheme="majorHAnsi" w:hAnsiTheme="majorHAnsi" w:cs="Times"/>
          <w:sz w:val="20"/>
          <w:szCs w:val="20"/>
        </w:rPr>
        <w:t xml:space="preserve">The </w:t>
      </w:r>
      <w:proofErr w:type="spellStart"/>
      <w:r w:rsidRPr="00F23FFF">
        <w:rPr>
          <w:rFonts w:asciiTheme="majorHAnsi" w:hAnsiTheme="majorHAnsi" w:cs="Times"/>
          <w:sz w:val="20"/>
          <w:szCs w:val="20"/>
        </w:rPr>
        <w:t>ongoing</w:t>
      </w:r>
      <w:proofErr w:type="spellEnd"/>
      <w:r w:rsidRPr="00F23FFF">
        <w:rPr>
          <w:rFonts w:asciiTheme="majorHAnsi" w:hAnsiTheme="majorHAnsi" w:cs="Times"/>
          <w:sz w:val="20"/>
          <w:szCs w:val="20"/>
        </w:rPr>
        <w:t xml:space="preserve"> efforts to bring Shan and Kachin ethnic armed groups into peace talks and a nationwide ceasefire agreement continue. </w:t>
      </w:r>
      <w:r>
        <w:rPr>
          <w:rFonts w:asciiTheme="majorHAnsi" w:hAnsiTheme="majorHAnsi" w:cs="Times"/>
          <w:sz w:val="20"/>
          <w:szCs w:val="20"/>
        </w:rPr>
        <w:t>Discussions around</w:t>
      </w:r>
      <w:r w:rsidRPr="00F23FFF">
        <w:rPr>
          <w:rFonts w:asciiTheme="majorHAnsi" w:hAnsiTheme="majorHAnsi" w:cs="Times"/>
          <w:sz w:val="20"/>
          <w:szCs w:val="20"/>
        </w:rPr>
        <w:t xml:space="preserve"> ownership, management and </w:t>
      </w:r>
      <w:r>
        <w:rPr>
          <w:rFonts w:asciiTheme="majorHAnsi" w:hAnsiTheme="majorHAnsi" w:cs="Times"/>
          <w:sz w:val="20"/>
          <w:szCs w:val="20"/>
        </w:rPr>
        <w:t xml:space="preserve">resource </w:t>
      </w:r>
      <w:r w:rsidRPr="00F23FFF">
        <w:rPr>
          <w:rFonts w:asciiTheme="majorHAnsi" w:hAnsiTheme="majorHAnsi" w:cs="Times"/>
          <w:sz w:val="20"/>
          <w:szCs w:val="20"/>
        </w:rPr>
        <w:t xml:space="preserve">revenue-sharing arrangements </w:t>
      </w:r>
      <w:r>
        <w:rPr>
          <w:rFonts w:asciiTheme="majorHAnsi" w:hAnsiTheme="majorHAnsi" w:cs="Times"/>
          <w:sz w:val="20"/>
          <w:szCs w:val="20"/>
        </w:rPr>
        <w:t>are therefore absolutely central to any peace negotiations. However, they are beyond the scope of this report.</w:t>
      </w:r>
      <w:r w:rsidR="007A2E77">
        <w:rPr>
          <w:rStyle w:val="FootnoteReference"/>
          <w:rFonts w:cs="Times"/>
          <w:szCs w:val="20"/>
        </w:rPr>
        <w:footnoteReference w:id="95"/>
      </w:r>
    </w:p>
    <w:p w14:paraId="0793BD09" w14:textId="07639BF8" w:rsidR="00920AAC" w:rsidRDefault="00920AAC" w:rsidP="00146D87">
      <w:pPr>
        <w:pStyle w:val="Heading3"/>
        <w:numPr>
          <w:ilvl w:val="2"/>
          <w:numId w:val="57"/>
        </w:numPr>
      </w:pPr>
      <w:bookmarkStart w:id="53" w:name="_Toc326762338"/>
      <w:r>
        <w:t>EITI Implications</w:t>
      </w:r>
      <w:bookmarkEnd w:id="53"/>
    </w:p>
    <w:p w14:paraId="40CBE83B" w14:textId="77777777" w:rsidR="00920AAC" w:rsidRPr="00920AAC" w:rsidRDefault="00920AAC" w:rsidP="00920AAC">
      <w:pPr>
        <w:widowControl w:val="0"/>
        <w:autoSpaceDE w:val="0"/>
        <w:autoSpaceDN w:val="0"/>
        <w:adjustRightInd w:val="0"/>
        <w:jc w:val="both"/>
        <w:rPr>
          <w:rFonts w:asciiTheme="majorHAnsi" w:hAnsiTheme="majorHAnsi" w:cs="Times"/>
          <w:sz w:val="20"/>
          <w:szCs w:val="20"/>
          <w:lang w:val="en-US"/>
        </w:rPr>
      </w:pPr>
      <w:r w:rsidRPr="00920AAC">
        <w:rPr>
          <w:rFonts w:asciiTheme="majorHAnsi" w:hAnsiTheme="majorHAnsi" w:cs="Times New Roman"/>
          <w:noProof/>
          <w:sz w:val="20"/>
          <w:szCs w:val="20"/>
          <w:lang w:val="en-US"/>
        </w:rPr>
        <w:t>In line with</w:t>
      </w:r>
      <w:r w:rsidRPr="00920AAC">
        <w:rPr>
          <w:rFonts w:asciiTheme="majorHAnsi" w:hAnsiTheme="majorHAnsi" w:cs="Times New Roman"/>
          <w:sz w:val="20"/>
          <w:szCs w:val="20"/>
        </w:rPr>
        <w:t xml:space="preserve"> EITI Requirement 4 (2016 Standard), the</w:t>
      </w:r>
      <w:r w:rsidRPr="00920AAC">
        <w:rPr>
          <w:rFonts w:asciiTheme="majorHAnsi" w:hAnsiTheme="majorHAnsi" w:cs="Times"/>
          <w:sz w:val="20"/>
          <w:szCs w:val="20"/>
          <w:lang w:val="en-US"/>
        </w:rPr>
        <w:t xml:space="preserve"> EITI requires a comprehensive reconciliation of company payments and government revenues from the extractive industries. </w:t>
      </w:r>
    </w:p>
    <w:p w14:paraId="6998E4AA" w14:textId="77777777" w:rsidR="00920AAC" w:rsidRPr="00920AAC" w:rsidRDefault="00920AAC" w:rsidP="00920AAC">
      <w:pPr>
        <w:widowControl w:val="0"/>
        <w:autoSpaceDE w:val="0"/>
        <w:autoSpaceDN w:val="0"/>
        <w:adjustRightInd w:val="0"/>
        <w:ind w:left="360"/>
        <w:jc w:val="both"/>
        <w:rPr>
          <w:rFonts w:asciiTheme="majorHAnsi" w:hAnsiTheme="majorHAnsi" w:cs="Times New Roman"/>
          <w:sz w:val="20"/>
          <w:szCs w:val="20"/>
        </w:rPr>
      </w:pPr>
      <w:r>
        <w:rPr>
          <w:noProof/>
          <w:lang w:val="en-US"/>
        </w:rPr>
        <mc:AlternateContent>
          <mc:Choice Requires="wps">
            <w:drawing>
              <wp:anchor distT="0" distB="0" distL="114300" distR="114300" simplePos="0" relativeHeight="251822080" behindDoc="0" locked="0" layoutInCell="1" allowOverlap="1" wp14:anchorId="298947AB" wp14:editId="128F32E8">
                <wp:simplePos x="0" y="0"/>
                <wp:positionH relativeFrom="column">
                  <wp:posOffset>114300</wp:posOffset>
                </wp:positionH>
                <wp:positionV relativeFrom="paragraph">
                  <wp:posOffset>251460</wp:posOffset>
                </wp:positionV>
                <wp:extent cx="5029200" cy="1828800"/>
                <wp:effectExtent l="0" t="0" r="25400" b="25400"/>
                <wp:wrapSquare wrapText="bothSides"/>
                <wp:docPr id="84" name="Text Box 84"/>
                <wp:cNvGraphicFramePr/>
                <a:graphic xmlns:a="http://schemas.openxmlformats.org/drawingml/2006/main">
                  <a:graphicData uri="http://schemas.microsoft.com/office/word/2010/wordprocessingShape">
                    <wps:wsp>
                      <wps:cNvSpPr txBox="1"/>
                      <wps:spPr>
                        <a:xfrm>
                          <a:off x="0" y="0"/>
                          <a:ext cx="5029200" cy="1828800"/>
                        </a:xfrm>
                        <a:prstGeom prst="rect">
                          <a:avLst/>
                        </a:prstGeom>
                        <a:solidFill>
                          <a:schemeClr val="tx2">
                            <a:lumMod val="20000"/>
                            <a:lumOff val="80000"/>
                          </a:schemeClr>
                        </a:solidFill>
                        <a:ln>
                          <a:solidFill>
                            <a:srgbClr val="3366FF"/>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06B791"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 xml:space="preserve">The EITI Requirements related to revenue collection include: </w:t>
                            </w:r>
                          </w:p>
                          <w:p w14:paraId="7FBD08D8"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p>
                          <w:p w14:paraId="12093823"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Requirement 4.1 - comprehensive disclosure of taxes and revenues</w:t>
                            </w:r>
                          </w:p>
                          <w:p w14:paraId="06BB5F53"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Requirement 4.2 – sale of the state’s share of production or other revenues collected in-kind</w:t>
                            </w:r>
                          </w:p>
                          <w:p w14:paraId="5D44A700"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Requirement 4.3 – Infrastructure provisions and barter arrangements</w:t>
                            </w:r>
                          </w:p>
                          <w:p w14:paraId="2DC79F84"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 xml:space="preserve">Requirement 4.4 – transportation revenues </w:t>
                            </w:r>
                          </w:p>
                          <w:p w14:paraId="5E3F4FBC"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 xml:space="preserve">Requirement 4.5 – SOE transactions </w:t>
                            </w:r>
                          </w:p>
                          <w:p w14:paraId="3DE2D5C2"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Requirement 4.6 – subnational payments</w:t>
                            </w:r>
                          </w:p>
                          <w:p w14:paraId="422F53FC"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 xml:space="preserve">Requirement 4.7 - level of disaggregation </w:t>
                            </w:r>
                          </w:p>
                          <w:p w14:paraId="2CB5C297"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 xml:space="preserve">Requirement 4.8 - data timeliness </w:t>
                            </w:r>
                          </w:p>
                          <w:p w14:paraId="53F6DEBD"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Requirement 4.9 - data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4" o:spid="_x0000_s1034" type="#_x0000_t202" style="position:absolute;left:0;text-align:left;margin-left:9pt;margin-top:19.8pt;width:396pt;height:2in;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" fillcolor="#c6d9f1 [671]" strokecolor="#36f">
                <v:textbox>
                  <w:txbxContent>
                    <w:p w14:paraId="3F06B791"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 xml:space="preserve">The EITI Requirements related to revenue collection include: </w:t>
                      </w:r>
                    </w:p>
                    <w:p w14:paraId="7FBD08D8"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p>
                    <w:p w14:paraId="12093823"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Requirement 4.1 - comprehensive disclosure of taxes and revenues</w:t>
                      </w:r>
                    </w:p>
                    <w:p w14:paraId="06BB5F53"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Requirement 4.2 – sale of the state’s share of production or other revenues collected in-kind</w:t>
                      </w:r>
                    </w:p>
                    <w:p w14:paraId="5D44A700"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Requirement 4.3 – Infrastructure provisions and barter arrangements</w:t>
                      </w:r>
                    </w:p>
                    <w:p w14:paraId="2DC79F84"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 xml:space="preserve">Requirement 4.4 – transportation revenues </w:t>
                      </w:r>
                    </w:p>
                    <w:p w14:paraId="5E3F4FBC"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 xml:space="preserve">Requirement 4.5 – SOE transactions </w:t>
                      </w:r>
                    </w:p>
                    <w:p w14:paraId="3DE2D5C2"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Requirement 4.6 – subnational payments</w:t>
                      </w:r>
                    </w:p>
                    <w:p w14:paraId="422F53FC"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 xml:space="preserve">Requirement 4.7 - level of disaggregation </w:t>
                      </w:r>
                    </w:p>
                    <w:p w14:paraId="2CB5C297"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 xml:space="preserve">Requirement 4.8 - data timeliness </w:t>
                      </w:r>
                    </w:p>
                    <w:p w14:paraId="53F6DEBD" w14:textId="77777777" w:rsidR="004E59D2" w:rsidRPr="002E7479" w:rsidRDefault="004E59D2" w:rsidP="00920AAC">
                      <w:pPr>
                        <w:widowControl w:val="0"/>
                        <w:autoSpaceDE w:val="0"/>
                        <w:autoSpaceDN w:val="0"/>
                        <w:adjustRightInd w:val="0"/>
                        <w:jc w:val="both"/>
                        <w:rPr>
                          <w:rFonts w:asciiTheme="majorHAnsi" w:hAnsiTheme="majorHAnsi" w:cs="Times"/>
                          <w:i/>
                          <w:sz w:val="20"/>
                          <w:szCs w:val="20"/>
                          <w:lang w:val="en-US"/>
                        </w:rPr>
                      </w:pPr>
                      <w:r w:rsidRPr="002E7479">
                        <w:rPr>
                          <w:rFonts w:asciiTheme="majorHAnsi" w:hAnsiTheme="majorHAnsi" w:cs="Times"/>
                          <w:i/>
                          <w:sz w:val="20"/>
                          <w:szCs w:val="20"/>
                          <w:lang w:val="en-US"/>
                        </w:rPr>
                        <w:t>Requirement 4.9 - data quality</w:t>
                      </w:r>
                    </w:p>
                  </w:txbxContent>
                </v:textbox>
                <w10:wrap type="square"/>
              </v:shape>
            </w:pict>
          </mc:Fallback>
        </mc:AlternateContent>
      </w:r>
    </w:p>
    <w:p w14:paraId="5F745CA6" w14:textId="77777777" w:rsidR="00923C41" w:rsidRDefault="00923C41" w:rsidP="00923C41">
      <w:pPr>
        <w:jc w:val="both"/>
        <w:rPr>
          <w:rFonts w:asciiTheme="majorHAnsi" w:hAnsiTheme="majorHAnsi" w:cs="Times New Roman"/>
          <w:sz w:val="20"/>
          <w:szCs w:val="20"/>
        </w:rPr>
      </w:pPr>
    </w:p>
    <w:p w14:paraId="21FE6765" w14:textId="4EC9840E" w:rsidR="00923C41" w:rsidRPr="008D1EB9" w:rsidRDefault="00923C41" w:rsidP="00923C41">
      <w:pPr>
        <w:jc w:val="both"/>
        <w:rPr>
          <w:rFonts w:asciiTheme="majorHAnsi" w:hAnsiTheme="majorHAnsi" w:cs="Times New Roman"/>
          <w:sz w:val="20"/>
          <w:szCs w:val="20"/>
        </w:rPr>
      </w:pPr>
      <w:r>
        <w:rPr>
          <w:rFonts w:asciiTheme="majorHAnsi" w:hAnsiTheme="majorHAnsi" w:cs="Times New Roman"/>
          <w:sz w:val="20"/>
          <w:szCs w:val="20"/>
        </w:rPr>
        <w:t xml:space="preserve">For the first MEITI report, only payment and revenue data from the formal Gems Emporium was included. </w:t>
      </w:r>
      <w:r w:rsidR="00EC0D66">
        <w:rPr>
          <w:rFonts w:asciiTheme="majorHAnsi" w:hAnsiTheme="majorHAnsi" w:cs="Times New Roman"/>
          <w:sz w:val="20"/>
          <w:szCs w:val="20"/>
        </w:rPr>
        <w:t>I</w:t>
      </w:r>
      <w:r>
        <w:rPr>
          <w:rFonts w:asciiTheme="majorHAnsi" w:hAnsiTheme="majorHAnsi" w:cs="Times New Roman"/>
          <w:sz w:val="20"/>
          <w:szCs w:val="20"/>
        </w:rPr>
        <w:t xml:space="preserve">t did not cover an estimated </w:t>
      </w:r>
      <w:r w:rsidRPr="0070283F">
        <w:rPr>
          <w:rFonts w:asciiTheme="majorHAnsi" w:eastAsia="Times New Roman" w:hAnsiTheme="majorHAnsi" w:cs="Times New Roman"/>
          <w:sz w:val="20"/>
          <w:szCs w:val="20"/>
        </w:rPr>
        <w:t>53% of the total sub-sector</w:t>
      </w:r>
      <w:r w:rsidR="00EC0D66">
        <w:rPr>
          <w:rFonts w:asciiTheme="majorHAnsi" w:eastAsia="Times New Roman" w:hAnsiTheme="majorHAnsi" w:cs="Times New Roman"/>
          <w:sz w:val="20"/>
          <w:szCs w:val="20"/>
        </w:rPr>
        <w:t>,</w:t>
      </w:r>
      <w:r w:rsidRPr="0070283F">
        <w:rPr>
          <w:rStyle w:val="FootnoteReference"/>
          <w:rFonts w:eastAsia="Times New Roman" w:cs="Times New Roman"/>
          <w:szCs w:val="20"/>
        </w:rPr>
        <w:footnoteReference w:id="96"/>
      </w:r>
      <w:r w:rsidRPr="0070283F">
        <w:rPr>
          <w:rFonts w:asciiTheme="majorHAnsi" w:eastAsia="Times New Roman" w:hAnsiTheme="majorHAnsi" w:cs="Times New Roman"/>
          <w:sz w:val="20"/>
          <w:szCs w:val="20"/>
        </w:rPr>
        <w:t xml:space="preserve"> </w:t>
      </w:r>
      <w:r w:rsidR="00EC0D66">
        <w:rPr>
          <w:rFonts w:asciiTheme="majorHAnsi" w:eastAsia="Times New Roman" w:hAnsiTheme="majorHAnsi" w:cs="Times New Roman"/>
          <w:sz w:val="20"/>
          <w:szCs w:val="20"/>
        </w:rPr>
        <w:t>including</w:t>
      </w:r>
      <w:r>
        <w:rPr>
          <w:rFonts w:asciiTheme="majorHAnsi" w:eastAsia="Times New Roman" w:hAnsiTheme="majorHAnsi" w:cs="Times New Roman"/>
          <w:sz w:val="20"/>
          <w:szCs w:val="20"/>
        </w:rPr>
        <w:t xml:space="preserve"> any of the following important data:</w:t>
      </w:r>
    </w:p>
    <w:p w14:paraId="37D149EF" w14:textId="23DBF96F" w:rsidR="00923C41" w:rsidRPr="00FF2370" w:rsidRDefault="00923C41" w:rsidP="00923C41">
      <w:pPr>
        <w:pStyle w:val="ListParagraph"/>
        <w:numPr>
          <w:ilvl w:val="0"/>
          <w:numId w:val="4"/>
        </w:numPr>
        <w:jc w:val="both"/>
        <w:rPr>
          <w:rFonts w:asciiTheme="majorHAnsi" w:eastAsia="Times New Roman" w:hAnsiTheme="majorHAnsi" w:cs="Times New Roman"/>
          <w:color w:val="333333"/>
          <w:sz w:val="20"/>
          <w:szCs w:val="20"/>
          <w:shd w:val="clear" w:color="auto" w:fill="FFFFFF"/>
        </w:rPr>
      </w:pPr>
      <w:r w:rsidRPr="0070283F">
        <w:rPr>
          <w:rFonts w:asciiTheme="majorHAnsi" w:eastAsia="Times New Roman" w:hAnsiTheme="majorHAnsi" w:cs="Times New Roman"/>
          <w:sz w:val="20"/>
          <w:szCs w:val="20"/>
        </w:rPr>
        <w:t xml:space="preserve">20% value-based </w:t>
      </w:r>
      <w:r>
        <w:rPr>
          <w:rFonts w:asciiTheme="majorHAnsi" w:eastAsia="Times New Roman" w:hAnsiTheme="majorHAnsi" w:cs="Times New Roman"/>
          <w:sz w:val="20"/>
          <w:szCs w:val="20"/>
        </w:rPr>
        <w:t>royalty</w:t>
      </w:r>
      <w:r w:rsidRPr="0070283F">
        <w:rPr>
          <w:rFonts w:asciiTheme="majorHAnsi" w:eastAsia="Times New Roman" w:hAnsiTheme="majorHAnsi" w:cs="Times New Roman"/>
          <w:sz w:val="20"/>
          <w:szCs w:val="20"/>
        </w:rPr>
        <w:t xml:space="preserve"> on jade and gems collected at</w:t>
      </w:r>
      <w:r>
        <w:rPr>
          <w:rFonts w:asciiTheme="majorHAnsi" w:eastAsia="Times New Roman" w:hAnsiTheme="majorHAnsi" w:cs="Times New Roman"/>
          <w:sz w:val="20"/>
          <w:szCs w:val="20"/>
        </w:rPr>
        <w:t xml:space="preserve"> the mine site</w:t>
      </w:r>
    </w:p>
    <w:p w14:paraId="730E3129" w14:textId="77777777" w:rsidR="00923C41" w:rsidRPr="0070283F" w:rsidRDefault="00923C41" w:rsidP="00923C41">
      <w:pPr>
        <w:pStyle w:val="ListParagraph"/>
        <w:numPr>
          <w:ilvl w:val="0"/>
          <w:numId w:val="4"/>
        </w:numPr>
        <w:jc w:val="both"/>
        <w:rPr>
          <w:rFonts w:asciiTheme="majorHAnsi" w:eastAsia="Times New Roman" w:hAnsiTheme="majorHAnsi" w:cs="Times New Roman"/>
          <w:color w:val="333333"/>
          <w:sz w:val="20"/>
          <w:szCs w:val="20"/>
          <w:shd w:val="clear" w:color="auto" w:fill="FFFFFF"/>
        </w:rPr>
      </w:pPr>
      <w:proofErr w:type="gramStart"/>
      <w:r>
        <w:rPr>
          <w:rFonts w:asciiTheme="majorHAnsi" w:eastAsia="Times New Roman" w:hAnsiTheme="majorHAnsi" w:cs="Times New Roman"/>
          <w:sz w:val="20"/>
          <w:szCs w:val="20"/>
        </w:rPr>
        <w:t>other</w:t>
      </w:r>
      <w:proofErr w:type="gramEnd"/>
      <w:r>
        <w:rPr>
          <w:rFonts w:asciiTheme="majorHAnsi" w:eastAsia="Times New Roman" w:hAnsiTheme="majorHAnsi" w:cs="Times New Roman"/>
          <w:sz w:val="20"/>
          <w:szCs w:val="20"/>
        </w:rPr>
        <w:t xml:space="preserve"> royalty revenues (10% foreign currency sales royalty)</w:t>
      </w:r>
    </w:p>
    <w:p w14:paraId="0280DBD9" w14:textId="77777777" w:rsidR="00923C41" w:rsidRPr="00EC0D66" w:rsidRDefault="00923C41" w:rsidP="00923C41">
      <w:pPr>
        <w:pStyle w:val="ListParagraph"/>
        <w:numPr>
          <w:ilvl w:val="0"/>
          <w:numId w:val="4"/>
        </w:numPr>
        <w:jc w:val="both"/>
        <w:rPr>
          <w:rFonts w:asciiTheme="majorHAnsi" w:eastAsia="Times New Roman" w:hAnsiTheme="majorHAnsi" w:cs="Times New Roman"/>
          <w:color w:val="333333"/>
          <w:sz w:val="20"/>
          <w:szCs w:val="20"/>
          <w:shd w:val="clear" w:color="auto" w:fill="FFFFFF"/>
        </w:rPr>
      </w:pPr>
      <w:proofErr w:type="gramStart"/>
      <w:r w:rsidRPr="00EC0D66">
        <w:rPr>
          <w:rFonts w:asciiTheme="majorHAnsi" w:eastAsia="Times New Roman" w:hAnsiTheme="majorHAnsi" w:cs="Times New Roman"/>
          <w:sz w:val="20"/>
          <w:szCs w:val="20"/>
        </w:rPr>
        <w:t>taxes</w:t>
      </w:r>
      <w:proofErr w:type="gramEnd"/>
      <w:r w:rsidRPr="00EC0D66">
        <w:rPr>
          <w:rFonts w:asciiTheme="majorHAnsi" w:eastAsia="Times New Roman" w:hAnsiTheme="majorHAnsi" w:cs="Times New Roman"/>
          <w:sz w:val="20"/>
          <w:szCs w:val="20"/>
        </w:rPr>
        <w:t xml:space="preserve"> paid by companies where production is directly sold or exported</w:t>
      </w:r>
    </w:p>
    <w:p w14:paraId="35675B6E" w14:textId="741340C2" w:rsidR="00EC0D66" w:rsidRPr="00EC0D66" w:rsidRDefault="00923C41" w:rsidP="00EC0D66">
      <w:pPr>
        <w:pStyle w:val="ListParagraph"/>
        <w:numPr>
          <w:ilvl w:val="0"/>
          <w:numId w:val="4"/>
        </w:numPr>
        <w:jc w:val="both"/>
        <w:rPr>
          <w:rFonts w:asciiTheme="majorHAnsi" w:eastAsia="Times New Roman" w:hAnsiTheme="majorHAnsi" w:cs="Times New Roman"/>
          <w:color w:val="333333"/>
          <w:sz w:val="20"/>
          <w:szCs w:val="20"/>
          <w:shd w:val="clear" w:color="auto" w:fill="FFFFFF"/>
        </w:rPr>
      </w:pPr>
      <w:proofErr w:type="gramStart"/>
      <w:r w:rsidRPr="00EC0D66">
        <w:rPr>
          <w:rFonts w:asciiTheme="majorHAnsi" w:eastAsia="Times New Roman" w:hAnsiTheme="majorHAnsi" w:cs="Times New Roman"/>
          <w:sz w:val="20"/>
          <w:szCs w:val="20"/>
        </w:rPr>
        <w:t>revenues</w:t>
      </w:r>
      <w:proofErr w:type="gramEnd"/>
      <w:r w:rsidRPr="00EC0D66">
        <w:rPr>
          <w:rFonts w:asciiTheme="majorHAnsi" w:eastAsia="Times New Roman" w:hAnsiTheme="majorHAnsi" w:cs="Times New Roman"/>
          <w:sz w:val="20"/>
          <w:szCs w:val="20"/>
        </w:rPr>
        <w:t xml:space="preserve"> from sales of the government’s shares of gems and jade </w:t>
      </w:r>
    </w:p>
    <w:p w14:paraId="0BD0E65E" w14:textId="07B0D080" w:rsidR="00920AAC" w:rsidRPr="00920AAC" w:rsidRDefault="00920AAC" w:rsidP="00146D87">
      <w:pPr>
        <w:pStyle w:val="Heading3"/>
        <w:numPr>
          <w:ilvl w:val="2"/>
          <w:numId w:val="57"/>
        </w:numPr>
        <w:tabs>
          <w:tab w:val="left" w:pos="426"/>
        </w:tabs>
        <w:ind w:left="709"/>
      </w:pPr>
      <w:bookmarkStart w:id="54" w:name="_Toc326762339"/>
      <w:r>
        <w:lastRenderedPageBreak/>
        <w:t>Recommendations</w:t>
      </w:r>
      <w:bookmarkEnd w:id="54"/>
    </w:p>
    <w:p w14:paraId="13F3D845" w14:textId="4757E82D" w:rsidR="00923C41" w:rsidRPr="00923C41" w:rsidRDefault="00923C41" w:rsidP="00923C41">
      <w:pPr>
        <w:rPr>
          <w:rFonts w:asciiTheme="majorHAnsi" w:hAnsiTheme="majorHAnsi" w:cs="Times New Roman"/>
          <w:sz w:val="20"/>
          <w:szCs w:val="20"/>
        </w:rPr>
      </w:pPr>
      <w:r w:rsidRPr="00923C41">
        <w:rPr>
          <w:rFonts w:asciiTheme="majorHAnsi" w:hAnsiTheme="majorHAnsi" w:cs="Times New Roman"/>
          <w:sz w:val="20"/>
          <w:szCs w:val="20"/>
        </w:rPr>
        <w:t xml:space="preserve">It is important that all </w:t>
      </w:r>
      <w:r>
        <w:rPr>
          <w:rFonts w:asciiTheme="majorHAnsi" w:hAnsiTheme="majorHAnsi" w:cs="Times New Roman"/>
          <w:sz w:val="20"/>
          <w:szCs w:val="20"/>
        </w:rPr>
        <w:t xml:space="preserve">available </w:t>
      </w:r>
      <w:r w:rsidRPr="00923C41">
        <w:rPr>
          <w:rFonts w:asciiTheme="majorHAnsi" w:hAnsiTheme="majorHAnsi" w:cs="Times New Roman"/>
          <w:sz w:val="20"/>
          <w:szCs w:val="20"/>
        </w:rPr>
        <w:t>gemstone-related revenue streams are in</w:t>
      </w:r>
      <w:r>
        <w:rPr>
          <w:rFonts w:asciiTheme="majorHAnsi" w:hAnsiTheme="majorHAnsi" w:cs="Times New Roman"/>
          <w:sz w:val="20"/>
          <w:szCs w:val="20"/>
        </w:rPr>
        <w:t xml:space="preserve">cluded in the scope of the next EITI report, </w:t>
      </w:r>
      <w:r>
        <w:rPr>
          <w:rFonts w:asciiTheme="majorHAnsi" w:hAnsiTheme="majorHAnsi" w:cs="Georgia"/>
          <w:sz w:val="20"/>
          <w:szCs w:val="20"/>
        </w:rPr>
        <w:t>to be in line with EITI Requirement 4.</w:t>
      </w:r>
    </w:p>
    <w:p w14:paraId="38BC60CC" w14:textId="77777777" w:rsidR="00934CE8" w:rsidRDefault="00934CE8" w:rsidP="00C17F46">
      <w:pPr>
        <w:jc w:val="both"/>
        <w:rPr>
          <w:rFonts w:asciiTheme="majorHAnsi" w:hAnsiTheme="majorHAnsi" w:cs="Georgia"/>
          <w:sz w:val="20"/>
          <w:szCs w:val="20"/>
        </w:rPr>
      </w:pPr>
    </w:p>
    <w:p w14:paraId="0EFE0247" w14:textId="651970DE" w:rsidR="00EC0D66" w:rsidRDefault="00C153D3" w:rsidP="000954EE">
      <w:pPr>
        <w:jc w:val="both"/>
        <w:rPr>
          <w:rFonts w:asciiTheme="majorHAnsi" w:hAnsiTheme="majorHAnsi" w:cs="Georgia"/>
          <w:sz w:val="20"/>
          <w:szCs w:val="20"/>
        </w:rPr>
      </w:pPr>
      <w:r>
        <w:rPr>
          <w:rFonts w:asciiTheme="majorHAnsi" w:hAnsiTheme="majorHAnsi" w:cs="Georgia"/>
          <w:sz w:val="20"/>
          <w:szCs w:val="20"/>
        </w:rPr>
        <w:t xml:space="preserve">There have been </w:t>
      </w:r>
      <w:r w:rsidR="00695926">
        <w:rPr>
          <w:rFonts w:asciiTheme="majorHAnsi" w:hAnsiTheme="majorHAnsi" w:cs="Georgia"/>
          <w:sz w:val="20"/>
          <w:szCs w:val="20"/>
        </w:rPr>
        <w:t xml:space="preserve">some major transformations over the 2015-2016 </w:t>
      </w:r>
      <w:proofErr w:type="gramStart"/>
      <w:r w:rsidR="00695926">
        <w:rPr>
          <w:rFonts w:asciiTheme="majorHAnsi" w:hAnsiTheme="majorHAnsi" w:cs="Georgia"/>
          <w:sz w:val="20"/>
          <w:szCs w:val="20"/>
        </w:rPr>
        <w:t>period</w:t>
      </w:r>
      <w:proofErr w:type="gramEnd"/>
      <w:r w:rsidR="00695926">
        <w:rPr>
          <w:rFonts w:asciiTheme="majorHAnsi" w:hAnsiTheme="majorHAnsi" w:cs="Georgia"/>
          <w:sz w:val="20"/>
          <w:szCs w:val="20"/>
        </w:rPr>
        <w:t>, including the change in government, the changes in the Union Tax Law, the changes in the JV system with MGE (MGE share decreasing from 40% to 25%), and the 2016 amendments to the Gemstone Law.</w:t>
      </w:r>
      <w:r>
        <w:rPr>
          <w:rFonts w:asciiTheme="majorHAnsi" w:hAnsiTheme="majorHAnsi" w:cs="Georgia"/>
          <w:sz w:val="20"/>
          <w:szCs w:val="20"/>
        </w:rPr>
        <w:t xml:space="preserve"> </w:t>
      </w:r>
      <w:r w:rsidR="007C1CC0">
        <w:rPr>
          <w:rFonts w:asciiTheme="majorHAnsi" w:hAnsiTheme="majorHAnsi" w:cs="Georgia"/>
          <w:sz w:val="20"/>
          <w:szCs w:val="20"/>
        </w:rPr>
        <w:t xml:space="preserve">As at </w:t>
      </w:r>
      <w:r w:rsidR="00923C41">
        <w:rPr>
          <w:rFonts w:asciiTheme="majorHAnsi" w:hAnsiTheme="majorHAnsi" w:cs="Georgia"/>
          <w:sz w:val="20"/>
          <w:szCs w:val="20"/>
        </w:rPr>
        <w:t xml:space="preserve">May </w:t>
      </w:r>
      <w:r w:rsidR="007C1CC0">
        <w:rPr>
          <w:rFonts w:asciiTheme="majorHAnsi" w:hAnsiTheme="majorHAnsi" w:cs="Georgia"/>
          <w:sz w:val="20"/>
          <w:szCs w:val="20"/>
        </w:rPr>
        <w:t xml:space="preserve">2016, the extent to which the </w:t>
      </w:r>
      <w:r w:rsidR="00695926">
        <w:rPr>
          <w:rFonts w:asciiTheme="majorHAnsi" w:hAnsiTheme="majorHAnsi" w:cs="Georgia"/>
          <w:sz w:val="20"/>
          <w:szCs w:val="20"/>
        </w:rPr>
        <w:t>new</w:t>
      </w:r>
      <w:r w:rsidR="007C1CC0">
        <w:rPr>
          <w:rFonts w:asciiTheme="majorHAnsi" w:hAnsiTheme="majorHAnsi" w:cs="Georgia"/>
          <w:sz w:val="20"/>
          <w:szCs w:val="20"/>
        </w:rPr>
        <w:t xml:space="preserve"> NLD government will retain the current fiscal regime and regulatory framework for gemstones is not known. However it is recommended that a systematic review of the gemstone fiscal regime and regulatory framework be carried out as soon as possible</w:t>
      </w:r>
      <w:r>
        <w:rPr>
          <w:rFonts w:asciiTheme="majorHAnsi" w:hAnsiTheme="majorHAnsi" w:cs="Georgia"/>
          <w:sz w:val="20"/>
          <w:szCs w:val="20"/>
        </w:rPr>
        <w:t xml:space="preserve">. </w:t>
      </w:r>
      <w:r w:rsidR="007C1CC0">
        <w:rPr>
          <w:rFonts w:asciiTheme="majorHAnsi" w:hAnsiTheme="majorHAnsi" w:cs="Georgia"/>
          <w:sz w:val="20"/>
          <w:szCs w:val="20"/>
        </w:rPr>
        <w:t xml:space="preserve">This should lead to the development and implementation of a comprehensive, </w:t>
      </w:r>
      <w:r w:rsidR="00934CE8">
        <w:rPr>
          <w:rFonts w:asciiTheme="majorHAnsi" w:hAnsiTheme="majorHAnsi" w:cs="Georgia"/>
          <w:sz w:val="20"/>
          <w:szCs w:val="20"/>
        </w:rPr>
        <w:t xml:space="preserve">responsible </w:t>
      </w:r>
      <w:r w:rsidR="007C1CC0">
        <w:rPr>
          <w:rFonts w:asciiTheme="majorHAnsi" w:hAnsiTheme="majorHAnsi" w:cs="Georgia"/>
          <w:sz w:val="20"/>
          <w:szCs w:val="20"/>
        </w:rPr>
        <w:t xml:space="preserve">national Gemstone Strategy or Policy. This clearly is not a ‘quick win’ that can be resolved overnight, but will likely </w:t>
      </w:r>
      <w:proofErr w:type="gramStart"/>
      <w:r w:rsidR="007C1CC0">
        <w:rPr>
          <w:rFonts w:asciiTheme="majorHAnsi" w:hAnsiTheme="majorHAnsi" w:cs="Georgia"/>
          <w:sz w:val="20"/>
          <w:szCs w:val="20"/>
        </w:rPr>
        <w:t>take</w:t>
      </w:r>
      <w:proofErr w:type="gramEnd"/>
      <w:r w:rsidR="007C1CC0">
        <w:rPr>
          <w:rFonts w:asciiTheme="majorHAnsi" w:hAnsiTheme="majorHAnsi" w:cs="Georgia"/>
          <w:sz w:val="20"/>
          <w:szCs w:val="20"/>
        </w:rPr>
        <w:t xml:space="preserve"> a few years. As with many of the reforms currently taking place in Myanmar, a longer-term vision with a considered step-by-step approach, patience and a commitment to continued peaceful dialogue a</w:t>
      </w:r>
      <w:r w:rsidR="00EC0D66">
        <w:rPr>
          <w:rFonts w:asciiTheme="majorHAnsi" w:hAnsiTheme="majorHAnsi" w:cs="Georgia"/>
          <w:sz w:val="20"/>
          <w:szCs w:val="20"/>
        </w:rPr>
        <w:t>mong stakeholders, is required.</w:t>
      </w:r>
    </w:p>
    <w:p w14:paraId="1C0BDE13" w14:textId="77777777" w:rsidR="00EC0D66" w:rsidRDefault="00EC0D66">
      <w:pPr>
        <w:rPr>
          <w:rFonts w:asciiTheme="majorHAnsi" w:hAnsiTheme="majorHAnsi" w:cs="Georgia"/>
          <w:sz w:val="20"/>
          <w:szCs w:val="20"/>
        </w:rPr>
      </w:pPr>
      <w:r>
        <w:rPr>
          <w:rFonts w:asciiTheme="majorHAnsi" w:hAnsiTheme="majorHAnsi" w:cs="Georgia"/>
          <w:sz w:val="20"/>
          <w:szCs w:val="20"/>
        </w:rPr>
        <w:br w:type="page"/>
      </w:r>
    </w:p>
    <w:p w14:paraId="4983EC9F" w14:textId="6EDB2A7F" w:rsidR="0022132E" w:rsidRPr="00303407" w:rsidRDefault="00EC0D66" w:rsidP="000954EE">
      <w:pPr>
        <w:jc w:val="both"/>
        <w:rPr>
          <w:rFonts w:asciiTheme="majorHAnsi" w:hAnsiTheme="majorHAnsi" w:cs="Georgia"/>
          <w:b/>
          <w:sz w:val="20"/>
          <w:szCs w:val="20"/>
        </w:rPr>
      </w:pPr>
      <w:r w:rsidRPr="00303407">
        <w:rPr>
          <w:rFonts w:asciiTheme="majorHAnsi" w:hAnsiTheme="majorHAnsi" w:cs="Georgia"/>
          <w:b/>
          <w:sz w:val="20"/>
          <w:szCs w:val="20"/>
        </w:rPr>
        <w:lastRenderedPageBreak/>
        <w:t>Flows through the Gemstone and Jewellery Value Chain in Myanmar</w:t>
      </w:r>
    </w:p>
    <w:p w14:paraId="56C21637" w14:textId="77777777" w:rsidR="00EC0D66" w:rsidRDefault="00EC0D66" w:rsidP="000954EE">
      <w:pPr>
        <w:jc w:val="both"/>
        <w:rPr>
          <w:rFonts w:asciiTheme="majorHAnsi" w:hAnsiTheme="majorHAnsi" w:cs="Georgia"/>
          <w:sz w:val="20"/>
          <w:szCs w:val="20"/>
        </w:rPr>
      </w:pPr>
    </w:p>
    <w:p w14:paraId="68FA4744" w14:textId="77777777" w:rsidR="00EC0D66" w:rsidRPr="00EC0D66" w:rsidRDefault="00EC0D66" w:rsidP="000954EE">
      <w:pPr>
        <w:jc w:val="both"/>
        <w:rPr>
          <w:rFonts w:asciiTheme="majorHAnsi" w:hAnsiTheme="majorHAnsi" w:cs="Georgia"/>
          <w:sz w:val="20"/>
          <w:szCs w:val="20"/>
        </w:rPr>
      </w:pPr>
    </w:p>
    <w:p w14:paraId="526D6DDE" w14:textId="73C04F1D" w:rsidR="0024519E" w:rsidRPr="00C17F46" w:rsidRDefault="00E04267" w:rsidP="000954EE">
      <w:pPr>
        <w:jc w:val="both"/>
        <w:rPr>
          <w:rFonts w:asciiTheme="majorHAnsi" w:hAnsiTheme="majorHAnsi" w:cs="Times New Roman"/>
          <w:color w:val="000000"/>
          <w:sz w:val="20"/>
          <w:szCs w:val="20"/>
          <w:highlight w:val="yellow"/>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46304" behindDoc="0" locked="0" layoutInCell="1" allowOverlap="1" wp14:anchorId="34B644DA" wp14:editId="13C6247C">
                <wp:simplePos x="0" y="0"/>
                <wp:positionH relativeFrom="column">
                  <wp:posOffset>1334770</wp:posOffset>
                </wp:positionH>
                <wp:positionV relativeFrom="paragraph">
                  <wp:posOffset>65405</wp:posOffset>
                </wp:positionV>
                <wp:extent cx="608330" cy="536575"/>
                <wp:effectExtent l="50800" t="25400" r="77470" b="98425"/>
                <wp:wrapThrough wrapText="bothSides">
                  <wp:wrapPolygon edited="0">
                    <wp:start x="-1804" y="-1022"/>
                    <wp:lineTo x="-1804" y="24540"/>
                    <wp:lineTo x="23449" y="24540"/>
                    <wp:lineTo x="23449" y="-1022"/>
                    <wp:lineTo x="-1804" y="-1022"/>
                  </wp:wrapPolygon>
                </wp:wrapThrough>
                <wp:docPr id="68" name="Process 68"/>
                <wp:cNvGraphicFramePr/>
                <a:graphic xmlns:a="http://schemas.openxmlformats.org/drawingml/2006/main">
                  <a:graphicData uri="http://schemas.microsoft.com/office/word/2010/wordprocessingShape">
                    <wps:wsp>
                      <wps:cNvSpPr/>
                      <wps:spPr>
                        <a:xfrm>
                          <a:off x="0" y="0"/>
                          <a:ext cx="608330" cy="536575"/>
                        </a:xfrm>
                        <a:prstGeom prst="flowChartProcess">
                          <a:avLst/>
                        </a:prstGeom>
                      </wps:spPr>
                      <wps:style>
                        <a:lnRef idx="1">
                          <a:schemeClr val="accent1"/>
                        </a:lnRef>
                        <a:fillRef idx="3">
                          <a:schemeClr val="accent1"/>
                        </a:fillRef>
                        <a:effectRef idx="2">
                          <a:schemeClr val="accent1"/>
                        </a:effectRef>
                        <a:fontRef idx="minor">
                          <a:schemeClr val="lt1"/>
                        </a:fontRef>
                      </wps:style>
                      <wps:txbx>
                        <w:txbxContent>
                          <w:p w14:paraId="2EB47B2D" w14:textId="05FE73E0" w:rsidR="004E59D2" w:rsidRPr="00B12EC2" w:rsidRDefault="004E59D2" w:rsidP="00B12EC2">
                            <w:pPr>
                              <w:jc w:val="center"/>
                              <w:rPr>
                                <w:rFonts w:asciiTheme="majorHAnsi" w:hAnsiTheme="majorHAnsi"/>
                                <w:sz w:val="18"/>
                                <w:szCs w:val="18"/>
                              </w:rPr>
                            </w:pPr>
                            <w:r w:rsidRPr="00B12EC2">
                              <w:rPr>
                                <w:rFonts w:asciiTheme="majorHAnsi" w:hAnsiTheme="majorHAnsi"/>
                                <w:sz w:val="18"/>
                                <w:szCs w:val="18"/>
                              </w:rPr>
                              <w:t>Private mine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0,0l0,21600,21600,21600,21600,0xe">
                <v:stroke joinstyle="miter"/>
                <v:path gradientshapeok="t" o:connecttype="rect"/>
              </v:shapetype>
              <v:shape id="Process 68" o:spid="_x0000_s1035" type="#_x0000_t109" style="position:absolute;left:0;text-align:left;margin-left:105.1pt;margin-top:5.15pt;width:47.9pt;height:4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" fillcolor="#4f81bd [3204]" strokecolor="#4579b8 [3044]">
                <v:fill color2="#a7bfde [1620]" rotate="t" type="gradient">
                  <o:fill v:ext="view" type="gradientUnscaled"/>
                </v:fill>
                <v:shadow on="t" opacity="22937f" mv:blur="40000f" origin=",.5" offset="0,23000emu"/>
                <v:textbox>
                  <w:txbxContent>
                    <w:p w14:paraId="2EB47B2D" w14:textId="05FE73E0" w:rsidR="004E59D2" w:rsidRPr="00B12EC2" w:rsidRDefault="004E59D2" w:rsidP="00B12EC2">
                      <w:pPr>
                        <w:jc w:val="center"/>
                        <w:rPr>
                          <w:rFonts w:asciiTheme="majorHAnsi" w:hAnsiTheme="majorHAnsi"/>
                          <w:sz w:val="18"/>
                          <w:szCs w:val="18"/>
                        </w:rPr>
                      </w:pPr>
                      <w:r w:rsidRPr="00B12EC2">
                        <w:rPr>
                          <w:rFonts w:asciiTheme="majorHAnsi" w:hAnsiTheme="majorHAnsi"/>
                          <w:sz w:val="18"/>
                          <w:szCs w:val="18"/>
                        </w:rPr>
                        <w:t>Private mine</w:t>
                      </w:r>
                    </w:p>
                  </w:txbxContent>
                </v:textbox>
                <w10:wrap type="through"/>
              </v:shape>
            </w:pict>
          </mc:Fallback>
        </mc:AlternateContent>
      </w:r>
    </w:p>
    <w:p w14:paraId="4B1CC38D" w14:textId="13296D73" w:rsidR="0024519E" w:rsidRPr="00C17F46" w:rsidRDefault="0024519E" w:rsidP="000954EE">
      <w:pPr>
        <w:jc w:val="both"/>
        <w:rPr>
          <w:rFonts w:asciiTheme="majorHAnsi" w:hAnsiTheme="majorHAnsi" w:cs="Times New Roman"/>
          <w:color w:val="000000"/>
          <w:sz w:val="20"/>
          <w:szCs w:val="20"/>
          <w:highlight w:val="yellow"/>
        </w:rPr>
      </w:pPr>
    </w:p>
    <w:p w14:paraId="2986D343" w14:textId="3D013E50" w:rsidR="0024519E" w:rsidRPr="00C17F46" w:rsidRDefault="00B12EC2" w:rsidP="000954EE">
      <w:pPr>
        <w:jc w:val="both"/>
        <w:rPr>
          <w:rFonts w:asciiTheme="majorHAnsi" w:hAnsiTheme="majorHAnsi" w:cs="Times New Roman"/>
          <w:color w:val="000000"/>
          <w:sz w:val="20"/>
          <w:szCs w:val="20"/>
          <w:highlight w:val="yellow"/>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47328" behindDoc="0" locked="0" layoutInCell="1" allowOverlap="1" wp14:anchorId="0D831524" wp14:editId="33A7F363">
                <wp:simplePos x="0" y="0"/>
                <wp:positionH relativeFrom="column">
                  <wp:posOffset>3155950</wp:posOffset>
                </wp:positionH>
                <wp:positionV relativeFrom="paragraph">
                  <wp:posOffset>-254635</wp:posOffset>
                </wp:positionV>
                <wp:extent cx="571500" cy="571500"/>
                <wp:effectExtent l="50800" t="25400" r="88900" b="114300"/>
                <wp:wrapThrough wrapText="bothSides">
                  <wp:wrapPolygon edited="0">
                    <wp:start x="-1920" y="-960"/>
                    <wp:lineTo x="-1920" y="24960"/>
                    <wp:lineTo x="24000" y="24960"/>
                    <wp:lineTo x="24000" y="-960"/>
                    <wp:lineTo x="-1920" y="-960"/>
                  </wp:wrapPolygon>
                </wp:wrapThrough>
                <wp:docPr id="69" name="Process 69"/>
                <wp:cNvGraphicFramePr/>
                <a:graphic xmlns:a="http://schemas.openxmlformats.org/drawingml/2006/main">
                  <a:graphicData uri="http://schemas.microsoft.com/office/word/2010/wordprocessingShape">
                    <wps:wsp>
                      <wps:cNvSpPr/>
                      <wps:spPr>
                        <a:xfrm>
                          <a:off x="0" y="0"/>
                          <a:ext cx="571500" cy="571500"/>
                        </a:xfrm>
                        <a:prstGeom prst="flowChartProcess">
                          <a:avLst/>
                        </a:prstGeom>
                      </wps:spPr>
                      <wps:style>
                        <a:lnRef idx="1">
                          <a:schemeClr val="accent1"/>
                        </a:lnRef>
                        <a:fillRef idx="3">
                          <a:schemeClr val="accent1"/>
                        </a:fillRef>
                        <a:effectRef idx="2">
                          <a:schemeClr val="accent1"/>
                        </a:effectRef>
                        <a:fontRef idx="minor">
                          <a:schemeClr val="lt1"/>
                        </a:fontRef>
                      </wps:style>
                      <wps:txbx>
                        <w:txbxContent>
                          <w:p w14:paraId="09B8E91D" w14:textId="77BB94EB" w:rsidR="004E59D2" w:rsidRPr="00B12EC2" w:rsidRDefault="004E59D2" w:rsidP="00B12EC2">
                            <w:pPr>
                              <w:jc w:val="center"/>
                              <w:rPr>
                                <w:rFonts w:asciiTheme="majorHAnsi" w:hAnsiTheme="majorHAnsi"/>
                                <w:sz w:val="18"/>
                                <w:szCs w:val="18"/>
                              </w:rPr>
                            </w:pPr>
                            <w:r w:rsidRPr="00B12EC2">
                              <w:rPr>
                                <w:rFonts w:asciiTheme="majorHAnsi" w:hAnsiTheme="majorHAnsi"/>
                                <w:sz w:val="18"/>
                                <w:szCs w:val="18"/>
                              </w:rPr>
                              <w:t>JV Mine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rocess 69" o:spid="_x0000_s1036" type="#_x0000_t109" style="position:absolute;left:0;text-align:left;margin-left:248.5pt;margin-top:-20pt;width:45pt;height:4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" fillcolor="#4f81bd [3204]" strokecolor="#4579b8 [3044]">
                <v:fill color2="#a7bfde [1620]" rotate="t" type="gradient">
                  <o:fill v:ext="view" type="gradientUnscaled"/>
                </v:fill>
                <v:shadow on="t" opacity="22937f" mv:blur="40000f" origin=",.5" offset="0,23000emu"/>
                <v:textbox>
                  <w:txbxContent>
                    <w:p w14:paraId="09B8E91D" w14:textId="77BB94EB" w:rsidR="004E59D2" w:rsidRPr="00B12EC2" w:rsidRDefault="004E59D2" w:rsidP="00B12EC2">
                      <w:pPr>
                        <w:jc w:val="center"/>
                        <w:rPr>
                          <w:rFonts w:asciiTheme="majorHAnsi" w:hAnsiTheme="majorHAnsi"/>
                          <w:sz w:val="18"/>
                          <w:szCs w:val="18"/>
                        </w:rPr>
                      </w:pPr>
                      <w:r w:rsidRPr="00B12EC2">
                        <w:rPr>
                          <w:rFonts w:asciiTheme="majorHAnsi" w:hAnsiTheme="majorHAnsi"/>
                          <w:sz w:val="18"/>
                          <w:szCs w:val="18"/>
                        </w:rPr>
                        <w:t>JV Mine</w:t>
                      </w:r>
                    </w:p>
                  </w:txbxContent>
                </v:textbox>
                <w10:wrap type="through"/>
              </v:shape>
            </w:pict>
          </mc:Fallback>
        </mc:AlternateContent>
      </w:r>
    </w:p>
    <w:p w14:paraId="34637F6B" w14:textId="188D391E" w:rsidR="0024519E" w:rsidRPr="00C17F46" w:rsidRDefault="00276026" w:rsidP="000954EE">
      <w:pPr>
        <w:jc w:val="both"/>
        <w:rPr>
          <w:rFonts w:asciiTheme="majorHAnsi" w:hAnsiTheme="majorHAnsi" w:cs="Times New Roman"/>
          <w:color w:val="000000"/>
          <w:sz w:val="20"/>
          <w:szCs w:val="20"/>
          <w:highlight w:val="yellow"/>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55520" behindDoc="0" locked="0" layoutInCell="1" allowOverlap="1" wp14:anchorId="5DE696D0" wp14:editId="1CCEA4AD">
                <wp:simplePos x="0" y="0"/>
                <wp:positionH relativeFrom="column">
                  <wp:posOffset>1485900</wp:posOffset>
                </wp:positionH>
                <wp:positionV relativeFrom="paragraph">
                  <wp:posOffset>137160</wp:posOffset>
                </wp:positionV>
                <wp:extent cx="227330" cy="4415155"/>
                <wp:effectExtent l="127000" t="25400" r="77470" b="106045"/>
                <wp:wrapNone/>
                <wp:docPr id="75" name="Straight Arrow Connector 75"/>
                <wp:cNvGraphicFramePr/>
                <a:graphic xmlns:a="http://schemas.openxmlformats.org/drawingml/2006/main">
                  <a:graphicData uri="http://schemas.microsoft.com/office/word/2010/wordprocessingShape">
                    <wps:wsp>
                      <wps:cNvCnPr/>
                      <wps:spPr>
                        <a:xfrm flipH="1">
                          <a:off x="0" y="0"/>
                          <a:ext cx="227330" cy="441515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334D8A0" id="_x0000_t32" coordsize="21600,21600" o:spt="32" o:oned="t" path="m,l21600,21600e" filled="f">
                <v:path arrowok="t" fillok="f" o:connecttype="none"/>
                <o:lock v:ext="edit" shapetype="t"/>
              </v:shapetype>
              <v:shape id="Straight Arrow Connector 75" o:spid="_x0000_s1026" type="#_x0000_t32" style="position:absolute;margin-left:117pt;margin-top:10.8pt;width:17.9pt;height:347.6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" strokecolor="#4f81bd [3204]" strokeweight="2pt">
                <v:stroke endarrow="open"/>
                <v:shadow on="t" color="black" opacity="24903f" origin=",.5" offset="0,.55556mm"/>
              </v:shape>
            </w:pict>
          </mc:Fallback>
        </mc:AlternateContent>
      </w:r>
      <w:r>
        <w:rPr>
          <w:rFonts w:asciiTheme="majorHAnsi" w:hAnsiTheme="majorHAnsi" w:cs="Times New Roman"/>
          <w:noProof/>
          <w:color w:val="000000"/>
          <w:sz w:val="20"/>
          <w:szCs w:val="20"/>
          <w:lang w:val="en-US"/>
        </w:rPr>
        <mc:AlternateContent>
          <mc:Choice Requires="wps">
            <w:drawing>
              <wp:anchor distT="0" distB="0" distL="114300" distR="114300" simplePos="0" relativeHeight="251757568" behindDoc="0" locked="0" layoutInCell="1" allowOverlap="1" wp14:anchorId="10615DBB" wp14:editId="1AFD8560">
                <wp:simplePos x="0" y="0"/>
                <wp:positionH relativeFrom="column">
                  <wp:posOffset>1713865</wp:posOffset>
                </wp:positionH>
                <wp:positionV relativeFrom="paragraph">
                  <wp:posOffset>104775</wp:posOffset>
                </wp:positionV>
                <wp:extent cx="229235" cy="4447540"/>
                <wp:effectExtent l="50800" t="25400" r="100965" b="99060"/>
                <wp:wrapNone/>
                <wp:docPr id="76" name="Straight Arrow Connector 76"/>
                <wp:cNvGraphicFramePr/>
                <a:graphic xmlns:a="http://schemas.openxmlformats.org/drawingml/2006/main">
                  <a:graphicData uri="http://schemas.microsoft.com/office/word/2010/wordprocessingShape">
                    <wps:wsp>
                      <wps:cNvCnPr/>
                      <wps:spPr>
                        <a:xfrm>
                          <a:off x="0" y="0"/>
                          <a:ext cx="229235" cy="444754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289568" id="Straight Arrow Connector 76" o:spid="_x0000_s1026" type="#_x0000_t32" style="position:absolute;margin-left:134.95pt;margin-top:8.25pt;width:18.05pt;height:350.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" strokecolor="#4f81bd [3204]" strokeweight="2pt">
                <v:stroke endarrow="open"/>
                <v:shadow on="t" color="black" opacity="24903f" origin=",.5" offset="0,.55556mm"/>
              </v:shape>
            </w:pict>
          </mc:Fallback>
        </mc:AlternateContent>
      </w:r>
      <w:r>
        <w:rPr>
          <w:rFonts w:asciiTheme="majorHAnsi" w:hAnsiTheme="majorHAnsi" w:cs="Times New Roman"/>
          <w:noProof/>
          <w:color w:val="000000"/>
          <w:sz w:val="20"/>
          <w:szCs w:val="20"/>
          <w:lang w:val="en-US"/>
        </w:rPr>
        <mc:AlternateContent>
          <mc:Choice Requires="wps">
            <w:drawing>
              <wp:anchor distT="0" distB="0" distL="114300" distR="114300" simplePos="0" relativeHeight="251753472" behindDoc="0" locked="0" layoutInCell="1" allowOverlap="1" wp14:anchorId="44041329" wp14:editId="1240D712">
                <wp:simplePos x="0" y="0"/>
                <wp:positionH relativeFrom="column">
                  <wp:posOffset>1143000</wp:posOffset>
                </wp:positionH>
                <wp:positionV relativeFrom="paragraph">
                  <wp:posOffset>137160</wp:posOffset>
                </wp:positionV>
                <wp:extent cx="537845" cy="393700"/>
                <wp:effectExtent l="76200" t="25400" r="71755" b="114300"/>
                <wp:wrapNone/>
                <wp:docPr id="74" name="Straight Arrow Connector 74"/>
                <wp:cNvGraphicFramePr/>
                <a:graphic xmlns:a="http://schemas.openxmlformats.org/drawingml/2006/main">
                  <a:graphicData uri="http://schemas.microsoft.com/office/word/2010/wordprocessingShape">
                    <wps:wsp>
                      <wps:cNvCnPr/>
                      <wps:spPr>
                        <a:xfrm flipH="1">
                          <a:off x="0" y="0"/>
                          <a:ext cx="537845" cy="3937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1E8885" id="Straight Arrow Connector 74" o:spid="_x0000_s1026" type="#_x0000_t32" style="position:absolute;margin-left:90pt;margin-top:10.8pt;width:42.35pt;height:31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" strokecolor="#4f81bd [3204]" strokeweight="2pt">
                <v:stroke endarrow="open"/>
                <v:shadow on="t" color="black" opacity="24903f" origin=",.5" offset="0,.55556mm"/>
              </v:shape>
            </w:pict>
          </mc:Fallback>
        </mc:AlternateContent>
      </w:r>
      <w:r>
        <w:rPr>
          <w:rFonts w:asciiTheme="majorHAnsi" w:hAnsiTheme="majorHAnsi" w:cs="Times New Roman"/>
          <w:noProof/>
          <w:color w:val="000000"/>
          <w:sz w:val="20"/>
          <w:szCs w:val="20"/>
          <w:lang w:val="en-US"/>
        </w:rPr>
        <mc:AlternateContent>
          <mc:Choice Requires="wps">
            <w:drawing>
              <wp:anchor distT="0" distB="0" distL="114300" distR="114300" simplePos="0" relativeHeight="251751424" behindDoc="0" locked="0" layoutInCell="1" allowOverlap="1" wp14:anchorId="4F6DEF14" wp14:editId="43EC7AED">
                <wp:simplePos x="0" y="0"/>
                <wp:positionH relativeFrom="column">
                  <wp:posOffset>1692275</wp:posOffset>
                </wp:positionH>
                <wp:positionV relativeFrom="paragraph">
                  <wp:posOffset>102870</wp:posOffset>
                </wp:positionV>
                <wp:extent cx="822325" cy="500380"/>
                <wp:effectExtent l="50800" t="25400" r="92075" b="109220"/>
                <wp:wrapNone/>
                <wp:docPr id="73" name="Straight Arrow Connector 73"/>
                <wp:cNvGraphicFramePr/>
                <a:graphic xmlns:a="http://schemas.openxmlformats.org/drawingml/2006/main">
                  <a:graphicData uri="http://schemas.microsoft.com/office/word/2010/wordprocessingShape">
                    <wps:wsp>
                      <wps:cNvCnPr/>
                      <wps:spPr>
                        <a:xfrm>
                          <a:off x="0" y="0"/>
                          <a:ext cx="822325" cy="50038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24281DF" id="Straight Arrow Connector 73" o:spid="_x0000_s1026" type="#_x0000_t32" style="position:absolute;margin-left:133.25pt;margin-top:8.1pt;width:64.75pt;height:39.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" strokecolor="#4f81bd [3204]" strokeweight="2pt">
                <v:stroke endarrow="open"/>
                <v:shadow on="t" color="black" opacity="24903f" origin=",.5" offset="0,.55556mm"/>
              </v:shape>
            </w:pict>
          </mc:Fallback>
        </mc:AlternateContent>
      </w:r>
    </w:p>
    <w:p w14:paraId="681BE9AF" w14:textId="6DA2475D" w:rsidR="0024519E" w:rsidRDefault="00276026" w:rsidP="000954EE">
      <w:pPr>
        <w:jc w:val="both"/>
        <w:rPr>
          <w:rFonts w:asciiTheme="majorHAnsi" w:hAnsiTheme="majorHAnsi" w:cs="Times New Roman"/>
          <w:color w:val="000000"/>
          <w:sz w:val="20"/>
          <w:szCs w:val="20"/>
          <w:highlight w:val="yellow"/>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59616" behindDoc="0" locked="0" layoutInCell="1" allowOverlap="1" wp14:anchorId="404AA243" wp14:editId="122EDAE6">
                <wp:simplePos x="0" y="0"/>
                <wp:positionH relativeFrom="column">
                  <wp:posOffset>1713865</wp:posOffset>
                </wp:positionH>
                <wp:positionV relativeFrom="paragraph">
                  <wp:posOffset>6985</wp:posOffset>
                </wp:positionV>
                <wp:extent cx="431800" cy="1969135"/>
                <wp:effectExtent l="50800" t="25400" r="76200" b="113665"/>
                <wp:wrapNone/>
                <wp:docPr id="77" name="Straight Arrow Connector 77"/>
                <wp:cNvGraphicFramePr/>
                <a:graphic xmlns:a="http://schemas.openxmlformats.org/drawingml/2006/main">
                  <a:graphicData uri="http://schemas.microsoft.com/office/word/2010/wordprocessingShape">
                    <wps:wsp>
                      <wps:cNvCnPr/>
                      <wps:spPr>
                        <a:xfrm>
                          <a:off x="0" y="0"/>
                          <a:ext cx="431800" cy="196913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BD1106" id="Straight Arrow Connector 77" o:spid="_x0000_s1026" type="#_x0000_t32" style="position:absolute;margin-left:134.95pt;margin-top:.55pt;width:34pt;height:155.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" strokecolor="#4f81bd [3204]" strokeweight="2pt">
                <v:stroke endarrow="open"/>
                <v:shadow on="t" color="black" opacity="24903f" origin=",.5" offset="0,.55556mm"/>
              </v:shape>
            </w:pict>
          </mc:Fallback>
        </mc:AlternateContent>
      </w:r>
      <w:r w:rsidR="00B12EC2">
        <w:rPr>
          <w:rFonts w:asciiTheme="majorHAnsi" w:hAnsiTheme="majorHAnsi" w:cs="Times New Roman"/>
          <w:noProof/>
          <w:color w:val="000000"/>
          <w:sz w:val="20"/>
          <w:szCs w:val="20"/>
          <w:lang w:val="en-US"/>
        </w:rPr>
        <mc:AlternateContent>
          <mc:Choice Requires="wps">
            <w:drawing>
              <wp:anchor distT="0" distB="0" distL="114300" distR="114300" simplePos="0" relativeHeight="251750400" behindDoc="0" locked="0" layoutInCell="1" allowOverlap="1" wp14:anchorId="104D50D8" wp14:editId="4D2DE5F8">
                <wp:simplePos x="0" y="0"/>
                <wp:positionH relativeFrom="column">
                  <wp:posOffset>2844813</wp:posOffset>
                </wp:positionH>
                <wp:positionV relativeFrom="paragraph">
                  <wp:posOffset>6985</wp:posOffset>
                </wp:positionV>
                <wp:extent cx="639445" cy="441325"/>
                <wp:effectExtent l="50800" t="25400" r="71755" b="117475"/>
                <wp:wrapNone/>
                <wp:docPr id="72" name="Straight Arrow Connector 72"/>
                <wp:cNvGraphicFramePr/>
                <a:graphic xmlns:a="http://schemas.openxmlformats.org/drawingml/2006/main">
                  <a:graphicData uri="http://schemas.microsoft.com/office/word/2010/wordprocessingShape">
                    <wps:wsp>
                      <wps:cNvCnPr/>
                      <wps:spPr>
                        <a:xfrm flipH="1">
                          <a:off x="0" y="0"/>
                          <a:ext cx="639445" cy="4413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6644B8" id="Straight Arrow Connector 72" o:spid="_x0000_s1026" type="#_x0000_t32" style="position:absolute;margin-left:224pt;margin-top:.55pt;width:50.35pt;height:34.75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" strokecolor="#4f81bd [3204]" strokeweight="2pt">
                <v:stroke endarrow="open"/>
                <v:shadow on="t" color="black" opacity="24903f" origin=",.5" offset="0,.55556mm"/>
              </v:shape>
            </w:pict>
          </mc:Fallback>
        </mc:AlternateContent>
      </w:r>
    </w:p>
    <w:p w14:paraId="11E0D929" w14:textId="0A8A4888" w:rsidR="0024519E" w:rsidRDefault="0024519E" w:rsidP="000954EE">
      <w:pPr>
        <w:jc w:val="both"/>
        <w:rPr>
          <w:rFonts w:asciiTheme="majorHAnsi" w:hAnsiTheme="majorHAnsi" w:cs="Times New Roman"/>
          <w:color w:val="000000"/>
          <w:sz w:val="20"/>
          <w:szCs w:val="20"/>
          <w:highlight w:val="yellow"/>
        </w:rPr>
      </w:pPr>
    </w:p>
    <w:p w14:paraId="79F7B3A9" w14:textId="0280FBD9" w:rsidR="0024519E" w:rsidRDefault="00E86339" w:rsidP="000954EE">
      <w:pPr>
        <w:jc w:val="both"/>
        <w:rPr>
          <w:rFonts w:asciiTheme="majorHAnsi" w:hAnsiTheme="majorHAnsi" w:cs="Times New Roman"/>
          <w:color w:val="000000"/>
          <w:sz w:val="20"/>
          <w:szCs w:val="20"/>
          <w:highlight w:val="yellow"/>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49376" behindDoc="0" locked="0" layoutInCell="1" allowOverlap="1" wp14:anchorId="2F40FC43" wp14:editId="409E6C1F">
                <wp:simplePos x="0" y="0"/>
                <wp:positionH relativeFrom="column">
                  <wp:posOffset>2156460</wp:posOffset>
                </wp:positionH>
                <wp:positionV relativeFrom="paragraph">
                  <wp:posOffset>151130</wp:posOffset>
                </wp:positionV>
                <wp:extent cx="1498600" cy="1162685"/>
                <wp:effectExtent l="50800" t="25400" r="76200" b="107315"/>
                <wp:wrapThrough wrapText="bothSides">
                  <wp:wrapPolygon edited="0">
                    <wp:start x="-732" y="-472"/>
                    <wp:lineTo x="-732" y="23122"/>
                    <wp:lineTo x="22332" y="23122"/>
                    <wp:lineTo x="22332" y="-472"/>
                    <wp:lineTo x="-732" y="-472"/>
                  </wp:wrapPolygon>
                </wp:wrapThrough>
                <wp:docPr id="71" name="Process 71"/>
                <wp:cNvGraphicFramePr/>
                <a:graphic xmlns:a="http://schemas.openxmlformats.org/drawingml/2006/main">
                  <a:graphicData uri="http://schemas.microsoft.com/office/word/2010/wordprocessingShape">
                    <wps:wsp>
                      <wps:cNvSpPr/>
                      <wps:spPr>
                        <a:xfrm>
                          <a:off x="0" y="0"/>
                          <a:ext cx="1498600" cy="1162685"/>
                        </a:xfrm>
                        <a:prstGeom prst="flowChartProcess">
                          <a:avLst/>
                        </a:prstGeom>
                      </wps:spPr>
                      <wps:style>
                        <a:lnRef idx="1">
                          <a:schemeClr val="accent1"/>
                        </a:lnRef>
                        <a:fillRef idx="3">
                          <a:schemeClr val="accent1"/>
                        </a:fillRef>
                        <a:effectRef idx="2">
                          <a:schemeClr val="accent1"/>
                        </a:effectRef>
                        <a:fontRef idx="minor">
                          <a:schemeClr val="lt1"/>
                        </a:fontRef>
                      </wps:style>
                      <wps:txbx>
                        <w:txbxContent>
                          <w:p w14:paraId="5861AF97" w14:textId="77777777" w:rsidR="004E59D2" w:rsidRPr="006555E5" w:rsidRDefault="004E59D2" w:rsidP="00B12EC2">
                            <w:pPr>
                              <w:jc w:val="center"/>
                              <w:rPr>
                                <w:rFonts w:asciiTheme="majorHAnsi" w:hAnsiTheme="majorHAnsi"/>
                                <w:b/>
                                <w:sz w:val="16"/>
                                <w:szCs w:val="16"/>
                              </w:rPr>
                            </w:pPr>
                            <w:r w:rsidRPr="006555E5">
                              <w:rPr>
                                <w:rFonts w:asciiTheme="majorHAnsi" w:hAnsiTheme="majorHAnsi"/>
                                <w:b/>
                                <w:sz w:val="16"/>
                                <w:szCs w:val="16"/>
                              </w:rPr>
                              <w:t xml:space="preserve">MGE Formal Declaration: </w:t>
                            </w:r>
                          </w:p>
                          <w:p w14:paraId="369A11F7" w14:textId="77777777" w:rsidR="004E59D2" w:rsidRDefault="004E59D2" w:rsidP="00146D87">
                            <w:pPr>
                              <w:pStyle w:val="ListParagraph"/>
                              <w:numPr>
                                <w:ilvl w:val="0"/>
                                <w:numId w:val="42"/>
                              </w:numPr>
                              <w:ind w:left="142" w:hanging="142"/>
                              <w:rPr>
                                <w:rFonts w:asciiTheme="majorHAnsi" w:hAnsiTheme="majorHAnsi"/>
                                <w:sz w:val="16"/>
                                <w:szCs w:val="16"/>
                              </w:rPr>
                            </w:pPr>
                            <w:r w:rsidRPr="006555E5">
                              <w:rPr>
                                <w:rFonts w:asciiTheme="majorHAnsi" w:hAnsiTheme="majorHAnsi"/>
                                <w:sz w:val="16"/>
                                <w:szCs w:val="16"/>
                              </w:rPr>
                              <w:t>Local Valuation Committee agrees value</w:t>
                            </w:r>
                          </w:p>
                          <w:p w14:paraId="4FB00FF7" w14:textId="77777777" w:rsidR="004E59D2" w:rsidRDefault="004E59D2" w:rsidP="00146D87">
                            <w:pPr>
                              <w:pStyle w:val="ListParagraph"/>
                              <w:numPr>
                                <w:ilvl w:val="0"/>
                                <w:numId w:val="42"/>
                              </w:numPr>
                              <w:ind w:left="142" w:hanging="142"/>
                              <w:rPr>
                                <w:rFonts w:asciiTheme="majorHAnsi" w:hAnsiTheme="majorHAnsi"/>
                                <w:sz w:val="16"/>
                                <w:szCs w:val="16"/>
                              </w:rPr>
                            </w:pPr>
                            <w:r w:rsidRPr="006555E5">
                              <w:rPr>
                                <w:rFonts w:asciiTheme="majorHAnsi" w:hAnsiTheme="majorHAnsi"/>
                                <w:sz w:val="16"/>
                                <w:szCs w:val="16"/>
                              </w:rPr>
                              <w:t xml:space="preserve">20% (or 10%) value of </w:t>
                            </w:r>
                            <w:r>
                              <w:rPr>
                                <w:rFonts w:asciiTheme="majorHAnsi" w:hAnsiTheme="majorHAnsi"/>
                                <w:sz w:val="16"/>
                                <w:szCs w:val="16"/>
                              </w:rPr>
                              <w:t xml:space="preserve">rough </w:t>
                            </w:r>
                            <w:r w:rsidRPr="006555E5">
                              <w:rPr>
                                <w:rFonts w:asciiTheme="majorHAnsi" w:hAnsiTheme="majorHAnsi"/>
                                <w:sz w:val="16"/>
                                <w:szCs w:val="16"/>
                              </w:rPr>
                              <w:t xml:space="preserve">production levied </w:t>
                            </w:r>
                          </w:p>
                          <w:p w14:paraId="30614B67" w14:textId="77777777" w:rsidR="004E59D2" w:rsidRPr="006555E5" w:rsidRDefault="004E59D2" w:rsidP="00146D87">
                            <w:pPr>
                              <w:pStyle w:val="ListParagraph"/>
                              <w:numPr>
                                <w:ilvl w:val="0"/>
                                <w:numId w:val="42"/>
                              </w:numPr>
                              <w:ind w:left="142" w:hanging="142"/>
                              <w:rPr>
                                <w:rFonts w:asciiTheme="majorHAnsi" w:hAnsiTheme="majorHAnsi"/>
                                <w:sz w:val="16"/>
                                <w:szCs w:val="16"/>
                              </w:rPr>
                            </w:pPr>
                            <w:r>
                              <w:rPr>
                                <w:rFonts w:asciiTheme="majorHAnsi" w:hAnsiTheme="majorHAnsi"/>
                                <w:sz w:val="16"/>
                                <w:szCs w:val="16"/>
                              </w:rPr>
                              <w:t>MGE Form M14 completed, gemstone registered</w:t>
                            </w:r>
                          </w:p>
                          <w:p w14:paraId="4ABD4269" w14:textId="77777777" w:rsidR="004E59D2" w:rsidRDefault="004E59D2" w:rsidP="00B12E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rocess 71" o:spid="_x0000_s1037" type="#_x0000_t109" style="position:absolute;left:0;text-align:left;margin-left:169.8pt;margin-top:11.9pt;width:118pt;height:91.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" fillcolor="#4f81bd [3204]" strokecolor="#4579b8 [3044]">
                <v:fill color2="#a7bfde [1620]" rotate="t" type="gradient">
                  <o:fill v:ext="view" type="gradientUnscaled"/>
                </v:fill>
                <v:shadow on="t" opacity="22937f" mv:blur="40000f" origin=",.5" offset="0,23000emu"/>
                <v:textbox>
                  <w:txbxContent>
                    <w:p w14:paraId="5861AF97" w14:textId="77777777" w:rsidR="004E59D2" w:rsidRPr="006555E5" w:rsidRDefault="004E59D2" w:rsidP="00B12EC2">
                      <w:pPr>
                        <w:jc w:val="center"/>
                        <w:rPr>
                          <w:rFonts w:asciiTheme="majorHAnsi" w:hAnsiTheme="majorHAnsi"/>
                          <w:b/>
                          <w:sz w:val="16"/>
                          <w:szCs w:val="16"/>
                        </w:rPr>
                      </w:pPr>
                      <w:r w:rsidRPr="006555E5">
                        <w:rPr>
                          <w:rFonts w:asciiTheme="majorHAnsi" w:hAnsiTheme="majorHAnsi"/>
                          <w:b/>
                          <w:sz w:val="16"/>
                          <w:szCs w:val="16"/>
                        </w:rPr>
                        <w:t xml:space="preserve">MGE Formal Declaration: </w:t>
                      </w:r>
                    </w:p>
                    <w:p w14:paraId="369A11F7" w14:textId="77777777" w:rsidR="004E59D2" w:rsidRDefault="004E59D2" w:rsidP="00146D87">
                      <w:pPr>
                        <w:pStyle w:val="ListParagraph"/>
                        <w:numPr>
                          <w:ilvl w:val="0"/>
                          <w:numId w:val="42"/>
                        </w:numPr>
                        <w:ind w:left="142" w:hanging="142"/>
                        <w:rPr>
                          <w:rFonts w:asciiTheme="majorHAnsi" w:hAnsiTheme="majorHAnsi"/>
                          <w:sz w:val="16"/>
                          <w:szCs w:val="16"/>
                        </w:rPr>
                      </w:pPr>
                      <w:r w:rsidRPr="006555E5">
                        <w:rPr>
                          <w:rFonts w:asciiTheme="majorHAnsi" w:hAnsiTheme="majorHAnsi"/>
                          <w:sz w:val="16"/>
                          <w:szCs w:val="16"/>
                        </w:rPr>
                        <w:t>Local Valuation Committee agrees value</w:t>
                      </w:r>
                    </w:p>
                    <w:p w14:paraId="4FB00FF7" w14:textId="77777777" w:rsidR="004E59D2" w:rsidRDefault="004E59D2" w:rsidP="00146D87">
                      <w:pPr>
                        <w:pStyle w:val="ListParagraph"/>
                        <w:numPr>
                          <w:ilvl w:val="0"/>
                          <w:numId w:val="42"/>
                        </w:numPr>
                        <w:ind w:left="142" w:hanging="142"/>
                        <w:rPr>
                          <w:rFonts w:asciiTheme="majorHAnsi" w:hAnsiTheme="majorHAnsi"/>
                          <w:sz w:val="16"/>
                          <w:szCs w:val="16"/>
                        </w:rPr>
                      </w:pPr>
                      <w:r w:rsidRPr="006555E5">
                        <w:rPr>
                          <w:rFonts w:asciiTheme="majorHAnsi" w:hAnsiTheme="majorHAnsi"/>
                          <w:sz w:val="16"/>
                          <w:szCs w:val="16"/>
                        </w:rPr>
                        <w:t xml:space="preserve">20% (or 10%) value of </w:t>
                      </w:r>
                      <w:r>
                        <w:rPr>
                          <w:rFonts w:asciiTheme="majorHAnsi" w:hAnsiTheme="majorHAnsi"/>
                          <w:sz w:val="16"/>
                          <w:szCs w:val="16"/>
                        </w:rPr>
                        <w:t xml:space="preserve">rough </w:t>
                      </w:r>
                      <w:r w:rsidRPr="006555E5">
                        <w:rPr>
                          <w:rFonts w:asciiTheme="majorHAnsi" w:hAnsiTheme="majorHAnsi"/>
                          <w:sz w:val="16"/>
                          <w:szCs w:val="16"/>
                        </w:rPr>
                        <w:t xml:space="preserve">production levied </w:t>
                      </w:r>
                    </w:p>
                    <w:p w14:paraId="30614B67" w14:textId="77777777" w:rsidR="004E59D2" w:rsidRPr="006555E5" w:rsidRDefault="004E59D2" w:rsidP="00146D87">
                      <w:pPr>
                        <w:pStyle w:val="ListParagraph"/>
                        <w:numPr>
                          <w:ilvl w:val="0"/>
                          <w:numId w:val="42"/>
                        </w:numPr>
                        <w:ind w:left="142" w:hanging="142"/>
                        <w:rPr>
                          <w:rFonts w:asciiTheme="majorHAnsi" w:hAnsiTheme="majorHAnsi"/>
                          <w:sz w:val="16"/>
                          <w:szCs w:val="16"/>
                        </w:rPr>
                      </w:pPr>
                      <w:r>
                        <w:rPr>
                          <w:rFonts w:asciiTheme="majorHAnsi" w:hAnsiTheme="majorHAnsi"/>
                          <w:sz w:val="16"/>
                          <w:szCs w:val="16"/>
                        </w:rPr>
                        <w:t>MGE Form M14 completed, gemstone registered</w:t>
                      </w:r>
                    </w:p>
                    <w:p w14:paraId="4ABD4269" w14:textId="77777777" w:rsidR="004E59D2" w:rsidRDefault="004E59D2" w:rsidP="00B12EC2">
                      <w:pPr>
                        <w:jc w:val="center"/>
                      </w:pPr>
                    </w:p>
                  </w:txbxContent>
                </v:textbox>
                <w10:wrap type="through"/>
              </v:shape>
            </w:pict>
          </mc:Fallback>
        </mc:AlternateContent>
      </w:r>
      <w:r w:rsidR="00E04267">
        <w:rPr>
          <w:rFonts w:asciiTheme="majorHAnsi" w:hAnsiTheme="majorHAnsi" w:cs="Times New Roman"/>
          <w:noProof/>
          <w:color w:val="000000"/>
          <w:sz w:val="20"/>
          <w:szCs w:val="20"/>
          <w:lang w:val="en-US"/>
        </w:rPr>
        <mc:AlternateContent>
          <mc:Choice Requires="wps">
            <w:drawing>
              <wp:anchor distT="0" distB="0" distL="114300" distR="114300" simplePos="0" relativeHeight="251701248" behindDoc="0" locked="0" layoutInCell="1" allowOverlap="1" wp14:anchorId="3F7DC99C" wp14:editId="294A70C0">
                <wp:simplePos x="0" y="0"/>
                <wp:positionH relativeFrom="column">
                  <wp:posOffset>571500</wp:posOffset>
                </wp:positionH>
                <wp:positionV relativeFrom="paragraph">
                  <wp:posOffset>65405</wp:posOffset>
                </wp:positionV>
                <wp:extent cx="571500" cy="3413760"/>
                <wp:effectExtent l="50800" t="25400" r="88900" b="91440"/>
                <wp:wrapThrough wrapText="bothSides">
                  <wp:wrapPolygon edited="0">
                    <wp:start x="-1920" y="-161"/>
                    <wp:lineTo x="-1920" y="22018"/>
                    <wp:lineTo x="24000" y="22018"/>
                    <wp:lineTo x="24000" y="-161"/>
                    <wp:lineTo x="-1920" y="-161"/>
                  </wp:wrapPolygon>
                </wp:wrapThrough>
                <wp:docPr id="12" name="Rectangle 12"/>
                <wp:cNvGraphicFramePr/>
                <a:graphic xmlns:a="http://schemas.openxmlformats.org/drawingml/2006/main">
                  <a:graphicData uri="http://schemas.microsoft.com/office/word/2010/wordprocessingShape">
                    <wps:wsp>
                      <wps:cNvSpPr/>
                      <wps:spPr>
                        <a:xfrm>
                          <a:off x="0" y="0"/>
                          <a:ext cx="571500" cy="341376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01766944" w14:textId="374A029F" w:rsidR="004E59D2" w:rsidRPr="00E17B3D" w:rsidRDefault="004E59D2" w:rsidP="00E17B3D">
                            <w:pPr>
                              <w:jc w:val="center"/>
                              <w:rPr>
                                <w:rFonts w:asciiTheme="majorHAnsi" w:hAnsiTheme="majorHAnsi"/>
                                <w:sz w:val="16"/>
                                <w:szCs w:val="16"/>
                              </w:rPr>
                            </w:pPr>
                            <w:r>
                              <w:rPr>
                                <w:rFonts w:asciiTheme="majorHAnsi" w:hAnsiTheme="majorHAnsi"/>
                                <w:sz w:val="16"/>
                                <w:szCs w:val="16"/>
                              </w:rPr>
                              <w:t>Traders/ Brokers/ Dealers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8" style="position:absolute;left:0;text-align:left;margin-left:45pt;margin-top:5.15pt;width:45pt;height:268.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" fillcolor="#4f81bd [3204]" strokecolor="#4579b8 [3044]">
                <v:fill color2="#a7bfde [1620]" rotate="t" type="gradient">
                  <o:fill v:ext="view" type="gradientUnscaled"/>
                </v:fill>
                <v:shadow on="t" opacity="22937f" mv:blur="40000f" origin=",.5" offset="0,23000emu"/>
                <v:textbox>
                  <w:txbxContent>
                    <w:p w14:paraId="01766944" w14:textId="374A029F" w:rsidR="004E59D2" w:rsidRPr="00E17B3D" w:rsidRDefault="004E59D2" w:rsidP="00E17B3D">
                      <w:pPr>
                        <w:jc w:val="center"/>
                        <w:rPr>
                          <w:rFonts w:asciiTheme="majorHAnsi" w:hAnsiTheme="majorHAnsi"/>
                          <w:sz w:val="16"/>
                          <w:szCs w:val="16"/>
                        </w:rPr>
                      </w:pPr>
                      <w:r>
                        <w:rPr>
                          <w:rFonts w:asciiTheme="majorHAnsi" w:hAnsiTheme="majorHAnsi"/>
                          <w:sz w:val="16"/>
                          <w:szCs w:val="16"/>
                        </w:rPr>
                        <w:t>Traders/ Brokers/ Dealers</w:t>
                      </w:r>
                    </w:p>
                  </w:txbxContent>
                </v:textbox>
                <w10:wrap type="through"/>
              </v:rect>
            </w:pict>
          </mc:Fallback>
        </mc:AlternateContent>
      </w:r>
    </w:p>
    <w:p w14:paraId="6B05EA3D" w14:textId="6EC6BC04" w:rsidR="006555E5" w:rsidRDefault="00276026" w:rsidP="000954EE">
      <w:pPr>
        <w:jc w:val="both"/>
        <w:rPr>
          <w:rFonts w:asciiTheme="majorHAnsi" w:hAnsiTheme="majorHAnsi" w:cs="Times New Roman"/>
          <w:color w:val="000000"/>
          <w:sz w:val="20"/>
          <w:szCs w:val="20"/>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05344" behindDoc="0" locked="0" layoutInCell="1" allowOverlap="1" wp14:anchorId="714C3F21" wp14:editId="698E3C31">
                <wp:simplePos x="0" y="0"/>
                <wp:positionH relativeFrom="column">
                  <wp:posOffset>3886200</wp:posOffset>
                </wp:positionH>
                <wp:positionV relativeFrom="paragraph">
                  <wp:posOffset>5080</wp:posOffset>
                </wp:positionV>
                <wp:extent cx="685800" cy="457200"/>
                <wp:effectExtent l="50800" t="25400" r="76200" b="101600"/>
                <wp:wrapThrough wrapText="bothSides">
                  <wp:wrapPolygon edited="0">
                    <wp:start x="-1600" y="-1200"/>
                    <wp:lineTo x="-1600" y="25200"/>
                    <wp:lineTo x="23200" y="25200"/>
                    <wp:lineTo x="23200" y="-1200"/>
                    <wp:lineTo x="-1600" y="-1200"/>
                  </wp:wrapPolygon>
                </wp:wrapThrough>
                <wp:docPr id="40" name="Rectangle 40"/>
                <wp:cNvGraphicFramePr/>
                <a:graphic xmlns:a="http://schemas.openxmlformats.org/drawingml/2006/main">
                  <a:graphicData uri="http://schemas.microsoft.com/office/word/2010/wordprocessingShape">
                    <wps:wsp>
                      <wps:cNvSpPr/>
                      <wps:spPr>
                        <a:xfrm>
                          <a:off x="0" y="0"/>
                          <a:ext cx="6858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A716320" w14:textId="5CB9ABBA" w:rsidR="004E59D2" w:rsidRPr="00E17B3D" w:rsidRDefault="004E59D2" w:rsidP="006555E5">
                            <w:pPr>
                              <w:jc w:val="center"/>
                              <w:rPr>
                                <w:rFonts w:asciiTheme="majorHAnsi" w:hAnsiTheme="majorHAnsi"/>
                                <w:sz w:val="16"/>
                                <w:szCs w:val="16"/>
                              </w:rPr>
                            </w:pPr>
                            <w:r>
                              <w:rPr>
                                <w:rFonts w:asciiTheme="majorHAnsi" w:hAnsiTheme="majorHAnsi"/>
                                <w:sz w:val="16"/>
                                <w:szCs w:val="16"/>
                              </w:rPr>
                              <w:t>MGE MEB Bank Account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0" o:spid="_x0000_s1039" style="position:absolute;left:0;text-align:left;margin-left:306pt;margin-top:.4pt;width:54pt;height:36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" fillcolor="#4f81bd [3204]" strokecolor="#4579b8 [3044]">
                <v:fill color2="#a7bfde [1620]" rotate="t" type="gradient">
                  <o:fill v:ext="view" type="gradientUnscaled"/>
                </v:fill>
                <v:shadow on="t" opacity="22937f" mv:blur="40000f" origin=",.5" offset="0,23000emu"/>
                <v:textbox>
                  <w:txbxContent>
                    <w:p w14:paraId="2A716320" w14:textId="5CB9ABBA" w:rsidR="004E59D2" w:rsidRPr="00E17B3D" w:rsidRDefault="004E59D2" w:rsidP="006555E5">
                      <w:pPr>
                        <w:jc w:val="center"/>
                        <w:rPr>
                          <w:rFonts w:asciiTheme="majorHAnsi" w:hAnsiTheme="majorHAnsi"/>
                          <w:sz w:val="16"/>
                          <w:szCs w:val="16"/>
                        </w:rPr>
                      </w:pPr>
                      <w:r>
                        <w:rPr>
                          <w:rFonts w:asciiTheme="majorHAnsi" w:hAnsiTheme="majorHAnsi"/>
                          <w:sz w:val="16"/>
                          <w:szCs w:val="16"/>
                        </w:rPr>
                        <w:t>MGE MEB Bank Account</w:t>
                      </w:r>
                    </w:p>
                  </w:txbxContent>
                </v:textbox>
                <w10:wrap type="through"/>
              </v:rect>
            </w:pict>
          </mc:Fallback>
        </mc:AlternateContent>
      </w:r>
      <w:r w:rsidR="00A455A8">
        <w:rPr>
          <w:rFonts w:asciiTheme="majorHAnsi" w:hAnsiTheme="majorHAnsi" w:cs="Times New Roman"/>
          <w:noProof/>
          <w:color w:val="000000"/>
          <w:sz w:val="20"/>
          <w:szCs w:val="20"/>
          <w:lang w:val="en-US"/>
        </w:rPr>
        <mc:AlternateContent>
          <mc:Choice Requires="wps">
            <w:drawing>
              <wp:anchor distT="0" distB="0" distL="114300" distR="114300" simplePos="0" relativeHeight="251707392" behindDoc="0" locked="0" layoutInCell="1" allowOverlap="1" wp14:anchorId="7E19D686" wp14:editId="34DAC620">
                <wp:simplePos x="0" y="0"/>
                <wp:positionH relativeFrom="column">
                  <wp:posOffset>4800600</wp:posOffset>
                </wp:positionH>
                <wp:positionV relativeFrom="paragraph">
                  <wp:posOffset>5080</wp:posOffset>
                </wp:positionV>
                <wp:extent cx="685800" cy="457200"/>
                <wp:effectExtent l="50800" t="25400" r="76200" b="101600"/>
                <wp:wrapThrough wrapText="bothSides">
                  <wp:wrapPolygon edited="0">
                    <wp:start x="-1600" y="-1200"/>
                    <wp:lineTo x="-1600" y="25200"/>
                    <wp:lineTo x="23200" y="25200"/>
                    <wp:lineTo x="23200" y="-1200"/>
                    <wp:lineTo x="-1600" y="-1200"/>
                  </wp:wrapPolygon>
                </wp:wrapThrough>
                <wp:docPr id="41" name="Rectangle 41"/>
                <wp:cNvGraphicFramePr/>
                <a:graphic xmlns:a="http://schemas.openxmlformats.org/drawingml/2006/main">
                  <a:graphicData uri="http://schemas.microsoft.com/office/word/2010/wordprocessingShape">
                    <wps:wsp>
                      <wps:cNvSpPr/>
                      <wps:spPr>
                        <a:xfrm>
                          <a:off x="0" y="0"/>
                          <a:ext cx="6858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022A9E06" w14:textId="58C30838" w:rsidR="004E59D2" w:rsidRPr="00E17B3D" w:rsidRDefault="004E59D2" w:rsidP="006555E5">
                            <w:pPr>
                              <w:jc w:val="center"/>
                              <w:rPr>
                                <w:rFonts w:asciiTheme="majorHAnsi" w:hAnsiTheme="majorHAnsi"/>
                                <w:sz w:val="16"/>
                                <w:szCs w:val="16"/>
                              </w:rPr>
                            </w:pPr>
                            <w:r>
                              <w:rPr>
                                <w:rFonts w:asciiTheme="majorHAnsi" w:hAnsiTheme="majorHAnsi"/>
                                <w:sz w:val="16"/>
                                <w:szCs w:val="16"/>
                              </w:rPr>
                              <w:t>IRD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1" o:spid="_x0000_s1040" style="position:absolute;left:0;text-align:left;margin-left:378pt;margin-top:.4pt;width:54pt;height:36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" fillcolor="#4f81bd [3204]" strokecolor="#4579b8 [3044]">
                <v:fill color2="#a7bfde [1620]" rotate="t" type="gradient">
                  <o:fill v:ext="view" type="gradientUnscaled"/>
                </v:fill>
                <v:shadow on="t" opacity="22937f" mv:blur="40000f" origin=",.5" offset="0,23000emu"/>
                <v:textbox>
                  <w:txbxContent>
                    <w:p w14:paraId="022A9E06" w14:textId="58C30838" w:rsidR="004E59D2" w:rsidRPr="00E17B3D" w:rsidRDefault="004E59D2" w:rsidP="006555E5">
                      <w:pPr>
                        <w:jc w:val="center"/>
                        <w:rPr>
                          <w:rFonts w:asciiTheme="majorHAnsi" w:hAnsiTheme="majorHAnsi"/>
                          <w:sz w:val="16"/>
                          <w:szCs w:val="16"/>
                        </w:rPr>
                      </w:pPr>
                      <w:r>
                        <w:rPr>
                          <w:rFonts w:asciiTheme="majorHAnsi" w:hAnsiTheme="majorHAnsi"/>
                          <w:sz w:val="16"/>
                          <w:szCs w:val="16"/>
                        </w:rPr>
                        <w:t>IRD</w:t>
                      </w:r>
                    </w:p>
                  </w:txbxContent>
                </v:textbox>
                <w10:wrap type="through"/>
              </v:rect>
            </w:pict>
          </mc:Fallback>
        </mc:AlternateContent>
      </w:r>
    </w:p>
    <w:p w14:paraId="5CF814AE" w14:textId="562177A9" w:rsidR="006555E5" w:rsidRDefault="006555E5" w:rsidP="000954EE">
      <w:pPr>
        <w:jc w:val="both"/>
        <w:rPr>
          <w:rFonts w:asciiTheme="majorHAnsi" w:hAnsiTheme="majorHAnsi" w:cs="Times New Roman"/>
          <w:color w:val="000000"/>
          <w:sz w:val="20"/>
          <w:szCs w:val="20"/>
        </w:rPr>
      </w:pPr>
    </w:p>
    <w:p w14:paraId="343E2E0E" w14:textId="5927DE76" w:rsidR="006555E5" w:rsidRDefault="000231B8" w:rsidP="000954EE">
      <w:pPr>
        <w:jc w:val="both"/>
        <w:rPr>
          <w:rFonts w:asciiTheme="majorHAnsi" w:hAnsiTheme="majorHAnsi" w:cs="Times New Roman"/>
          <w:color w:val="000000"/>
          <w:sz w:val="20"/>
          <w:szCs w:val="20"/>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826176" behindDoc="0" locked="0" layoutInCell="1" allowOverlap="1" wp14:anchorId="73AAE4B2" wp14:editId="10A81026">
                <wp:simplePos x="0" y="0"/>
                <wp:positionH relativeFrom="column">
                  <wp:posOffset>4572000</wp:posOffset>
                </wp:positionH>
                <wp:positionV relativeFrom="paragraph">
                  <wp:posOffset>22860</wp:posOffset>
                </wp:positionV>
                <wp:extent cx="231140" cy="0"/>
                <wp:effectExtent l="0" t="101600" r="22860" b="177800"/>
                <wp:wrapNone/>
                <wp:docPr id="11" name="Straight Arrow Connector 11"/>
                <wp:cNvGraphicFramePr/>
                <a:graphic xmlns:a="http://schemas.openxmlformats.org/drawingml/2006/main">
                  <a:graphicData uri="http://schemas.microsoft.com/office/word/2010/wordprocessingShape">
                    <wps:wsp>
                      <wps:cNvCnPr/>
                      <wps:spPr>
                        <a:xfrm flipV="1">
                          <a:off x="0" y="0"/>
                          <a:ext cx="23114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5CF534" id="Straight Arrow Connector 11" o:spid="_x0000_s1026" type="#_x0000_t32" style="position:absolute;margin-left:5in;margin-top:1.8pt;width:18.2pt;height:0;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" strokecolor="#4f81bd [3204]" strokeweight="2pt">
                <v:stroke endarrow="open"/>
                <v:shadow on="t" color="black" opacity="24903f" origin=",.5" offset="0,.55556mm"/>
              </v:shape>
            </w:pict>
          </mc:Fallback>
        </mc:AlternateContent>
      </w:r>
      <w:r w:rsidR="00E86339">
        <w:rPr>
          <w:rFonts w:asciiTheme="majorHAnsi" w:hAnsiTheme="majorHAnsi" w:cs="Times New Roman"/>
          <w:noProof/>
          <w:color w:val="000000"/>
          <w:sz w:val="20"/>
          <w:szCs w:val="20"/>
          <w:lang w:val="en-US"/>
        </w:rPr>
        <mc:AlternateContent>
          <mc:Choice Requires="wps">
            <w:drawing>
              <wp:anchor distT="0" distB="0" distL="114300" distR="114300" simplePos="0" relativeHeight="251792384" behindDoc="0" locked="0" layoutInCell="1" allowOverlap="1" wp14:anchorId="52807BF4" wp14:editId="47B3C2E4">
                <wp:simplePos x="0" y="0"/>
                <wp:positionH relativeFrom="column">
                  <wp:posOffset>3654425</wp:posOffset>
                </wp:positionH>
                <wp:positionV relativeFrom="paragraph">
                  <wp:posOffset>41910</wp:posOffset>
                </wp:positionV>
                <wp:extent cx="231140" cy="0"/>
                <wp:effectExtent l="0" t="101600" r="22860" b="177800"/>
                <wp:wrapNone/>
                <wp:docPr id="62" name="Straight Arrow Connector 62"/>
                <wp:cNvGraphicFramePr/>
                <a:graphic xmlns:a="http://schemas.openxmlformats.org/drawingml/2006/main">
                  <a:graphicData uri="http://schemas.microsoft.com/office/word/2010/wordprocessingShape">
                    <wps:wsp>
                      <wps:cNvCnPr/>
                      <wps:spPr>
                        <a:xfrm flipV="1">
                          <a:off x="0" y="0"/>
                          <a:ext cx="23114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2E070A7" id="Straight Arrow Connector 62" o:spid="_x0000_s1026" type="#_x0000_t32" style="position:absolute;margin-left:287.75pt;margin-top:3.3pt;width:18.2pt;height:0;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" strokecolor="#4f81bd [3204]" strokeweight="2pt">
                <v:stroke endarrow="open"/>
                <v:shadow on="t" color="black" opacity="24903f" origin=",.5" offset="0,.55556mm"/>
              </v:shape>
            </w:pict>
          </mc:Fallback>
        </mc:AlternateContent>
      </w:r>
    </w:p>
    <w:p w14:paraId="50799691" w14:textId="1BAD42BD" w:rsidR="006555E5" w:rsidRDefault="006555E5" w:rsidP="000954EE">
      <w:pPr>
        <w:jc w:val="both"/>
        <w:rPr>
          <w:rFonts w:asciiTheme="majorHAnsi" w:hAnsiTheme="majorHAnsi" w:cs="Times New Roman"/>
          <w:color w:val="000000"/>
          <w:sz w:val="20"/>
          <w:szCs w:val="20"/>
        </w:rPr>
      </w:pPr>
    </w:p>
    <w:p w14:paraId="63921D74" w14:textId="58315848" w:rsidR="006555E5" w:rsidRDefault="006555E5" w:rsidP="000954EE">
      <w:pPr>
        <w:jc w:val="both"/>
        <w:rPr>
          <w:rFonts w:asciiTheme="majorHAnsi" w:hAnsiTheme="majorHAnsi" w:cs="Times New Roman"/>
          <w:color w:val="000000"/>
          <w:sz w:val="20"/>
          <w:szCs w:val="20"/>
        </w:rPr>
      </w:pPr>
    </w:p>
    <w:p w14:paraId="7780D0BE" w14:textId="3AAE7016" w:rsidR="006555E5" w:rsidRDefault="006555E5" w:rsidP="000954EE">
      <w:pPr>
        <w:jc w:val="both"/>
        <w:rPr>
          <w:rFonts w:asciiTheme="majorHAnsi" w:hAnsiTheme="majorHAnsi" w:cs="Times New Roman"/>
          <w:color w:val="000000"/>
          <w:sz w:val="20"/>
          <w:szCs w:val="20"/>
        </w:rPr>
      </w:pPr>
    </w:p>
    <w:p w14:paraId="23D4EE8E" w14:textId="43C1EF10" w:rsidR="006555E5" w:rsidRDefault="00CA4A99" w:rsidP="000954EE">
      <w:pPr>
        <w:jc w:val="both"/>
        <w:rPr>
          <w:rFonts w:asciiTheme="majorHAnsi" w:hAnsiTheme="majorHAnsi" w:cs="Times New Roman"/>
          <w:color w:val="000000"/>
          <w:sz w:val="20"/>
          <w:szCs w:val="20"/>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43232" behindDoc="0" locked="0" layoutInCell="1" allowOverlap="1" wp14:anchorId="5BAB66A8" wp14:editId="672E4667">
                <wp:simplePos x="0" y="0"/>
                <wp:positionH relativeFrom="column">
                  <wp:posOffset>2628900</wp:posOffset>
                </wp:positionH>
                <wp:positionV relativeFrom="paragraph">
                  <wp:posOffset>41910</wp:posOffset>
                </wp:positionV>
                <wp:extent cx="1" cy="538480"/>
                <wp:effectExtent l="127000" t="25400" r="101600" b="96520"/>
                <wp:wrapNone/>
                <wp:docPr id="65" name="Straight Arrow Connector 65"/>
                <wp:cNvGraphicFramePr/>
                <a:graphic xmlns:a="http://schemas.openxmlformats.org/drawingml/2006/main">
                  <a:graphicData uri="http://schemas.microsoft.com/office/word/2010/wordprocessingShape">
                    <wps:wsp>
                      <wps:cNvCnPr/>
                      <wps:spPr>
                        <a:xfrm>
                          <a:off x="0" y="0"/>
                          <a:ext cx="1" cy="53848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D68E90" id="Straight Arrow Connector 65" o:spid="_x0000_s1026" type="#_x0000_t32" style="position:absolute;margin-left:207pt;margin-top:3.3pt;width:0;height:42.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" strokecolor="#4f81bd [3204]" strokeweight="2pt">
                <v:stroke endarrow="open"/>
                <v:shadow on="t" color="black" opacity="24903f" origin=",.5" offset="0,.55556mm"/>
              </v:shape>
            </w:pict>
          </mc:Fallback>
        </mc:AlternateContent>
      </w:r>
    </w:p>
    <w:p w14:paraId="3AD075DC" w14:textId="56397CA8" w:rsidR="006555E5" w:rsidRDefault="00E86339" w:rsidP="000954EE">
      <w:pPr>
        <w:jc w:val="both"/>
        <w:rPr>
          <w:rFonts w:asciiTheme="majorHAnsi" w:hAnsiTheme="majorHAnsi" w:cs="Times New Roman"/>
          <w:color w:val="000000"/>
          <w:sz w:val="20"/>
          <w:szCs w:val="20"/>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96480" behindDoc="0" locked="0" layoutInCell="1" allowOverlap="1" wp14:anchorId="504DD1E5" wp14:editId="46E98BA8">
                <wp:simplePos x="0" y="0"/>
                <wp:positionH relativeFrom="column">
                  <wp:posOffset>3612515</wp:posOffset>
                </wp:positionH>
                <wp:positionV relativeFrom="paragraph">
                  <wp:posOffset>69850</wp:posOffset>
                </wp:positionV>
                <wp:extent cx="0" cy="2763520"/>
                <wp:effectExtent l="127000" t="25400" r="101600" b="106680"/>
                <wp:wrapNone/>
                <wp:docPr id="67" name="Straight Arrow Connector 67"/>
                <wp:cNvGraphicFramePr/>
                <a:graphic xmlns:a="http://schemas.openxmlformats.org/drawingml/2006/main">
                  <a:graphicData uri="http://schemas.microsoft.com/office/word/2010/wordprocessingShape">
                    <wps:wsp>
                      <wps:cNvCnPr/>
                      <wps:spPr>
                        <a:xfrm>
                          <a:off x="0" y="0"/>
                          <a:ext cx="0" cy="276352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677C4F" id="Straight Arrow Connector 67" o:spid="_x0000_s1026" type="#_x0000_t32" style="position:absolute;margin-left:284.45pt;margin-top:5.5pt;width:0;height:217.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" strokecolor="#4f81bd [3204]" strokeweight="2pt">
                <v:stroke endarrow="open"/>
                <v:shadow on="t" color="black" opacity="24903f" origin=",.5" offset="0,.55556mm"/>
              </v:shape>
            </w:pict>
          </mc:Fallback>
        </mc:AlternateContent>
      </w:r>
      <w:r>
        <w:rPr>
          <w:rFonts w:asciiTheme="majorHAnsi" w:hAnsiTheme="majorHAnsi" w:cs="Times New Roman"/>
          <w:noProof/>
          <w:color w:val="000000"/>
          <w:sz w:val="20"/>
          <w:szCs w:val="20"/>
          <w:lang w:val="en-US"/>
        </w:rPr>
        <mc:AlternateContent>
          <mc:Choice Requires="wps">
            <w:drawing>
              <wp:anchor distT="0" distB="0" distL="114300" distR="114300" simplePos="0" relativeHeight="251794432" behindDoc="0" locked="0" layoutInCell="1" allowOverlap="1" wp14:anchorId="03CC2C80" wp14:editId="4A935CB1">
                <wp:simplePos x="0" y="0"/>
                <wp:positionH relativeFrom="column">
                  <wp:posOffset>3641090</wp:posOffset>
                </wp:positionH>
                <wp:positionV relativeFrom="paragraph">
                  <wp:posOffset>73025</wp:posOffset>
                </wp:positionV>
                <wp:extent cx="1149350" cy="2736850"/>
                <wp:effectExtent l="50800" t="25400" r="95250" b="107950"/>
                <wp:wrapNone/>
                <wp:docPr id="66" name="Straight Arrow Connector 66"/>
                <wp:cNvGraphicFramePr/>
                <a:graphic xmlns:a="http://schemas.openxmlformats.org/drawingml/2006/main">
                  <a:graphicData uri="http://schemas.microsoft.com/office/word/2010/wordprocessingShape">
                    <wps:wsp>
                      <wps:cNvCnPr/>
                      <wps:spPr>
                        <a:xfrm>
                          <a:off x="0" y="0"/>
                          <a:ext cx="1149350" cy="27368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448165" id="Straight Arrow Connector 66" o:spid="_x0000_s1026" type="#_x0000_t32" style="position:absolute;margin-left:286.7pt;margin-top:5.75pt;width:90.5pt;height:21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" strokecolor="#4f81bd [3204]" strokeweight="2pt">
                <v:stroke endarrow="open"/>
                <v:shadow on="t" color="black" opacity="24903f" origin=",.5" offset="0,.55556mm"/>
              </v:shape>
            </w:pict>
          </mc:Fallback>
        </mc:AlternateContent>
      </w:r>
    </w:p>
    <w:p w14:paraId="6A463C35" w14:textId="468026E1" w:rsidR="006555E5" w:rsidRDefault="006555E5" w:rsidP="000954EE">
      <w:pPr>
        <w:jc w:val="both"/>
        <w:rPr>
          <w:rFonts w:asciiTheme="majorHAnsi" w:hAnsiTheme="majorHAnsi" w:cs="Times New Roman"/>
          <w:color w:val="000000"/>
          <w:sz w:val="20"/>
          <w:szCs w:val="20"/>
        </w:rPr>
      </w:pPr>
    </w:p>
    <w:p w14:paraId="23809B71" w14:textId="2369F1CC" w:rsidR="006555E5" w:rsidRDefault="00CA4A99" w:rsidP="000954EE">
      <w:pPr>
        <w:jc w:val="both"/>
        <w:rPr>
          <w:rFonts w:asciiTheme="majorHAnsi" w:hAnsiTheme="majorHAnsi" w:cs="Times New Roman"/>
          <w:color w:val="000000"/>
          <w:sz w:val="20"/>
          <w:szCs w:val="20"/>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24800" behindDoc="0" locked="0" layoutInCell="1" allowOverlap="1" wp14:anchorId="2E1FCC01" wp14:editId="2D1E1DE2">
                <wp:simplePos x="0" y="0"/>
                <wp:positionH relativeFrom="column">
                  <wp:posOffset>2145665</wp:posOffset>
                </wp:positionH>
                <wp:positionV relativeFrom="paragraph">
                  <wp:posOffset>115570</wp:posOffset>
                </wp:positionV>
                <wp:extent cx="1071880" cy="571500"/>
                <wp:effectExtent l="50800" t="25400" r="71120" b="114300"/>
                <wp:wrapThrough wrapText="bothSides">
                  <wp:wrapPolygon edited="0">
                    <wp:start x="-1024" y="-960"/>
                    <wp:lineTo x="-1024" y="24960"/>
                    <wp:lineTo x="22521" y="24960"/>
                    <wp:lineTo x="22521" y="-960"/>
                    <wp:lineTo x="-1024" y="-960"/>
                  </wp:wrapPolygon>
                </wp:wrapThrough>
                <wp:docPr id="50" name="Rectangle 50"/>
                <wp:cNvGraphicFramePr/>
                <a:graphic xmlns:a="http://schemas.openxmlformats.org/drawingml/2006/main">
                  <a:graphicData uri="http://schemas.microsoft.com/office/word/2010/wordprocessingShape">
                    <wps:wsp>
                      <wps:cNvSpPr/>
                      <wps:spPr>
                        <a:xfrm>
                          <a:off x="0" y="0"/>
                          <a:ext cx="1071880" cy="5715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25872D3" w14:textId="3FFA0167" w:rsidR="004E59D2" w:rsidRPr="00E17B3D" w:rsidRDefault="004E59D2" w:rsidP="002A0B7E">
                            <w:pPr>
                              <w:jc w:val="center"/>
                              <w:rPr>
                                <w:rFonts w:asciiTheme="majorHAnsi" w:hAnsiTheme="majorHAnsi"/>
                                <w:sz w:val="16"/>
                                <w:szCs w:val="16"/>
                              </w:rPr>
                            </w:pPr>
                            <w:r>
                              <w:rPr>
                                <w:rFonts w:asciiTheme="majorHAnsi" w:hAnsiTheme="majorHAnsi"/>
                                <w:sz w:val="16"/>
                                <w:szCs w:val="16"/>
                              </w:rPr>
                              <w:t>Treatment, Cutting, Polishing, Lapidary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41" style="position:absolute;left:0;text-align:left;margin-left:168.95pt;margin-top:9.1pt;width:84.4pt;height: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" fillcolor="#4f81bd [3204]" strokecolor="#4579b8 [3044]">
                <v:fill color2="#a7bfde [1620]" rotate="t" type="gradient">
                  <o:fill v:ext="view" type="gradientUnscaled"/>
                </v:fill>
                <v:shadow on="t" opacity="22937f" mv:blur="40000f" origin=",.5" offset="0,23000emu"/>
                <v:textbox>
                  <w:txbxContent>
                    <w:p w14:paraId="225872D3" w14:textId="3FFA0167" w:rsidR="004E59D2" w:rsidRPr="00E17B3D" w:rsidRDefault="004E59D2" w:rsidP="002A0B7E">
                      <w:pPr>
                        <w:jc w:val="center"/>
                        <w:rPr>
                          <w:rFonts w:asciiTheme="majorHAnsi" w:hAnsiTheme="majorHAnsi"/>
                          <w:sz w:val="16"/>
                          <w:szCs w:val="16"/>
                        </w:rPr>
                      </w:pPr>
                      <w:r>
                        <w:rPr>
                          <w:rFonts w:asciiTheme="majorHAnsi" w:hAnsiTheme="majorHAnsi"/>
                          <w:sz w:val="16"/>
                          <w:szCs w:val="16"/>
                        </w:rPr>
                        <w:t>Treatment, Cutting, Polishing, Lapidary</w:t>
                      </w:r>
                    </w:p>
                  </w:txbxContent>
                </v:textbox>
                <w10:wrap type="through"/>
              </v:rect>
            </w:pict>
          </mc:Fallback>
        </mc:AlternateContent>
      </w:r>
    </w:p>
    <w:p w14:paraId="17D7FDE4" w14:textId="51EFFAFF" w:rsidR="006555E5" w:rsidRDefault="006555E5" w:rsidP="000954EE">
      <w:pPr>
        <w:jc w:val="both"/>
        <w:rPr>
          <w:rFonts w:asciiTheme="majorHAnsi" w:hAnsiTheme="majorHAnsi" w:cs="Times New Roman"/>
          <w:color w:val="000000"/>
          <w:sz w:val="20"/>
          <w:szCs w:val="20"/>
        </w:rPr>
      </w:pPr>
    </w:p>
    <w:p w14:paraId="0E31FA37" w14:textId="537FD508" w:rsidR="006555E5" w:rsidRDefault="00815423" w:rsidP="000954EE">
      <w:pPr>
        <w:jc w:val="both"/>
        <w:rPr>
          <w:rFonts w:asciiTheme="majorHAnsi" w:hAnsiTheme="majorHAnsi" w:cs="Times New Roman"/>
          <w:color w:val="000000"/>
          <w:sz w:val="20"/>
          <w:szCs w:val="20"/>
          <w:highlight w:val="yellow"/>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80096" behindDoc="0" locked="0" layoutInCell="1" allowOverlap="1" wp14:anchorId="67FC9757" wp14:editId="5F5A8DAE">
                <wp:simplePos x="0" y="0"/>
                <wp:positionH relativeFrom="column">
                  <wp:posOffset>1143000</wp:posOffset>
                </wp:positionH>
                <wp:positionV relativeFrom="paragraph">
                  <wp:posOffset>11430</wp:posOffset>
                </wp:positionV>
                <wp:extent cx="1002665" cy="0"/>
                <wp:effectExtent l="0" t="101600" r="38735" b="177800"/>
                <wp:wrapNone/>
                <wp:docPr id="31" name="Straight Arrow Connector 31"/>
                <wp:cNvGraphicFramePr/>
                <a:graphic xmlns:a="http://schemas.openxmlformats.org/drawingml/2006/main">
                  <a:graphicData uri="http://schemas.microsoft.com/office/word/2010/wordprocessingShape">
                    <wps:wsp>
                      <wps:cNvCnPr/>
                      <wps:spPr>
                        <a:xfrm>
                          <a:off x="0" y="0"/>
                          <a:ext cx="1002665"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BB6C13" id="Straight Arrow Connector 31" o:spid="_x0000_s1026" type="#_x0000_t32" style="position:absolute;margin-left:90pt;margin-top:.9pt;width:78.9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" strokecolor="#4f81bd [3204]" strokeweight="2pt">
                <v:stroke endarrow="open"/>
                <v:shadow on="t" color="black" opacity="24903f" origin=",.5" offset="0,.55556mm"/>
              </v:shape>
            </w:pict>
          </mc:Fallback>
        </mc:AlternateContent>
      </w:r>
    </w:p>
    <w:p w14:paraId="3BF2FDA7" w14:textId="2B183387" w:rsidR="006555E5" w:rsidRDefault="00815423" w:rsidP="000954EE">
      <w:pPr>
        <w:jc w:val="both"/>
        <w:rPr>
          <w:rFonts w:asciiTheme="majorHAnsi" w:hAnsiTheme="majorHAnsi" w:cs="Times New Roman"/>
          <w:color w:val="000000"/>
          <w:sz w:val="20"/>
          <w:szCs w:val="20"/>
          <w:highlight w:val="yellow"/>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84192" behindDoc="0" locked="0" layoutInCell="1" allowOverlap="1" wp14:anchorId="781D6B4D" wp14:editId="1BD2ACD1">
                <wp:simplePos x="0" y="0"/>
                <wp:positionH relativeFrom="column">
                  <wp:posOffset>1143000</wp:posOffset>
                </wp:positionH>
                <wp:positionV relativeFrom="paragraph">
                  <wp:posOffset>92075</wp:posOffset>
                </wp:positionV>
                <wp:extent cx="1002666" cy="0"/>
                <wp:effectExtent l="76200" t="101600" r="0" b="177800"/>
                <wp:wrapNone/>
                <wp:docPr id="37" name="Straight Arrow Connector 37"/>
                <wp:cNvGraphicFramePr/>
                <a:graphic xmlns:a="http://schemas.openxmlformats.org/drawingml/2006/main">
                  <a:graphicData uri="http://schemas.microsoft.com/office/word/2010/wordprocessingShape">
                    <wps:wsp>
                      <wps:cNvCnPr/>
                      <wps:spPr>
                        <a:xfrm flipH="1">
                          <a:off x="0" y="0"/>
                          <a:ext cx="1002666"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12E81C" id="Straight Arrow Connector 37" o:spid="_x0000_s1026" type="#_x0000_t32" style="position:absolute;margin-left:90pt;margin-top:7.25pt;width:78.95pt;height:0;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" strokecolor="#4f81bd [3204]" strokeweight="2pt">
                <v:stroke endarrow="open"/>
                <v:shadow on="t" color="black" opacity="24903f" origin=",.5" offset="0,.55556mm"/>
              </v:shape>
            </w:pict>
          </mc:Fallback>
        </mc:AlternateContent>
      </w:r>
    </w:p>
    <w:p w14:paraId="73F9D6B1" w14:textId="50F11BC4" w:rsidR="006555E5" w:rsidRDefault="000231B8" w:rsidP="000954EE">
      <w:pPr>
        <w:jc w:val="both"/>
        <w:rPr>
          <w:rFonts w:asciiTheme="majorHAnsi" w:hAnsiTheme="majorHAnsi" w:cs="Times New Roman"/>
          <w:color w:val="000000"/>
          <w:sz w:val="20"/>
          <w:szCs w:val="20"/>
          <w:highlight w:val="yellow"/>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61664" behindDoc="0" locked="0" layoutInCell="1" allowOverlap="1" wp14:anchorId="40736BB1" wp14:editId="14AB9FBB">
                <wp:simplePos x="0" y="0"/>
                <wp:positionH relativeFrom="column">
                  <wp:posOffset>2664460</wp:posOffset>
                </wp:positionH>
                <wp:positionV relativeFrom="paragraph">
                  <wp:posOffset>67310</wp:posOffset>
                </wp:positionV>
                <wp:extent cx="0" cy="441325"/>
                <wp:effectExtent l="127000" t="25400" r="127000" b="117475"/>
                <wp:wrapNone/>
                <wp:docPr id="13" name="Straight Arrow Connector 13"/>
                <wp:cNvGraphicFramePr/>
                <a:graphic xmlns:a="http://schemas.openxmlformats.org/drawingml/2006/main">
                  <a:graphicData uri="http://schemas.microsoft.com/office/word/2010/wordprocessingShape">
                    <wps:wsp>
                      <wps:cNvCnPr/>
                      <wps:spPr>
                        <a:xfrm>
                          <a:off x="0" y="0"/>
                          <a:ext cx="0" cy="4413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C2D061" id="Straight Arrow Connector 13" o:spid="_x0000_s1026" type="#_x0000_t32" style="position:absolute;margin-left:209.8pt;margin-top:5.3pt;width:0;height:34.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" strokecolor="#4f81bd [3204]" strokeweight="2pt">
                <v:stroke endarrow="open"/>
                <v:shadow on="t" color="black" opacity="24903f" origin=",.5" offset="0,.55556mm"/>
              </v:shape>
            </w:pict>
          </mc:Fallback>
        </mc:AlternateContent>
      </w:r>
      <w:r w:rsidR="00E04267">
        <w:rPr>
          <w:rFonts w:asciiTheme="majorHAnsi" w:hAnsiTheme="majorHAnsi" w:cs="Times New Roman"/>
          <w:noProof/>
          <w:color w:val="000000"/>
          <w:sz w:val="20"/>
          <w:szCs w:val="20"/>
          <w:lang w:val="en-US"/>
        </w:rPr>
        <mc:AlternateContent>
          <mc:Choice Requires="wps">
            <w:drawing>
              <wp:anchor distT="0" distB="0" distL="114300" distR="114300" simplePos="0" relativeHeight="251767808" behindDoc="0" locked="0" layoutInCell="1" allowOverlap="1" wp14:anchorId="44C4E65B" wp14:editId="4AEFEF3F">
                <wp:simplePos x="0" y="0"/>
                <wp:positionH relativeFrom="column">
                  <wp:posOffset>2171700</wp:posOffset>
                </wp:positionH>
                <wp:positionV relativeFrom="paragraph">
                  <wp:posOffset>67310</wp:posOffset>
                </wp:positionV>
                <wp:extent cx="0" cy="1849755"/>
                <wp:effectExtent l="127000" t="25400" r="101600" b="106045"/>
                <wp:wrapNone/>
                <wp:docPr id="19" name="Straight Arrow Connector 19"/>
                <wp:cNvGraphicFramePr/>
                <a:graphic xmlns:a="http://schemas.openxmlformats.org/drawingml/2006/main">
                  <a:graphicData uri="http://schemas.microsoft.com/office/word/2010/wordprocessingShape">
                    <wps:wsp>
                      <wps:cNvCnPr/>
                      <wps:spPr>
                        <a:xfrm>
                          <a:off x="0" y="0"/>
                          <a:ext cx="0" cy="184975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CC8F1B" id="Straight Arrow Connector 19" o:spid="_x0000_s1026" type="#_x0000_t32" style="position:absolute;margin-left:171pt;margin-top:5.3pt;width:0;height:145.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" strokecolor="#4f81bd [3204]" strokeweight="2pt">
                <v:stroke endarrow="open"/>
                <v:shadow on="t" color="black" opacity="24903f" origin=",.5" offset="0,.55556mm"/>
              </v:shape>
            </w:pict>
          </mc:Fallback>
        </mc:AlternateContent>
      </w:r>
      <w:r w:rsidR="00815423">
        <w:rPr>
          <w:rFonts w:asciiTheme="majorHAnsi" w:hAnsiTheme="majorHAnsi" w:cs="Times New Roman"/>
          <w:noProof/>
          <w:color w:val="000000"/>
          <w:sz w:val="20"/>
          <w:szCs w:val="20"/>
          <w:lang w:val="en-US"/>
        </w:rPr>
        <mc:AlternateContent>
          <mc:Choice Requires="wps">
            <w:drawing>
              <wp:anchor distT="0" distB="0" distL="114300" distR="114300" simplePos="0" relativeHeight="251769856" behindDoc="0" locked="0" layoutInCell="1" allowOverlap="1" wp14:anchorId="4EFE454F" wp14:editId="49D44347">
                <wp:simplePos x="0" y="0"/>
                <wp:positionH relativeFrom="column">
                  <wp:posOffset>1143000</wp:posOffset>
                </wp:positionH>
                <wp:positionV relativeFrom="paragraph">
                  <wp:posOffset>67310</wp:posOffset>
                </wp:positionV>
                <wp:extent cx="1013460" cy="1849755"/>
                <wp:effectExtent l="76200" t="25400" r="78740" b="106045"/>
                <wp:wrapNone/>
                <wp:docPr id="20" name="Straight Arrow Connector 20"/>
                <wp:cNvGraphicFramePr/>
                <a:graphic xmlns:a="http://schemas.openxmlformats.org/drawingml/2006/main">
                  <a:graphicData uri="http://schemas.microsoft.com/office/word/2010/wordprocessingShape">
                    <wps:wsp>
                      <wps:cNvCnPr/>
                      <wps:spPr>
                        <a:xfrm flipH="1">
                          <a:off x="0" y="0"/>
                          <a:ext cx="1013460" cy="184975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8E0CAA" id="Straight Arrow Connector 20" o:spid="_x0000_s1026" type="#_x0000_t32" style="position:absolute;margin-left:90pt;margin-top:5.3pt;width:79.8pt;height:145.65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" strokecolor="#4f81bd [3204]" strokeweight="2pt">
                <v:stroke endarrow="open"/>
                <v:shadow on="t" color="black" opacity="24903f" origin=",.5" offset="0,.55556mm"/>
              </v:shape>
            </w:pict>
          </mc:Fallback>
        </mc:AlternateContent>
      </w:r>
      <w:r w:rsidR="00815423">
        <w:rPr>
          <w:rFonts w:asciiTheme="majorHAnsi" w:hAnsiTheme="majorHAnsi" w:cs="Times New Roman"/>
          <w:noProof/>
          <w:color w:val="000000"/>
          <w:sz w:val="20"/>
          <w:szCs w:val="20"/>
          <w:lang w:val="en-US"/>
        </w:rPr>
        <mc:AlternateContent>
          <mc:Choice Requires="wps">
            <w:drawing>
              <wp:anchor distT="0" distB="0" distL="114300" distR="114300" simplePos="0" relativeHeight="251765760" behindDoc="0" locked="0" layoutInCell="1" allowOverlap="1" wp14:anchorId="73B514DA" wp14:editId="5C14F65E">
                <wp:simplePos x="0" y="0"/>
                <wp:positionH relativeFrom="column">
                  <wp:posOffset>3155950</wp:posOffset>
                </wp:positionH>
                <wp:positionV relativeFrom="paragraph">
                  <wp:posOffset>67310</wp:posOffset>
                </wp:positionV>
                <wp:extent cx="85090" cy="1849755"/>
                <wp:effectExtent l="50800" t="25400" r="92710" b="106045"/>
                <wp:wrapNone/>
                <wp:docPr id="18" name="Straight Arrow Connector 18"/>
                <wp:cNvGraphicFramePr/>
                <a:graphic xmlns:a="http://schemas.openxmlformats.org/drawingml/2006/main">
                  <a:graphicData uri="http://schemas.microsoft.com/office/word/2010/wordprocessingShape">
                    <wps:wsp>
                      <wps:cNvCnPr/>
                      <wps:spPr>
                        <a:xfrm>
                          <a:off x="0" y="0"/>
                          <a:ext cx="85090" cy="184975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14B90A" id="Straight Arrow Connector 18" o:spid="_x0000_s1026" type="#_x0000_t32" style="position:absolute;margin-left:248.5pt;margin-top:5.3pt;width:6.7pt;height:145.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" strokecolor="#4f81bd [3204]" strokeweight="2pt">
                <v:stroke endarrow="open"/>
                <v:shadow on="t" color="black" opacity="24903f" origin=",.5" offset="0,.55556mm"/>
              </v:shape>
            </w:pict>
          </mc:Fallback>
        </mc:AlternateContent>
      </w:r>
      <w:r w:rsidR="00815423">
        <w:rPr>
          <w:rFonts w:asciiTheme="majorHAnsi" w:hAnsiTheme="majorHAnsi" w:cs="Times New Roman"/>
          <w:noProof/>
          <w:color w:val="000000"/>
          <w:sz w:val="20"/>
          <w:szCs w:val="20"/>
          <w:lang w:val="en-US"/>
        </w:rPr>
        <mc:AlternateContent>
          <mc:Choice Requires="wps">
            <w:drawing>
              <wp:anchor distT="0" distB="0" distL="114300" distR="114300" simplePos="0" relativeHeight="251763712" behindDoc="0" locked="0" layoutInCell="1" allowOverlap="1" wp14:anchorId="7FB99597" wp14:editId="4CC31B99">
                <wp:simplePos x="0" y="0"/>
                <wp:positionH relativeFrom="column">
                  <wp:posOffset>3217545</wp:posOffset>
                </wp:positionH>
                <wp:positionV relativeFrom="paragraph">
                  <wp:posOffset>67310</wp:posOffset>
                </wp:positionV>
                <wp:extent cx="1011555" cy="1812925"/>
                <wp:effectExtent l="50800" t="25400" r="80645" b="117475"/>
                <wp:wrapNone/>
                <wp:docPr id="17" name="Straight Arrow Connector 17"/>
                <wp:cNvGraphicFramePr/>
                <a:graphic xmlns:a="http://schemas.openxmlformats.org/drawingml/2006/main">
                  <a:graphicData uri="http://schemas.microsoft.com/office/word/2010/wordprocessingShape">
                    <wps:wsp>
                      <wps:cNvCnPr/>
                      <wps:spPr>
                        <a:xfrm>
                          <a:off x="0" y="0"/>
                          <a:ext cx="1011555" cy="18129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09B832" id="Straight Arrow Connector 17" o:spid="_x0000_s1026" type="#_x0000_t32" style="position:absolute;margin-left:253.35pt;margin-top:5.3pt;width:79.65pt;height:142.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" strokecolor="#4f81bd [3204]" strokeweight="2pt">
                <v:stroke endarrow="open"/>
                <v:shadow on="t" color="black" opacity="24903f" origin=",.5" offset="0,.55556mm"/>
              </v:shape>
            </w:pict>
          </mc:Fallback>
        </mc:AlternateContent>
      </w:r>
    </w:p>
    <w:p w14:paraId="52AE3B23" w14:textId="22596D47" w:rsidR="006555E5" w:rsidRDefault="006555E5" w:rsidP="000954EE">
      <w:pPr>
        <w:jc w:val="both"/>
        <w:rPr>
          <w:rFonts w:asciiTheme="majorHAnsi" w:hAnsiTheme="majorHAnsi" w:cs="Times New Roman"/>
          <w:color w:val="000000"/>
          <w:sz w:val="20"/>
          <w:szCs w:val="20"/>
          <w:highlight w:val="yellow"/>
        </w:rPr>
      </w:pPr>
    </w:p>
    <w:p w14:paraId="011F8ADB" w14:textId="1E877FF6" w:rsidR="006555E5" w:rsidRDefault="006555E5" w:rsidP="000954EE">
      <w:pPr>
        <w:jc w:val="both"/>
        <w:rPr>
          <w:rFonts w:asciiTheme="majorHAnsi" w:hAnsiTheme="majorHAnsi" w:cs="Times New Roman"/>
          <w:color w:val="000000"/>
          <w:sz w:val="20"/>
          <w:szCs w:val="20"/>
          <w:highlight w:val="yellow"/>
        </w:rPr>
      </w:pPr>
    </w:p>
    <w:p w14:paraId="321E9E92" w14:textId="1B3E5149" w:rsidR="006555E5" w:rsidRDefault="00CA4A99" w:rsidP="000954EE">
      <w:pPr>
        <w:jc w:val="both"/>
        <w:rPr>
          <w:rFonts w:asciiTheme="majorHAnsi" w:hAnsiTheme="majorHAnsi" w:cs="Times New Roman"/>
          <w:color w:val="000000"/>
          <w:sz w:val="20"/>
          <w:szCs w:val="20"/>
          <w:highlight w:val="yellow"/>
        </w:r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28896" behindDoc="0" locked="0" layoutInCell="1" allowOverlap="1" wp14:anchorId="66CCAA93" wp14:editId="4748F1A2">
                <wp:simplePos x="0" y="0"/>
                <wp:positionH relativeFrom="column">
                  <wp:posOffset>2268220</wp:posOffset>
                </wp:positionH>
                <wp:positionV relativeFrom="paragraph">
                  <wp:posOffset>43180</wp:posOffset>
                </wp:positionV>
                <wp:extent cx="800100" cy="566420"/>
                <wp:effectExtent l="50800" t="25400" r="88900" b="93980"/>
                <wp:wrapThrough wrapText="bothSides">
                  <wp:wrapPolygon edited="0">
                    <wp:start x="-1371" y="-969"/>
                    <wp:lineTo x="-1371" y="24215"/>
                    <wp:lineTo x="23314" y="24215"/>
                    <wp:lineTo x="23314" y="-969"/>
                    <wp:lineTo x="-1371" y="-969"/>
                  </wp:wrapPolygon>
                </wp:wrapThrough>
                <wp:docPr id="56" name="Rectangle 56"/>
                <wp:cNvGraphicFramePr/>
                <a:graphic xmlns:a="http://schemas.openxmlformats.org/drawingml/2006/main">
                  <a:graphicData uri="http://schemas.microsoft.com/office/word/2010/wordprocessingShape">
                    <wps:wsp>
                      <wps:cNvSpPr/>
                      <wps:spPr>
                        <a:xfrm>
                          <a:off x="0" y="0"/>
                          <a:ext cx="800100" cy="56642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304C9D31" w14:textId="42E0D680" w:rsidR="004E59D2" w:rsidRPr="00E17B3D" w:rsidRDefault="004E59D2" w:rsidP="00F308C3">
                            <w:pPr>
                              <w:jc w:val="center"/>
                              <w:rPr>
                                <w:rFonts w:asciiTheme="majorHAnsi" w:hAnsiTheme="majorHAnsi"/>
                                <w:sz w:val="16"/>
                                <w:szCs w:val="16"/>
                              </w:rPr>
                            </w:pPr>
                            <w:r>
                              <w:rPr>
                                <w:rFonts w:asciiTheme="majorHAnsi" w:hAnsiTheme="majorHAnsi"/>
                                <w:sz w:val="16"/>
                                <w:szCs w:val="16"/>
                              </w:rPr>
                              <w:t>Jewellery Manufacture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42" style="position:absolute;left:0;text-align:left;margin-left:178.6pt;margin-top:3.4pt;width:63pt;height:44.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" fillcolor="#4f81bd [3204]" strokecolor="#4579b8 [3044]">
                <v:fill color2="#a7bfde [1620]" rotate="t" type="gradient">
                  <o:fill v:ext="view" type="gradientUnscaled"/>
                </v:fill>
                <v:shadow on="t" opacity="22937f" mv:blur="40000f" origin=",.5" offset="0,23000emu"/>
                <v:textbox>
                  <w:txbxContent>
                    <w:p w14:paraId="304C9D31" w14:textId="42E0D680" w:rsidR="004E59D2" w:rsidRPr="00E17B3D" w:rsidRDefault="004E59D2" w:rsidP="00F308C3">
                      <w:pPr>
                        <w:jc w:val="center"/>
                        <w:rPr>
                          <w:rFonts w:asciiTheme="majorHAnsi" w:hAnsiTheme="majorHAnsi"/>
                          <w:sz w:val="16"/>
                          <w:szCs w:val="16"/>
                        </w:rPr>
                      </w:pPr>
                      <w:r>
                        <w:rPr>
                          <w:rFonts w:asciiTheme="majorHAnsi" w:hAnsiTheme="majorHAnsi"/>
                          <w:sz w:val="16"/>
                          <w:szCs w:val="16"/>
                        </w:rPr>
                        <w:t>Jewellery Manufacture</w:t>
                      </w:r>
                    </w:p>
                  </w:txbxContent>
                </v:textbox>
                <w10:wrap type="through"/>
              </v:rect>
            </w:pict>
          </mc:Fallback>
        </mc:AlternateContent>
      </w:r>
      <w:r>
        <w:rPr>
          <w:rFonts w:asciiTheme="majorHAnsi" w:hAnsiTheme="majorHAnsi" w:cs="Times New Roman"/>
          <w:noProof/>
          <w:color w:val="000000"/>
          <w:sz w:val="20"/>
          <w:szCs w:val="20"/>
          <w:lang w:val="en-US"/>
        </w:rPr>
        <mc:AlternateContent>
          <mc:Choice Requires="wps">
            <w:drawing>
              <wp:anchor distT="0" distB="0" distL="114300" distR="114300" simplePos="0" relativeHeight="251722752" behindDoc="0" locked="0" layoutInCell="1" allowOverlap="1" wp14:anchorId="14D7CB07" wp14:editId="4C39BB57">
                <wp:simplePos x="0" y="0"/>
                <wp:positionH relativeFrom="column">
                  <wp:posOffset>706120</wp:posOffset>
                </wp:positionH>
                <wp:positionV relativeFrom="paragraph">
                  <wp:posOffset>1451610</wp:posOffset>
                </wp:positionV>
                <wp:extent cx="986155" cy="724535"/>
                <wp:effectExtent l="50800" t="25400" r="80645" b="113665"/>
                <wp:wrapThrough wrapText="bothSides">
                  <wp:wrapPolygon edited="0">
                    <wp:start x="-1113" y="-757"/>
                    <wp:lineTo x="-1113" y="24231"/>
                    <wp:lineTo x="22810" y="24231"/>
                    <wp:lineTo x="22810" y="-757"/>
                    <wp:lineTo x="-1113" y="-757"/>
                  </wp:wrapPolygon>
                </wp:wrapThrough>
                <wp:docPr id="49" name="Rectangle 49"/>
                <wp:cNvGraphicFramePr/>
                <a:graphic xmlns:a="http://schemas.openxmlformats.org/drawingml/2006/main">
                  <a:graphicData uri="http://schemas.microsoft.com/office/word/2010/wordprocessingShape">
                    <wps:wsp>
                      <wps:cNvSpPr/>
                      <wps:spPr>
                        <a:xfrm>
                          <a:off x="0" y="0"/>
                          <a:ext cx="986155" cy="72453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5371E429" w14:textId="688C0752" w:rsidR="004E59D2" w:rsidRPr="00E17B3D" w:rsidRDefault="004E59D2" w:rsidP="002A0B7E">
                            <w:pPr>
                              <w:jc w:val="center"/>
                              <w:rPr>
                                <w:rFonts w:asciiTheme="majorHAnsi" w:hAnsiTheme="majorHAnsi"/>
                                <w:sz w:val="16"/>
                                <w:szCs w:val="16"/>
                              </w:rPr>
                            </w:pPr>
                            <w:r>
                              <w:rPr>
                                <w:rFonts w:asciiTheme="majorHAnsi" w:hAnsiTheme="majorHAnsi"/>
                                <w:sz w:val="16"/>
                                <w:szCs w:val="16"/>
                              </w:rPr>
                              <w:t>Export/ International Markets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 o:spid="_x0000_s1043" style="position:absolute;left:0;text-align:left;margin-left:55.6pt;margin-top:114.3pt;width:77.65pt;height:57.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" fillcolor="#4f81bd [3204]" strokecolor="#4579b8 [3044]">
                <v:fill color2="#a7bfde [1620]" rotate="t" type="gradient">
                  <o:fill v:ext="view" type="gradientUnscaled"/>
                </v:fill>
                <v:shadow on="t" opacity="22937f" mv:blur="40000f" origin=",.5" offset="0,23000emu"/>
                <v:textbox>
                  <w:txbxContent>
                    <w:p w14:paraId="5371E429" w14:textId="688C0752" w:rsidR="004E59D2" w:rsidRPr="00E17B3D" w:rsidRDefault="004E59D2" w:rsidP="002A0B7E">
                      <w:pPr>
                        <w:jc w:val="center"/>
                        <w:rPr>
                          <w:rFonts w:asciiTheme="majorHAnsi" w:hAnsiTheme="majorHAnsi"/>
                          <w:sz w:val="16"/>
                          <w:szCs w:val="16"/>
                        </w:rPr>
                      </w:pPr>
                      <w:r>
                        <w:rPr>
                          <w:rFonts w:asciiTheme="majorHAnsi" w:hAnsiTheme="majorHAnsi"/>
                          <w:sz w:val="16"/>
                          <w:szCs w:val="16"/>
                        </w:rPr>
                        <w:t>Export/ International Markets</w:t>
                      </w:r>
                    </w:p>
                  </w:txbxContent>
                </v:textbox>
                <w10:wrap type="through"/>
              </v:rect>
            </w:pict>
          </mc:Fallback>
        </mc:AlternateContent>
      </w:r>
    </w:p>
    <w:p w14:paraId="10894FC9" w14:textId="4EA6BC6B" w:rsidR="006555E5" w:rsidRDefault="000231B8" w:rsidP="000954EE">
      <w:pPr>
        <w:jc w:val="both"/>
        <w:rPr>
          <w:rFonts w:asciiTheme="majorHAnsi" w:hAnsiTheme="majorHAnsi" w:cs="Times New Roman"/>
          <w:color w:val="000000"/>
          <w:sz w:val="20"/>
          <w:szCs w:val="20"/>
          <w:highlight w:val="yellow"/>
        </w:rPr>
        <w:sectPr w:rsidR="006555E5" w:rsidSect="00D400D3">
          <w:footerReference w:type="even" r:id="rId36"/>
          <w:footerReference w:type="default" r:id="rId37"/>
          <w:type w:val="continuous"/>
          <w:pgSz w:w="11900" w:h="16840"/>
          <w:pgMar w:top="1440" w:right="1800" w:bottom="1440" w:left="1800" w:header="708" w:footer="708" w:gutter="0"/>
          <w:cols w:space="708"/>
          <w:docGrid w:linePitch="360"/>
        </w:sectPr>
      </w:pPr>
      <w:r>
        <w:rPr>
          <w:rFonts w:asciiTheme="majorHAnsi" w:hAnsiTheme="majorHAnsi" w:cs="Times New Roman"/>
          <w:noProof/>
          <w:color w:val="000000"/>
          <w:sz w:val="20"/>
          <w:szCs w:val="20"/>
          <w:lang w:val="en-US"/>
        </w:rPr>
        <mc:AlternateContent>
          <mc:Choice Requires="wps">
            <w:drawing>
              <wp:anchor distT="0" distB="0" distL="114300" distR="114300" simplePos="0" relativeHeight="251776000" behindDoc="0" locked="0" layoutInCell="1" allowOverlap="1" wp14:anchorId="5B344A68" wp14:editId="1BD57365">
                <wp:simplePos x="0" y="0"/>
                <wp:positionH relativeFrom="column">
                  <wp:posOffset>2664460</wp:posOffset>
                </wp:positionH>
                <wp:positionV relativeFrom="paragraph">
                  <wp:posOffset>454660</wp:posOffset>
                </wp:positionV>
                <wp:extent cx="1336040" cy="805180"/>
                <wp:effectExtent l="50800" t="25400" r="111760" b="109220"/>
                <wp:wrapNone/>
                <wp:docPr id="23" name="Straight Arrow Connector 23"/>
                <wp:cNvGraphicFramePr/>
                <a:graphic xmlns:a="http://schemas.openxmlformats.org/drawingml/2006/main">
                  <a:graphicData uri="http://schemas.microsoft.com/office/word/2010/wordprocessingShape">
                    <wps:wsp>
                      <wps:cNvCnPr/>
                      <wps:spPr>
                        <a:xfrm>
                          <a:off x="0" y="0"/>
                          <a:ext cx="1336040" cy="80518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9B0338C" id="Straight Arrow Connector 23" o:spid="_x0000_s1026" type="#_x0000_t32" style="position:absolute;margin-left:209.8pt;margin-top:35.8pt;width:105.2pt;height:63.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" strokecolor="#4f81bd [3204]" strokeweight="2pt">
                <v:stroke endarrow="open"/>
                <v:shadow on="t" color="black" opacity="24903f" origin=",.5" offset="0,.55556mm"/>
              </v:shape>
            </w:pict>
          </mc:Fallback>
        </mc:AlternateContent>
      </w:r>
      <w:r>
        <w:rPr>
          <w:rFonts w:asciiTheme="majorHAnsi" w:hAnsiTheme="majorHAnsi" w:cs="Times New Roman"/>
          <w:noProof/>
          <w:color w:val="000000"/>
          <w:sz w:val="20"/>
          <w:szCs w:val="20"/>
          <w:lang w:val="en-US"/>
        </w:rPr>
        <mc:AlternateContent>
          <mc:Choice Requires="wps">
            <w:drawing>
              <wp:anchor distT="0" distB="0" distL="114300" distR="114300" simplePos="0" relativeHeight="251773952" behindDoc="0" locked="0" layoutInCell="1" allowOverlap="1" wp14:anchorId="182E5020" wp14:editId="608C8C8A">
                <wp:simplePos x="0" y="0"/>
                <wp:positionH relativeFrom="column">
                  <wp:posOffset>2628900</wp:posOffset>
                </wp:positionH>
                <wp:positionV relativeFrom="paragraph">
                  <wp:posOffset>454660</wp:posOffset>
                </wp:positionV>
                <wp:extent cx="366395" cy="873760"/>
                <wp:effectExtent l="50800" t="25400" r="116205" b="116840"/>
                <wp:wrapNone/>
                <wp:docPr id="22" name="Straight Arrow Connector 22"/>
                <wp:cNvGraphicFramePr/>
                <a:graphic xmlns:a="http://schemas.openxmlformats.org/drawingml/2006/main">
                  <a:graphicData uri="http://schemas.microsoft.com/office/word/2010/wordprocessingShape">
                    <wps:wsp>
                      <wps:cNvCnPr/>
                      <wps:spPr>
                        <a:xfrm>
                          <a:off x="0" y="0"/>
                          <a:ext cx="366395" cy="87376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F40276" id="Straight Arrow Connector 22" o:spid="_x0000_s1026" type="#_x0000_t32" style="position:absolute;margin-left:207pt;margin-top:35.8pt;width:28.85pt;height:68.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" strokecolor="#4f81bd [3204]" strokeweight="2pt">
                <v:stroke endarrow="open"/>
                <v:shadow on="t" color="black" opacity="24903f" origin=",.5" offset="0,.55556mm"/>
              </v:shape>
            </w:pict>
          </mc:Fallback>
        </mc:AlternateContent>
      </w:r>
      <w:r>
        <w:rPr>
          <w:rFonts w:asciiTheme="majorHAnsi" w:hAnsiTheme="majorHAnsi" w:cs="Times New Roman"/>
          <w:noProof/>
          <w:color w:val="000000"/>
          <w:sz w:val="20"/>
          <w:szCs w:val="20"/>
          <w:lang w:val="en-US"/>
        </w:rPr>
        <mc:AlternateContent>
          <mc:Choice Requires="wps">
            <w:drawing>
              <wp:anchor distT="0" distB="0" distL="114300" distR="114300" simplePos="0" relativeHeight="251771904" behindDoc="0" locked="0" layoutInCell="1" allowOverlap="1" wp14:anchorId="1ED361AB" wp14:editId="3670AA42">
                <wp:simplePos x="0" y="0"/>
                <wp:positionH relativeFrom="column">
                  <wp:posOffset>2628900</wp:posOffset>
                </wp:positionH>
                <wp:positionV relativeFrom="paragraph">
                  <wp:posOffset>454660</wp:posOffset>
                </wp:positionV>
                <wp:extent cx="0" cy="839470"/>
                <wp:effectExtent l="127000" t="25400" r="127000" b="100330"/>
                <wp:wrapNone/>
                <wp:docPr id="21" name="Straight Arrow Connector 21"/>
                <wp:cNvGraphicFramePr/>
                <a:graphic xmlns:a="http://schemas.openxmlformats.org/drawingml/2006/main">
                  <a:graphicData uri="http://schemas.microsoft.com/office/word/2010/wordprocessingShape">
                    <wps:wsp>
                      <wps:cNvCnPr/>
                      <wps:spPr>
                        <a:xfrm>
                          <a:off x="0" y="0"/>
                          <a:ext cx="0" cy="83947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A85B94" id="Straight Arrow Connector 21" o:spid="_x0000_s1026" type="#_x0000_t32" style="position:absolute;margin-left:207pt;margin-top:35.8pt;width:0;height:66.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" strokecolor="#4f81bd [3204]" strokeweight="2pt">
                <v:stroke endarrow="open"/>
                <v:shadow on="t" color="black" opacity="24903f" origin=",.5" offset="0,.55556mm"/>
              </v:shape>
            </w:pict>
          </mc:Fallback>
        </mc:AlternateContent>
      </w:r>
      <w:r>
        <w:rPr>
          <w:rFonts w:asciiTheme="majorHAnsi" w:hAnsiTheme="majorHAnsi" w:cs="Times New Roman"/>
          <w:noProof/>
          <w:color w:val="000000"/>
          <w:sz w:val="20"/>
          <w:szCs w:val="20"/>
          <w:lang w:val="en-US"/>
        </w:rPr>
        <mc:AlternateContent>
          <mc:Choice Requires="wps">
            <w:drawing>
              <wp:anchor distT="0" distB="0" distL="114300" distR="114300" simplePos="0" relativeHeight="251778048" behindDoc="0" locked="0" layoutInCell="1" allowOverlap="1" wp14:anchorId="3AD4E629" wp14:editId="57C61E73">
                <wp:simplePos x="0" y="0"/>
                <wp:positionH relativeFrom="column">
                  <wp:posOffset>1600200</wp:posOffset>
                </wp:positionH>
                <wp:positionV relativeFrom="paragraph">
                  <wp:posOffset>454660</wp:posOffset>
                </wp:positionV>
                <wp:extent cx="800100" cy="839470"/>
                <wp:effectExtent l="50800" t="25400" r="63500" b="100330"/>
                <wp:wrapNone/>
                <wp:docPr id="30" name="Straight Arrow Connector 30"/>
                <wp:cNvGraphicFramePr/>
                <a:graphic xmlns:a="http://schemas.openxmlformats.org/drawingml/2006/main">
                  <a:graphicData uri="http://schemas.microsoft.com/office/word/2010/wordprocessingShape">
                    <wps:wsp>
                      <wps:cNvCnPr/>
                      <wps:spPr>
                        <a:xfrm flipH="1">
                          <a:off x="0" y="0"/>
                          <a:ext cx="800100" cy="83947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2192CB7" id="Straight Arrow Connector 30" o:spid="_x0000_s1026" type="#_x0000_t32" style="position:absolute;margin-left:126pt;margin-top:35.8pt;width:63pt;height:66.1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" strokecolor="#4f81bd [3204]" strokeweight="2pt">
                <v:stroke endarrow="open"/>
                <v:shadow on="t" color="black" opacity="24903f" origin=",.5" offset="0,.55556mm"/>
              </v:shape>
            </w:pict>
          </mc:Fallback>
        </mc:AlternateContent>
      </w:r>
      <w:r>
        <w:rPr>
          <w:rFonts w:asciiTheme="majorHAnsi" w:hAnsiTheme="majorHAnsi" w:cs="Times New Roman"/>
          <w:noProof/>
          <w:color w:val="000000"/>
          <w:sz w:val="20"/>
          <w:szCs w:val="20"/>
          <w:lang w:val="en-US"/>
        </w:rPr>
        <mc:AlternateContent>
          <mc:Choice Requires="wps">
            <w:drawing>
              <wp:anchor distT="0" distB="0" distL="114300" distR="114300" simplePos="0" relativeHeight="251786240" behindDoc="0" locked="0" layoutInCell="1" allowOverlap="1" wp14:anchorId="7F4E672E" wp14:editId="5BA4C613">
                <wp:simplePos x="0" y="0"/>
                <wp:positionH relativeFrom="column">
                  <wp:posOffset>1143000</wp:posOffset>
                </wp:positionH>
                <wp:positionV relativeFrom="paragraph">
                  <wp:posOffset>345440</wp:posOffset>
                </wp:positionV>
                <wp:extent cx="1116965" cy="0"/>
                <wp:effectExtent l="76200" t="101600" r="0" b="177800"/>
                <wp:wrapNone/>
                <wp:docPr id="38" name="Straight Arrow Connector 38"/>
                <wp:cNvGraphicFramePr/>
                <a:graphic xmlns:a="http://schemas.openxmlformats.org/drawingml/2006/main">
                  <a:graphicData uri="http://schemas.microsoft.com/office/word/2010/wordprocessingShape">
                    <wps:wsp>
                      <wps:cNvCnPr/>
                      <wps:spPr>
                        <a:xfrm flipH="1">
                          <a:off x="0" y="0"/>
                          <a:ext cx="1116965"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8C2E192" id="Straight Arrow Connector 38" o:spid="_x0000_s1026" type="#_x0000_t32" style="position:absolute;margin-left:90pt;margin-top:27.2pt;width:87.95pt;height:0;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" strokecolor="#4f81bd [3204]" strokeweight="2pt">
                <v:stroke endarrow="open"/>
                <v:shadow on="t" color="black" opacity="24903f" origin=",.5" offset="0,.55556mm"/>
              </v:shape>
            </w:pict>
          </mc:Fallback>
        </mc:AlternateContent>
      </w:r>
      <w:r>
        <w:rPr>
          <w:rFonts w:asciiTheme="majorHAnsi" w:hAnsiTheme="majorHAnsi" w:cs="Times New Roman"/>
          <w:noProof/>
          <w:color w:val="000000"/>
          <w:sz w:val="20"/>
          <w:szCs w:val="20"/>
          <w:lang w:val="en-US"/>
        </w:rPr>
        <mc:AlternateContent>
          <mc:Choice Requires="wps">
            <w:drawing>
              <wp:anchor distT="0" distB="0" distL="114300" distR="114300" simplePos="0" relativeHeight="251782144" behindDoc="0" locked="0" layoutInCell="1" allowOverlap="1" wp14:anchorId="37749539" wp14:editId="09D167A8">
                <wp:simplePos x="0" y="0"/>
                <wp:positionH relativeFrom="column">
                  <wp:posOffset>1143000</wp:posOffset>
                </wp:positionH>
                <wp:positionV relativeFrom="paragraph">
                  <wp:posOffset>116840</wp:posOffset>
                </wp:positionV>
                <wp:extent cx="1143000" cy="635"/>
                <wp:effectExtent l="0" t="101600" r="25400" b="177165"/>
                <wp:wrapNone/>
                <wp:docPr id="33" name="Straight Arrow Connector 33"/>
                <wp:cNvGraphicFramePr/>
                <a:graphic xmlns:a="http://schemas.openxmlformats.org/drawingml/2006/main">
                  <a:graphicData uri="http://schemas.microsoft.com/office/word/2010/wordprocessingShape">
                    <wps:wsp>
                      <wps:cNvCnPr/>
                      <wps:spPr>
                        <a:xfrm flipV="1">
                          <a:off x="0" y="0"/>
                          <a:ext cx="1143000" cy="63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A2075D" id="Straight Arrow Connector 33" o:spid="_x0000_s1026" type="#_x0000_t32" style="position:absolute;margin-left:90pt;margin-top:9.2pt;width:90pt;height:.05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" strokecolor="#4f81bd [3204]" strokeweight="2pt">
                <v:stroke endarrow="open"/>
                <v:shadow on="t" color="black" opacity="24903f" origin=",.5" offset="0,.55556mm"/>
              </v:shape>
            </w:pict>
          </mc:Fallback>
        </mc:AlternateContent>
      </w:r>
      <w:r w:rsidR="00E86339">
        <w:rPr>
          <w:rFonts w:asciiTheme="majorHAnsi" w:hAnsiTheme="majorHAnsi" w:cs="Times New Roman"/>
          <w:noProof/>
          <w:color w:val="000000"/>
          <w:sz w:val="20"/>
          <w:szCs w:val="20"/>
          <w:lang w:val="en-US"/>
        </w:rPr>
        <mc:AlternateContent>
          <mc:Choice Requires="wps">
            <w:drawing>
              <wp:anchor distT="0" distB="0" distL="114300" distR="114300" simplePos="0" relativeHeight="251808768" behindDoc="0" locked="0" layoutInCell="1" allowOverlap="1" wp14:anchorId="5591F2C3" wp14:editId="578AB17A">
                <wp:simplePos x="0" y="0"/>
                <wp:positionH relativeFrom="column">
                  <wp:posOffset>2324736</wp:posOffset>
                </wp:positionH>
                <wp:positionV relativeFrom="paragraph">
                  <wp:posOffset>2029460</wp:posOffset>
                </wp:positionV>
                <wp:extent cx="418464" cy="487680"/>
                <wp:effectExtent l="50800" t="25400" r="90170" b="121920"/>
                <wp:wrapNone/>
                <wp:docPr id="82" name="Straight Arrow Connector 82"/>
                <wp:cNvGraphicFramePr/>
                <a:graphic xmlns:a="http://schemas.openxmlformats.org/drawingml/2006/main">
                  <a:graphicData uri="http://schemas.microsoft.com/office/word/2010/wordprocessingShape">
                    <wps:wsp>
                      <wps:cNvCnPr/>
                      <wps:spPr>
                        <a:xfrm>
                          <a:off x="0" y="0"/>
                          <a:ext cx="418464" cy="48768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0EEBBBB" id="Straight Arrow Connector 82" o:spid="_x0000_s1026" type="#_x0000_t32" style="position:absolute;margin-left:183.05pt;margin-top:159.8pt;width:32.95pt;height:38.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" strokecolor="#4f81bd [3204]" strokeweight="2pt">
                <v:stroke endarrow="open"/>
                <v:shadow on="t" color="black" opacity="24903f" origin=",.5" offset="0,.55556mm"/>
              </v:shape>
            </w:pict>
          </mc:Fallback>
        </mc:AlternateContent>
      </w:r>
      <w:r w:rsidR="00E86339">
        <w:rPr>
          <w:rFonts w:asciiTheme="majorHAnsi" w:hAnsiTheme="majorHAnsi" w:cs="Times New Roman"/>
          <w:noProof/>
          <w:color w:val="000000"/>
          <w:sz w:val="20"/>
          <w:szCs w:val="20"/>
          <w:lang w:val="en-US"/>
        </w:rPr>
        <mc:AlternateContent>
          <mc:Choice Requires="wps">
            <w:drawing>
              <wp:anchor distT="0" distB="0" distL="114300" distR="114300" simplePos="0" relativeHeight="251802624" behindDoc="0" locked="0" layoutInCell="1" allowOverlap="1" wp14:anchorId="196FBD5C" wp14:editId="1D74B6D3">
                <wp:simplePos x="0" y="0"/>
                <wp:positionH relativeFrom="column">
                  <wp:posOffset>3155950</wp:posOffset>
                </wp:positionH>
                <wp:positionV relativeFrom="paragraph">
                  <wp:posOffset>1995170</wp:posOffset>
                </wp:positionV>
                <wp:extent cx="1087121" cy="521970"/>
                <wp:effectExtent l="76200" t="25400" r="81280" b="113030"/>
                <wp:wrapNone/>
                <wp:docPr id="79" name="Straight Arrow Connector 79"/>
                <wp:cNvGraphicFramePr/>
                <a:graphic xmlns:a="http://schemas.openxmlformats.org/drawingml/2006/main">
                  <a:graphicData uri="http://schemas.microsoft.com/office/word/2010/wordprocessingShape">
                    <wps:wsp>
                      <wps:cNvCnPr/>
                      <wps:spPr>
                        <a:xfrm flipH="1">
                          <a:off x="0" y="0"/>
                          <a:ext cx="1087121" cy="52197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6492E3" id="Straight Arrow Connector 79" o:spid="_x0000_s1026" type="#_x0000_t32" style="position:absolute;margin-left:248.5pt;margin-top:157.1pt;width:85.6pt;height:41.1pt;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" strokecolor="#4f81bd [3204]" strokeweight="2pt">
                <v:stroke endarrow="open"/>
                <v:shadow on="t" color="black" opacity="24903f" origin=",.5" offset="0,.55556mm"/>
              </v:shape>
            </w:pict>
          </mc:Fallback>
        </mc:AlternateContent>
      </w:r>
      <w:r w:rsidR="00E86339">
        <w:rPr>
          <w:rFonts w:asciiTheme="majorHAnsi" w:hAnsiTheme="majorHAnsi" w:cs="Times New Roman"/>
          <w:noProof/>
          <w:color w:val="000000"/>
          <w:sz w:val="20"/>
          <w:szCs w:val="20"/>
          <w:lang w:val="en-US"/>
        </w:rPr>
        <mc:AlternateContent>
          <mc:Choice Requires="wps">
            <w:drawing>
              <wp:anchor distT="0" distB="0" distL="114300" distR="114300" simplePos="0" relativeHeight="251806720" behindDoc="0" locked="0" layoutInCell="1" allowOverlap="1" wp14:anchorId="3AF71EB3" wp14:editId="26919EDD">
                <wp:simplePos x="0" y="0"/>
                <wp:positionH relativeFrom="column">
                  <wp:posOffset>3175001</wp:posOffset>
                </wp:positionH>
                <wp:positionV relativeFrom="paragraph">
                  <wp:posOffset>2974340</wp:posOffset>
                </wp:positionV>
                <wp:extent cx="1168399" cy="228600"/>
                <wp:effectExtent l="50800" t="25400" r="76835" b="152400"/>
                <wp:wrapNone/>
                <wp:docPr id="81" name="Straight Arrow Connector 81"/>
                <wp:cNvGraphicFramePr/>
                <a:graphic xmlns:a="http://schemas.openxmlformats.org/drawingml/2006/main">
                  <a:graphicData uri="http://schemas.microsoft.com/office/word/2010/wordprocessingShape">
                    <wps:wsp>
                      <wps:cNvCnPr/>
                      <wps:spPr>
                        <a:xfrm>
                          <a:off x="0" y="0"/>
                          <a:ext cx="1168399"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AE6AAE" id="Straight Arrow Connector 81" o:spid="_x0000_s1026" type="#_x0000_t32" style="position:absolute;margin-left:250pt;margin-top:234.2pt;width:92pt;height: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" strokecolor="#4f81bd [3204]" strokeweight="2pt">
                <v:stroke endarrow="open"/>
                <v:shadow on="t" color="black" opacity="24903f" origin=",.5" offset="0,.55556mm"/>
              </v:shape>
            </w:pict>
          </mc:Fallback>
        </mc:AlternateContent>
      </w:r>
      <w:r w:rsidR="00E86339">
        <w:rPr>
          <w:rFonts w:asciiTheme="majorHAnsi" w:hAnsiTheme="majorHAnsi" w:cs="Times New Roman"/>
          <w:noProof/>
          <w:color w:val="000000"/>
          <w:sz w:val="20"/>
          <w:szCs w:val="20"/>
          <w:lang w:val="en-US"/>
        </w:rPr>
        <mc:AlternateContent>
          <mc:Choice Requires="wps">
            <w:drawing>
              <wp:anchor distT="0" distB="0" distL="114300" distR="114300" simplePos="0" relativeHeight="251804672" behindDoc="0" locked="0" layoutInCell="1" allowOverlap="1" wp14:anchorId="74516E9B" wp14:editId="627F6A55">
                <wp:simplePos x="0" y="0"/>
                <wp:positionH relativeFrom="column">
                  <wp:posOffset>4340225</wp:posOffset>
                </wp:positionH>
                <wp:positionV relativeFrom="paragraph">
                  <wp:posOffset>2974340</wp:posOffset>
                </wp:positionV>
                <wp:extent cx="685800" cy="457200"/>
                <wp:effectExtent l="50800" t="25400" r="76200" b="101600"/>
                <wp:wrapThrough wrapText="bothSides">
                  <wp:wrapPolygon edited="0">
                    <wp:start x="-1600" y="-1200"/>
                    <wp:lineTo x="-1600" y="25200"/>
                    <wp:lineTo x="23200" y="25200"/>
                    <wp:lineTo x="23200" y="-1200"/>
                    <wp:lineTo x="-1600" y="-1200"/>
                  </wp:wrapPolygon>
                </wp:wrapThrough>
                <wp:docPr id="80" name="Rectangle 80"/>
                <wp:cNvGraphicFramePr/>
                <a:graphic xmlns:a="http://schemas.openxmlformats.org/drawingml/2006/main">
                  <a:graphicData uri="http://schemas.microsoft.com/office/word/2010/wordprocessingShape">
                    <wps:wsp>
                      <wps:cNvSpPr/>
                      <wps:spPr>
                        <a:xfrm>
                          <a:off x="0" y="0"/>
                          <a:ext cx="6858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8682866" w14:textId="1F8422ED" w:rsidR="004E59D2" w:rsidRPr="00E17B3D" w:rsidRDefault="004E59D2" w:rsidP="00E86339">
                            <w:pPr>
                              <w:jc w:val="center"/>
                              <w:rPr>
                                <w:rFonts w:asciiTheme="majorHAnsi" w:hAnsiTheme="majorHAnsi"/>
                                <w:sz w:val="16"/>
                                <w:szCs w:val="16"/>
                              </w:rPr>
                            </w:pPr>
                            <w:r>
                              <w:rPr>
                                <w:rFonts w:asciiTheme="majorHAnsi" w:hAnsiTheme="majorHAnsi"/>
                                <w:sz w:val="16"/>
                                <w:szCs w:val="16"/>
                              </w:rPr>
                              <w:t xml:space="preserve">IRD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0" o:spid="_x0000_s1044" style="position:absolute;left:0;text-align:left;margin-left:341.75pt;margin-top:234.2pt;width:54pt;height:36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" fillcolor="#4f81bd [3204]" strokecolor="#4579b8 [3044]">
                <v:fill color2="#a7bfde [1620]" rotate="t" type="gradient">
                  <o:fill v:ext="view" type="gradientUnscaled"/>
                </v:fill>
                <v:shadow on="t" opacity="22937f" mv:blur="40000f" origin=",.5" offset="0,23000emu"/>
                <v:textbox>
                  <w:txbxContent>
                    <w:p w14:paraId="28682866" w14:textId="1F8422ED" w:rsidR="004E59D2" w:rsidRPr="00E17B3D" w:rsidRDefault="004E59D2" w:rsidP="00E86339">
                      <w:pPr>
                        <w:jc w:val="center"/>
                        <w:rPr>
                          <w:rFonts w:asciiTheme="majorHAnsi" w:hAnsiTheme="majorHAnsi"/>
                          <w:sz w:val="16"/>
                          <w:szCs w:val="16"/>
                        </w:rPr>
                      </w:pPr>
                      <w:r>
                        <w:rPr>
                          <w:rFonts w:asciiTheme="majorHAnsi" w:hAnsiTheme="majorHAnsi"/>
                          <w:sz w:val="16"/>
                          <w:szCs w:val="16"/>
                        </w:rPr>
                        <w:t xml:space="preserve">IRD </w:t>
                      </w:r>
                    </w:p>
                  </w:txbxContent>
                </v:textbox>
                <w10:wrap type="through"/>
              </v:rect>
            </w:pict>
          </mc:Fallback>
        </mc:AlternateContent>
      </w:r>
      <w:r w:rsidR="00E86339">
        <w:rPr>
          <w:rFonts w:asciiTheme="majorHAnsi" w:hAnsiTheme="majorHAnsi" w:cs="Times New Roman"/>
          <w:noProof/>
          <w:color w:val="000000"/>
          <w:sz w:val="20"/>
          <w:szCs w:val="20"/>
          <w:lang w:val="en-US"/>
        </w:rPr>
        <mc:AlternateContent>
          <mc:Choice Requires="wps">
            <w:drawing>
              <wp:anchor distT="0" distB="0" distL="114300" distR="114300" simplePos="0" relativeHeight="251716608" behindDoc="0" locked="0" layoutInCell="1" allowOverlap="1" wp14:anchorId="3CB96814" wp14:editId="61F23D99">
                <wp:simplePos x="0" y="0"/>
                <wp:positionH relativeFrom="column">
                  <wp:posOffset>3885565</wp:posOffset>
                </wp:positionH>
                <wp:positionV relativeFrom="paragraph">
                  <wp:posOffset>1259840</wp:posOffset>
                </wp:positionV>
                <wp:extent cx="904240" cy="758825"/>
                <wp:effectExtent l="50800" t="25400" r="86360" b="104775"/>
                <wp:wrapThrough wrapText="bothSides">
                  <wp:wrapPolygon edited="0">
                    <wp:start x="-1213" y="-723"/>
                    <wp:lineTo x="-1213" y="23859"/>
                    <wp:lineTo x="23056" y="23859"/>
                    <wp:lineTo x="23056" y="-723"/>
                    <wp:lineTo x="-1213" y="-723"/>
                  </wp:wrapPolygon>
                </wp:wrapThrough>
                <wp:docPr id="46" name="Rectangle 46"/>
                <wp:cNvGraphicFramePr/>
                <a:graphic xmlns:a="http://schemas.openxmlformats.org/drawingml/2006/main">
                  <a:graphicData uri="http://schemas.microsoft.com/office/word/2010/wordprocessingShape">
                    <wps:wsp>
                      <wps:cNvSpPr/>
                      <wps:spPr>
                        <a:xfrm>
                          <a:off x="0" y="0"/>
                          <a:ext cx="904240" cy="75882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04DBF3AF" w14:textId="643A2BC0" w:rsidR="004E59D2" w:rsidRPr="00E17B3D" w:rsidRDefault="004E59D2" w:rsidP="002A0B7E">
                            <w:pPr>
                              <w:jc w:val="center"/>
                              <w:rPr>
                                <w:rFonts w:asciiTheme="majorHAnsi" w:hAnsiTheme="majorHAnsi"/>
                                <w:sz w:val="16"/>
                                <w:szCs w:val="16"/>
                              </w:rPr>
                            </w:pPr>
                            <w:r>
                              <w:rPr>
                                <w:rFonts w:asciiTheme="majorHAnsi" w:hAnsiTheme="majorHAnsi"/>
                                <w:sz w:val="16"/>
                                <w:szCs w:val="16"/>
                              </w:rPr>
                              <w:t xml:space="preserve">Gems Emporium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45" style="position:absolute;left:0;text-align:left;margin-left:305.95pt;margin-top:99.2pt;width:71.2pt;height:5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" fillcolor="#4f81bd [3204]" strokecolor="#4579b8 [3044]">
                <v:fill color2="#a7bfde [1620]" rotate="t" type="gradient">
                  <o:fill v:ext="view" type="gradientUnscaled"/>
                </v:fill>
                <v:shadow on="t" opacity="22937f" mv:blur="40000f" origin=",.5" offset="0,23000emu"/>
                <v:textbox>
                  <w:txbxContent>
                    <w:p w14:paraId="04DBF3AF" w14:textId="643A2BC0" w:rsidR="004E59D2" w:rsidRPr="00E17B3D" w:rsidRDefault="004E59D2" w:rsidP="002A0B7E">
                      <w:pPr>
                        <w:jc w:val="center"/>
                        <w:rPr>
                          <w:rFonts w:asciiTheme="majorHAnsi" w:hAnsiTheme="majorHAnsi"/>
                          <w:sz w:val="16"/>
                          <w:szCs w:val="16"/>
                        </w:rPr>
                      </w:pPr>
                      <w:r>
                        <w:rPr>
                          <w:rFonts w:asciiTheme="majorHAnsi" w:hAnsiTheme="majorHAnsi"/>
                          <w:sz w:val="16"/>
                          <w:szCs w:val="16"/>
                        </w:rPr>
                        <w:t xml:space="preserve">Gems Emporium </w:t>
                      </w:r>
                    </w:p>
                  </w:txbxContent>
                </v:textbox>
                <w10:wrap type="through"/>
              </v:rect>
            </w:pict>
          </mc:Fallback>
        </mc:AlternateContent>
      </w:r>
      <w:r w:rsidR="00E86339">
        <w:rPr>
          <w:rFonts w:asciiTheme="majorHAnsi" w:hAnsiTheme="majorHAnsi" w:cs="Times New Roman"/>
          <w:noProof/>
          <w:color w:val="000000"/>
          <w:sz w:val="20"/>
          <w:szCs w:val="20"/>
          <w:lang w:val="en-US"/>
        </w:rPr>
        <mc:AlternateContent>
          <mc:Choice Requires="wps">
            <w:drawing>
              <wp:anchor distT="0" distB="0" distL="114300" distR="114300" simplePos="0" relativeHeight="251800576" behindDoc="0" locked="0" layoutInCell="1" allowOverlap="1" wp14:anchorId="49BF9704" wp14:editId="141E6B24">
                <wp:simplePos x="0" y="0"/>
                <wp:positionH relativeFrom="column">
                  <wp:posOffset>2841625</wp:posOffset>
                </wp:positionH>
                <wp:positionV relativeFrom="paragraph">
                  <wp:posOffset>2021205</wp:posOffset>
                </wp:positionV>
                <wp:extent cx="351155" cy="480695"/>
                <wp:effectExtent l="50800" t="25400" r="80645" b="103505"/>
                <wp:wrapNone/>
                <wp:docPr id="78" name="Straight Arrow Connector 78"/>
                <wp:cNvGraphicFramePr/>
                <a:graphic xmlns:a="http://schemas.openxmlformats.org/drawingml/2006/main">
                  <a:graphicData uri="http://schemas.microsoft.com/office/word/2010/wordprocessingShape">
                    <wps:wsp>
                      <wps:cNvCnPr/>
                      <wps:spPr>
                        <a:xfrm flipH="1">
                          <a:off x="0" y="0"/>
                          <a:ext cx="351155" cy="48069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23769F" id="Straight Arrow Connector 78" o:spid="_x0000_s1026" type="#_x0000_t32" style="position:absolute;margin-left:223.75pt;margin-top:159.15pt;width:27.65pt;height:37.85pt;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" strokecolor="#4f81bd [3204]" strokeweight="2pt">
                <v:stroke endarrow="open"/>
                <v:shadow on="t" color="black" opacity="24903f" origin=",.5" offset="0,.55556mm"/>
              </v:shape>
            </w:pict>
          </mc:Fallback>
        </mc:AlternateContent>
      </w:r>
      <w:r w:rsidR="00E86339">
        <w:rPr>
          <w:rFonts w:asciiTheme="majorHAnsi" w:hAnsiTheme="majorHAnsi" w:cs="Times New Roman"/>
          <w:noProof/>
          <w:color w:val="000000"/>
          <w:sz w:val="20"/>
          <w:szCs w:val="20"/>
          <w:lang w:val="en-US"/>
        </w:rPr>
        <mc:AlternateContent>
          <mc:Choice Requires="wps">
            <w:drawing>
              <wp:anchor distT="0" distB="0" distL="114300" distR="114300" simplePos="0" relativeHeight="251798528" behindDoc="0" locked="0" layoutInCell="1" allowOverlap="1" wp14:anchorId="111126DE" wp14:editId="5BB39A5D">
                <wp:simplePos x="0" y="0"/>
                <wp:positionH relativeFrom="column">
                  <wp:posOffset>2489835</wp:posOffset>
                </wp:positionH>
                <wp:positionV relativeFrom="paragraph">
                  <wp:posOffset>2517140</wp:posOffset>
                </wp:positionV>
                <wp:extent cx="685800" cy="457200"/>
                <wp:effectExtent l="50800" t="25400" r="76200" b="101600"/>
                <wp:wrapThrough wrapText="bothSides">
                  <wp:wrapPolygon edited="0">
                    <wp:start x="-1600" y="-1200"/>
                    <wp:lineTo x="-1600" y="25200"/>
                    <wp:lineTo x="23200" y="25200"/>
                    <wp:lineTo x="23200" y="-1200"/>
                    <wp:lineTo x="-1600" y="-1200"/>
                  </wp:wrapPolygon>
                </wp:wrapThrough>
                <wp:docPr id="70" name="Rectangle 70"/>
                <wp:cNvGraphicFramePr/>
                <a:graphic xmlns:a="http://schemas.openxmlformats.org/drawingml/2006/main">
                  <a:graphicData uri="http://schemas.microsoft.com/office/word/2010/wordprocessingShape">
                    <wps:wsp>
                      <wps:cNvSpPr/>
                      <wps:spPr>
                        <a:xfrm>
                          <a:off x="0" y="0"/>
                          <a:ext cx="685800"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D210A14" w14:textId="3D628FD9" w:rsidR="004E59D2" w:rsidRPr="00E17B3D" w:rsidRDefault="004E59D2" w:rsidP="00E86339">
                            <w:pPr>
                              <w:jc w:val="center"/>
                              <w:rPr>
                                <w:rFonts w:asciiTheme="majorHAnsi" w:hAnsiTheme="majorHAnsi"/>
                                <w:sz w:val="16"/>
                                <w:szCs w:val="16"/>
                              </w:rPr>
                            </w:pPr>
                            <w:r>
                              <w:rPr>
                                <w:rFonts w:asciiTheme="majorHAnsi" w:hAnsiTheme="majorHAnsi"/>
                                <w:sz w:val="16"/>
                                <w:szCs w:val="16"/>
                              </w:rPr>
                              <w:t xml:space="preserve">MGE Bank Account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0" o:spid="_x0000_s1046" style="position:absolute;left:0;text-align:left;margin-left:196.05pt;margin-top:198.2pt;width:54pt;height:36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" fillcolor="#4f81bd [3204]" strokecolor="#4579b8 [3044]">
                <v:fill color2="#a7bfde [1620]" rotate="t" type="gradient">
                  <o:fill v:ext="view" type="gradientUnscaled"/>
                </v:fill>
                <v:shadow on="t" opacity="22937f" mv:blur="40000f" origin=",.5" offset="0,23000emu"/>
                <v:textbox>
                  <w:txbxContent>
                    <w:p w14:paraId="2D210A14" w14:textId="3D628FD9" w:rsidR="004E59D2" w:rsidRPr="00E17B3D" w:rsidRDefault="004E59D2" w:rsidP="00E86339">
                      <w:pPr>
                        <w:jc w:val="center"/>
                        <w:rPr>
                          <w:rFonts w:asciiTheme="majorHAnsi" w:hAnsiTheme="majorHAnsi"/>
                          <w:sz w:val="16"/>
                          <w:szCs w:val="16"/>
                        </w:rPr>
                      </w:pPr>
                      <w:r>
                        <w:rPr>
                          <w:rFonts w:asciiTheme="majorHAnsi" w:hAnsiTheme="majorHAnsi"/>
                          <w:sz w:val="16"/>
                          <w:szCs w:val="16"/>
                        </w:rPr>
                        <w:t xml:space="preserve">MGE Bank Account </w:t>
                      </w:r>
                    </w:p>
                  </w:txbxContent>
                </v:textbox>
                <w10:wrap type="through"/>
              </v:rect>
            </w:pict>
          </mc:Fallback>
        </mc:AlternateContent>
      </w:r>
      <w:r w:rsidR="00E04267">
        <w:rPr>
          <w:rFonts w:asciiTheme="majorHAnsi" w:hAnsiTheme="majorHAnsi" w:cs="Times New Roman"/>
          <w:noProof/>
          <w:color w:val="000000"/>
          <w:sz w:val="20"/>
          <w:szCs w:val="20"/>
          <w:lang w:val="en-US"/>
        </w:rPr>
        <mc:AlternateContent>
          <mc:Choice Requires="wps">
            <w:drawing>
              <wp:anchor distT="0" distB="0" distL="114300" distR="114300" simplePos="0" relativeHeight="251790336" behindDoc="0" locked="0" layoutInCell="1" allowOverlap="1" wp14:anchorId="30992AA0" wp14:editId="323515C6">
                <wp:simplePos x="0" y="0"/>
                <wp:positionH relativeFrom="column">
                  <wp:posOffset>1122165</wp:posOffset>
                </wp:positionH>
                <wp:positionV relativeFrom="paragraph">
                  <wp:posOffset>688340</wp:posOffset>
                </wp:positionV>
                <wp:extent cx="1028700" cy="594995"/>
                <wp:effectExtent l="50800" t="25400" r="88900" b="116205"/>
                <wp:wrapNone/>
                <wp:docPr id="43" name="Straight Arrow Connector 43"/>
                <wp:cNvGraphicFramePr/>
                <a:graphic xmlns:a="http://schemas.openxmlformats.org/drawingml/2006/main">
                  <a:graphicData uri="http://schemas.microsoft.com/office/word/2010/wordprocessingShape">
                    <wps:wsp>
                      <wps:cNvCnPr/>
                      <wps:spPr>
                        <a:xfrm>
                          <a:off x="0" y="0"/>
                          <a:ext cx="1028700" cy="59499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568913" id="Straight Arrow Connector 43" o:spid="_x0000_s1026" type="#_x0000_t32" style="position:absolute;margin-left:88.35pt;margin-top:54.2pt;width:81pt;height:46.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" strokecolor="#4f81bd [3204]" strokeweight="2pt">
                <v:stroke endarrow="open"/>
                <v:shadow on="t" color="black" opacity="24903f" origin=",.5" offset="0,.55556mm"/>
              </v:shape>
            </w:pict>
          </mc:Fallback>
        </mc:AlternateContent>
      </w:r>
      <w:r w:rsidR="00E04267">
        <w:rPr>
          <w:rFonts w:asciiTheme="majorHAnsi" w:hAnsiTheme="majorHAnsi" w:cs="Times New Roman"/>
          <w:noProof/>
          <w:color w:val="000000"/>
          <w:sz w:val="20"/>
          <w:szCs w:val="20"/>
          <w:lang w:val="en-US"/>
        </w:rPr>
        <mc:AlternateContent>
          <mc:Choice Requires="wps">
            <w:drawing>
              <wp:anchor distT="0" distB="0" distL="114300" distR="114300" simplePos="0" relativeHeight="251788288" behindDoc="0" locked="0" layoutInCell="1" allowOverlap="1" wp14:anchorId="4B8758DB" wp14:editId="7B5C1F45">
                <wp:simplePos x="0" y="0"/>
                <wp:positionH relativeFrom="column">
                  <wp:posOffset>914400</wp:posOffset>
                </wp:positionH>
                <wp:positionV relativeFrom="paragraph">
                  <wp:posOffset>688340</wp:posOffset>
                </wp:positionV>
                <wp:extent cx="0" cy="594995"/>
                <wp:effectExtent l="127000" t="25400" r="101600" b="116205"/>
                <wp:wrapNone/>
                <wp:docPr id="42" name="Straight Arrow Connector 42"/>
                <wp:cNvGraphicFramePr/>
                <a:graphic xmlns:a="http://schemas.openxmlformats.org/drawingml/2006/main">
                  <a:graphicData uri="http://schemas.microsoft.com/office/word/2010/wordprocessingShape">
                    <wps:wsp>
                      <wps:cNvCnPr/>
                      <wps:spPr>
                        <a:xfrm>
                          <a:off x="0" y="0"/>
                          <a:ext cx="0" cy="59499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F886046" id="Straight Arrow Connector 42" o:spid="_x0000_s1026" type="#_x0000_t32" style="position:absolute;margin-left:1in;margin-top:54.2pt;width:0;height:46.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" strokecolor="#4f81bd [3204]" strokeweight="2pt">
                <v:stroke endarrow="open"/>
                <v:shadow on="t" color="black" opacity="24903f" origin=",.5" offset="0,.55556mm"/>
              </v:shape>
            </w:pict>
          </mc:Fallback>
        </mc:AlternateContent>
      </w:r>
      <w:r w:rsidR="00815423">
        <w:rPr>
          <w:rFonts w:asciiTheme="majorHAnsi" w:hAnsiTheme="majorHAnsi" w:cs="Times New Roman"/>
          <w:noProof/>
          <w:color w:val="000000"/>
          <w:sz w:val="20"/>
          <w:szCs w:val="20"/>
          <w:lang w:val="en-US"/>
        </w:rPr>
        <mc:AlternateContent>
          <mc:Choice Requires="wps">
            <w:drawing>
              <wp:anchor distT="0" distB="0" distL="114300" distR="114300" simplePos="0" relativeHeight="251726848" behindDoc="0" locked="0" layoutInCell="1" allowOverlap="1" wp14:anchorId="4FD9564D" wp14:editId="3E60801F">
                <wp:simplePos x="0" y="0"/>
                <wp:positionH relativeFrom="column">
                  <wp:posOffset>1828800</wp:posOffset>
                </wp:positionH>
                <wp:positionV relativeFrom="paragraph">
                  <wp:posOffset>1296670</wp:posOffset>
                </wp:positionV>
                <wp:extent cx="859155" cy="723900"/>
                <wp:effectExtent l="50800" t="25400" r="80645" b="114300"/>
                <wp:wrapThrough wrapText="bothSides">
                  <wp:wrapPolygon edited="0">
                    <wp:start x="-1277" y="-758"/>
                    <wp:lineTo x="-1277" y="24253"/>
                    <wp:lineTo x="22989" y="24253"/>
                    <wp:lineTo x="22989" y="-758"/>
                    <wp:lineTo x="-1277" y="-758"/>
                  </wp:wrapPolygon>
                </wp:wrapThrough>
                <wp:docPr id="52" name="Rectangle 52"/>
                <wp:cNvGraphicFramePr/>
                <a:graphic xmlns:a="http://schemas.openxmlformats.org/drawingml/2006/main">
                  <a:graphicData uri="http://schemas.microsoft.com/office/word/2010/wordprocessingShape">
                    <wps:wsp>
                      <wps:cNvSpPr/>
                      <wps:spPr>
                        <a:xfrm>
                          <a:off x="0" y="0"/>
                          <a:ext cx="859155" cy="7239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49314940" w14:textId="55616D5D" w:rsidR="004E59D2" w:rsidRPr="00E17B3D" w:rsidRDefault="004E59D2" w:rsidP="002A0B7E">
                            <w:pPr>
                              <w:jc w:val="center"/>
                              <w:rPr>
                                <w:rFonts w:asciiTheme="majorHAnsi" w:hAnsiTheme="majorHAnsi"/>
                                <w:sz w:val="16"/>
                                <w:szCs w:val="16"/>
                              </w:rPr>
                            </w:pPr>
                            <w:r>
                              <w:rPr>
                                <w:rFonts w:asciiTheme="majorHAnsi" w:hAnsiTheme="majorHAnsi"/>
                                <w:sz w:val="16"/>
                                <w:szCs w:val="16"/>
                              </w:rPr>
                              <w:t xml:space="preserve">Local Markets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47" style="position:absolute;left:0;text-align:left;margin-left:2in;margin-top:102.1pt;width:67.65pt;height:5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" fillcolor="#4f81bd [3204]" strokecolor="#4579b8 [3044]">
                <v:fill color2="#a7bfde [1620]" rotate="t" type="gradient">
                  <o:fill v:ext="view" type="gradientUnscaled"/>
                </v:fill>
                <v:shadow on="t" opacity="22937f" mv:blur="40000f" origin=",.5" offset="0,23000emu"/>
                <v:textbox>
                  <w:txbxContent>
                    <w:p w14:paraId="49314940" w14:textId="55616D5D" w:rsidR="004E59D2" w:rsidRPr="00E17B3D" w:rsidRDefault="004E59D2" w:rsidP="002A0B7E">
                      <w:pPr>
                        <w:jc w:val="center"/>
                        <w:rPr>
                          <w:rFonts w:asciiTheme="majorHAnsi" w:hAnsiTheme="majorHAnsi"/>
                          <w:sz w:val="16"/>
                          <w:szCs w:val="16"/>
                        </w:rPr>
                      </w:pPr>
                      <w:r>
                        <w:rPr>
                          <w:rFonts w:asciiTheme="majorHAnsi" w:hAnsiTheme="majorHAnsi"/>
                          <w:sz w:val="16"/>
                          <w:szCs w:val="16"/>
                        </w:rPr>
                        <w:t xml:space="preserve">Local Markets </w:t>
                      </w:r>
                    </w:p>
                  </w:txbxContent>
                </v:textbox>
                <w10:wrap type="through"/>
              </v:rect>
            </w:pict>
          </mc:Fallback>
        </mc:AlternateContent>
      </w:r>
      <w:r w:rsidR="00815423">
        <w:rPr>
          <w:rFonts w:asciiTheme="majorHAnsi" w:hAnsiTheme="majorHAnsi" w:cs="Times New Roman"/>
          <w:noProof/>
          <w:color w:val="000000"/>
          <w:sz w:val="20"/>
          <w:szCs w:val="20"/>
          <w:lang w:val="en-US"/>
        </w:rPr>
        <mc:AlternateContent>
          <mc:Choice Requires="wps">
            <w:drawing>
              <wp:anchor distT="0" distB="0" distL="114300" distR="114300" simplePos="0" relativeHeight="251718656" behindDoc="0" locked="0" layoutInCell="1" allowOverlap="1" wp14:anchorId="697CB3E1" wp14:editId="6D973D2B">
                <wp:simplePos x="0" y="0"/>
                <wp:positionH relativeFrom="column">
                  <wp:posOffset>2838450</wp:posOffset>
                </wp:positionH>
                <wp:positionV relativeFrom="paragraph">
                  <wp:posOffset>1296670</wp:posOffset>
                </wp:positionV>
                <wp:extent cx="888365" cy="724535"/>
                <wp:effectExtent l="50800" t="25400" r="76835" b="113665"/>
                <wp:wrapThrough wrapText="bothSides">
                  <wp:wrapPolygon edited="0">
                    <wp:start x="-1235" y="-757"/>
                    <wp:lineTo x="-1235" y="24231"/>
                    <wp:lineTo x="22851" y="24231"/>
                    <wp:lineTo x="22851" y="-757"/>
                    <wp:lineTo x="-1235" y="-757"/>
                  </wp:wrapPolygon>
                </wp:wrapThrough>
                <wp:docPr id="47" name="Rectangle 47"/>
                <wp:cNvGraphicFramePr/>
                <a:graphic xmlns:a="http://schemas.openxmlformats.org/drawingml/2006/main">
                  <a:graphicData uri="http://schemas.microsoft.com/office/word/2010/wordprocessingShape">
                    <wps:wsp>
                      <wps:cNvSpPr/>
                      <wps:spPr>
                        <a:xfrm>
                          <a:off x="0" y="0"/>
                          <a:ext cx="888365" cy="72453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443358C7" w14:textId="0F3B1521" w:rsidR="004E59D2" w:rsidRPr="00E17B3D" w:rsidRDefault="004E59D2" w:rsidP="002A0B7E">
                            <w:pPr>
                              <w:jc w:val="center"/>
                              <w:rPr>
                                <w:rFonts w:asciiTheme="majorHAnsi" w:hAnsiTheme="majorHAnsi"/>
                                <w:sz w:val="16"/>
                                <w:szCs w:val="16"/>
                              </w:rPr>
                            </w:pPr>
                            <w:r>
                              <w:rPr>
                                <w:rFonts w:asciiTheme="majorHAnsi" w:hAnsiTheme="majorHAnsi"/>
                                <w:sz w:val="16"/>
                                <w:szCs w:val="16"/>
                              </w:rPr>
                              <w:t>Licenced Gem and Jewellery Traders/Outlets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48" style="position:absolute;left:0;text-align:left;margin-left:223.5pt;margin-top:102.1pt;width:69.95pt;height:57.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" fillcolor="#4f81bd [3204]" strokecolor="#4579b8 [3044]">
                <v:fill color2="#a7bfde [1620]" rotate="t" type="gradient">
                  <o:fill v:ext="view" type="gradientUnscaled"/>
                </v:fill>
                <v:shadow on="t" opacity="22937f" mv:blur="40000f" origin=",.5" offset="0,23000emu"/>
                <v:textbox>
                  <w:txbxContent>
                    <w:p w14:paraId="443358C7" w14:textId="0F3B1521" w:rsidR="004E59D2" w:rsidRPr="00E17B3D" w:rsidRDefault="004E59D2" w:rsidP="002A0B7E">
                      <w:pPr>
                        <w:jc w:val="center"/>
                        <w:rPr>
                          <w:rFonts w:asciiTheme="majorHAnsi" w:hAnsiTheme="majorHAnsi"/>
                          <w:sz w:val="16"/>
                          <w:szCs w:val="16"/>
                        </w:rPr>
                      </w:pPr>
                      <w:r>
                        <w:rPr>
                          <w:rFonts w:asciiTheme="majorHAnsi" w:hAnsiTheme="majorHAnsi"/>
                          <w:sz w:val="16"/>
                          <w:szCs w:val="16"/>
                        </w:rPr>
                        <w:t>Licenced Gem and Jewellery Traders/Outlets</w:t>
                      </w:r>
                    </w:p>
                  </w:txbxContent>
                </v:textbox>
                <w10:wrap type="through"/>
              </v:rect>
            </w:pict>
          </mc:Fallback>
        </mc:AlternateContent>
      </w:r>
    </w:p>
    <w:p w14:paraId="326F0837" w14:textId="51F5E575" w:rsidR="004C2BEC" w:rsidRDefault="004C2BEC" w:rsidP="004C2BEC">
      <w:pPr>
        <w:rPr>
          <w:rFonts w:asciiTheme="majorHAnsi" w:hAnsiTheme="majorHAnsi" w:cs="Times New Roman"/>
          <w:b/>
          <w:color w:val="000000"/>
          <w:sz w:val="20"/>
          <w:szCs w:val="20"/>
        </w:rPr>
      </w:pPr>
      <w:r w:rsidRPr="004C2BEC">
        <w:rPr>
          <w:rFonts w:asciiTheme="majorHAnsi" w:hAnsiTheme="majorHAnsi" w:cs="Times New Roman"/>
          <w:b/>
          <w:color w:val="000000"/>
          <w:sz w:val="20"/>
          <w:szCs w:val="20"/>
        </w:rPr>
        <w:lastRenderedPageBreak/>
        <w:t xml:space="preserve">Private Company Royalty and Tax Payments to Government 2015-2016 </w:t>
      </w:r>
      <w:r w:rsidRPr="004C2BEC">
        <w:rPr>
          <w:rStyle w:val="FootnoteReference"/>
          <w:rFonts w:cs="Times New Roman"/>
          <w:szCs w:val="20"/>
        </w:rPr>
        <w:footnoteReference w:id="97"/>
      </w:r>
    </w:p>
    <w:p w14:paraId="7EEB19D2" w14:textId="77777777" w:rsidR="004C2BEC" w:rsidRDefault="004C2BEC" w:rsidP="004C2BEC">
      <w:pPr>
        <w:rPr>
          <w:rFonts w:asciiTheme="majorHAnsi" w:hAnsiTheme="majorHAnsi" w:cs="Times New Roman"/>
          <w:b/>
          <w:color w:val="000000"/>
          <w:sz w:val="20"/>
          <w:szCs w:val="20"/>
        </w:rPr>
      </w:pPr>
    </w:p>
    <w:p w14:paraId="1C4A9403" w14:textId="77777777" w:rsidR="004C2BEC" w:rsidRDefault="004C2BEC" w:rsidP="004C2BEC">
      <w:pPr>
        <w:rPr>
          <w:rFonts w:asciiTheme="majorHAnsi" w:hAnsiTheme="majorHAnsi" w:cs="Times New Roman"/>
          <w:b/>
          <w:color w:val="000000"/>
          <w:sz w:val="20"/>
          <w:szCs w:val="20"/>
        </w:rPr>
      </w:pPr>
    </w:p>
    <w:p w14:paraId="741D0157" w14:textId="77777777" w:rsidR="004C2BEC" w:rsidRPr="004C2BEC" w:rsidRDefault="004C2BEC" w:rsidP="004C2BEC">
      <w:pPr>
        <w:rPr>
          <w:rFonts w:asciiTheme="majorHAnsi" w:hAnsiTheme="majorHAnsi" w:cs="Times New Roman"/>
          <w:color w:val="000000"/>
          <w:sz w:val="20"/>
          <w:szCs w:val="20"/>
          <w:highlight w:val="yellow"/>
        </w:rPr>
      </w:pPr>
    </w:p>
    <w:p w14:paraId="5C8FDD5D" w14:textId="06C2B178" w:rsidR="004C2BEC" w:rsidRDefault="004C2BEC" w:rsidP="004C2BEC">
      <w:pPr>
        <w:ind w:left="-1134" w:right="-1349"/>
        <w:jc w:val="both"/>
        <w:rPr>
          <w:rFonts w:asciiTheme="majorHAnsi" w:hAnsiTheme="majorHAnsi" w:cs="Times New Roman"/>
          <w:color w:val="000000"/>
          <w:sz w:val="20"/>
          <w:szCs w:val="20"/>
        </w:rPr>
      </w:pPr>
      <w:r w:rsidRPr="004C2BEC">
        <w:rPr>
          <w:rFonts w:asciiTheme="majorHAnsi" w:hAnsiTheme="majorHAnsi" w:cs="Times New Roman"/>
          <w:noProof/>
          <w:color w:val="000000"/>
          <w:sz w:val="20"/>
          <w:szCs w:val="20"/>
          <w:lang w:val="en-US"/>
        </w:rPr>
        <w:drawing>
          <wp:inline distT="0" distB="0" distL="0" distR="0" wp14:anchorId="761EFF10" wp14:editId="4D883F24">
            <wp:extent cx="10114915" cy="3428965"/>
            <wp:effectExtent l="0" t="0" r="0" b="635"/>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
                      <a:extLst>
                        <a:ext uri="{28A0092B-C50C-407E-A947-70E740481C1C}">
                          <a14:useLocalDpi xmlns:a14="http://schemas.microsoft.com/office/drawing/2010/main"/>
                        </a:ext>
                      </a:extLst>
                    </a:blip>
                    <a:srcRect t="15389" b="25469"/>
                    <a:stretch/>
                  </pic:blipFill>
                  <pic:spPr bwMode="auto">
                    <a:xfrm>
                      <a:off x="0" y="0"/>
                      <a:ext cx="10127261" cy="3433150"/>
                    </a:xfrm>
                    <a:prstGeom prst="rect">
                      <a:avLst/>
                    </a:prstGeom>
                    <a:noFill/>
                    <a:ln>
                      <a:noFill/>
                    </a:ln>
                    <a:extLst>
                      <a:ext uri="{53640926-AAD7-44d8-BBD7-CCE9431645EC}">
                        <a14:shadowObscured xmlns:a14="http://schemas.microsoft.com/office/drawing/2010/main"/>
                      </a:ext>
                    </a:extLst>
                  </pic:spPr>
                </pic:pic>
              </a:graphicData>
            </a:graphic>
          </wp:inline>
        </w:drawing>
      </w:r>
    </w:p>
    <w:p w14:paraId="162C2835" w14:textId="77777777" w:rsidR="004C2BEC" w:rsidRDefault="004C2BEC" w:rsidP="000954EE">
      <w:pPr>
        <w:jc w:val="both"/>
        <w:rPr>
          <w:rFonts w:asciiTheme="majorHAnsi" w:hAnsiTheme="majorHAnsi" w:cs="Times New Roman"/>
          <w:color w:val="000000"/>
          <w:sz w:val="20"/>
          <w:szCs w:val="20"/>
        </w:rPr>
      </w:pPr>
    </w:p>
    <w:p w14:paraId="370F308D" w14:textId="77777777" w:rsidR="004C2BEC" w:rsidRPr="004C2BEC" w:rsidRDefault="004C2BEC" w:rsidP="000954EE">
      <w:pPr>
        <w:jc w:val="both"/>
        <w:rPr>
          <w:rFonts w:asciiTheme="majorHAnsi" w:hAnsiTheme="majorHAnsi" w:cs="Times New Roman"/>
          <w:color w:val="000000"/>
          <w:sz w:val="20"/>
          <w:szCs w:val="20"/>
        </w:rPr>
      </w:pPr>
    </w:p>
    <w:p w14:paraId="689AF9D3" w14:textId="77777777" w:rsidR="004C2BEC" w:rsidRDefault="004C2BEC" w:rsidP="000954EE">
      <w:pPr>
        <w:jc w:val="both"/>
        <w:rPr>
          <w:rFonts w:asciiTheme="majorHAnsi" w:hAnsiTheme="majorHAnsi" w:cs="Times New Roman"/>
          <w:color w:val="000000"/>
          <w:sz w:val="20"/>
          <w:szCs w:val="20"/>
        </w:rPr>
      </w:pPr>
    </w:p>
    <w:p w14:paraId="1AB04CC9" w14:textId="77777777" w:rsidR="004C2BEC" w:rsidRDefault="004C2BEC" w:rsidP="000954EE">
      <w:pPr>
        <w:jc w:val="both"/>
        <w:rPr>
          <w:rFonts w:asciiTheme="majorHAnsi" w:hAnsiTheme="majorHAnsi" w:cs="Times New Roman"/>
          <w:color w:val="000000"/>
          <w:sz w:val="20"/>
          <w:szCs w:val="20"/>
        </w:rPr>
      </w:pPr>
    </w:p>
    <w:p w14:paraId="17C96709" w14:textId="77777777" w:rsidR="004C2BEC" w:rsidRDefault="004C2BEC" w:rsidP="000954EE">
      <w:pPr>
        <w:jc w:val="both"/>
        <w:rPr>
          <w:rFonts w:asciiTheme="majorHAnsi" w:hAnsiTheme="majorHAnsi" w:cs="Times New Roman"/>
          <w:color w:val="000000"/>
          <w:sz w:val="20"/>
          <w:szCs w:val="20"/>
        </w:rPr>
      </w:pPr>
    </w:p>
    <w:p w14:paraId="17AD1975" w14:textId="1026072F" w:rsidR="004C2BEC" w:rsidRPr="004C2BEC" w:rsidRDefault="004C2BEC" w:rsidP="000954EE">
      <w:pPr>
        <w:jc w:val="both"/>
        <w:rPr>
          <w:rFonts w:asciiTheme="majorHAnsi" w:hAnsiTheme="majorHAnsi" w:cs="Times New Roman"/>
          <w:b/>
          <w:color w:val="000000"/>
          <w:sz w:val="20"/>
          <w:szCs w:val="20"/>
        </w:rPr>
      </w:pPr>
      <w:r w:rsidRPr="004C2BEC">
        <w:rPr>
          <w:rFonts w:asciiTheme="majorHAnsi" w:hAnsiTheme="majorHAnsi" w:cs="Times New Roman"/>
          <w:b/>
          <w:color w:val="000000"/>
          <w:sz w:val="20"/>
          <w:szCs w:val="20"/>
        </w:rPr>
        <w:lastRenderedPageBreak/>
        <w:t>Joint Venture Company Royalty and Tax Payments to Government 2015-2016</w:t>
      </w:r>
      <w:r w:rsidRPr="004C2BEC">
        <w:rPr>
          <w:rStyle w:val="FootnoteReference"/>
          <w:rFonts w:cs="Times New Roman"/>
          <w:b/>
          <w:szCs w:val="20"/>
        </w:rPr>
        <w:footnoteReference w:id="98"/>
      </w:r>
    </w:p>
    <w:p w14:paraId="66B64B6F" w14:textId="248284A3" w:rsidR="004C2BEC" w:rsidRDefault="004C2BEC" w:rsidP="000954EE">
      <w:pPr>
        <w:jc w:val="both"/>
        <w:rPr>
          <w:rFonts w:asciiTheme="majorHAnsi" w:hAnsiTheme="majorHAnsi" w:cs="Times New Roman"/>
          <w:color w:val="000000"/>
          <w:sz w:val="20"/>
          <w:szCs w:val="20"/>
        </w:rPr>
      </w:pPr>
    </w:p>
    <w:p w14:paraId="3E2715D1" w14:textId="19F2AC3D" w:rsidR="004C2BEC" w:rsidRDefault="004C2BEC" w:rsidP="004C2BEC">
      <w:pPr>
        <w:rPr>
          <w:rFonts w:asciiTheme="majorHAnsi" w:hAnsiTheme="majorHAnsi" w:cs="Times New Roman"/>
          <w:sz w:val="20"/>
          <w:szCs w:val="20"/>
        </w:rPr>
      </w:pPr>
    </w:p>
    <w:p w14:paraId="4E18098A" w14:textId="09BE2CB4" w:rsidR="0040595C" w:rsidRDefault="004C2BEC" w:rsidP="004C2BEC">
      <w:pPr>
        <w:tabs>
          <w:tab w:val="left" w:pos="2200"/>
        </w:tabs>
        <w:ind w:left="-1276"/>
        <w:rPr>
          <w:rFonts w:asciiTheme="majorHAnsi" w:hAnsiTheme="majorHAnsi" w:cs="Times New Roman"/>
          <w:color w:val="000000"/>
          <w:sz w:val="20"/>
          <w:szCs w:val="20"/>
          <w:highlight w:val="yellow"/>
        </w:rPr>
        <w:sectPr w:rsidR="0040595C" w:rsidSect="004C2BEC">
          <w:pgSz w:w="16840" w:h="11900" w:orient="landscape"/>
          <w:pgMar w:top="1800" w:right="113" w:bottom="1800" w:left="1440" w:header="708" w:footer="708" w:gutter="0"/>
          <w:cols w:space="708"/>
          <w:docGrid w:linePitch="360"/>
        </w:sectPr>
      </w:pPr>
      <w:r>
        <w:rPr>
          <w:rFonts w:asciiTheme="majorHAnsi" w:hAnsiTheme="majorHAnsi" w:cs="Times New Roman"/>
          <w:sz w:val="20"/>
          <w:szCs w:val="20"/>
        </w:rPr>
        <w:tab/>
      </w:r>
      <w:r w:rsidR="001A2C5C" w:rsidRPr="001A2C5C">
        <w:rPr>
          <w:rFonts w:asciiTheme="majorHAnsi" w:hAnsiTheme="majorHAnsi" w:cs="Times New Roman"/>
          <w:noProof/>
          <w:color w:val="000000"/>
          <w:sz w:val="20"/>
          <w:szCs w:val="20"/>
          <w:highlight w:val="yellow"/>
          <w:lang w:val="en-US"/>
        </w:rPr>
        <w:drawing>
          <wp:inline distT="0" distB="0" distL="0" distR="0" wp14:anchorId="019BEDDB" wp14:editId="0F6F51D4">
            <wp:extent cx="10304164" cy="3492500"/>
            <wp:effectExtent l="0" t="0" r="8255"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9">
                      <a:extLst>
                        <a:ext uri="{28A0092B-C50C-407E-A947-70E740481C1C}">
                          <a14:useLocalDpi xmlns:a14="http://schemas.microsoft.com/office/drawing/2010/main"/>
                        </a:ext>
                      </a:extLst>
                    </a:blip>
                    <a:srcRect t="25867" b="27095"/>
                    <a:stretch/>
                  </pic:blipFill>
                  <pic:spPr bwMode="auto">
                    <a:xfrm>
                      <a:off x="0" y="0"/>
                      <a:ext cx="10304164" cy="3492500"/>
                    </a:xfrm>
                    <a:prstGeom prst="rect">
                      <a:avLst/>
                    </a:prstGeom>
                    <a:noFill/>
                    <a:ln>
                      <a:noFill/>
                    </a:ln>
                    <a:extLst>
                      <a:ext uri="{53640926-AAD7-44d8-BBD7-CCE9431645EC}">
                        <a14:shadowObscured xmlns:a14="http://schemas.microsoft.com/office/drawing/2010/main"/>
                      </a:ext>
                    </a:extLst>
                  </pic:spPr>
                </pic:pic>
              </a:graphicData>
            </a:graphic>
          </wp:inline>
        </w:drawing>
      </w:r>
    </w:p>
    <w:p w14:paraId="2C514742" w14:textId="3883751D" w:rsidR="00923C41" w:rsidRPr="00923C41" w:rsidRDefault="0040633C" w:rsidP="00146D87">
      <w:pPr>
        <w:pStyle w:val="Heading2"/>
        <w:numPr>
          <w:ilvl w:val="1"/>
          <w:numId w:val="57"/>
        </w:numPr>
        <w:ind w:left="426"/>
      </w:pPr>
      <w:bookmarkStart w:id="55" w:name="_Toc326762340"/>
      <w:r w:rsidRPr="008C7074">
        <w:lastRenderedPageBreak/>
        <w:t>Sustainable Development and End-Markets</w:t>
      </w:r>
      <w:bookmarkEnd w:id="55"/>
    </w:p>
    <w:p w14:paraId="16BDD740" w14:textId="2F5B140D" w:rsidR="003507C9" w:rsidRPr="003507C9" w:rsidRDefault="003507C9" w:rsidP="003507C9">
      <w:pPr>
        <w:pStyle w:val="Heading3"/>
      </w:pPr>
      <w:bookmarkStart w:id="56" w:name="_Toc326762341"/>
      <w:r>
        <w:t xml:space="preserve">4.7.1 </w:t>
      </w:r>
      <w:r w:rsidRPr="003507C9">
        <w:t>Overview</w:t>
      </w:r>
      <w:bookmarkEnd w:id="56"/>
    </w:p>
    <w:p w14:paraId="3B80B8CA" w14:textId="3490B18D" w:rsidR="0062045F" w:rsidRPr="003507C9" w:rsidRDefault="0062045F" w:rsidP="0062045F">
      <w:pPr>
        <w:jc w:val="both"/>
        <w:rPr>
          <w:rFonts w:asciiTheme="majorHAnsi" w:hAnsiTheme="majorHAnsi" w:cs="Times New Roman"/>
          <w:color w:val="000000"/>
          <w:sz w:val="20"/>
          <w:szCs w:val="20"/>
        </w:rPr>
      </w:pPr>
      <w:r w:rsidRPr="003507C9">
        <w:rPr>
          <w:rFonts w:asciiTheme="majorHAnsi" w:hAnsiTheme="majorHAnsi" w:cs="Times New Roman"/>
          <w:color w:val="000000"/>
          <w:sz w:val="20"/>
          <w:szCs w:val="20"/>
        </w:rPr>
        <w:t xml:space="preserve">China is the largest purchaser of Myanmar’s jade, whereas the main international markets for Myanmar’s coloured </w:t>
      </w:r>
      <w:r>
        <w:rPr>
          <w:rFonts w:asciiTheme="majorHAnsi" w:hAnsiTheme="majorHAnsi" w:cs="Times New Roman"/>
          <w:color w:val="000000"/>
          <w:sz w:val="20"/>
          <w:szCs w:val="20"/>
        </w:rPr>
        <w:t>stones</w:t>
      </w:r>
      <w:r w:rsidRPr="003507C9">
        <w:rPr>
          <w:rFonts w:asciiTheme="majorHAnsi" w:hAnsiTheme="majorHAnsi" w:cs="Times New Roman"/>
          <w:color w:val="000000"/>
          <w:sz w:val="20"/>
          <w:szCs w:val="20"/>
        </w:rPr>
        <w:t xml:space="preserve"> have been the US, Europe and Japan over the past few decades, and now increasingly China also. Many of the highest-quality and most expensive stones are exported to China, Hong Kong and Switzerland from where they are sold to other markets.</w:t>
      </w:r>
      <w:r w:rsidRPr="003507C9">
        <w:rPr>
          <w:rFonts w:asciiTheme="majorHAnsi" w:eastAsia="Times New Roman" w:hAnsiTheme="majorHAnsi" w:cs="Times New Roman"/>
          <w:sz w:val="20"/>
          <w:szCs w:val="20"/>
        </w:rPr>
        <w:t xml:space="preserve"> Jade is the most popular gemstone sold in Myanmar for export markets. It is reported that China buys approximately 80% of Myanmar’s gems, and is by far the biggest buyer. Hong Kong and Thailand follow respectively.</w:t>
      </w:r>
      <w:r>
        <w:rPr>
          <w:rStyle w:val="FootnoteReference"/>
          <w:rFonts w:eastAsia="Times New Roman" w:cs="Times New Roman"/>
          <w:szCs w:val="20"/>
        </w:rPr>
        <w:footnoteReference w:id="99"/>
      </w:r>
      <w:r w:rsidRPr="003507C9">
        <w:rPr>
          <w:rFonts w:asciiTheme="majorHAnsi" w:eastAsia="Times New Roman" w:hAnsiTheme="majorHAnsi" w:cs="Times New Roman"/>
          <w:sz w:val="20"/>
          <w:szCs w:val="20"/>
        </w:rPr>
        <w:t xml:space="preserve"> </w:t>
      </w:r>
    </w:p>
    <w:p w14:paraId="543DE371" w14:textId="77777777" w:rsidR="0062045F" w:rsidRDefault="0062045F" w:rsidP="0062045F">
      <w:pPr>
        <w:jc w:val="both"/>
        <w:rPr>
          <w:rFonts w:asciiTheme="majorHAnsi" w:hAnsiTheme="majorHAnsi" w:cs="Times New Roman"/>
          <w:color w:val="000000"/>
          <w:sz w:val="20"/>
          <w:szCs w:val="20"/>
        </w:rPr>
      </w:pPr>
    </w:p>
    <w:p w14:paraId="654B3985" w14:textId="36A54DDC" w:rsidR="0062045F" w:rsidRDefault="0062045F" w:rsidP="0062045F">
      <w:pPr>
        <w:jc w:val="both"/>
        <w:rPr>
          <w:rFonts w:asciiTheme="majorHAnsi" w:hAnsiTheme="majorHAnsi" w:cs="Times New Roman"/>
          <w:color w:val="000000"/>
          <w:sz w:val="20"/>
          <w:szCs w:val="20"/>
        </w:rPr>
      </w:pPr>
      <w:r>
        <w:rPr>
          <w:rFonts w:asciiTheme="majorHAnsi" w:hAnsiTheme="majorHAnsi" w:cs="Times New Roman"/>
          <w:color w:val="000000"/>
          <w:sz w:val="20"/>
          <w:szCs w:val="20"/>
        </w:rPr>
        <w:t xml:space="preserve">A number of experts consulted for this study suggested that China and Hong Kong are now by far the largest markets for Myanmar’s gems - both jade as well as coloured stones. In the trade it is also believed that New York is one of, if not the biggest, ‘end market’ for all Myanmar coloured stones. Coloured stones </w:t>
      </w:r>
      <w:r w:rsidR="00522E21">
        <w:rPr>
          <w:rFonts w:asciiTheme="majorHAnsi" w:hAnsiTheme="majorHAnsi" w:cs="Times New Roman"/>
          <w:color w:val="000000"/>
          <w:sz w:val="20"/>
          <w:szCs w:val="20"/>
        </w:rPr>
        <w:t>can</w:t>
      </w:r>
      <w:r>
        <w:rPr>
          <w:rFonts w:asciiTheme="majorHAnsi" w:hAnsiTheme="majorHAnsi" w:cs="Times New Roman"/>
          <w:color w:val="000000"/>
          <w:sz w:val="20"/>
          <w:szCs w:val="20"/>
        </w:rPr>
        <w:t xml:space="preserve"> gain </w:t>
      </w:r>
      <w:r w:rsidR="00522E21">
        <w:rPr>
          <w:rFonts w:asciiTheme="majorHAnsi" w:hAnsiTheme="majorHAnsi" w:cs="Times New Roman"/>
          <w:color w:val="000000"/>
          <w:sz w:val="20"/>
          <w:szCs w:val="20"/>
        </w:rPr>
        <w:t>hundreds or even a thousand times in</w:t>
      </w:r>
      <w:r>
        <w:rPr>
          <w:rFonts w:asciiTheme="majorHAnsi" w:hAnsiTheme="majorHAnsi" w:cs="Times New Roman"/>
          <w:color w:val="000000"/>
          <w:sz w:val="20"/>
          <w:szCs w:val="20"/>
        </w:rPr>
        <w:t xml:space="preserve"> value from dealer/traders to final consumers in these international markets. This does not take into account the added value in processing a rough stone into a cut and polished stone in the country of origin, in this case Myanmar.</w:t>
      </w:r>
    </w:p>
    <w:p w14:paraId="4FB81C5E" w14:textId="77777777" w:rsidR="00D93B5E" w:rsidRDefault="00D93B5E" w:rsidP="00D93B5E">
      <w:pPr>
        <w:jc w:val="both"/>
        <w:rPr>
          <w:rFonts w:asciiTheme="majorHAnsi" w:hAnsiTheme="majorHAnsi" w:cs="Times New Roman"/>
          <w:color w:val="000000"/>
          <w:sz w:val="20"/>
          <w:szCs w:val="20"/>
        </w:rPr>
      </w:pPr>
    </w:p>
    <w:p w14:paraId="7BDECE11" w14:textId="77777777" w:rsidR="00D93B5E" w:rsidRDefault="00D93B5E" w:rsidP="00D93B5E">
      <w:pPr>
        <w:jc w:val="both"/>
        <w:rPr>
          <w:rFonts w:asciiTheme="majorHAnsi" w:hAnsiTheme="majorHAnsi" w:cs="Times New Roman"/>
          <w:color w:val="000000"/>
          <w:sz w:val="20"/>
          <w:szCs w:val="20"/>
        </w:rPr>
      </w:pPr>
      <w:r w:rsidRPr="00D8763F">
        <w:rPr>
          <w:rFonts w:asciiTheme="majorHAnsi" w:hAnsiTheme="majorHAnsi" w:cs="Times New Roman"/>
          <w:color w:val="000000"/>
          <w:sz w:val="20"/>
          <w:szCs w:val="20"/>
        </w:rPr>
        <w:t xml:space="preserve">China </w:t>
      </w:r>
      <w:r>
        <w:rPr>
          <w:rFonts w:asciiTheme="majorHAnsi" w:hAnsiTheme="majorHAnsi" w:cs="Times New Roman"/>
          <w:color w:val="000000"/>
          <w:sz w:val="20"/>
          <w:szCs w:val="20"/>
        </w:rPr>
        <w:t xml:space="preserve">increasingly dominates the </w:t>
      </w:r>
      <w:r w:rsidRPr="00D8763F">
        <w:rPr>
          <w:rFonts w:asciiTheme="majorHAnsi" w:hAnsiTheme="majorHAnsi" w:cs="Times New Roman"/>
          <w:color w:val="000000"/>
          <w:sz w:val="20"/>
          <w:szCs w:val="20"/>
        </w:rPr>
        <w:t>global jewellery trade.</w:t>
      </w:r>
      <w:r>
        <w:rPr>
          <w:rFonts w:asciiTheme="majorHAnsi" w:hAnsiTheme="majorHAnsi" w:cs="Times New Roman"/>
          <w:color w:val="000000"/>
          <w:sz w:val="20"/>
          <w:szCs w:val="20"/>
        </w:rPr>
        <w:t xml:space="preserve"> In 2014 global </w:t>
      </w:r>
      <w:r w:rsidRPr="00D8763F">
        <w:rPr>
          <w:rFonts w:asciiTheme="majorHAnsi" w:hAnsiTheme="majorHAnsi" w:cs="Times New Roman"/>
          <w:color w:val="000000"/>
          <w:sz w:val="20"/>
          <w:szCs w:val="20"/>
        </w:rPr>
        <w:t>jewel</w:t>
      </w:r>
      <w:r>
        <w:rPr>
          <w:rFonts w:asciiTheme="majorHAnsi" w:hAnsiTheme="majorHAnsi" w:cs="Times New Roman"/>
          <w:color w:val="000000"/>
          <w:sz w:val="20"/>
          <w:szCs w:val="20"/>
        </w:rPr>
        <w:t>le</w:t>
      </w:r>
      <w:r w:rsidRPr="00D8763F">
        <w:rPr>
          <w:rFonts w:asciiTheme="majorHAnsi" w:hAnsiTheme="majorHAnsi" w:cs="Times New Roman"/>
          <w:color w:val="000000"/>
          <w:sz w:val="20"/>
          <w:szCs w:val="20"/>
        </w:rPr>
        <w:t xml:space="preserve">ry market </w:t>
      </w:r>
      <w:r>
        <w:rPr>
          <w:rFonts w:asciiTheme="majorHAnsi" w:hAnsiTheme="majorHAnsi" w:cs="Times New Roman"/>
          <w:color w:val="000000"/>
          <w:sz w:val="20"/>
          <w:szCs w:val="20"/>
        </w:rPr>
        <w:t xml:space="preserve">sales amounted to </w:t>
      </w:r>
      <w:r w:rsidRPr="00D8763F">
        <w:rPr>
          <w:rFonts w:asciiTheme="majorHAnsi" w:hAnsiTheme="majorHAnsi" w:cs="Times New Roman"/>
          <w:color w:val="000000"/>
          <w:sz w:val="20"/>
          <w:szCs w:val="20"/>
        </w:rPr>
        <w:t>USD</w:t>
      </w:r>
      <w:r>
        <w:rPr>
          <w:rFonts w:asciiTheme="majorHAnsi" w:hAnsiTheme="majorHAnsi" w:cs="Times New Roman"/>
          <w:color w:val="000000"/>
          <w:sz w:val="20"/>
          <w:szCs w:val="20"/>
        </w:rPr>
        <w:t xml:space="preserve"> 157 billion, of which China (m</w:t>
      </w:r>
      <w:r w:rsidRPr="00D8763F">
        <w:rPr>
          <w:rFonts w:asciiTheme="majorHAnsi" w:hAnsiTheme="majorHAnsi" w:cs="Times New Roman"/>
          <w:color w:val="000000"/>
          <w:sz w:val="20"/>
          <w:szCs w:val="20"/>
        </w:rPr>
        <w:t>ainland and Hong Kong) contributed retail sales of USD</w:t>
      </w:r>
      <w:r>
        <w:rPr>
          <w:rFonts w:asciiTheme="majorHAnsi" w:hAnsiTheme="majorHAnsi" w:cs="Times New Roman"/>
          <w:color w:val="000000"/>
          <w:sz w:val="20"/>
          <w:szCs w:val="20"/>
        </w:rPr>
        <w:t xml:space="preserve"> </w:t>
      </w:r>
      <w:r w:rsidRPr="00D8763F">
        <w:rPr>
          <w:rFonts w:asciiTheme="majorHAnsi" w:hAnsiTheme="majorHAnsi" w:cs="Times New Roman"/>
          <w:color w:val="000000"/>
          <w:sz w:val="20"/>
          <w:szCs w:val="20"/>
        </w:rPr>
        <w:t>80.7 billion</w:t>
      </w:r>
      <w:r>
        <w:rPr>
          <w:rFonts w:asciiTheme="majorHAnsi" w:hAnsiTheme="majorHAnsi" w:cs="Times New Roman"/>
          <w:color w:val="000000"/>
          <w:sz w:val="20"/>
          <w:szCs w:val="20"/>
        </w:rPr>
        <w:t>,</w:t>
      </w:r>
      <w:r w:rsidRPr="00D8763F">
        <w:rPr>
          <w:rFonts w:asciiTheme="majorHAnsi" w:hAnsiTheme="majorHAnsi" w:cs="Times New Roman"/>
          <w:color w:val="000000"/>
          <w:sz w:val="20"/>
          <w:szCs w:val="20"/>
        </w:rPr>
        <w:t> </w:t>
      </w:r>
      <w:r>
        <w:rPr>
          <w:rFonts w:asciiTheme="majorHAnsi" w:hAnsiTheme="majorHAnsi" w:cs="Times New Roman"/>
          <w:color w:val="000000"/>
          <w:sz w:val="20"/>
          <w:szCs w:val="20"/>
        </w:rPr>
        <w:t xml:space="preserve">representing </w:t>
      </w:r>
      <w:r w:rsidRPr="00D8763F">
        <w:rPr>
          <w:rFonts w:asciiTheme="majorHAnsi" w:hAnsiTheme="majorHAnsi" w:cs="Times New Roman"/>
          <w:color w:val="000000"/>
          <w:sz w:val="20"/>
          <w:szCs w:val="20"/>
        </w:rPr>
        <w:t>51.4%</w:t>
      </w:r>
      <w:r>
        <w:rPr>
          <w:rFonts w:asciiTheme="majorHAnsi" w:hAnsiTheme="majorHAnsi" w:cs="Times New Roman"/>
          <w:color w:val="000000"/>
          <w:sz w:val="20"/>
          <w:szCs w:val="20"/>
        </w:rPr>
        <w:t xml:space="preserve"> of global share</w:t>
      </w:r>
      <w:r w:rsidRPr="00D8763F">
        <w:rPr>
          <w:rFonts w:asciiTheme="majorHAnsi" w:hAnsiTheme="majorHAnsi" w:cs="Times New Roman"/>
          <w:color w:val="000000"/>
          <w:sz w:val="20"/>
          <w:szCs w:val="20"/>
        </w:rPr>
        <w:t>.</w:t>
      </w:r>
      <w:r w:rsidRPr="00BB77B0">
        <w:rPr>
          <w:rFonts w:asciiTheme="majorHAnsi" w:hAnsiTheme="majorHAnsi"/>
          <w:i/>
          <w:sz w:val="20"/>
          <w:szCs w:val="20"/>
          <w:vertAlign w:val="superscript"/>
        </w:rPr>
        <w:footnoteReference w:id="100"/>
      </w:r>
      <w:r>
        <w:rPr>
          <w:rFonts w:asciiTheme="majorHAnsi" w:hAnsiTheme="majorHAnsi" w:cs="Times New Roman"/>
          <w:color w:val="000000"/>
          <w:sz w:val="20"/>
          <w:szCs w:val="20"/>
        </w:rPr>
        <w:t xml:space="preserve"> In 2013 t</w:t>
      </w:r>
      <w:r w:rsidRPr="00D8763F">
        <w:rPr>
          <w:rFonts w:asciiTheme="majorHAnsi" w:hAnsiTheme="majorHAnsi" w:cs="Times New Roman"/>
          <w:color w:val="000000"/>
          <w:sz w:val="20"/>
          <w:szCs w:val="20"/>
        </w:rPr>
        <w:t xml:space="preserve">he global jewellery </w:t>
      </w:r>
      <w:r>
        <w:rPr>
          <w:rFonts w:asciiTheme="majorHAnsi" w:hAnsiTheme="majorHAnsi" w:cs="Times New Roman"/>
          <w:color w:val="000000"/>
          <w:sz w:val="20"/>
          <w:szCs w:val="20"/>
        </w:rPr>
        <w:t xml:space="preserve">market’s </w:t>
      </w:r>
      <w:r w:rsidRPr="00D8763F">
        <w:rPr>
          <w:rFonts w:asciiTheme="majorHAnsi" w:hAnsiTheme="majorHAnsi" w:cs="Times New Roman"/>
          <w:color w:val="000000"/>
          <w:sz w:val="20"/>
          <w:szCs w:val="20"/>
        </w:rPr>
        <w:t xml:space="preserve">total </w:t>
      </w:r>
      <w:r>
        <w:rPr>
          <w:rFonts w:asciiTheme="majorHAnsi" w:hAnsiTheme="majorHAnsi" w:cs="Times New Roman"/>
          <w:color w:val="000000"/>
          <w:sz w:val="20"/>
          <w:szCs w:val="20"/>
        </w:rPr>
        <w:t>sales amounted to USD</w:t>
      </w:r>
      <w:r w:rsidRPr="00D8763F">
        <w:rPr>
          <w:rFonts w:asciiTheme="majorHAnsi" w:hAnsiTheme="majorHAnsi" w:cs="Times New Roman"/>
          <w:color w:val="000000"/>
          <w:sz w:val="20"/>
          <w:szCs w:val="20"/>
        </w:rPr>
        <w:t xml:space="preserve"> 112.3 billion. </w:t>
      </w:r>
      <w:r>
        <w:rPr>
          <w:rFonts w:asciiTheme="majorHAnsi" w:hAnsiTheme="majorHAnsi" w:cs="Times New Roman"/>
          <w:color w:val="000000"/>
          <w:sz w:val="20"/>
          <w:szCs w:val="20"/>
        </w:rPr>
        <w:t>In 2014, China and India were the main global suppliers</w:t>
      </w:r>
      <w:r w:rsidRPr="00D8763F">
        <w:rPr>
          <w:rFonts w:asciiTheme="majorHAnsi" w:hAnsiTheme="majorHAnsi" w:cs="Times New Roman"/>
          <w:color w:val="000000"/>
          <w:sz w:val="20"/>
          <w:szCs w:val="20"/>
        </w:rPr>
        <w:t xml:space="preserve"> of jewellery</w:t>
      </w:r>
      <w:r>
        <w:rPr>
          <w:rFonts w:asciiTheme="majorHAnsi" w:hAnsiTheme="majorHAnsi" w:cs="Times New Roman"/>
          <w:color w:val="000000"/>
          <w:sz w:val="20"/>
          <w:szCs w:val="20"/>
        </w:rPr>
        <w:t>, representing</w:t>
      </w:r>
      <w:r w:rsidRPr="00D8763F">
        <w:rPr>
          <w:rFonts w:asciiTheme="majorHAnsi" w:hAnsiTheme="majorHAnsi" w:cs="Times New Roman"/>
          <w:color w:val="000000"/>
          <w:sz w:val="20"/>
          <w:szCs w:val="20"/>
        </w:rPr>
        <w:t xml:space="preserve"> a combined share of 53% of global exports. </w:t>
      </w:r>
      <w:r>
        <w:rPr>
          <w:rFonts w:asciiTheme="majorHAnsi" w:hAnsiTheme="majorHAnsi" w:cs="Times New Roman"/>
          <w:color w:val="000000"/>
          <w:sz w:val="20"/>
          <w:szCs w:val="20"/>
        </w:rPr>
        <w:t xml:space="preserve"> China was the fastest growing global jewellery supplier</w:t>
      </w:r>
      <w:r w:rsidRPr="00D8763F">
        <w:rPr>
          <w:rFonts w:asciiTheme="majorHAnsi" w:hAnsiTheme="majorHAnsi" w:cs="Times New Roman"/>
          <w:color w:val="000000"/>
          <w:sz w:val="20"/>
          <w:szCs w:val="20"/>
        </w:rPr>
        <w:t xml:space="preserve"> from 2007 to 2014 </w:t>
      </w:r>
      <w:r>
        <w:rPr>
          <w:rFonts w:asciiTheme="majorHAnsi" w:hAnsiTheme="majorHAnsi" w:cs="Times New Roman"/>
          <w:color w:val="000000"/>
          <w:sz w:val="20"/>
          <w:szCs w:val="20"/>
        </w:rPr>
        <w:t>at +35% growth rate per year, with France second at +16% per year</w:t>
      </w:r>
      <w:r w:rsidRPr="00D8763F">
        <w:rPr>
          <w:rFonts w:asciiTheme="majorHAnsi" w:hAnsiTheme="majorHAnsi" w:cs="Times New Roman"/>
          <w:color w:val="000000"/>
          <w:sz w:val="20"/>
          <w:szCs w:val="20"/>
        </w:rPr>
        <w:t>.</w:t>
      </w:r>
      <w:r w:rsidRPr="00BB77B0">
        <w:rPr>
          <w:rFonts w:asciiTheme="majorHAnsi" w:hAnsiTheme="majorHAnsi"/>
          <w:i/>
          <w:sz w:val="20"/>
          <w:szCs w:val="20"/>
          <w:vertAlign w:val="superscript"/>
        </w:rPr>
        <w:footnoteReference w:id="101"/>
      </w:r>
    </w:p>
    <w:p w14:paraId="7B223636" w14:textId="77777777" w:rsidR="00D93B5E" w:rsidRDefault="00D93B5E" w:rsidP="00D93B5E">
      <w:pPr>
        <w:jc w:val="both"/>
        <w:rPr>
          <w:rFonts w:asciiTheme="majorHAnsi" w:hAnsiTheme="majorHAnsi" w:cs="Times New Roman"/>
          <w:color w:val="000000"/>
          <w:sz w:val="20"/>
          <w:szCs w:val="20"/>
        </w:rPr>
      </w:pPr>
    </w:p>
    <w:p w14:paraId="55F6E5E8" w14:textId="00277E81" w:rsidR="00D93B5E" w:rsidRDefault="00D93B5E" w:rsidP="0062045F">
      <w:pPr>
        <w:jc w:val="both"/>
        <w:rPr>
          <w:rFonts w:asciiTheme="majorHAnsi" w:hAnsiTheme="majorHAnsi" w:cs="Times New Roman"/>
          <w:color w:val="000000"/>
          <w:sz w:val="20"/>
          <w:szCs w:val="20"/>
        </w:rPr>
      </w:pPr>
      <w:r>
        <w:rPr>
          <w:rFonts w:asciiTheme="majorHAnsi" w:hAnsiTheme="majorHAnsi" w:cs="Times New Roman"/>
          <w:color w:val="000000"/>
          <w:sz w:val="20"/>
          <w:szCs w:val="20"/>
        </w:rPr>
        <w:t>The</w:t>
      </w:r>
      <w:r w:rsidRPr="00D8763F">
        <w:rPr>
          <w:rFonts w:asciiTheme="majorHAnsi" w:hAnsiTheme="majorHAnsi" w:cs="Times New Roman"/>
          <w:color w:val="000000"/>
          <w:sz w:val="20"/>
          <w:szCs w:val="20"/>
        </w:rPr>
        <w:t xml:space="preserve"> global </w:t>
      </w:r>
      <w:r>
        <w:rPr>
          <w:rFonts w:asciiTheme="majorHAnsi" w:hAnsiTheme="majorHAnsi" w:cs="Times New Roman"/>
          <w:color w:val="000000"/>
          <w:sz w:val="20"/>
          <w:szCs w:val="20"/>
        </w:rPr>
        <w:t xml:space="preserve">gems and jewellery </w:t>
      </w:r>
      <w:r w:rsidRPr="00D8763F">
        <w:rPr>
          <w:rFonts w:asciiTheme="majorHAnsi" w:hAnsiTheme="majorHAnsi" w:cs="Times New Roman"/>
          <w:color w:val="000000"/>
          <w:sz w:val="20"/>
          <w:szCs w:val="20"/>
        </w:rPr>
        <w:t xml:space="preserve">market is projected to grow at a </w:t>
      </w:r>
      <w:r>
        <w:rPr>
          <w:rFonts w:asciiTheme="majorHAnsi" w:hAnsiTheme="majorHAnsi" w:cs="Times New Roman"/>
          <w:color w:val="000000"/>
          <w:sz w:val="20"/>
          <w:szCs w:val="20"/>
        </w:rPr>
        <w:t>compound annual growth rate (</w:t>
      </w:r>
      <w:r w:rsidRPr="00D8763F">
        <w:rPr>
          <w:rFonts w:asciiTheme="majorHAnsi" w:hAnsiTheme="majorHAnsi" w:cs="Times New Roman"/>
          <w:color w:val="000000"/>
          <w:sz w:val="20"/>
          <w:szCs w:val="20"/>
        </w:rPr>
        <w:t>CAGR</w:t>
      </w:r>
      <w:r>
        <w:rPr>
          <w:rFonts w:asciiTheme="majorHAnsi" w:hAnsiTheme="majorHAnsi" w:cs="Times New Roman"/>
          <w:color w:val="000000"/>
          <w:sz w:val="20"/>
          <w:szCs w:val="20"/>
        </w:rPr>
        <w:t xml:space="preserve">) of around 6% during 2015-20. </w:t>
      </w:r>
      <w:r w:rsidRPr="00D8763F">
        <w:rPr>
          <w:rFonts w:asciiTheme="majorHAnsi" w:hAnsiTheme="majorHAnsi" w:cs="Times New Roman"/>
          <w:color w:val="000000"/>
          <w:sz w:val="20"/>
          <w:szCs w:val="20"/>
        </w:rPr>
        <w:t xml:space="preserve">Demand for </w:t>
      </w:r>
      <w:r>
        <w:rPr>
          <w:rFonts w:asciiTheme="majorHAnsi" w:hAnsiTheme="majorHAnsi" w:cs="Times New Roman"/>
          <w:color w:val="000000"/>
          <w:sz w:val="20"/>
          <w:szCs w:val="20"/>
        </w:rPr>
        <w:t>coloured</w:t>
      </w:r>
      <w:r w:rsidRPr="00D8763F">
        <w:rPr>
          <w:rFonts w:asciiTheme="majorHAnsi" w:hAnsiTheme="majorHAnsi" w:cs="Times New Roman"/>
          <w:color w:val="000000"/>
          <w:sz w:val="20"/>
          <w:szCs w:val="20"/>
        </w:rPr>
        <w:t xml:space="preserve"> </w:t>
      </w:r>
      <w:r>
        <w:rPr>
          <w:rFonts w:asciiTheme="majorHAnsi" w:hAnsiTheme="majorHAnsi" w:cs="Times New Roman"/>
          <w:color w:val="000000"/>
          <w:sz w:val="20"/>
          <w:szCs w:val="20"/>
        </w:rPr>
        <w:t>gem</w:t>
      </w:r>
      <w:r w:rsidRPr="00D8763F">
        <w:rPr>
          <w:rFonts w:asciiTheme="majorHAnsi" w:hAnsiTheme="majorHAnsi" w:cs="Times New Roman"/>
          <w:color w:val="000000"/>
          <w:sz w:val="20"/>
          <w:szCs w:val="20"/>
        </w:rPr>
        <w:t xml:space="preserve">stones has also been growing due to changing </w:t>
      </w:r>
      <w:r>
        <w:rPr>
          <w:rFonts w:asciiTheme="majorHAnsi" w:hAnsiTheme="majorHAnsi" w:cs="Times New Roman"/>
          <w:color w:val="000000"/>
          <w:sz w:val="20"/>
          <w:szCs w:val="20"/>
        </w:rPr>
        <w:t xml:space="preserve">consumer jewellery trends and preferences, </w:t>
      </w:r>
      <w:r w:rsidRPr="00D8763F">
        <w:rPr>
          <w:rFonts w:asciiTheme="majorHAnsi" w:hAnsiTheme="majorHAnsi" w:cs="Times New Roman"/>
          <w:color w:val="000000"/>
          <w:sz w:val="20"/>
          <w:szCs w:val="20"/>
        </w:rPr>
        <w:t>from gold to colo</w:t>
      </w:r>
      <w:r>
        <w:rPr>
          <w:rFonts w:asciiTheme="majorHAnsi" w:hAnsiTheme="majorHAnsi" w:cs="Times New Roman"/>
          <w:color w:val="000000"/>
          <w:sz w:val="20"/>
          <w:szCs w:val="20"/>
        </w:rPr>
        <w:t>u</w:t>
      </w:r>
      <w:r w:rsidRPr="00D8763F">
        <w:rPr>
          <w:rFonts w:asciiTheme="majorHAnsi" w:hAnsiTheme="majorHAnsi" w:cs="Times New Roman"/>
          <w:color w:val="000000"/>
          <w:sz w:val="20"/>
          <w:szCs w:val="20"/>
        </w:rPr>
        <w:t xml:space="preserve">red </w:t>
      </w:r>
      <w:r>
        <w:rPr>
          <w:rFonts w:asciiTheme="majorHAnsi" w:hAnsiTheme="majorHAnsi" w:cs="Times New Roman"/>
          <w:color w:val="000000"/>
          <w:sz w:val="20"/>
          <w:szCs w:val="20"/>
        </w:rPr>
        <w:t>stones</w:t>
      </w:r>
      <w:r w:rsidRPr="00D8763F">
        <w:rPr>
          <w:rFonts w:asciiTheme="majorHAnsi" w:hAnsiTheme="majorHAnsi" w:cs="Times New Roman"/>
          <w:color w:val="000000"/>
          <w:sz w:val="20"/>
          <w:szCs w:val="20"/>
        </w:rPr>
        <w:t>,</w:t>
      </w:r>
      <w:r>
        <w:rPr>
          <w:rFonts w:asciiTheme="majorHAnsi" w:hAnsiTheme="majorHAnsi" w:cs="Times New Roman"/>
          <w:color w:val="000000"/>
          <w:sz w:val="20"/>
          <w:szCs w:val="20"/>
        </w:rPr>
        <w:t xml:space="preserve"> platinum and palladium.</w:t>
      </w:r>
      <w:r w:rsidRPr="00B453B8">
        <w:rPr>
          <w:rFonts w:asciiTheme="majorHAnsi" w:hAnsiTheme="majorHAnsi"/>
          <w:i/>
          <w:sz w:val="20"/>
          <w:vertAlign w:val="superscript"/>
        </w:rPr>
        <w:footnoteReference w:id="102"/>
      </w:r>
      <w:r w:rsidRPr="00B453B8">
        <w:rPr>
          <w:rFonts w:asciiTheme="majorHAnsi" w:hAnsiTheme="majorHAnsi" w:cs="Times New Roman"/>
          <w:color w:val="000000"/>
          <w:sz w:val="20"/>
          <w:szCs w:val="20"/>
          <w:vertAlign w:val="superscript"/>
        </w:rPr>
        <w:t> </w:t>
      </w:r>
      <w:r w:rsidRPr="00D8763F">
        <w:rPr>
          <w:rFonts w:asciiTheme="majorHAnsi" w:hAnsiTheme="majorHAnsi" w:cs="Times New Roman"/>
          <w:color w:val="000000"/>
          <w:sz w:val="20"/>
          <w:szCs w:val="20"/>
        </w:rPr>
        <w:t>Chines</w:t>
      </w:r>
      <w:r>
        <w:rPr>
          <w:rFonts w:asciiTheme="majorHAnsi" w:hAnsiTheme="majorHAnsi" w:cs="Times New Roman"/>
          <w:color w:val="000000"/>
          <w:sz w:val="20"/>
          <w:szCs w:val="20"/>
        </w:rPr>
        <w:t xml:space="preserve">e luxury goods consumption was USD </w:t>
      </w:r>
      <w:r w:rsidRPr="00D8763F">
        <w:rPr>
          <w:rFonts w:asciiTheme="majorHAnsi" w:hAnsiTheme="majorHAnsi" w:cs="Times New Roman"/>
          <w:color w:val="000000"/>
          <w:sz w:val="20"/>
          <w:szCs w:val="20"/>
        </w:rPr>
        <w:t xml:space="preserve">106 million in 2014, </w:t>
      </w:r>
      <w:r>
        <w:rPr>
          <w:rFonts w:asciiTheme="majorHAnsi" w:hAnsiTheme="majorHAnsi" w:cs="Times New Roman"/>
          <w:color w:val="000000"/>
          <w:sz w:val="20"/>
          <w:szCs w:val="20"/>
        </w:rPr>
        <w:t>equating to</w:t>
      </w:r>
      <w:r w:rsidRPr="00D8763F">
        <w:rPr>
          <w:rFonts w:asciiTheme="majorHAnsi" w:hAnsiTheme="majorHAnsi" w:cs="Times New Roman"/>
          <w:color w:val="000000"/>
          <w:sz w:val="20"/>
          <w:szCs w:val="20"/>
        </w:rPr>
        <w:t xml:space="preserve"> 46% of </w:t>
      </w:r>
      <w:r>
        <w:rPr>
          <w:rFonts w:asciiTheme="majorHAnsi" w:hAnsiTheme="majorHAnsi" w:cs="Times New Roman"/>
          <w:color w:val="000000"/>
          <w:sz w:val="20"/>
          <w:szCs w:val="20"/>
        </w:rPr>
        <w:t xml:space="preserve">the </w:t>
      </w:r>
      <w:r w:rsidRPr="00D8763F">
        <w:rPr>
          <w:rFonts w:asciiTheme="majorHAnsi" w:hAnsiTheme="majorHAnsi" w:cs="Times New Roman"/>
          <w:color w:val="000000"/>
          <w:sz w:val="20"/>
          <w:szCs w:val="20"/>
        </w:rPr>
        <w:t xml:space="preserve">global luxury goods </w:t>
      </w:r>
      <w:r>
        <w:rPr>
          <w:rFonts w:asciiTheme="majorHAnsi" w:hAnsiTheme="majorHAnsi" w:cs="Times New Roman"/>
          <w:color w:val="000000"/>
          <w:sz w:val="20"/>
          <w:szCs w:val="20"/>
        </w:rPr>
        <w:t>market, and is predicted to keep on growing</w:t>
      </w:r>
      <w:r w:rsidRPr="00D8763F">
        <w:rPr>
          <w:rFonts w:asciiTheme="majorHAnsi" w:hAnsiTheme="majorHAnsi" w:cs="Times New Roman"/>
          <w:color w:val="000000"/>
          <w:sz w:val="20"/>
          <w:szCs w:val="20"/>
        </w:rPr>
        <w:t>.</w:t>
      </w:r>
      <w:r w:rsidRPr="00E279F4">
        <w:rPr>
          <w:rFonts w:asciiTheme="majorHAnsi" w:hAnsiTheme="majorHAnsi"/>
          <w:i/>
          <w:sz w:val="20"/>
          <w:vertAlign w:val="superscript"/>
        </w:rPr>
        <w:footnoteReference w:id="103"/>
      </w:r>
    </w:p>
    <w:p w14:paraId="11EA8A7F" w14:textId="77777777" w:rsidR="0062045F" w:rsidRDefault="0062045F" w:rsidP="0062045F">
      <w:pPr>
        <w:jc w:val="both"/>
        <w:rPr>
          <w:rFonts w:asciiTheme="majorHAnsi" w:hAnsiTheme="majorHAnsi" w:cs="Times New Roman"/>
          <w:color w:val="000000"/>
          <w:sz w:val="20"/>
          <w:szCs w:val="20"/>
        </w:rPr>
      </w:pPr>
    </w:p>
    <w:p w14:paraId="7175A872" w14:textId="77777777" w:rsidR="0002703C" w:rsidRDefault="0002703C" w:rsidP="0002703C">
      <w:pPr>
        <w:jc w:val="both"/>
        <w:rPr>
          <w:rFonts w:asciiTheme="majorHAnsi" w:hAnsiTheme="majorHAnsi" w:cs="Times New Roman"/>
          <w:color w:val="000000"/>
          <w:sz w:val="20"/>
          <w:szCs w:val="20"/>
        </w:rPr>
      </w:pPr>
      <w:r>
        <w:rPr>
          <w:rFonts w:asciiTheme="majorHAnsi" w:hAnsiTheme="majorHAnsi" w:cs="Times New Roman"/>
          <w:color w:val="000000"/>
          <w:sz w:val="20"/>
          <w:szCs w:val="20"/>
        </w:rPr>
        <w:t xml:space="preserve">China’s dominance in the global jewellery market </w:t>
      </w:r>
      <w:r w:rsidRPr="00D8763F">
        <w:rPr>
          <w:rFonts w:asciiTheme="majorHAnsi" w:hAnsiTheme="majorHAnsi" w:cs="Times New Roman"/>
          <w:color w:val="000000"/>
          <w:sz w:val="20"/>
          <w:szCs w:val="20"/>
        </w:rPr>
        <w:t xml:space="preserve">is </w:t>
      </w:r>
      <w:r>
        <w:rPr>
          <w:rFonts w:asciiTheme="majorHAnsi" w:hAnsiTheme="majorHAnsi" w:cs="Times New Roman"/>
          <w:color w:val="000000"/>
          <w:sz w:val="20"/>
          <w:szCs w:val="20"/>
        </w:rPr>
        <w:t xml:space="preserve">dependent on securing a sufficient </w:t>
      </w:r>
      <w:r w:rsidRPr="00D8763F">
        <w:rPr>
          <w:rFonts w:asciiTheme="majorHAnsi" w:hAnsiTheme="majorHAnsi" w:cs="Times New Roman"/>
          <w:color w:val="000000"/>
          <w:sz w:val="20"/>
          <w:szCs w:val="20"/>
        </w:rPr>
        <w:t xml:space="preserve">supply of rough </w:t>
      </w:r>
      <w:r>
        <w:rPr>
          <w:rFonts w:asciiTheme="majorHAnsi" w:hAnsiTheme="majorHAnsi" w:cs="Times New Roman"/>
          <w:color w:val="000000"/>
          <w:sz w:val="20"/>
          <w:szCs w:val="20"/>
        </w:rPr>
        <w:t>gemstones</w:t>
      </w:r>
      <w:r w:rsidRPr="00D8763F">
        <w:rPr>
          <w:rFonts w:asciiTheme="majorHAnsi" w:hAnsiTheme="majorHAnsi" w:cs="Times New Roman"/>
          <w:color w:val="000000"/>
          <w:sz w:val="20"/>
          <w:szCs w:val="20"/>
        </w:rPr>
        <w:t xml:space="preserve">. </w:t>
      </w:r>
      <w:r>
        <w:rPr>
          <w:rFonts w:asciiTheme="majorHAnsi" w:hAnsiTheme="majorHAnsi" w:cs="Times New Roman"/>
          <w:color w:val="000000"/>
          <w:sz w:val="20"/>
          <w:szCs w:val="20"/>
        </w:rPr>
        <w:t xml:space="preserve">The prices of rough stones at international gem markets are </w:t>
      </w:r>
      <w:r w:rsidRPr="00D8763F">
        <w:rPr>
          <w:rFonts w:asciiTheme="majorHAnsi" w:hAnsiTheme="majorHAnsi" w:cs="Times New Roman"/>
          <w:color w:val="000000"/>
          <w:sz w:val="20"/>
          <w:szCs w:val="20"/>
        </w:rPr>
        <w:t>dramatic</w:t>
      </w:r>
      <w:r>
        <w:rPr>
          <w:rFonts w:asciiTheme="majorHAnsi" w:hAnsiTheme="majorHAnsi" w:cs="Times New Roman"/>
          <w:color w:val="000000"/>
          <w:sz w:val="20"/>
          <w:szCs w:val="20"/>
        </w:rPr>
        <w:t>ally</w:t>
      </w:r>
      <w:r w:rsidRPr="00D8763F">
        <w:rPr>
          <w:rFonts w:asciiTheme="majorHAnsi" w:hAnsiTheme="majorHAnsi" w:cs="Times New Roman"/>
          <w:color w:val="000000"/>
          <w:sz w:val="20"/>
          <w:szCs w:val="20"/>
        </w:rPr>
        <w:t xml:space="preserve"> </w:t>
      </w:r>
      <w:r>
        <w:rPr>
          <w:rFonts w:asciiTheme="majorHAnsi" w:hAnsiTheme="majorHAnsi" w:cs="Times New Roman"/>
          <w:color w:val="000000"/>
          <w:sz w:val="20"/>
          <w:szCs w:val="20"/>
        </w:rPr>
        <w:t>increasing,</w:t>
      </w:r>
      <w:r w:rsidRPr="00D8763F">
        <w:rPr>
          <w:rFonts w:asciiTheme="majorHAnsi" w:hAnsiTheme="majorHAnsi" w:cs="Times New Roman"/>
          <w:color w:val="000000"/>
          <w:sz w:val="20"/>
          <w:szCs w:val="20"/>
        </w:rPr>
        <w:t xml:space="preserve"> primar</w:t>
      </w:r>
      <w:r>
        <w:rPr>
          <w:rFonts w:asciiTheme="majorHAnsi" w:hAnsiTheme="majorHAnsi" w:cs="Times New Roman"/>
          <w:color w:val="000000"/>
          <w:sz w:val="20"/>
          <w:szCs w:val="20"/>
        </w:rPr>
        <w:t>ily due to Chinese consumption, and numerous reports confirm</w:t>
      </w:r>
      <w:r w:rsidRPr="00D8763F">
        <w:rPr>
          <w:rFonts w:asciiTheme="majorHAnsi" w:hAnsiTheme="majorHAnsi" w:cs="Times New Roman"/>
          <w:color w:val="000000"/>
          <w:sz w:val="20"/>
          <w:szCs w:val="20"/>
        </w:rPr>
        <w:t xml:space="preserve"> the </w:t>
      </w:r>
      <w:r>
        <w:rPr>
          <w:rFonts w:asciiTheme="majorHAnsi" w:hAnsiTheme="majorHAnsi" w:cs="Times New Roman"/>
          <w:color w:val="000000"/>
          <w:sz w:val="20"/>
          <w:szCs w:val="20"/>
        </w:rPr>
        <w:t xml:space="preserve">challenges </w:t>
      </w:r>
      <w:r w:rsidRPr="00D8763F">
        <w:rPr>
          <w:rFonts w:asciiTheme="majorHAnsi" w:hAnsiTheme="majorHAnsi" w:cs="Times New Roman"/>
          <w:color w:val="000000"/>
          <w:sz w:val="20"/>
          <w:szCs w:val="20"/>
        </w:rPr>
        <w:t xml:space="preserve">of </w:t>
      </w:r>
      <w:r>
        <w:rPr>
          <w:rFonts w:asciiTheme="majorHAnsi" w:hAnsiTheme="majorHAnsi" w:cs="Times New Roman"/>
          <w:color w:val="000000"/>
          <w:sz w:val="20"/>
          <w:szCs w:val="20"/>
        </w:rPr>
        <w:t>purchasing</w:t>
      </w:r>
      <w:r w:rsidRPr="00D8763F">
        <w:rPr>
          <w:rFonts w:asciiTheme="majorHAnsi" w:hAnsiTheme="majorHAnsi" w:cs="Times New Roman"/>
          <w:color w:val="000000"/>
          <w:sz w:val="20"/>
          <w:szCs w:val="20"/>
        </w:rPr>
        <w:t xml:space="preserve"> rough </w:t>
      </w:r>
      <w:r>
        <w:rPr>
          <w:rFonts w:asciiTheme="majorHAnsi" w:hAnsiTheme="majorHAnsi" w:cs="Times New Roman"/>
          <w:color w:val="000000"/>
          <w:sz w:val="20"/>
          <w:szCs w:val="20"/>
        </w:rPr>
        <w:t xml:space="preserve">gemstones </w:t>
      </w:r>
      <w:r w:rsidRPr="00D8763F">
        <w:rPr>
          <w:rFonts w:asciiTheme="majorHAnsi" w:hAnsiTheme="majorHAnsi" w:cs="Times New Roman"/>
          <w:color w:val="000000"/>
          <w:sz w:val="20"/>
          <w:szCs w:val="20"/>
        </w:rPr>
        <w:t>when trying to compet</w:t>
      </w:r>
      <w:r>
        <w:rPr>
          <w:rFonts w:asciiTheme="majorHAnsi" w:hAnsiTheme="majorHAnsi" w:cs="Times New Roman"/>
          <w:color w:val="000000"/>
          <w:sz w:val="20"/>
          <w:szCs w:val="20"/>
        </w:rPr>
        <w:t>e against Chinese buyers.</w:t>
      </w:r>
      <w:r>
        <w:rPr>
          <w:rStyle w:val="FootnoteReference"/>
          <w:rFonts w:cs="Times New Roman"/>
          <w:szCs w:val="20"/>
        </w:rPr>
        <w:footnoteReference w:id="104"/>
      </w:r>
      <w:r>
        <w:rPr>
          <w:rFonts w:asciiTheme="majorHAnsi" w:hAnsiTheme="majorHAnsi" w:cs="Times New Roman"/>
          <w:color w:val="000000"/>
          <w:sz w:val="20"/>
          <w:szCs w:val="20"/>
        </w:rPr>
        <w:t xml:space="preserve">  According to one report, and in the words of one US </w:t>
      </w:r>
      <w:r w:rsidRPr="00D8763F">
        <w:rPr>
          <w:rFonts w:asciiTheme="majorHAnsi" w:hAnsiTheme="majorHAnsi" w:cs="Times New Roman"/>
          <w:color w:val="000000"/>
          <w:sz w:val="20"/>
          <w:szCs w:val="20"/>
        </w:rPr>
        <w:t>colo</w:t>
      </w:r>
      <w:r>
        <w:rPr>
          <w:rFonts w:asciiTheme="majorHAnsi" w:hAnsiTheme="majorHAnsi" w:cs="Times New Roman"/>
          <w:color w:val="000000"/>
          <w:sz w:val="20"/>
          <w:szCs w:val="20"/>
        </w:rPr>
        <w:t>u</w:t>
      </w:r>
      <w:r w:rsidRPr="00D8763F">
        <w:rPr>
          <w:rFonts w:asciiTheme="majorHAnsi" w:hAnsiTheme="majorHAnsi" w:cs="Times New Roman"/>
          <w:color w:val="000000"/>
          <w:sz w:val="20"/>
          <w:szCs w:val="20"/>
        </w:rPr>
        <w:t xml:space="preserve">red stone dealer, </w:t>
      </w:r>
    </w:p>
    <w:p w14:paraId="49CC0F9B" w14:textId="77777777" w:rsidR="0002703C" w:rsidRPr="00673E9F" w:rsidRDefault="0002703C" w:rsidP="0002703C">
      <w:pPr>
        <w:jc w:val="both"/>
        <w:rPr>
          <w:rFonts w:asciiTheme="majorHAnsi" w:hAnsiTheme="majorHAnsi" w:cs="Times New Roman"/>
          <w:color w:val="000000"/>
          <w:sz w:val="20"/>
          <w:szCs w:val="20"/>
        </w:rPr>
      </w:pPr>
    </w:p>
    <w:p w14:paraId="347F8041" w14:textId="77777777" w:rsidR="0002703C" w:rsidRPr="00673E9F" w:rsidRDefault="0002703C" w:rsidP="0002703C">
      <w:pPr>
        <w:jc w:val="both"/>
        <w:rPr>
          <w:rFonts w:asciiTheme="majorHAnsi" w:hAnsiTheme="majorHAnsi" w:cs="Times New Roman"/>
          <w:color w:val="000000"/>
          <w:sz w:val="20"/>
          <w:szCs w:val="20"/>
        </w:rPr>
      </w:pPr>
      <w:r w:rsidRPr="00673E9F">
        <w:rPr>
          <w:rFonts w:asciiTheme="majorHAnsi" w:hAnsiTheme="majorHAnsi" w:cs="Times New Roman"/>
          <w:color w:val="000000"/>
          <w:sz w:val="20"/>
          <w:szCs w:val="20"/>
        </w:rPr>
        <w:t>“</w:t>
      </w:r>
      <w:r w:rsidRPr="00673E9F">
        <w:rPr>
          <w:rFonts w:asciiTheme="majorHAnsi" w:hAnsiTheme="majorHAnsi" w:cs="Times New Roman"/>
          <w:i/>
          <w:color w:val="000000"/>
          <w:sz w:val="20"/>
          <w:szCs w:val="20"/>
        </w:rPr>
        <w:t>I went to a mine to buy rough, and a Chinese buyer had already been there and bought their production. When I returned six months later, the Chinese had purchased the mine.”</w:t>
      </w:r>
      <w:r w:rsidRPr="00673E9F">
        <w:rPr>
          <w:rFonts w:asciiTheme="majorHAnsi" w:hAnsiTheme="majorHAnsi"/>
          <w:i/>
          <w:sz w:val="20"/>
          <w:szCs w:val="20"/>
          <w:vertAlign w:val="superscript"/>
        </w:rPr>
        <w:t xml:space="preserve"> </w:t>
      </w:r>
      <w:r w:rsidRPr="00673E9F">
        <w:rPr>
          <w:rFonts w:ascii="Calibri" w:hAnsi="Calibri"/>
          <w:i/>
          <w:sz w:val="20"/>
          <w:szCs w:val="20"/>
          <w:vertAlign w:val="superscript"/>
        </w:rPr>
        <w:footnoteReference w:id="105"/>
      </w:r>
      <w:r w:rsidRPr="00673E9F">
        <w:rPr>
          <w:rFonts w:ascii="Calibri" w:hAnsi="Calibri" w:cs="Times New Roman"/>
          <w:color w:val="000000"/>
          <w:sz w:val="20"/>
          <w:szCs w:val="20"/>
          <w:vertAlign w:val="superscript"/>
        </w:rPr>
        <w:t> </w:t>
      </w:r>
      <w:r w:rsidRPr="00673E9F">
        <w:rPr>
          <w:rFonts w:asciiTheme="majorHAnsi" w:hAnsiTheme="majorHAnsi" w:cs="Times New Roman"/>
          <w:color w:val="000000"/>
          <w:sz w:val="20"/>
          <w:szCs w:val="20"/>
        </w:rPr>
        <w:t xml:space="preserve"> </w:t>
      </w:r>
    </w:p>
    <w:p w14:paraId="3ED4044D" w14:textId="77777777" w:rsidR="0002703C" w:rsidRDefault="0002703C" w:rsidP="0002703C">
      <w:pPr>
        <w:jc w:val="both"/>
        <w:rPr>
          <w:rFonts w:asciiTheme="majorHAnsi" w:hAnsiTheme="majorHAnsi" w:cs="Times New Roman"/>
          <w:color w:val="000000"/>
          <w:sz w:val="20"/>
          <w:szCs w:val="20"/>
        </w:rPr>
      </w:pPr>
    </w:p>
    <w:p w14:paraId="66B5DB42" w14:textId="77777777" w:rsidR="0002703C" w:rsidRDefault="0002703C" w:rsidP="0002703C">
      <w:pPr>
        <w:jc w:val="both"/>
        <w:rPr>
          <w:rFonts w:asciiTheme="majorHAnsi" w:hAnsiTheme="majorHAnsi" w:cs="Times New Roman"/>
          <w:color w:val="000000"/>
          <w:sz w:val="20"/>
          <w:szCs w:val="20"/>
        </w:rPr>
      </w:pPr>
      <w:r>
        <w:rPr>
          <w:rFonts w:asciiTheme="majorHAnsi" w:hAnsiTheme="majorHAnsi" w:cs="Times New Roman"/>
          <w:color w:val="000000"/>
          <w:sz w:val="20"/>
          <w:szCs w:val="20"/>
        </w:rPr>
        <w:t xml:space="preserve">This increase in Chinese demand and in the global prices of rough gemstones is clearly also having an impact in Myanmar, China’s closest gem-rich neighbour. The MGJEA signed a </w:t>
      </w:r>
      <w:r w:rsidRPr="00D8763F">
        <w:rPr>
          <w:rFonts w:asciiTheme="majorHAnsi" w:hAnsiTheme="majorHAnsi" w:cs="Times New Roman"/>
          <w:color w:val="000000"/>
          <w:sz w:val="20"/>
          <w:szCs w:val="20"/>
        </w:rPr>
        <w:t xml:space="preserve">Strategic Cooperation Memorandum </w:t>
      </w:r>
      <w:r>
        <w:rPr>
          <w:rFonts w:asciiTheme="majorHAnsi" w:hAnsiTheme="majorHAnsi" w:cs="Times New Roman"/>
          <w:color w:val="000000"/>
          <w:sz w:val="20"/>
          <w:szCs w:val="20"/>
        </w:rPr>
        <w:t xml:space="preserve">with the </w:t>
      </w:r>
      <w:r w:rsidRPr="00D8763F">
        <w:rPr>
          <w:rFonts w:asciiTheme="majorHAnsi" w:hAnsiTheme="majorHAnsi" w:cs="Times New Roman"/>
          <w:color w:val="000000"/>
          <w:sz w:val="20"/>
          <w:szCs w:val="20"/>
        </w:rPr>
        <w:t xml:space="preserve">Gems and </w:t>
      </w:r>
      <w:proofErr w:type="spellStart"/>
      <w:r w:rsidRPr="00D8763F">
        <w:rPr>
          <w:rFonts w:asciiTheme="majorHAnsi" w:hAnsiTheme="majorHAnsi" w:cs="Times New Roman"/>
          <w:color w:val="000000"/>
          <w:sz w:val="20"/>
          <w:szCs w:val="20"/>
        </w:rPr>
        <w:t>Jewelry</w:t>
      </w:r>
      <w:proofErr w:type="spellEnd"/>
      <w:r w:rsidRPr="00D8763F">
        <w:rPr>
          <w:rFonts w:asciiTheme="majorHAnsi" w:hAnsiTheme="majorHAnsi" w:cs="Times New Roman"/>
          <w:color w:val="000000"/>
          <w:sz w:val="20"/>
          <w:szCs w:val="20"/>
        </w:rPr>
        <w:t xml:space="preserve"> Trade Association of China (GAC)</w:t>
      </w:r>
      <w:r>
        <w:rPr>
          <w:rFonts w:asciiTheme="majorHAnsi" w:hAnsiTheme="majorHAnsi" w:cs="Times New Roman"/>
          <w:color w:val="000000"/>
          <w:sz w:val="20"/>
          <w:szCs w:val="20"/>
        </w:rPr>
        <w:t xml:space="preserve"> in November 2015, “</w:t>
      </w:r>
      <w:r w:rsidRPr="00D8763F">
        <w:rPr>
          <w:rFonts w:asciiTheme="majorHAnsi" w:hAnsiTheme="majorHAnsi" w:cs="Times New Roman"/>
          <w:color w:val="000000"/>
          <w:sz w:val="20"/>
          <w:szCs w:val="20"/>
        </w:rPr>
        <w:t>to deepen mutual understanding between the two sides.</w:t>
      </w:r>
      <w:r>
        <w:rPr>
          <w:rFonts w:asciiTheme="majorHAnsi" w:hAnsiTheme="majorHAnsi" w:cs="Times New Roman"/>
          <w:color w:val="000000"/>
          <w:sz w:val="20"/>
          <w:szCs w:val="20"/>
        </w:rPr>
        <w:t>”</w:t>
      </w:r>
      <w:r w:rsidRPr="00D8763F">
        <w:rPr>
          <w:rFonts w:asciiTheme="majorHAnsi" w:hAnsiTheme="majorHAnsi" w:cs="Times New Roman"/>
          <w:color w:val="000000"/>
          <w:sz w:val="20"/>
          <w:szCs w:val="20"/>
        </w:rPr>
        <w:t xml:space="preserve"> </w:t>
      </w:r>
      <w:r>
        <w:rPr>
          <w:rFonts w:asciiTheme="majorHAnsi" w:hAnsiTheme="majorHAnsi" w:cs="Times New Roman"/>
          <w:color w:val="000000"/>
          <w:sz w:val="20"/>
          <w:szCs w:val="20"/>
        </w:rPr>
        <w:t>The agreement acknowledged that cross-border trading “</w:t>
      </w:r>
      <w:r w:rsidRPr="00D8763F">
        <w:rPr>
          <w:rFonts w:asciiTheme="majorHAnsi" w:hAnsiTheme="majorHAnsi" w:cs="Times New Roman"/>
          <w:color w:val="000000"/>
          <w:sz w:val="20"/>
          <w:szCs w:val="20"/>
        </w:rPr>
        <w:t>has risen to a new height</w:t>
      </w:r>
      <w:r>
        <w:rPr>
          <w:rFonts w:asciiTheme="majorHAnsi" w:hAnsiTheme="majorHAnsi" w:cs="Times New Roman"/>
          <w:color w:val="000000"/>
          <w:sz w:val="20"/>
          <w:szCs w:val="20"/>
        </w:rPr>
        <w:t>”</w:t>
      </w:r>
      <w:r w:rsidRPr="00D8763F">
        <w:rPr>
          <w:rFonts w:asciiTheme="majorHAnsi" w:hAnsiTheme="majorHAnsi" w:cs="Times New Roman"/>
          <w:color w:val="000000"/>
          <w:sz w:val="20"/>
          <w:szCs w:val="20"/>
        </w:rPr>
        <w:t xml:space="preserve">. </w:t>
      </w:r>
    </w:p>
    <w:p w14:paraId="69A95248" w14:textId="77777777" w:rsidR="0002703C" w:rsidRDefault="0002703C" w:rsidP="0002703C">
      <w:pPr>
        <w:jc w:val="both"/>
        <w:rPr>
          <w:rFonts w:asciiTheme="majorHAnsi" w:hAnsiTheme="majorHAnsi" w:cs="Times New Roman"/>
          <w:color w:val="000000"/>
          <w:sz w:val="20"/>
          <w:szCs w:val="20"/>
        </w:rPr>
      </w:pPr>
    </w:p>
    <w:p w14:paraId="1FC69629" w14:textId="77777777" w:rsidR="0002703C" w:rsidRPr="004473FF" w:rsidRDefault="0002703C" w:rsidP="0002703C">
      <w:pPr>
        <w:jc w:val="both"/>
        <w:rPr>
          <w:rFonts w:asciiTheme="majorHAnsi" w:hAnsiTheme="majorHAnsi" w:cs="Times New Roman"/>
          <w:color w:val="000000"/>
          <w:sz w:val="20"/>
          <w:szCs w:val="20"/>
        </w:rPr>
      </w:pPr>
      <w:r>
        <w:rPr>
          <w:rFonts w:asciiTheme="majorHAnsi" w:hAnsiTheme="majorHAnsi" w:cs="Times New Roman"/>
          <w:color w:val="000000"/>
          <w:sz w:val="20"/>
          <w:szCs w:val="20"/>
        </w:rPr>
        <w:lastRenderedPageBreak/>
        <w:t>In Nov</w:t>
      </w:r>
      <w:r w:rsidRPr="00D8763F">
        <w:rPr>
          <w:rFonts w:asciiTheme="majorHAnsi" w:hAnsiTheme="majorHAnsi" w:cs="Times New Roman"/>
          <w:color w:val="000000"/>
          <w:sz w:val="20"/>
          <w:szCs w:val="20"/>
        </w:rPr>
        <w:t>e</w:t>
      </w:r>
      <w:r>
        <w:rPr>
          <w:rFonts w:asciiTheme="majorHAnsi" w:hAnsiTheme="majorHAnsi" w:cs="Times New Roman"/>
          <w:color w:val="000000"/>
          <w:sz w:val="20"/>
          <w:szCs w:val="20"/>
        </w:rPr>
        <w:t>mber 2015 a Myanmar delegation of the MGJEA, including the MGJEA Chairman, visited the largest jewellery fair in China</w:t>
      </w:r>
      <w:r w:rsidRPr="00D8763F">
        <w:rPr>
          <w:rFonts w:asciiTheme="majorHAnsi" w:hAnsiTheme="majorHAnsi" w:cs="Times New Roman"/>
          <w:color w:val="000000"/>
          <w:sz w:val="20"/>
          <w:szCs w:val="20"/>
        </w:rPr>
        <w:t xml:space="preserve"> </w:t>
      </w:r>
      <w:r>
        <w:rPr>
          <w:rFonts w:asciiTheme="majorHAnsi" w:hAnsiTheme="majorHAnsi" w:cs="Times New Roman"/>
          <w:color w:val="000000"/>
          <w:sz w:val="20"/>
          <w:szCs w:val="20"/>
        </w:rPr>
        <w:t>‘</w:t>
      </w:r>
      <w:r w:rsidRPr="00D8763F">
        <w:rPr>
          <w:rFonts w:asciiTheme="majorHAnsi" w:hAnsiTheme="majorHAnsi" w:cs="Times New Roman"/>
          <w:color w:val="000000"/>
          <w:sz w:val="20"/>
          <w:szCs w:val="20"/>
        </w:rPr>
        <w:t>to investigate the Chinese ma</w:t>
      </w:r>
      <w:r>
        <w:rPr>
          <w:rFonts w:asciiTheme="majorHAnsi" w:hAnsiTheme="majorHAnsi" w:cs="Times New Roman"/>
          <w:color w:val="000000"/>
          <w:sz w:val="20"/>
          <w:szCs w:val="20"/>
        </w:rPr>
        <w:t xml:space="preserve">rket, </w:t>
      </w:r>
      <w:r w:rsidRPr="00D8763F">
        <w:rPr>
          <w:rFonts w:asciiTheme="majorHAnsi" w:hAnsiTheme="majorHAnsi" w:cs="Times New Roman"/>
          <w:color w:val="000000"/>
          <w:sz w:val="20"/>
          <w:szCs w:val="20"/>
        </w:rPr>
        <w:t>enhance mutual understanding, and to seek opportunities for in depth cooperation with China</w:t>
      </w:r>
      <w:r>
        <w:rPr>
          <w:rFonts w:asciiTheme="majorHAnsi" w:hAnsiTheme="majorHAnsi" w:cs="Times New Roman"/>
          <w:color w:val="000000"/>
          <w:sz w:val="20"/>
          <w:szCs w:val="20"/>
        </w:rPr>
        <w:t>.</w:t>
      </w:r>
      <w:r w:rsidRPr="00D8763F">
        <w:rPr>
          <w:rFonts w:asciiTheme="majorHAnsi" w:hAnsiTheme="majorHAnsi" w:cs="Times New Roman"/>
          <w:color w:val="000000"/>
          <w:sz w:val="20"/>
          <w:szCs w:val="20"/>
        </w:rPr>
        <w:t>’</w:t>
      </w:r>
      <w:r w:rsidRPr="00BB77B0">
        <w:rPr>
          <w:rFonts w:asciiTheme="majorHAnsi" w:hAnsiTheme="majorHAnsi" w:cs="Times New Roman"/>
          <w:i/>
          <w:sz w:val="20"/>
          <w:szCs w:val="20"/>
          <w:vertAlign w:val="superscript"/>
        </w:rPr>
        <w:footnoteReference w:id="106"/>
      </w:r>
      <w:r>
        <w:rPr>
          <w:rFonts w:asciiTheme="majorHAnsi" w:hAnsiTheme="majorHAnsi" w:cs="Times New Roman"/>
          <w:color w:val="000000"/>
          <w:sz w:val="20"/>
          <w:szCs w:val="20"/>
        </w:rPr>
        <w:t xml:space="preserve"> </w:t>
      </w:r>
      <w:r>
        <w:rPr>
          <w:rFonts w:ascii="Calibri" w:hAnsi="Calibri" w:cs="Times New Roman"/>
          <w:color w:val="000000"/>
          <w:sz w:val="20"/>
          <w:szCs w:val="20"/>
        </w:rPr>
        <w:t xml:space="preserve">Given </w:t>
      </w:r>
      <w:r w:rsidRPr="001E103B">
        <w:rPr>
          <w:rFonts w:ascii="Calibri" w:hAnsi="Calibri" w:cs="Times New Roman"/>
          <w:color w:val="000000"/>
          <w:sz w:val="20"/>
          <w:szCs w:val="20"/>
        </w:rPr>
        <w:t>China</w:t>
      </w:r>
      <w:r>
        <w:rPr>
          <w:rFonts w:ascii="Calibri" w:hAnsi="Calibri" w:cs="Times New Roman"/>
          <w:color w:val="000000"/>
          <w:sz w:val="20"/>
          <w:szCs w:val="20"/>
        </w:rPr>
        <w:t xml:space="preserve">’s control of </w:t>
      </w:r>
      <w:r w:rsidRPr="001E103B">
        <w:rPr>
          <w:rFonts w:ascii="Calibri" w:hAnsi="Calibri" w:cs="Times New Roman"/>
          <w:color w:val="000000"/>
          <w:sz w:val="20"/>
          <w:szCs w:val="20"/>
        </w:rPr>
        <w:t xml:space="preserve">the jade market </w:t>
      </w:r>
      <w:r>
        <w:rPr>
          <w:rFonts w:ascii="Calibri" w:hAnsi="Calibri" w:cs="Times New Roman"/>
          <w:color w:val="000000"/>
          <w:sz w:val="20"/>
          <w:szCs w:val="20"/>
        </w:rPr>
        <w:t>it is to an extent feasible that it</w:t>
      </w:r>
      <w:r w:rsidRPr="001E103B">
        <w:rPr>
          <w:rFonts w:ascii="Calibri" w:hAnsi="Calibri" w:cs="Times New Roman"/>
          <w:color w:val="000000"/>
          <w:sz w:val="20"/>
          <w:szCs w:val="20"/>
        </w:rPr>
        <w:t xml:space="preserve"> controls production also</w:t>
      </w:r>
      <w:r>
        <w:rPr>
          <w:rFonts w:ascii="Calibri" w:hAnsi="Calibri" w:cs="Times New Roman"/>
          <w:color w:val="000000"/>
          <w:sz w:val="20"/>
          <w:szCs w:val="20"/>
        </w:rPr>
        <w:t>, which clearly has implications for Myanmar.</w:t>
      </w:r>
    </w:p>
    <w:p w14:paraId="1F94DA17" w14:textId="77777777" w:rsidR="005B725A" w:rsidRPr="00D8763F" w:rsidRDefault="005B725A" w:rsidP="00D8763F">
      <w:pPr>
        <w:jc w:val="both"/>
        <w:rPr>
          <w:rFonts w:asciiTheme="majorHAnsi" w:hAnsiTheme="majorHAnsi" w:cs="Times New Roman"/>
          <w:color w:val="000000"/>
          <w:sz w:val="20"/>
          <w:szCs w:val="20"/>
        </w:rPr>
      </w:pPr>
    </w:p>
    <w:p w14:paraId="01A516DE" w14:textId="13248D75" w:rsidR="005B725A" w:rsidRPr="00D8763F" w:rsidRDefault="00391CD1" w:rsidP="005B725A">
      <w:pPr>
        <w:jc w:val="both"/>
        <w:rPr>
          <w:rFonts w:asciiTheme="majorHAnsi" w:hAnsiTheme="majorHAnsi" w:cs="Times New Roman"/>
          <w:color w:val="000000"/>
          <w:sz w:val="20"/>
          <w:szCs w:val="20"/>
        </w:rPr>
      </w:pPr>
      <w:r w:rsidRPr="00D8763F">
        <w:rPr>
          <w:rFonts w:asciiTheme="majorHAnsi" w:hAnsiTheme="majorHAnsi" w:cs="Times New Roman"/>
          <w:color w:val="000000"/>
          <w:sz w:val="20"/>
          <w:szCs w:val="20"/>
        </w:rPr>
        <w:t>The Guangdong Province Jade Association notes that since the late 1990s, th</w:t>
      </w:r>
      <w:r w:rsidR="007D20AD">
        <w:rPr>
          <w:rFonts w:asciiTheme="majorHAnsi" w:hAnsiTheme="majorHAnsi" w:cs="Times New Roman"/>
          <w:color w:val="000000"/>
          <w:sz w:val="20"/>
          <w:szCs w:val="20"/>
        </w:rPr>
        <w:t>ousands of tons of rough jade</w:t>
      </w:r>
      <w:r w:rsidRPr="00D8763F">
        <w:rPr>
          <w:rFonts w:asciiTheme="majorHAnsi" w:hAnsiTheme="majorHAnsi" w:cs="Times New Roman"/>
          <w:color w:val="000000"/>
          <w:sz w:val="20"/>
          <w:szCs w:val="20"/>
        </w:rPr>
        <w:t xml:space="preserve"> have been imported </w:t>
      </w:r>
      <w:r w:rsidR="007D20AD">
        <w:rPr>
          <w:rFonts w:asciiTheme="majorHAnsi" w:hAnsiTheme="majorHAnsi" w:cs="Times New Roman"/>
          <w:color w:val="000000"/>
          <w:sz w:val="20"/>
          <w:szCs w:val="20"/>
        </w:rPr>
        <w:t>from Myanmar through the port of Guangzhou.</w:t>
      </w:r>
      <w:r w:rsidRPr="00D8763F">
        <w:rPr>
          <w:rFonts w:asciiTheme="majorHAnsi" w:hAnsiTheme="majorHAnsi" w:cs="Times New Roman"/>
          <w:color w:val="000000"/>
          <w:sz w:val="20"/>
          <w:szCs w:val="20"/>
        </w:rPr>
        <w:t xml:space="preserve"> </w:t>
      </w:r>
      <w:r w:rsidR="007D20AD">
        <w:rPr>
          <w:rFonts w:asciiTheme="majorHAnsi" w:hAnsiTheme="majorHAnsi" w:cs="Times New Roman"/>
          <w:color w:val="000000"/>
          <w:sz w:val="20"/>
          <w:szCs w:val="20"/>
        </w:rPr>
        <w:t>It</w:t>
      </w:r>
      <w:r w:rsidRPr="00D8763F">
        <w:rPr>
          <w:rFonts w:asciiTheme="majorHAnsi" w:hAnsiTheme="majorHAnsi" w:cs="Times New Roman"/>
          <w:color w:val="000000"/>
          <w:sz w:val="20"/>
          <w:szCs w:val="20"/>
        </w:rPr>
        <w:t xml:space="preserve"> is </w:t>
      </w:r>
      <w:r w:rsidR="007D20AD">
        <w:rPr>
          <w:rFonts w:asciiTheme="majorHAnsi" w:hAnsiTheme="majorHAnsi" w:cs="Times New Roman"/>
          <w:color w:val="000000"/>
          <w:sz w:val="20"/>
          <w:szCs w:val="20"/>
        </w:rPr>
        <w:t xml:space="preserve">then </w:t>
      </w:r>
      <w:r w:rsidRPr="00D8763F">
        <w:rPr>
          <w:rFonts w:asciiTheme="majorHAnsi" w:hAnsiTheme="majorHAnsi" w:cs="Times New Roman"/>
          <w:color w:val="000000"/>
          <w:sz w:val="20"/>
          <w:szCs w:val="20"/>
        </w:rPr>
        <w:t>car</w:t>
      </w:r>
      <w:r w:rsidR="007D20AD">
        <w:rPr>
          <w:rFonts w:asciiTheme="majorHAnsi" w:hAnsiTheme="majorHAnsi" w:cs="Times New Roman"/>
          <w:color w:val="000000"/>
          <w:sz w:val="20"/>
          <w:szCs w:val="20"/>
        </w:rPr>
        <w:t>ved or manufactured locally. The area has become the national hub of jade sales and manufacturing, with over 20 jade auctions held a year and is where hundreds of specialist master jade carvers are based. The other key</w:t>
      </w:r>
      <w:r w:rsidRPr="00D8763F">
        <w:rPr>
          <w:rFonts w:asciiTheme="majorHAnsi" w:hAnsiTheme="majorHAnsi" w:cs="Times New Roman"/>
          <w:color w:val="000000"/>
          <w:sz w:val="20"/>
          <w:szCs w:val="20"/>
        </w:rPr>
        <w:t xml:space="preserve"> </w:t>
      </w:r>
      <w:r w:rsidR="007D20AD">
        <w:rPr>
          <w:rFonts w:asciiTheme="majorHAnsi" w:hAnsiTheme="majorHAnsi" w:cs="Times New Roman"/>
          <w:color w:val="000000"/>
          <w:sz w:val="20"/>
          <w:szCs w:val="20"/>
        </w:rPr>
        <w:t>entry point is Yunnan province, on the China/</w:t>
      </w:r>
      <w:r w:rsidRPr="00D8763F">
        <w:rPr>
          <w:rFonts w:asciiTheme="majorHAnsi" w:hAnsiTheme="majorHAnsi" w:cs="Times New Roman"/>
          <w:color w:val="000000"/>
          <w:sz w:val="20"/>
          <w:szCs w:val="20"/>
        </w:rPr>
        <w:t>Myanmar</w:t>
      </w:r>
      <w:r w:rsidR="007D20AD">
        <w:rPr>
          <w:rFonts w:asciiTheme="majorHAnsi" w:hAnsiTheme="majorHAnsi" w:cs="Times New Roman"/>
          <w:color w:val="000000"/>
          <w:sz w:val="20"/>
          <w:szCs w:val="20"/>
        </w:rPr>
        <w:t xml:space="preserve"> border. In 2007 around 6,000 jade</w:t>
      </w:r>
      <w:r w:rsidRPr="00D8763F">
        <w:rPr>
          <w:rFonts w:asciiTheme="majorHAnsi" w:hAnsiTheme="majorHAnsi" w:cs="Times New Roman"/>
          <w:color w:val="000000"/>
          <w:sz w:val="20"/>
          <w:szCs w:val="20"/>
        </w:rPr>
        <w:t xml:space="preserve"> companies </w:t>
      </w:r>
      <w:r w:rsidR="007D20AD">
        <w:rPr>
          <w:rFonts w:asciiTheme="majorHAnsi" w:hAnsiTheme="majorHAnsi" w:cs="Times New Roman"/>
          <w:color w:val="000000"/>
          <w:sz w:val="20"/>
          <w:szCs w:val="20"/>
        </w:rPr>
        <w:t xml:space="preserve">were observed </w:t>
      </w:r>
      <w:r w:rsidRPr="00D8763F">
        <w:rPr>
          <w:rFonts w:asciiTheme="majorHAnsi" w:hAnsiTheme="majorHAnsi" w:cs="Times New Roman"/>
          <w:color w:val="000000"/>
          <w:sz w:val="20"/>
          <w:szCs w:val="20"/>
        </w:rPr>
        <w:t xml:space="preserve">in Yunnan </w:t>
      </w:r>
      <w:r w:rsidR="007D20AD">
        <w:rPr>
          <w:rFonts w:asciiTheme="majorHAnsi" w:hAnsiTheme="majorHAnsi" w:cs="Times New Roman"/>
          <w:color w:val="000000"/>
          <w:sz w:val="20"/>
          <w:szCs w:val="20"/>
        </w:rPr>
        <w:t xml:space="preserve">but by 2013 the </w:t>
      </w:r>
      <w:r w:rsidRPr="00D8763F">
        <w:rPr>
          <w:rFonts w:asciiTheme="majorHAnsi" w:hAnsiTheme="majorHAnsi" w:cs="Times New Roman"/>
          <w:color w:val="000000"/>
          <w:sz w:val="20"/>
          <w:szCs w:val="20"/>
        </w:rPr>
        <w:t xml:space="preserve">number had increased to </w:t>
      </w:r>
      <w:r w:rsidR="007D20AD">
        <w:rPr>
          <w:rFonts w:asciiTheme="majorHAnsi" w:hAnsiTheme="majorHAnsi" w:cs="Times New Roman"/>
          <w:color w:val="000000"/>
          <w:sz w:val="20"/>
          <w:szCs w:val="20"/>
        </w:rPr>
        <w:t xml:space="preserve">over </w:t>
      </w:r>
      <w:r w:rsidRPr="00D8763F">
        <w:rPr>
          <w:rFonts w:asciiTheme="majorHAnsi" w:hAnsiTheme="majorHAnsi" w:cs="Times New Roman"/>
          <w:color w:val="000000"/>
          <w:sz w:val="20"/>
          <w:szCs w:val="20"/>
        </w:rPr>
        <w:t>21,000</w:t>
      </w:r>
      <w:r w:rsidR="007D20AD">
        <w:rPr>
          <w:rFonts w:asciiTheme="majorHAnsi" w:hAnsiTheme="majorHAnsi" w:cs="Times New Roman"/>
          <w:color w:val="000000"/>
          <w:sz w:val="20"/>
          <w:szCs w:val="20"/>
        </w:rPr>
        <w:t>.</w:t>
      </w:r>
      <w:r w:rsidR="005B725A" w:rsidRPr="007D20AD">
        <w:rPr>
          <w:rFonts w:asciiTheme="majorHAnsi" w:hAnsiTheme="majorHAnsi"/>
          <w:i/>
          <w:sz w:val="20"/>
          <w:szCs w:val="20"/>
          <w:vertAlign w:val="superscript"/>
        </w:rPr>
        <w:footnoteReference w:id="107"/>
      </w:r>
    </w:p>
    <w:p w14:paraId="1030D218" w14:textId="6B3BF98A" w:rsidR="00D83267" w:rsidRPr="00D8763F" w:rsidRDefault="005B725A" w:rsidP="00D8763F">
      <w:pPr>
        <w:jc w:val="both"/>
        <w:rPr>
          <w:rFonts w:asciiTheme="majorHAnsi" w:hAnsiTheme="majorHAnsi" w:cs="Times New Roman"/>
          <w:color w:val="000000"/>
          <w:sz w:val="20"/>
          <w:szCs w:val="20"/>
        </w:rPr>
      </w:pPr>
      <w:r>
        <w:rPr>
          <w:rFonts w:asciiTheme="majorHAnsi" w:hAnsiTheme="majorHAnsi" w:cs="Times New Roman"/>
          <w:color w:val="000000"/>
          <w:sz w:val="20"/>
          <w:szCs w:val="20"/>
        </w:rPr>
        <w:br/>
      </w:r>
      <w:r w:rsidR="00391CD1" w:rsidRPr="00D8763F">
        <w:rPr>
          <w:rFonts w:asciiTheme="majorHAnsi" w:hAnsiTheme="majorHAnsi" w:cs="Times New Roman"/>
          <w:color w:val="000000"/>
          <w:sz w:val="20"/>
          <w:szCs w:val="20"/>
        </w:rPr>
        <w:t>From 20</w:t>
      </w:r>
      <w:r w:rsidR="007D20AD">
        <w:rPr>
          <w:rFonts w:asciiTheme="majorHAnsi" w:hAnsiTheme="majorHAnsi" w:cs="Times New Roman"/>
          <w:color w:val="000000"/>
          <w:sz w:val="20"/>
          <w:szCs w:val="20"/>
        </w:rPr>
        <w:t>00 to 2009, the price of jade</w:t>
      </w:r>
      <w:r w:rsidR="00391CD1" w:rsidRPr="00D8763F">
        <w:rPr>
          <w:rFonts w:asciiTheme="majorHAnsi" w:hAnsiTheme="majorHAnsi" w:cs="Times New Roman"/>
          <w:color w:val="000000"/>
          <w:sz w:val="20"/>
          <w:szCs w:val="20"/>
        </w:rPr>
        <w:t xml:space="preserve"> rose by an average of 20% annually. For 2011 and 2012, this rate increased more than 30% annually</w:t>
      </w:r>
      <w:r w:rsidR="00DA6D16">
        <w:rPr>
          <w:rFonts w:asciiTheme="majorHAnsi" w:hAnsiTheme="majorHAnsi" w:cs="Times New Roman"/>
          <w:color w:val="000000"/>
          <w:sz w:val="20"/>
          <w:szCs w:val="20"/>
        </w:rPr>
        <w:t>.</w:t>
      </w:r>
      <w:r w:rsidR="00DA6D16">
        <w:rPr>
          <w:rStyle w:val="FootnoteReference"/>
          <w:rFonts w:cs="Times New Roman"/>
          <w:szCs w:val="20"/>
        </w:rPr>
        <w:footnoteReference w:id="108"/>
      </w:r>
      <w:r w:rsidR="00DA6D16">
        <w:rPr>
          <w:rFonts w:asciiTheme="majorHAnsi" w:hAnsiTheme="majorHAnsi" w:cs="Times New Roman"/>
          <w:color w:val="000000"/>
          <w:sz w:val="20"/>
          <w:szCs w:val="20"/>
        </w:rPr>
        <w:t xml:space="preserve"> </w:t>
      </w:r>
      <w:r w:rsidR="00391CD1" w:rsidRPr="00D8763F">
        <w:rPr>
          <w:rFonts w:asciiTheme="majorHAnsi" w:hAnsiTheme="majorHAnsi" w:cs="Times New Roman"/>
          <w:color w:val="000000"/>
          <w:sz w:val="20"/>
          <w:szCs w:val="20"/>
        </w:rPr>
        <w:t xml:space="preserve"> </w:t>
      </w:r>
      <w:r w:rsidR="00DA6D16">
        <w:rPr>
          <w:rFonts w:asciiTheme="majorHAnsi" w:hAnsiTheme="majorHAnsi" w:cs="Times New Roman"/>
          <w:color w:val="000000"/>
          <w:sz w:val="20"/>
          <w:szCs w:val="20"/>
        </w:rPr>
        <w:t xml:space="preserve">Chinese </w:t>
      </w:r>
      <w:r w:rsidR="00D83267" w:rsidRPr="00D8763F">
        <w:rPr>
          <w:rFonts w:asciiTheme="majorHAnsi" w:hAnsiTheme="majorHAnsi" w:cs="Times New Roman"/>
          <w:color w:val="000000"/>
          <w:sz w:val="20"/>
          <w:szCs w:val="20"/>
        </w:rPr>
        <w:t xml:space="preserve">consumers </w:t>
      </w:r>
      <w:r w:rsidR="00DA6D16">
        <w:rPr>
          <w:rFonts w:asciiTheme="majorHAnsi" w:hAnsiTheme="majorHAnsi" w:cs="Times New Roman"/>
          <w:color w:val="000000"/>
          <w:sz w:val="20"/>
          <w:szCs w:val="20"/>
        </w:rPr>
        <w:t>are</w:t>
      </w:r>
      <w:r w:rsidR="00D83267" w:rsidRPr="00D8763F">
        <w:rPr>
          <w:rFonts w:asciiTheme="majorHAnsi" w:hAnsiTheme="majorHAnsi" w:cs="Times New Roman"/>
          <w:color w:val="000000"/>
          <w:sz w:val="20"/>
          <w:szCs w:val="20"/>
        </w:rPr>
        <w:t xml:space="preserve"> increasing</w:t>
      </w:r>
      <w:r w:rsidR="00DA6D16">
        <w:rPr>
          <w:rFonts w:asciiTheme="majorHAnsi" w:hAnsiTheme="majorHAnsi" w:cs="Times New Roman"/>
          <w:color w:val="000000"/>
          <w:sz w:val="20"/>
          <w:szCs w:val="20"/>
        </w:rPr>
        <w:t>ly investing their</w:t>
      </w:r>
      <w:r w:rsidR="00D83267" w:rsidRPr="00D8763F">
        <w:rPr>
          <w:rFonts w:asciiTheme="majorHAnsi" w:hAnsiTheme="majorHAnsi" w:cs="Times New Roman"/>
          <w:color w:val="000000"/>
          <w:sz w:val="20"/>
          <w:szCs w:val="20"/>
        </w:rPr>
        <w:t xml:space="preserve"> discretionary income in gold and gemstones.</w:t>
      </w:r>
      <w:r w:rsidR="00D83267" w:rsidRPr="00DA6D16">
        <w:rPr>
          <w:rFonts w:asciiTheme="majorHAnsi" w:hAnsiTheme="majorHAnsi"/>
          <w:i/>
          <w:sz w:val="20"/>
          <w:szCs w:val="20"/>
          <w:vertAlign w:val="superscript"/>
        </w:rPr>
        <w:footnoteReference w:id="109"/>
      </w:r>
      <w:r w:rsidR="00D83267" w:rsidRPr="00DA6D16">
        <w:rPr>
          <w:rFonts w:asciiTheme="majorHAnsi" w:hAnsiTheme="majorHAnsi" w:cs="Times New Roman"/>
          <w:color w:val="000000"/>
          <w:sz w:val="20"/>
          <w:szCs w:val="20"/>
          <w:vertAlign w:val="superscript"/>
        </w:rPr>
        <w:t> </w:t>
      </w:r>
    </w:p>
    <w:p w14:paraId="0690AB99" w14:textId="77777777" w:rsidR="007200AE" w:rsidRPr="00627198" w:rsidRDefault="007200AE" w:rsidP="00627198">
      <w:pPr>
        <w:jc w:val="both"/>
        <w:rPr>
          <w:rFonts w:asciiTheme="majorHAnsi" w:hAnsiTheme="majorHAnsi" w:cs="Times New Roman"/>
          <w:color w:val="000000"/>
          <w:sz w:val="20"/>
          <w:szCs w:val="20"/>
        </w:rPr>
      </w:pPr>
    </w:p>
    <w:p w14:paraId="6BF7D4A0" w14:textId="612B29F2" w:rsidR="008E2E97" w:rsidRPr="00E0356E" w:rsidRDefault="00E0356E" w:rsidP="00E0356E">
      <w:pPr>
        <w:shd w:val="clear" w:color="auto" w:fill="FFFFFF"/>
        <w:jc w:val="both"/>
        <w:rPr>
          <w:rFonts w:asciiTheme="majorHAnsi" w:hAnsiTheme="majorHAnsi" w:cs="Times New Roman"/>
          <w:color w:val="000000"/>
          <w:sz w:val="20"/>
          <w:szCs w:val="20"/>
        </w:rPr>
      </w:pPr>
      <w:r>
        <w:rPr>
          <w:rFonts w:asciiTheme="majorHAnsi" w:hAnsiTheme="majorHAnsi" w:cs="Times New Roman"/>
          <w:color w:val="000000"/>
          <w:sz w:val="20"/>
          <w:szCs w:val="20"/>
        </w:rPr>
        <w:t>Jade and coloured gemstones continue to set higher and higher records at international auctions</w:t>
      </w:r>
      <w:r w:rsidR="00CF2AAA" w:rsidRPr="005B725A">
        <w:rPr>
          <w:rFonts w:asciiTheme="majorHAnsi" w:hAnsiTheme="majorHAnsi" w:cs="Times New Roman"/>
          <w:color w:val="000000"/>
          <w:sz w:val="20"/>
          <w:szCs w:val="20"/>
        </w:rPr>
        <w:t>.</w:t>
      </w:r>
      <w:r w:rsidR="00CF2AAA" w:rsidRPr="001E103B">
        <w:rPr>
          <w:rFonts w:asciiTheme="majorHAnsi" w:hAnsiTheme="majorHAnsi"/>
          <w:i/>
          <w:sz w:val="20"/>
          <w:szCs w:val="20"/>
          <w:vertAlign w:val="superscript"/>
        </w:rPr>
        <w:footnoteReference w:id="110"/>
      </w:r>
      <w:r w:rsidR="005B725A" w:rsidRPr="001E103B">
        <w:rPr>
          <w:rFonts w:asciiTheme="majorHAnsi" w:hAnsiTheme="majorHAnsi" w:cs="Times New Roman"/>
          <w:color w:val="000000"/>
          <w:sz w:val="20"/>
          <w:szCs w:val="20"/>
        </w:rPr>
        <w:t xml:space="preserve"> </w:t>
      </w:r>
      <w:r>
        <w:rPr>
          <w:rFonts w:asciiTheme="majorHAnsi" w:hAnsiTheme="majorHAnsi" w:cs="Times New Roman"/>
          <w:color w:val="000000"/>
          <w:sz w:val="20"/>
          <w:szCs w:val="20"/>
        </w:rPr>
        <w:t xml:space="preserve">At </w:t>
      </w:r>
      <w:r w:rsidR="00ED31A1" w:rsidRPr="005B725A">
        <w:rPr>
          <w:rFonts w:asciiTheme="majorHAnsi" w:hAnsiTheme="majorHAnsi" w:cs="Times New Roman"/>
          <w:color w:val="000000"/>
          <w:sz w:val="20"/>
          <w:szCs w:val="20"/>
        </w:rPr>
        <w:t>Christies H</w:t>
      </w:r>
      <w:r>
        <w:rPr>
          <w:rFonts w:asciiTheme="majorHAnsi" w:hAnsiTheme="majorHAnsi" w:cs="Times New Roman"/>
          <w:color w:val="000000"/>
          <w:sz w:val="20"/>
          <w:szCs w:val="20"/>
        </w:rPr>
        <w:t xml:space="preserve">ong </w:t>
      </w:r>
      <w:r w:rsidR="00ED31A1" w:rsidRPr="005B725A">
        <w:rPr>
          <w:rFonts w:asciiTheme="majorHAnsi" w:hAnsiTheme="majorHAnsi" w:cs="Times New Roman"/>
          <w:color w:val="000000"/>
          <w:sz w:val="20"/>
          <w:szCs w:val="20"/>
        </w:rPr>
        <w:t>K</w:t>
      </w:r>
      <w:r>
        <w:rPr>
          <w:rFonts w:asciiTheme="majorHAnsi" w:hAnsiTheme="majorHAnsi" w:cs="Times New Roman"/>
          <w:color w:val="000000"/>
          <w:sz w:val="20"/>
          <w:szCs w:val="20"/>
        </w:rPr>
        <w:t>ong December 2015 auction</w:t>
      </w:r>
      <w:r w:rsidR="00ED31A1" w:rsidRPr="005B725A">
        <w:rPr>
          <w:rFonts w:asciiTheme="majorHAnsi" w:hAnsiTheme="majorHAnsi" w:cs="Times New Roman"/>
          <w:color w:val="000000"/>
          <w:sz w:val="20"/>
          <w:szCs w:val="20"/>
        </w:rPr>
        <w:t xml:space="preserve"> a necklace with 60 jade bead</w:t>
      </w:r>
      <w:r>
        <w:rPr>
          <w:rFonts w:asciiTheme="majorHAnsi" w:hAnsiTheme="majorHAnsi" w:cs="Times New Roman"/>
          <w:color w:val="000000"/>
          <w:sz w:val="20"/>
          <w:szCs w:val="20"/>
        </w:rPr>
        <w:t>s and a diamond clasp sold for USD 7.6 million, three times higher than the original estimated price.</w:t>
      </w:r>
      <w:r w:rsidR="00ED31A1" w:rsidRPr="005B725A">
        <w:rPr>
          <w:rFonts w:asciiTheme="majorHAnsi" w:hAnsiTheme="majorHAnsi" w:cs="Times New Roman"/>
          <w:color w:val="000000"/>
          <w:sz w:val="20"/>
          <w:szCs w:val="20"/>
        </w:rPr>
        <w:t xml:space="preserve"> </w:t>
      </w:r>
      <w:r>
        <w:rPr>
          <w:rFonts w:asciiTheme="majorHAnsi" w:hAnsiTheme="majorHAnsi" w:cs="Times New Roman"/>
          <w:color w:val="000000"/>
          <w:sz w:val="20"/>
          <w:szCs w:val="20"/>
        </w:rPr>
        <w:t xml:space="preserve">Good quality natural, untreated, </w:t>
      </w:r>
      <w:proofErr w:type="spellStart"/>
      <w:r>
        <w:rPr>
          <w:rFonts w:asciiTheme="majorHAnsi" w:hAnsiTheme="majorHAnsi" w:cs="Times New Roman"/>
          <w:color w:val="000000"/>
          <w:sz w:val="20"/>
          <w:szCs w:val="20"/>
        </w:rPr>
        <w:t>Mogok</w:t>
      </w:r>
      <w:proofErr w:type="spellEnd"/>
      <w:r>
        <w:rPr>
          <w:rFonts w:asciiTheme="majorHAnsi" w:hAnsiTheme="majorHAnsi" w:cs="Times New Roman"/>
          <w:color w:val="000000"/>
          <w:sz w:val="20"/>
          <w:szCs w:val="20"/>
        </w:rPr>
        <w:t xml:space="preserve"> </w:t>
      </w:r>
      <w:r w:rsidR="003A2AC6">
        <w:rPr>
          <w:rFonts w:asciiTheme="majorHAnsi" w:hAnsiTheme="majorHAnsi" w:cs="Times New Roman"/>
          <w:color w:val="000000"/>
          <w:sz w:val="20"/>
          <w:szCs w:val="20"/>
        </w:rPr>
        <w:t>‘</w:t>
      </w:r>
      <w:r>
        <w:rPr>
          <w:rFonts w:asciiTheme="majorHAnsi" w:hAnsiTheme="majorHAnsi" w:cs="Times New Roman"/>
          <w:color w:val="000000"/>
          <w:sz w:val="20"/>
          <w:szCs w:val="20"/>
        </w:rPr>
        <w:t>pigeon’s blood</w:t>
      </w:r>
      <w:r w:rsidR="003A2AC6">
        <w:rPr>
          <w:rFonts w:asciiTheme="majorHAnsi" w:hAnsiTheme="majorHAnsi" w:cs="Times New Roman"/>
          <w:color w:val="000000"/>
          <w:sz w:val="20"/>
          <w:szCs w:val="20"/>
        </w:rPr>
        <w:t>’</w:t>
      </w:r>
      <w:r>
        <w:rPr>
          <w:rFonts w:asciiTheme="majorHAnsi" w:hAnsiTheme="majorHAnsi" w:cs="Times New Roman"/>
          <w:color w:val="000000"/>
          <w:sz w:val="20"/>
          <w:szCs w:val="20"/>
        </w:rPr>
        <w:t xml:space="preserve"> </w:t>
      </w:r>
      <w:r w:rsidR="003A2AC6">
        <w:rPr>
          <w:rFonts w:asciiTheme="majorHAnsi" w:hAnsiTheme="majorHAnsi" w:cs="Times New Roman"/>
          <w:color w:val="000000"/>
          <w:sz w:val="20"/>
          <w:szCs w:val="20"/>
        </w:rPr>
        <w:t xml:space="preserve">colour </w:t>
      </w:r>
      <w:r>
        <w:rPr>
          <w:rFonts w:asciiTheme="majorHAnsi" w:hAnsiTheme="majorHAnsi" w:cs="Times New Roman"/>
          <w:color w:val="000000"/>
          <w:sz w:val="20"/>
          <w:szCs w:val="20"/>
        </w:rPr>
        <w:t xml:space="preserve">rubies </w:t>
      </w:r>
      <w:r w:rsidR="00BB1F0C">
        <w:rPr>
          <w:rFonts w:asciiTheme="majorHAnsi" w:hAnsiTheme="majorHAnsi" w:cs="Times New Roman"/>
          <w:color w:val="000000"/>
          <w:sz w:val="20"/>
          <w:szCs w:val="20"/>
        </w:rPr>
        <w:t xml:space="preserve">continue to break records at international auctions, </w:t>
      </w:r>
      <w:r w:rsidR="005412C0">
        <w:rPr>
          <w:rFonts w:asciiTheme="majorHAnsi" w:hAnsiTheme="majorHAnsi" w:cs="Times New Roman"/>
          <w:color w:val="000000"/>
          <w:sz w:val="20"/>
          <w:szCs w:val="20"/>
        </w:rPr>
        <w:t>most recently</w:t>
      </w:r>
      <w:r>
        <w:rPr>
          <w:rFonts w:asciiTheme="majorHAnsi" w:hAnsiTheme="majorHAnsi" w:cs="Times New Roman"/>
          <w:color w:val="000000"/>
          <w:sz w:val="20"/>
          <w:szCs w:val="20"/>
        </w:rPr>
        <w:t xml:space="preserve"> fetch</w:t>
      </w:r>
      <w:r w:rsidR="005412C0">
        <w:rPr>
          <w:rFonts w:asciiTheme="majorHAnsi" w:hAnsiTheme="majorHAnsi" w:cs="Times New Roman"/>
          <w:color w:val="000000"/>
          <w:sz w:val="20"/>
          <w:szCs w:val="20"/>
        </w:rPr>
        <w:t>ing</w:t>
      </w:r>
      <w:r>
        <w:rPr>
          <w:rFonts w:asciiTheme="majorHAnsi" w:hAnsiTheme="majorHAnsi" w:cs="Times New Roman"/>
          <w:color w:val="000000"/>
          <w:sz w:val="20"/>
          <w:szCs w:val="20"/>
        </w:rPr>
        <w:t xml:space="preserve"> over USD 1 million per carat </w:t>
      </w:r>
      <w:r w:rsidR="00BB1F0C">
        <w:rPr>
          <w:rFonts w:asciiTheme="majorHAnsi" w:hAnsiTheme="majorHAnsi" w:cs="Times New Roman"/>
          <w:color w:val="000000"/>
          <w:sz w:val="20"/>
          <w:szCs w:val="20"/>
        </w:rPr>
        <w:t>(0.02g)</w:t>
      </w:r>
      <w:r w:rsidR="005412C0">
        <w:rPr>
          <w:rFonts w:asciiTheme="majorHAnsi" w:hAnsiTheme="majorHAnsi" w:cs="Times New Roman"/>
          <w:color w:val="000000"/>
          <w:sz w:val="20"/>
          <w:szCs w:val="20"/>
        </w:rPr>
        <w:t>.</w:t>
      </w:r>
      <w:r>
        <w:rPr>
          <w:rFonts w:asciiTheme="majorHAnsi" w:hAnsiTheme="majorHAnsi" w:cs="Times New Roman"/>
          <w:color w:val="000000"/>
          <w:sz w:val="20"/>
          <w:szCs w:val="20"/>
        </w:rPr>
        <w:t xml:space="preserve"> </w:t>
      </w:r>
      <w:r w:rsidR="001E7501">
        <w:rPr>
          <w:rFonts w:asciiTheme="majorHAnsi" w:hAnsiTheme="majorHAnsi" w:cs="Times New Roman"/>
          <w:color w:val="000000"/>
          <w:sz w:val="20"/>
          <w:szCs w:val="20"/>
        </w:rPr>
        <w:t xml:space="preserve">They are </w:t>
      </w:r>
      <w:r>
        <w:rPr>
          <w:rFonts w:asciiTheme="majorHAnsi" w:hAnsiTheme="majorHAnsi" w:cs="Times New Roman"/>
          <w:color w:val="000000"/>
          <w:sz w:val="20"/>
          <w:szCs w:val="20"/>
        </w:rPr>
        <w:t xml:space="preserve">generally </w:t>
      </w:r>
      <w:r w:rsidR="001E7501">
        <w:rPr>
          <w:rFonts w:asciiTheme="majorHAnsi" w:hAnsiTheme="majorHAnsi" w:cs="Times New Roman"/>
          <w:color w:val="000000"/>
          <w:sz w:val="20"/>
          <w:szCs w:val="20"/>
        </w:rPr>
        <w:t>also</w:t>
      </w:r>
      <w:r>
        <w:rPr>
          <w:rFonts w:asciiTheme="majorHAnsi" w:hAnsiTheme="majorHAnsi" w:cs="Times New Roman"/>
          <w:color w:val="000000"/>
          <w:sz w:val="20"/>
          <w:szCs w:val="20"/>
        </w:rPr>
        <w:t xml:space="preserve"> valued up to 200-300% more than their African counterparts. </w:t>
      </w:r>
    </w:p>
    <w:p w14:paraId="6017F4CD" w14:textId="66EEAA7A" w:rsidR="008E2E97" w:rsidRPr="00EC1646" w:rsidRDefault="008E2E97" w:rsidP="00E0356E">
      <w:pPr>
        <w:jc w:val="both"/>
        <w:rPr>
          <w:rFonts w:ascii="Calibri" w:hAnsi="Calibri" w:cs="Times New Roman"/>
          <w:color w:val="000000"/>
          <w:sz w:val="20"/>
          <w:szCs w:val="20"/>
        </w:rPr>
      </w:pPr>
      <w:r w:rsidRPr="00EC1646">
        <w:rPr>
          <w:rFonts w:ascii="Calibri" w:hAnsi="Calibri" w:cs="Times New Roman"/>
          <w:color w:val="000000"/>
          <w:sz w:val="20"/>
          <w:szCs w:val="20"/>
        </w:rPr>
        <w:br/>
      </w:r>
      <w:r w:rsidR="00E0356E">
        <w:rPr>
          <w:rFonts w:ascii="Calibri" w:hAnsi="Calibri" w:cs="Times New Roman"/>
          <w:color w:val="000000"/>
          <w:sz w:val="20"/>
          <w:szCs w:val="20"/>
        </w:rPr>
        <w:t>A further trend in the global market is vertical integration. D</w:t>
      </w:r>
      <w:r w:rsidRPr="00EC1646">
        <w:rPr>
          <w:rFonts w:ascii="Calibri" w:hAnsi="Calibri" w:cs="Times New Roman"/>
          <w:color w:val="000000"/>
          <w:sz w:val="20"/>
          <w:szCs w:val="20"/>
        </w:rPr>
        <w:t>ivisions that used to exist in jewellery mining</w:t>
      </w:r>
      <w:r w:rsidR="00E0356E">
        <w:rPr>
          <w:rFonts w:ascii="Calibri" w:hAnsi="Calibri" w:cs="Times New Roman"/>
          <w:color w:val="000000"/>
          <w:sz w:val="20"/>
          <w:szCs w:val="20"/>
        </w:rPr>
        <w:t>, cutting and manufacturing are increasingly blurring, with larger companies consolidating and taking increasing shares of the market.</w:t>
      </w:r>
      <w:r w:rsidR="00E0356E">
        <w:rPr>
          <w:rStyle w:val="FootnoteReference"/>
          <w:rFonts w:cs="Times New Roman"/>
          <w:szCs w:val="20"/>
        </w:rPr>
        <w:footnoteReference w:id="111"/>
      </w:r>
      <w:r w:rsidR="003A2AC6">
        <w:rPr>
          <w:rFonts w:ascii="Calibri" w:hAnsi="Calibri" w:cs="Times New Roman"/>
          <w:color w:val="000000"/>
          <w:sz w:val="20"/>
          <w:szCs w:val="20"/>
        </w:rPr>
        <w:t xml:space="preserve"> There are an increasing number of vertically integrated gems and jewellery companies in Myanmar also.</w:t>
      </w:r>
    </w:p>
    <w:p w14:paraId="03C7A49C" w14:textId="77777777" w:rsidR="00E0356E" w:rsidRDefault="00E0356E" w:rsidP="00EF0858">
      <w:pPr>
        <w:jc w:val="both"/>
        <w:rPr>
          <w:rFonts w:ascii="Calibri" w:hAnsi="Calibri" w:cs="Times New Roman"/>
          <w:color w:val="000000"/>
          <w:sz w:val="20"/>
          <w:szCs w:val="20"/>
        </w:rPr>
      </w:pPr>
    </w:p>
    <w:p w14:paraId="19452402" w14:textId="4FF50962" w:rsidR="0002703C" w:rsidRPr="0041754A" w:rsidRDefault="00EF0858" w:rsidP="0041754A">
      <w:pPr>
        <w:jc w:val="both"/>
        <w:rPr>
          <w:rFonts w:ascii="Calibri" w:hAnsi="Calibri" w:cs="Times New Roman"/>
          <w:color w:val="000000"/>
          <w:sz w:val="20"/>
          <w:szCs w:val="20"/>
        </w:rPr>
      </w:pPr>
      <w:r>
        <w:rPr>
          <w:rFonts w:ascii="Calibri" w:hAnsi="Calibri" w:cs="Times New Roman"/>
          <w:color w:val="000000"/>
          <w:sz w:val="20"/>
          <w:szCs w:val="20"/>
        </w:rPr>
        <w:t>I</w:t>
      </w:r>
      <w:r w:rsidR="00171F23" w:rsidRPr="00EC1646">
        <w:rPr>
          <w:rFonts w:ascii="Calibri" w:hAnsi="Calibri" w:cs="Times New Roman"/>
          <w:color w:val="000000"/>
          <w:sz w:val="20"/>
          <w:szCs w:val="20"/>
        </w:rPr>
        <w:t xml:space="preserve">n </w:t>
      </w:r>
      <w:r w:rsidR="00E0356E">
        <w:rPr>
          <w:rFonts w:ascii="Calibri" w:hAnsi="Calibri" w:cs="Times New Roman"/>
          <w:color w:val="000000"/>
          <w:sz w:val="20"/>
          <w:szCs w:val="20"/>
        </w:rPr>
        <w:t>general,</w:t>
      </w:r>
      <w:r w:rsidR="00171F23" w:rsidRPr="00EC1646">
        <w:rPr>
          <w:rFonts w:ascii="Calibri" w:hAnsi="Calibri" w:cs="Times New Roman"/>
          <w:color w:val="000000"/>
          <w:sz w:val="20"/>
          <w:szCs w:val="20"/>
        </w:rPr>
        <w:t xml:space="preserve"> two key factors</w:t>
      </w:r>
      <w:r w:rsidR="00BB1F0C">
        <w:rPr>
          <w:rFonts w:ascii="Calibri" w:hAnsi="Calibri" w:cs="Times New Roman"/>
          <w:color w:val="000000"/>
          <w:sz w:val="20"/>
          <w:szCs w:val="20"/>
        </w:rPr>
        <w:t xml:space="preserve"> </w:t>
      </w:r>
      <w:r w:rsidR="00EC0DFB">
        <w:rPr>
          <w:rFonts w:ascii="Calibri" w:hAnsi="Calibri" w:cs="Times New Roman"/>
          <w:color w:val="000000"/>
          <w:sz w:val="20"/>
          <w:szCs w:val="20"/>
        </w:rPr>
        <w:t xml:space="preserve">other than fashion and </w:t>
      </w:r>
      <w:r w:rsidR="00BB1F0C">
        <w:rPr>
          <w:rFonts w:ascii="Calibri" w:hAnsi="Calibri" w:cs="Times New Roman"/>
          <w:color w:val="000000"/>
          <w:sz w:val="20"/>
          <w:szCs w:val="20"/>
        </w:rPr>
        <w:t xml:space="preserve">‘the 4 C’s’ (cut, colour, </w:t>
      </w:r>
      <w:r w:rsidR="00EC0DFB">
        <w:rPr>
          <w:rFonts w:ascii="Calibri" w:hAnsi="Calibri" w:cs="Times New Roman"/>
          <w:color w:val="000000"/>
          <w:sz w:val="20"/>
          <w:szCs w:val="20"/>
        </w:rPr>
        <w:t xml:space="preserve">carat/weight and clarity) </w:t>
      </w:r>
      <w:r w:rsidR="00171F23" w:rsidRPr="00EC1646">
        <w:rPr>
          <w:rFonts w:ascii="Calibri" w:hAnsi="Calibri" w:cs="Times New Roman"/>
          <w:color w:val="000000"/>
          <w:sz w:val="20"/>
          <w:szCs w:val="20"/>
        </w:rPr>
        <w:t xml:space="preserve">influence the price of </w:t>
      </w:r>
      <w:r w:rsidR="00E0356E">
        <w:rPr>
          <w:rFonts w:ascii="Calibri" w:hAnsi="Calibri" w:cs="Times New Roman"/>
          <w:color w:val="000000"/>
          <w:sz w:val="20"/>
          <w:szCs w:val="20"/>
        </w:rPr>
        <w:t xml:space="preserve">gemstones, whether they are treated and their </w:t>
      </w:r>
      <w:r w:rsidR="00171F23" w:rsidRPr="00EC1646">
        <w:rPr>
          <w:rFonts w:ascii="Calibri" w:hAnsi="Calibri" w:cs="Times New Roman"/>
          <w:color w:val="000000"/>
          <w:sz w:val="20"/>
          <w:szCs w:val="20"/>
        </w:rPr>
        <w:t xml:space="preserve">country of origin. </w:t>
      </w:r>
      <w:r w:rsidR="00E0356E">
        <w:rPr>
          <w:rFonts w:ascii="Calibri" w:hAnsi="Calibri" w:cs="Times New Roman"/>
          <w:color w:val="000000"/>
          <w:sz w:val="20"/>
          <w:szCs w:val="20"/>
        </w:rPr>
        <w:t>However, it is generally agreed that</w:t>
      </w:r>
      <w:r w:rsidR="00171F23" w:rsidRPr="00EC1646">
        <w:rPr>
          <w:rFonts w:ascii="Calibri" w:hAnsi="Calibri" w:cs="Times New Roman"/>
          <w:color w:val="000000"/>
          <w:sz w:val="20"/>
          <w:szCs w:val="20"/>
        </w:rPr>
        <w:t xml:space="preserve"> the country of origin has the most significant impact on price. Given the importance of country of origin, </w:t>
      </w:r>
      <w:r w:rsidR="00EC0DFB">
        <w:rPr>
          <w:rFonts w:ascii="Calibri" w:hAnsi="Calibri" w:cs="Times New Roman"/>
          <w:color w:val="000000"/>
          <w:sz w:val="20"/>
          <w:szCs w:val="20"/>
        </w:rPr>
        <w:t xml:space="preserve">and growing consumer demand for ‘ethics’ and transparency in gemstone and jewellery supply </w:t>
      </w:r>
      <w:proofErr w:type="gramStart"/>
      <w:r w:rsidR="00EC0DFB">
        <w:rPr>
          <w:rFonts w:ascii="Calibri" w:hAnsi="Calibri" w:cs="Times New Roman"/>
          <w:color w:val="000000"/>
          <w:sz w:val="20"/>
          <w:szCs w:val="20"/>
        </w:rPr>
        <w:t>chains,</w:t>
      </w:r>
      <w:proofErr w:type="gramEnd"/>
      <w:r w:rsidR="00EC0DFB">
        <w:rPr>
          <w:rFonts w:ascii="Calibri" w:hAnsi="Calibri" w:cs="Times New Roman"/>
          <w:color w:val="000000"/>
          <w:sz w:val="20"/>
          <w:szCs w:val="20"/>
        </w:rPr>
        <w:t xml:space="preserve"> </w:t>
      </w:r>
      <w:r w:rsidR="00171F23" w:rsidRPr="00EC1646">
        <w:rPr>
          <w:rFonts w:ascii="Calibri" w:hAnsi="Calibri" w:cs="Times New Roman"/>
          <w:color w:val="000000"/>
          <w:sz w:val="20"/>
          <w:szCs w:val="20"/>
        </w:rPr>
        <w:t xml:space="preserve">there is </w:t>
      </w:r>
      <w:r w:rsidR="00EC0DFB">
        <w:rPr>
          <w:rFonts w:ascii="Calibri" w:hAnsi="Calibri" w:cs="Times New Roman"/>
          <w:color w:val="000000"/>
          <w:sz w:val="20"/>
          <w:szCs w:val="20"/>
        </w:rPr>
        <w:t xml:space="preserve">increasing </w:t>
      </w:r>
      <w:r w:rsidR="00171F23" w:rsidRPr="00EC1646">
        <w:rPr>
          <w:rFonts w:ascii="Calibri" w:hAnsi="Calibri" w:cs="Times New Roman"/>
          <w:color w:val="000000"/>
          <w:sz w:val="20"/>
          <w:szCs w:val="20"/>
        </w:rPr>
        <w:t xml:space="preserve">pressure on </w:t>
      </w:r>
      <w:r w:rsidR="00EC0DFB">
        <w:rPr>
          <w:rFonts w:ascii="Calibri" w:hAnsi="Calibri" w:cs="Times New Roman"/>
          <w:color w:val="000000"/>
          <w:sz w:val="20"/>
          <w:szCs w:val="20"/>
        </w:rPr>
        <w:t xml:space="preserve">gem </w:t>
      </w:r>
      <w:r w:rsidR="00171F23" w:rsidRPr="00EC1646">
        <w:rPr>
          <w:rFonts w:ascii="Calibri" w:hAnsi="Calibri" w:cs="Times New Roman"/>
          <w:color w:val="000000"/>
          <w:sz w:val="20"/>
          <w:szCs w:val="20"/>
        </w:rPr>
        <w:t xml:space="preserve">laboratories to </w:t>
      </w:r>
      <w:r w:rsidR="003A2AC6">
        <w:rPr>
          <w:rFonts w:ascii="Calibri" w:hAnsi="Calibri" w:cs="Times New Roman"/>
          <w:color w:val="000000"/>
          <w:sz w:val="20"/>
          <w:szCs w:val="20"/>
        </w:rPr>
        <w:t>be able to confirm the origin of a stone</w:t>
      </w:r>
      <w:r w:rsidR="00171F23" w:rsidRPr="00EC1646">
        <w:rPr>
          <w:rFonts w:ascii="Calibri" w:hAnsi="Calibri" w:cs="Times New Roman"/>
          <w:color w:val="000000"/>
          <w:sz w:val="20"/>
          <w:szCs w:val="20"/>
        </w:rPr>
        <w:t>.</w:t>
      </w:r>
      <w:r w:rsidR="00171F23" w:rsidRPr="001E103B">
        <w:rPr>
          <w:rFonts w:ascii="Calibri" w:hAnsi="Calibri"/>
          <w:i/>
          <w:sz w:val="20"/>
          <w:szCs w:val="20"/>
          <w:vertAlign w:val="superscript"/>
        </w:rPr>
        <w:footnoteReference w:id="112"/>
      </w:r>
    </w:p>
    <w:p w14:paraId="01568EF7" w14:textId="08C3A48E" w:rsidR="00A82DBC" w:rsidRPr="005F21A7" w:rsidRDefault="005F21A7" w:rsidP="005F21A7">
      <w:pPr>
        <w:pStyle w:val="Heading3"/>
      </w:pPr>
      <w:bookmarkStart w:id="57" w:name="_Toc326762342"/>
      <w:r>
        <w:t xml:space="preserve">4.7.2 </w:t>
      </w:r>
      <w:r w:rsidR="001E103B" w:rsidRPr="001E103B">
        <w:t>Certification</w:t>
      </w:r>
      <w:r w:rsidR="001E103B">
        <w:t>, Traceability</w:t>
      </w:r>
      <w:r w:rsidR="001E103B" w:rsidRPr="001E103B">
        <w:t xml:space="preserve"> and Responsible Jewellery Supply Chains</w:t>
      </w:r>
      <w:bookmarkEnd w:id="57"/>
    </w:p>
    <w:p w14:paraId="68EF6A52" w14:textId="77777777" w:rsidR="0041754A" w:rsidRDefault="00002F80" w:rsidP="0041754A">
      <w:pPr>
        <w:jc w:val="both"/>
        <w:rPr>
          <w:rFonts w:asciiTheme="majorHAnsi" w:hAnsiTheme="majorHAnsi"/>
          <w:sz w:val="20"/>
          <w:szCs w:val="20"/>
        </w:rPr>
      </w:pPr>
      <w:r w:rsidRPr="004403C9">
        <w:rPr>
          <w:rFonts w:asciiTheme="majorHAnsi" w:hAnsiTheme="majorHAnsi"/>
          <w:sz w:val="20"/>
          <w:szCs w:val="20"/>
        </w:rPr>
        <w:t>There is an ever i</w:t>
      </w:r>
      <w:r w:rsidR="0062202B" w:rsidRPr="004403C9">
        <w:rPr>
          <w:rFonts w:asciiTheme="majorHAnsi" w:hAnsiTheme="majorHAnsi"/>
          <w:sz w:val="20"/>
          <w:szCs w:val="20"/>
        </w:rPr>
        <w:t xml:space="preserve">ncreasing </w:t>
      </w:r>
      <w:r w:rsidRPr="004403C9">
        <w:rPr>
          <w:rFonts w:asciiTheme="majorHAnsi" w:hAnsiTheme="majorHAnsi"/>
          <w:sz w:val="20"/>
          <w:szCs w:val="20"/>
        </w:rPr>
        <w:t xml:space="preserve">global </w:t>
      </w:r>
      <w:r w:rsidR="0062202B" w:rsidRPr="004403C9">
        <w:rPr>
          <w:rFonts w:asciiTheme="majorHAnsi" w:hAnsiTheme="majorHAnsi"/>
          <w:sz w:val="20"/>
          <w:szCs w:val="20"/>
        </w:rPr>
        <w:t xml:space="preserve">interest in responsible jewellery </w:t>
      </w:r>
      <w:r w:rsidRPr="004403C9">
        <w:rPr>
          <w:rFonts w:asciiTheme="majorHAnsi" w:hAnsiTheme="majorHAnsi"/>
          <w:sz w:val="20"/>
          <w:szCs w:val="20"/>
        </w:rPr>
        <w:t xml:space="preserve">supply chains, largely driven by consumer demand and by a growing </w:t>
      </w:r>
      <w:r w:rsidR="0017008A">
        <w:rPr>
          <w:rFonts w:asciiTheme="majorHAnsi" w:hAnsiTheme="majorHAnsi"/>
          <w:sz w:val="20"/>
          <w:szCs w:val="20"/>
        </w:rPr>
        <w:t xml:space="preserve">international </w:t>
      </w:r>
      <w:r w:rsidRPr="004403C9">
        <w:rPr>
          <w:rFonts w:asciiTheme="majorHAnsi" w:hAnsiTheme="majorHAnsi"/>
          <w:sz w:val="20"/>
          <w:szCs w:val="20"/>
        </w:rPr>
        <w:t>movement that embraces responsible</w:t>
      </w:r>
      <w:r w:rsidR="0017008A">
        <w:rPr>
          <w:rFonts w:asciiTheme="majorHAnsi" w:hAnsiTheme="majorHAnsi"/>
          <w:sz w:val="20"/>
          <w:szCs w:val="20"/>
        </w:rPr>
        <w:t>, ethical</w:t>
      </w:r>
      <w:r w:rsidRPr="004403C9">
        <w:rPr>
          <w:rFonts w:asciiTheme="majorHAnsi" w:hAnsiTheme="majorHAnsi"/>
          <w:sz w:val="20"/>
          <w:szCs w:val="20"/>
        </w:rPr>
        <w:t xml:space="preserve"> and sustainable business practices (corporate responsibility, sustainability</w:t>
      </w:r>
      <w:r w:rsidR="0017008A">
        <w:rPr>
          <w:rFonts w:asciiTheme="majorHAnsi" w:hAnsiTheme="majorHAnsi"/>
          <w:sz w:val="20"/>
          <w:szCs w:val="20"/>
        </w:rPr>
        <w:t>, good governance</w:t>
      </w:r>
      <w:r w:rsidRPr="004403C9">
        <w:rPr>
          <w:rFonts w:asciiTheme="majorHAnsi" w:hAnsiTheme="majorHAnsi"/>
          <w:sz w:val="20"/>
          <w:szCs w:val="20"/>
        </w:rPr>
        <w:t xml:space="preserve"> and CSR).  </w:t>
      </w:r>
      <w:r w:rsidR="004403C9" w:rsidRPr="004403C9">
        <w:rPr>
          <w:rFonts w:asciiTheme="majorHAnsi" w:hAnsiTheme="majorHAnsi"/>
          <w:sz w:val="20"/>
          <w:szCs w:val="20"/>
        </w:rPr>
        <w:t>In the gems and jewellery sector, transparency, traceability (i.e. being able to trace a gemstone’s journey from mine to market) and certification are becoming increasingly important, and reflect</w:t>
      </w:r>
      <w:r w:rsidR="000E21C0" w:rsidRPr="004403C9">
        <w:rPr>
          <w:rFonts w:asciiTheme="majorHAnsi" w:hAnsiTheme="majorHAnsi"/>
          <w:sz w:val="20"/>
          <w:szCs w:val="20"/>
        </w:rPr>
        <w:t xml:space="preserve"> part of </w:t>
      </w:r>
      <w:r w:rsidR="004403C9" w:rsidRPr="004403C9">
        <w:rPr>
          <w:rFonts w:asciiTheme="majorHAnsi" w:hAnsiTheme="majorHAnsi"/>
          <w:sz w:val="20"/>
          <w:szCs w:val="20"/>
        </w:rPr>
        <w:t xml:space="preserve">the </w:t>
      </w:r>
      <w:r w:rsidR="000E21C0" w:rsidRPr="004403C9">
        <w:rPr>
          <w:rFonts w:asciiTheme="majorHAnsi" w:hAnsiTheme="majorHAnsi"/>
          <w:sz w:val="20"/>
          <w:szCs w:val="20"/>
        </w:rPr>
        <w:t xml:space="preserve">increasing global trend towards greater </w:t>
      </w:r>
      <w:r w:rsidR="0017008A">
        <w:rPr>
          <w:rFonts w:asciiTheme="majorHAnsi" w:hAnsiTheme="majorHAnsi"/>
          <w:sz w:val="20"/>
          <w:szCs w:val="20"/>
        </w:rPr>
        <w:t xml:space="preserve">responsibility, </w:t>
      </w:r>
      <w:r w:rsidR="000E21C0" w:rsidRPr="004403C9">
        <w:rPr>
          <w:rFonts w:asciiTheme="majorHAnsi" w:hAnsiTheme="majorHAnsi"/>
          <w:sz w:val="20"/>
          <w:szCs w:val="20"/>
        </w:rPr>
        <w:t>transparency and accountability across all economic sectors.</w:t>
      </w:r>
      <w:r w:rsidR="0041754A" w:rsidRPr="0041754A">
        <w:rPr>
          <w:rFonts w:asciiTheme="majorHAnsi" w:hAnsiTheme="majorHAnsi"/>
          <w:sz w:val="20"/>
          <w:szCs w:val="20"/>
        </w:rPr>
        <w:t xml:space="preserve"> </w:t>
      </w:r>
    </w:p>
    <w:p w14:paraId="6B21F2BC" w14:textId="77777777" w:rsidR="0041754A" w:rsidRDefault="0041754A" w:rsidP="0041754A">
      <w:pPr>
        <w:jc w:val="both"/>
        <w:rPr>
          <w:rFonts w:asciiTheme="majorHAnsi" w:hAnsiTheme="majorHAnsi"/>
          <w:sz w:val="20"/>
          <w:szCs w:val="20"/>
        </w:rPr>
      </w:pPr>
    </w:p>
    <w:p w14:paraId="21FEBFEC" w14:textId="7F461F97" w:rsidR="0041754A" w:rsidRDefault="0041754A" w:rsidP="0041754A">
      <w:pPr>
        <w:jc w:val="both"/>
        <w:rPr>
          <w:rFonts w:asciiTheme="majorHAnsi" w:hAnsiTheme="majorHAnsi"/>
          <w:sz w:val="20"/>
          <w:szCs w:val="20"/>
        </w:rPr>
      </w:pPr>
      <w:r w:rsidRPr="004403C9">
        <w:rPr>
          <w:rFonts w:asciiTheme="majorHAnsi" w:hAnsiTheme="majorHAnsi"/>
          <w:sz w:val="20"/>
          <w:szCs w:val="20"/>
        </w:rPr>
        <w:t xml:space="preserve">International transparency and certification initiatives in the diamond and the gold supply chains have had some relative but limited success (due to the fact that both diamond and gold supply chains are significantly simpler </w:t>
      </w:r>
      <w:r w:rsidR="00673E9F">
        <w:rPr>
          <w:rFonts w:asciiTheme="majorHAnsi" w:hAnsiTheme="majorHAnsi"/>
          <w:sz w:val="20"/>
          <w:szCs w:val="20"/>
        </w:rPr>
        <w:t xml:space="preserve">and less complex </w:t>
      </w:r>
      <w:r w:rsidRPr="004403C9">
        <w:rPr>
          <w:rFonts w:asciiTheme="majorHAnsi" w:hAnsiTheme="majorHAnsi"/>
          <w:sz w:val="20"/>
          <w:szCs w:val="20"/>
        </w:rPr>
        <w:t>than those of coloured stones), but have nevertheless encountered huge challenges and are not functioning as effectively as anticipated.</w:t>
      </w:r>
    </w:p>
    <w:p w14:paraId="6059206A" w14:textId="77777777" w:rsidR="0062202B" w:rsidRDefault="0062202B" w:rsidP="00DD4071">
      <w:pPr>
        <w:jc w:val="both"/>
        <w:rPr>
          <w:rFonts w:asciiTheme="majorHAnsi" w:hAnsiTheme="majorHAnsi"/>
          <w:sz w:val="20"/>
          <w:szCs w:val="20"/>
        </w:rPr>
      </w:pPr>
    </w:p>
    <w:p w14:paraId="7A6300EC" w14:textId="76032D16" w:rsidR="007C66D6" w:rsidRDefault="007C66D6" w:rsidP="000E0E7B">
      <w:pPr>
        <w:jc w:val="both"/>
        <w:rPr>
          <w:rFonts w:asciiTheme="majorHAnsi" w:hAnsiTheme="majorHAnsi"/>
          <w:sz w:val="20"/>
          <w:szCs w:val="20"/>
        </w:rPr>
      </w:pPr>
      <w:r>
        <w:rPr>
          <w:rFonts w:asciiTheme="majorHAnsi" w:hAnsiTheme="majorHAnsi" w:cs="Times"/>
          <w:sz w:val="20"/>
          <w:szCs w:val="20"/>
        </w:rPr>
        <w:t>A number of initiatives</w:t>
      </w:r>
      <w:r w:rsidR="000E0E7B">
        <w:rPr>
          <w:rFonts w:asciiTheme="majorHAnsi" w:hAnsiTheme="majorHAnsi" w:cs="Times"/>
          <w:sz w:val="20"/>
          <w:szCs w:val="20"/>
        </w:rPr>
        <w:t xml:space="preserve"> have developed as a direct response to </w:t>
      </w:r>
      <w:r>
        <w:rPr>
          <w:rFonts w:asciiTheme="majorHAnsi" w:hAnsiTheme="majorHAnsi" w:cs="Times"/>
          <w:sz w:val="20"/>
          <w:szCs w:val="20"/>
        </w:rPr>
        <w:t>the use of ‘conflict minerals’ in global supply chains.</w:t>
      </w:r>
      <w:r w:rsidRPr="007C66D6">
        <w:rPr>
          <w:rFonts w:asciiTheme="majorHAnsi" w:hAnsiTheme="majorHAnsi" w:cs="Times"/>
          <w:sz w:val="20"/>
          <w:szCs w:val="20"/>
        </w:rPr>
        <w:t xml:space="preserve"> </w:t>
      </w:r>
      <w:r w:rsidR="00A83BA3" w:rsidRPr="0017008A">
        <w:rPr>
          <w:rFonts w:asciiTheme="majorHAnsi" w:hAnsiTheme="majorHAnsi"/>
          <w:sz w:val="20"/>
          <w:szCs w:val="20"/>
        </w:rPr>
        <w:t xml:space="preserve">For example, the </w:t>
      </w:r>
      <w:r w:rsidR="00A83BA3">
        <w:rPr>
          <w:rFonts w:asciiTheme="majorHAnsi" w:hAnsiTheme="majorHAnsi"/>
          <w:sz w:val="20"/>
          <w:szCs w:val="20"/>
        </w:rPr>
        <w:t xml:space="preserve">international multi-stakeholder </w:t>
      </w:r>
      <w:r w:rsidR="00A83BA3" w:rsidRPr="0017008A">
        <w:rPr>
          <w:rFonts w:asciiTheme="majorHAnsi" w:hAnsiTheme="majorHAnsi"/>
          <w:sz w:val="20"/>
          <w:szCs w:val="20"/>
        </w:rPr>
        <w:t xml:space="preserve">Kimberley Process </w:t>
      </w:r>
      <w:r w:rsidR="00A83BA3">
        <w:rPr>
          <w:rFonts w:asciiTheme="majorHAnsi" w:hAnsiTheme="majorHAnsi"/>
          <w:sz w:val="20"/>
          <w:szCs w:val="20"/>
        </w:rPr>
        <w:t xml:space="preserve">Certification Scheme (KPCS), which was established by the UN in 2003 </w:t>
      </w:r>
      <w:r w:rsidR="00A83BA3" w:rsidRPr="0017008A">
        <w:rPr>
          <w:rFonts w:asciiTheme="majorHAnsi" w:hAnsiTheme="majorHAnsi"/>
          <w:sz w:val="20"/>
          <w:szCs w:val="20"/>
        </w:rPr>
        <w:t>to prevent ‘confl</w:t>
      </w:r>
      <w:r w:rsidR="00A83BA3">
        <w:rPr>
          <w:rFonts w:asciiTheme="majorHAnsi" w:hAnsiTheme="majorHAnsi"/>
          <w:sz w:val="20"/>
          <w:szCs w:val="20"/>
        </w:rPr>
        <w:t xml:space="preserve">ict diamonds’ from entering </w:t>
      </w:r>
      <w:r w:rsidR="00A83BA3" w:rsidRPr="0017008A">
        <w:rPr>
          <w:rFonts w:asciiTheme="majorHAnsi" w:hAnsiTheme="majorHAnsi"/>
          <w:sz w:val="20"/>
          <w:szCs w:val="20"/>
        </w:rPr>
        <w:t>mainstream rough diamond market</w:t>
      </w:r>
      <w:r w:rsidR="00673E9F">
        <w:rPr>
          <w:rFonts w:asciiTheme="majorHAnsi" w:hAnsiTheme="majorHAnsi"/>
          <w:sz w:val="20"/>
          <w:szCs w:val="20"/>
        </w:rPr>
        <w:t xml:space="preserve">s, is widely acknowledged to not </w:t>
      </w:r>
      <w:r w:rsidR="00A83BA3">
        <w:rPr>
          <w:rFonts w:asciiTheme="majorHAnsi" w:hAnsiTheme="majorHAnsi"/>
          <w:sz w:val="20"/>
          <w:szCs w:val="20"/>
        </w:rPr>
        <w:t>be functioning effectively. International NGO Global Witness pulled out of the process in 2011, as have many of the original key players since then, due to the process’s failure to control the flow of conflict diamond</w:t>
      </w:r>
      <w:r w:rsidR="00A83BA3" w:rsidRPr="005D33C3">
        <w:rPr>
          <w:rFonts w:asciiTheme="majorHAnsi" w:hAnsiTheme="majorHAnsi"/>
          <w:sz w:val="20"/>
          <w:szCs w:val="20"/>
        </w:rPr>
        <w:t>s</w:t>
      </w:r>
      <w:r w:rsidR="00A83BA3" w:rsidRPr="00042E7C">
        <w:rPr>
          <w:rFonts w:asciiTheme="majorHAnsi" w:hAnsiTheme="majorHAnsi"/>
          <w:sz w:val="20"/>
          <w:szCs w:val="20"/>
        </w:rPr>
        <w:t>.</w:t>
      </w:r>
      <w:r w:rsidR="00A83BA3" w:rsidRPr="00042E7C">
        <w:rPr>
          <w:rFonts w:asciiTheme="majorHAnsi" w:hAnsiTheme="majorHAnsi"/>
          <w:sz w:val="20"/>
          <w:szCs w:val="20"/>
          <w:vertAlign w:val="superscript"/>
        </w:rPr>
        <w:footnoteReference w:id="113"/>
      </w:r>
    </w:p>
    <w:p w14:paraId="7371F127" w14:textId="77777777" w:rsidR="00A83BA3" w:rsidRDefault="00A83BA3" w:rsidP="000E0E7B">
      <w:pPr>
        <w:jc w:val="both"/>
        <w:rPr>
          <w:rFonts w:asciiTheme="majorHAnsi" w:hAnsiTheme="majorHAnsi"/>
          <w:sz w:val="20"/>
          <w:szCs w:val="20"/>
        </w:rPr>
      </w:pPr>
    </w:p>
    <w:p w14:paraId="4C02A651" w14:textId="6D6D528C" w:rsidR="00A83BA3" w:rsidRPr="00A83BA3" w:rsidRDefault="00A83BA3" w:rsidP="00A83BA3">
      <w:pPr>
        <w:widowControl w:val="0"/>
        <w:autoSpaceDE w:val="0"/>
        <w:autoSpaceDN w:val="0"/>
        <w:adjustRightInd w:val="0"/>
        <w:spacing w:after="240"/>
        <w:jc w:val="both"/>
        <w:rPr>
          <w:rFonts w:asciiTheme="majorHAnsi" w:hAnsiTheme="majorHAnsi"/>
          <w:sz w:val="20"/>
          <w:szCs w:val="20"/>
        </w:rPr>
      </w:pPr>
      <w:r>
        <w:rPr>
          <w:rFonts w:asciiTheme="majorHAnsi" w:hAnsiTheme="majorHAnsi" w:cs="Times"/>
          <w:sz w:val="20"/>
          <w:szCs w:val="20"/>
        </w:rPr>
        <w:t xml:space="preserve">With regard to ‘conflict minerals’ specifically, </w:t>
      </w:r>
      <w:r>
        <w:rPr>
          <w:rFonts w:asciiTheme="majorHAnsi" w:hAnsiTheme="majorHAnsi"/>
          <w:sz w:val="20"/>
          <w:szCs w:val="20"/>
        </w:rPr>
        <w:t>t</w:t>
      </w:r>
      <w:r w:rsidRPr="0017008A">
        <w:rPr>
          <w:rFonts w:asciiTheme="majorHAnsi" w:hAnsiTheme="majorHAnsi"/>
          <w:sz w:val="20"/>
          <w:szCs w:val="20"/>
        </w:rPr>
        <w:t>he OECD Due Diligence Guidance for Responsible Supply Chains of Minerals from Conflict-Affected and High-Risk Areas</w:t>
      </w:r>
      <w:r w:rsidRPr="00F74165">
        <w:rPr>
          <w:rFonts w:asciiTheme="majorHAnsi" w:hAnsiTheme="majorHAnsi"/>
          <w:sz w:val="20"/>
          <w:szCs w:val="20"/>
          <w:vertAlign w:val="superscript"/>
        </w:rPr>
        <w:footnoteReference w:id="114"/>
      </w:r>
      <w:r w:rsidRPr="0017008A">
        <w:rPr>
          <w:rFonts w:asciiTheme="majorHAnsi" w:hAnsiTheme="majorHAnsi"/>
          <w:sz w:val="20"/>
          <w:szCs w:val="20"/>
        </w:rPr>
        <w:t xml:space="preserve"> was developed in 2010.  Although the Guidance focuses mostly on </w:t>
      </w:r>
      <w:r w:rsidR="0090614B">
        <w:rPr>
          <w:rFonts w:asciiTheme="majorHAnsi" w:hAnsiTheme="majorHAnsi"/>
          <w:sz w:val="20"/>
          <w:szCs w:val="20"/>
        </w:rPr>
        <w:t xml:space="preserve">so-called ‘conflict minerals’ – </w:t>
      </w:r>
      <w:proofErr w:type="spellStart"/>
      <w:r w:rsidR="0090614B">
        <w:rPr>
          <w:rFonts w:asciiTheme="majorHAnsi" w:hAnsiTheme="majorHAnsi"/>
          <w:sz w:val="20"/>
          <w:szCs w:val="20"/>
        </w:rPr>
        <w:t>cassiterite</w:t>
      </w:r>
      <w:proofErr w:type="spellEnd"/>
      <w:r w:rsidR="0090614B">
        <w:rPr>
          <w:rFonts w:asciiTheme="majorHAnsi" w:hAnsiTheme="majorHAnsi"/>
          <w:sz w:val="20"/>
          <w:szCs w:val="20"/>
        </w:rPr>
        <w:t xml:space="preserve"> (</w:t>
      </w:r>
      <w:r w:rsidRPr="0017008A">
        <w:rPr>
          <w:rFonts w:asciiTheme="majorHAnsi" w:hAnsiTheme="majorHAnsi"/>
          <w:sz w:val="20"/>
          <w:szCs w:val="20"/>
        </w:rPr>
        <w:t>tin</w:t>
      </w:r>
      <w:r w:rsidR="0090614B">
        <w:rPr>
          <w:rFonts w:asciiTheme="majorHAnsi" w:hAnsiTheme="majorHAnsi"/>
          <w:sz w:val="20"/>
          <w:szCs w:val="20"/>
        </w:rPr>
        <w:t>)</w:t>
      </w:r>
      <w:r w:rsidRPr="0017008A">
        <w:rPr>
          <w:rFonts w:asciiTheme="majorHAnsi" w:hAnsiTheme="majorHAnsi"/>
          <w:sz w:val="20"/>
          <w:szCs w:val="20"/>
        </w:rPr>
        <w:t xml:space="preserve">, </w:t>
      </w:r>
      <w:proofErr w:type="spellStart"/>
      <w:r w:rsidR="0090614B">
        <w:rPr>
          <w:rFonts w:asciiTheme="majorHAnsi" w:hAnsiTheme="majorHAnsi"/>
          <w:sz w:val="20"/>
          <w:szCs w:val="20"/>
        </w:rPr>
        <w:t>wolframite</w:t>
      </w:r>
      <w:proofErr w:type="spellEnd"/>
      <w:r w:rsidR="0090614B">
        <w:rPr>
          <w:rFonts w:asciiTheme="majorHAnsi" w:hAnsiTheme="majorHAnsi"/>
          <w:sz w:val="20"/>
          <w:szCs w:val="20"/>
        </w:rPr>
        <w:t xml:space="preserve"> (</w:t>
      </w:r>
      <w:r w:rsidRPr="0017008A">
        <w:rPr>
          <w:rFonts w:asciiTheme="majorHAnsi" w:hAnsiTheme="majorHAnsi"/>
          <w:sz w:val="20"/>
          <w:szCs w:val="20"/>
        </w:rPr>
        <w:t>tungsten</w:t>
      </w:r>
      <w:r w:rsidR="0090614B">
        <w:rPr>
          <w:rFonts w:asciiTheme="majorHAnsi" w:hAnsiTheme="majorHAnsi"/>
          <w:sz w:val="20"/>
          <w:szCs w:val="20"/>
        </w:rPr>
        <w:t>)</w:t>
      </w:r>
      <w:r>
        <w:rPr>
          <w:rFonts w:asciiTheme="majorHAnsi" w:hAnsiTheme="majorHAnsi"/>
          <w:sz w:val="20"/>
          <w:szCs w:val="20"/>
        </w:rPr>
        <w:t xml:space="preserve">, </w:t>
      </w:r>
      <w:proofErr w:type="spellStart"/>
      <w:r w:rsidR="0090614B">
        <w:rPr>
          <w:rFonts w:asciiTheme="majorHAnsi" w:hAnsiTheme="majorHAnsi"/>
          <w:sz w:val="20"/>
          <w:szCs w:val="20"/>
        </w:rPr>
        <w:t>columbite</w:t>
      </w:r>
      <w:proofErr w:type="spellEnd"/>
      <w:r w:rsidR="0090614B">
        <w:rPr>
          <w:rFonts w:asciiTheme="majorHAnsi" w:hAnsiTheme="majorHAnsi"/>
          <w:sz w:val="20"/>
          <w:szCs w:val="20"/>
        </w:rPr>
        <w:t>-</w:t>
      </w:r>
      <w:r w:rsidRPr="0017008A">
        <w:rPr>
          <w:rFonts w:asciiTheme="majorHAnsi" w:hAnsiTheme="majorHAnsi"/>
          <w:sz w:val="20"/>
          <w:szCs w:val="20"/>
        </w:rPr>
        <w:t>tantalum</w:t>
      </w:r>
      <w:r w:rsidR="0090614B">
        <w:rPr>
          <w:rFonts w:asciiTheme="majorHAnsi" w:hAnsiTheme="majorHAnsi"/>
          <w:sz w:val="20"/>
          <w:szCs w:val="20"/>
        </w:rPr>
        <w:t xml:space="preserve"> or </w:t>
      </w:r>
      <w:proofErr w:type="spellStart"/>
      <w:r w:rsidR="0090614B">
        <w:rPr>
          <w:rFonts w:asciiTheme="majorHAnsi" w:hAnsiTheme="majorHAnsi"/>
          <w:sz w:val="20"/>
          <w:szCs w:val="20"/>
        </w:rPr>
        <w:t>coltan</w:t>
      </w:r>
      <w:proofErr w:type="spellEnd"/>
      <w:r w:rsidR="0090614B">
        <w:rPr>
          <w:rFonts w:asciiTheme="majorHAnsi" w:hAnsiTheme="majorHAnsi"/>
          <w:sz w:val="20"/>
          <w:szCs w:val="20"/>
        </w:rPr>
        <w:t xml:space="preserve"> (tantalum)</w:t>
      </w:r>
      <w:r w:rsidRPr="0017008A">
        <w:rPr>
          <w:rFonts w:asciiTheme="majorHAnsi" w:hAnsiTheme="majorHAnsi"/>
          <w:sz w:val="20"/>
          <w:szCs w:val="20"/>
        </w:rPr>
        <w:t xml:space="preserve"> </w:t>
      </w:r>
      <w:r>
        <w:rPr>
          <w:rFonts w:asciiTheme="majorHAnsi" w:hAnsiTheme="majorHAnsi"/>
          <w:sz w:val="20"/>
          <w:szCs w:val="20"/>
        </w:rPr>
        <w:t xml:space="preserve">and gold </w:t>
      </w:r>
      <w:r w:rsidR="0090614B">
        <w:rPr>
          <w:rFonts w:asciiTheme="majorHAnsi" w:hAnsiTheme="majorHAnsi"/>
          <w:sz w:val="20"/>
          <w:szCs w:val="20"/>
        </w:rPr>
        <w:t xml:space="preserve">from Africa - </w:t>
      </w:r>
      <w:r w:rsidRPr="0017008A">
        <w:rPr>
          <w:rFonts w:asciiTheme="majorHAnsi" w:hAnsiTheme="majorHAnsi"/>
          <w:sz w:val="20"/>
          <w:szCs w:val="20"/>
        </w:rPr>
        <w:t xml:space="preserve">mostly </w:t>
      </w:r>
      <w:r w:rsidR="0090614B">
        <w:rPr>
          <w:rFonts w:asciiTheme="majorHAnsi" w:hAnsiTheme="majorHAnsi"/>
          <w:sz w:val="20"/>
          <w:szCs w:val="20"/>
        </w:rPr>
        <w:t>the Democratic Republic of Congo (D</w:t>
      </w:r>
      <w:r w:rsidRPr="0017008A">
        <w:rPr>
          <w:rFonts w:asciiTheme="majorHAnsi" w:hAnsiTheme="majorHAnsi"/>
          <w:sz w:val="20"/>
          <w:szCs w:val="20"/>
        </w:rPr>
        <w:t xml:space="preserve">RC), in practice the scope is not </w:t>
      </w:r>
      <w:r w:rsidR="00673E9F">
        <w:rPr>
          <w:rFonts w:asciiTheme="majorHAnsi" w:hAnsiTheme="majorHAnsi"/>
          <w:sz w:val="20"/>
          <w:szCs w:val="20"/>
        </w:rPr>
        <w:t>actually restricted. The g</w:t>
      </w:r>
      <w:r w:rsidRPr="0017008A">
        <w:rPr>
          <w:rFonts w:asciiTheme="majorHAnsi" w:hAnsiTheme="majorHAnsi"/>
          <w:sz w:val="20"/>
          <w:szCs w:val="20"/>
        </w:rPr>
        <w:t xml:space="preserve">uidance provides </w:t>
      </w:r>
      <w:r>
        <w:rPr>
          <w:rFonts w:asciiTheme="majorHAnsi" w:hAnsiTheme="majorHAnsi"/>
          <w:sz w:val="20"/>
          <w:szCs w:val="20"/>
        </w:rPr>
        <w:t xml:space="preserve">a 5-step approach with </w:t>
      </w:r>
      <w:r w:rsidRPr="0017008A">
        <w:rPr>
          <w:rFonts w:asciiTheme="majorHAnsi" w:hAnsiTheme="majorHAnsi"/>
          <w:sz w:val="20"/>
          <w:szCs w:val="20"/>
        </w:rPr>
        <w:t>detailed recommendations to help companies respect</w:t>
      </w:r>
      <w:r w:rsidR="004D11F5">
        <w:fldChar w:fldCharType="begin"/>
      </w:r>
      <w:r w:rsidR="004D11F5">
        <w:instrText xml:space="preserve"> HYPERLINK "http://mneguidelines.oecd.org/Brochure_OECD-Responsible-Mineral-Supply-Chains.pdf" \t "_blank" </w:instrText>
      </w:r>
      <w:r w:rsidR="004D11F5">
        <w:fldChar w:fldCharType="separate"/>
      </w:r>
      <w:r w:rsidRPr="0017008A">
        <w:rPr>
          <w:rFonts w:asciiTheme="majorHAnsi" w:hAnsiTheme="majorHAnsi"/>
          <w:sz w:val="20"/>
          <w:szCs w:val="20"/>
        </w:rPr>
        <w:t xml:space="preserve"> </w:t>
      </w:r>
      <w:r w:rsidR="004D11F5">
        <w:rPr>
          <w:rFonts w:asciiTheme="majorHAnsi" w:hAnsiTheme="majorHAnsi"/>
          <w:sz w:val="20"/>
          <w:szCs w:val="20"/>
        </w:rPr>
        <w:fldChar w:fldCharType="end"/>
      </w:r>
      <w:r w:rsidRPr="0017008A">
        <w:rPr>
          <w:rFonts w:asciiTheme="majorHAnsi" w:hAnsiTheme="majorHAnsi"/>
          <w:sz w:val="20"/>
          <w:szCs w:val="20"/>
        </w:rPr>
        <w:t>human rights and avoid contributing to conflict through their mineral purchasing</w:t>
      </w:r>
      <w:r w:rsidR="00673E9F">
        <w:rPr>
          <w:rFonts w:asciiTheme="majorHAnsi" w:hAnsiTheme="majorHAnsi"/>
          <w:sz w:val="20"/>
          <w:szCs w:val="20"/>
        </w:rPr>
        <w:t xml:space="preserve"> decisions and practices. The g</w:t>
      </w:r>
      <w:r w:rsidRPr="0017008A">
        <w:rPr>
          <w:rFonts w:asciiTheme="majorHAnsi" w:hAnsiTheme="majorHAnsi"/>
          <w:sz w:val="20"/>
          <w:szCs w:val="20"/>
        </w:rPr>
        <w:t xml:space="preserve">uidance is </w:t>
      </w:r>
      <w:r w:rsidR="00673E9F">
        <w:rPr>
          <w:rFonts w:asciiTheme="majorHAnsi" w:hAnsiTheme="majorHAnsi"/>
          <w:sz w:val="20"/>
          <w:szCs w:val="20"/>
        </w:rPr>
        <w:t xml:space="preserve">voluntary, and is </w:t>
      </w:r>
      <w:r w:rsidRPr="0017008A">
        <w:rPr>
          <w:rFonts w:asciiTheme="majorHAnsi" w:hAnsiTheme="majorHAnsi"/>
          <w:sz w:val="20"/>
          <w:szCs w:val="20"/>
        </w:rPr>
        <w:t xml:space="preserve">for use by any company </w:t>
      </w:r>
      <w:r w:rsidRPr="00A83BA3">
        <w:rPr>
          <w:rFonts w:asciiTheme="majorHAnsi" w:hAnsiTheme="majorHAnsi"/>
          <w:sz w:val="20"/>
          <w:szCs w:val="20"/>
        </w:rPr>
        <w:t>sourcing minerals or metals from ‘conflict-af</w:t>
      </w:r>
      <w:r w:rsidR="00673E9F">
        <w:rPr>
          <w:rFonts w:asciiTheme="majorHAnsi" w:hAnsiTheme="majorHAnsi"/>
          <w:sz w:val="20"/>
          <w:szCs w:val="20"/>
        </w:rPr>
        <w:t>fected’ and ‘high-risk’ areas.</w:t>
      </w:r>
    </w:p>
    <w:p w14:paraId="753D4EBD" w14:textId="0675DC4E" w:rsidR="00A83BA3" w:rsidRPr="00A83BA3" w:rsidRDefault="00A83BA3" w:rsidP="00A83BA3">
      <w:pPr>
        <w:jc w:val="both"/>
        <w:rPr>
          <w:rFonts w:asciiTheme="majorHAnsi" w:hAnsiTheme="majorHAnsi"/>
          <w:sz w:val="20"/>
          <w:szCs w:val="20"/>
        </w:rPr>
      </w:pPr>
      <w:r w:rsidRPr="00A83BA3">
        <w:rPr>
          <w:rFonts w:asciiTheme="majorHAnsi" w:hAnsiTheme="majorHAnsi"/>
          <w:sz w:val="20"/>
          <w:szCs w:val="20"/>
        </w:rPr>
        <w:t xml:space="preserve">The </w:t>
      </w:r>
      <w:proofErr w:type="gramStart"/>
      <w:r w:rsidRPr="00A83BA3">
        <w:rPr>
          <w:rFonts w:asciiTheme="majorHAnsi" w:hAnsiTheme="majorHAnsi"/>
          <w:sz w:val="20"/>
          <w:szCs w:val="20"/>
        </w:rPr>
        <w:t xml:space="preserve">Chinese </w:t>
      </w:r>
      <w:r>
        <w:rPr>
          <w:rFonts w:asciiTheme="majorHAnsi" w:hAnsiTheme="majorHAnsi"/>
          <w:sz w:val="20"/>
          <w:szCs w:val="20"/>
        </w:rPr>
        <w:t>‘</w:t>
      </w:r>
      <w:r w:rsidRPr="00A83BA3">
        <w:rPr>
          <w:rFonts w:asciiTheme="majorHAnsi" w:hAnsiTheme="majorHAnsi"/>
          <w:sz w:val="20"/>
          <w:szCs w:val="20"/>
        </w:rPr>
        <w:t>Due Diligence Guidelines for Responsible Mineral Supply Chains</w:t>
      </w:r>
      <w:r>
        <w:rPr>
          <w:rFonts w:asciiTheme="majorHAnsi" w:hAnsiTheme="majorHAnsi"/>
          <w:sz w:val="20"/>
          <w:szCs w:val="20"/>
        </w:rPr>
        <w:t>’</w:t>
      </w:r>
      <w:r w:rsidRPr="00A83BA3">
        <w:rPr>
          <w:rFonts w:asciiTheme="majorHAnsi" w:hAnsiTheme="majorHAnsi"/>
          <w:sz w:val="20"/>
          <w:szCs w:val="20"/>
        </w:rPr>
        <w:t xml:space="preserve"> were launched in December 2015</w:t>
      </w:r>
      <w:r w:rsidR="00673E9F">
        <w:rPr>
          <w:rFonts w:asciiTheme="majorHAnsi" w:hAnsiTheme="majorHAnsi"/>
          <w:sz w:val="20"/>
          <w:szCs w:val="20"/>
        </w:rPr>
        <w:t>,</w:t>
      </w:r>
      <w:r w:rsidRPr="00A83BA3">
        <w:rPr>
          <w:rFonts w:asciiTheme="majorHAnsi" w:hAnsiTheme="majorHAnsi"/>
          <w:sz w:val="20"/>
          <w:szCs w:val="20"/>
        </w:rPr>
        <w:t xml:space="preserve"> by t</w:t>
      </w:r>
      <w:r w:rsidR="00673E9F">
        <w:rPr>
          <w:rFonts w:asciiTheme="majorHAnsi" w:hAnsiTheme="majorHAnsi"/>
          <w:sz w:val="20"/>
          <w:szCs w:val="20"/>
        </w:rPr>
        <w:t xml:space="preserve">he China Chamber of Commerce of </w:t>
      </w:r>
      <w:r w:rsidRPr="00A83BA3">
        <w:rPr>
          <w:rFonts w:asciiTheme="majorHAnsi" w:hAnsiTheme="majorHAnsi"/>
          <w:sz w:val="20"/>
          <w:szCs w:val="20"/>
        </w:rPr>
        <w:t>Metals, Minerals and Chemicals Importers &amp; Exporters (CCCMC)</w:t>
      </w:r>
      <w:proofErr w:type="gramEnd"/>
      <w:r w:rsidRPr="00A83BA3">
        <w:rPr>
          <w:rFonts w:asciiTheme="majorHAnsi" w:hAnsiTheme="majorHAnsi"/>
          <w:sz w:val="20"/>
          <w:szCs w:val="20"/>
        </w:rPr>
        <w:t>. They were developed in close collaboration with the OECD and aim to align Chinese company due diligence with international standards. The guidelines apply to all Chinese companies that extract and/or use mineral resources and their related products, and are engaged at any point in the supply chain of minerals. The g</w:t>
      </w:r>
      <w:r w:rsidRPr="00A83BA3">
        <w:rPr>
          <w:rFonts w:asciiTheme="majorHAnsi" w:hAnsiTheme="majorHAnsi" w:hint="eastAsia"/>
          <w:sz w:val="20"/>
          <w:szCs w:val="20"/>
        </w:rPr>
        <w:t>uidelines</w:t>
      </w:r>
      <w:r w:rsidRPr="00A83BA3">
        <w:rPr>
          <w:rFonts w:asciiTheme="majorHAnsi" w:hAnsiTheme="majorHAnsi"/>
          <w:sz w:val="20"/>
          <w:szCs w:val="20"/>
        </w:rPr>
        <w:t xml:space="preserve"> </w:t>
      </w:r>
      <w:r w:rsidR="00673E9F">
        <w:rPr>
          <w:rFonts w:asciiTheme="majorHAnsi" w:hAnsiTheme="majorHAnsi"/>
          <w:sz w:val="20"/>
          <w:szCs w:val="20"/>
        </w:rPr>
        <w:t>are</w:t>
      </w:r>
      <w:r w:rsidRPr="00A83BA3">
        <w:rPr>
          <w:rFonts w:asciiTheme="majorHAnsi" w:hAnsiTheme="majorHAnsi"/>
          <w:sz w:val="20"/>
          <w:szCs w:val="20"/>
        </w:rPr>
        <w:t xml:space="preserve"> voluntary</w:t>
      </w:r>
      <w:r w:rsidRPr="00A83BA3">
        <w:rPr>
          <w:rFonts w:asciiTheme="majorHAnsi" w:hAnsiTheme="majorHAnsi" w:cs="Times"/>
        </w:rPr>
        <w:t>.</w:t>
      </w:r>
      <w:r w:rsidRPr="00A83BA3">
        <w:rPr>
          <w:rFonts w:asciiTheme="majorHAnsi" w:hAnsiTheme="majorHAnsi" w:cs="Times"/>
          <w:i/>
          <w:sz w:val="16"/>
          <w:szCs w:val="16"/>
          <w:vertAlign w:val="superscript"/>
        </w:rPr>
        <w:footnoteReference w:id="115"/>
      </w:r>
    </w:p>
    <w:p w14:paraId="78858A3A" w14:textId="77777777" w:rsidR="000E0E7B" w:rsidRPr="000E0E7B" w:rsidRDefault="000E0E7B" w:rsidP="000E0E7B">
      <w:pPr>
        <w:jc w:val="both"/>
        <w:rPr>
          <w:rFonts w:asciiTheme="majorHAnsi" w:hAnsiTheme="majorHAnsi" w:cs="Times"/>
          <w:sz w:val="20"/>
          <w:szCs w:val="20"/>
        </w:rPr>
      </w:pPr>
    </w:p>
    <w:p w14:paraId="08B094D4" w14:textId="2D19E6E7" w:rsidR="007C66D6" w:rsidRDefault="000E0E7B" w:rsidP="00046943">
      <w:pPr>
        <w:jc w:val="both"/>
        <w:rPr>
          <w:rFonts w:asciiTheme="majorHAnsi" w:hAnsiTheme="majorHAnsi" w:cs="Times"/>
          <w:sz w:val="20"/>
          <w:szCs w:val="20"/>
        </w:rPr>
      </w:pPr>
      <w:r w:rsidRPr="00046943">
        <w:rPr>
          <w:rFonts w:asciiTheme="majorHAnsi" w:hAnsiTheme="majorHAnsi" w:cs="Times"/>
          <w:sz w:val="20"/>
          <w:szCs w:val="20"/>
        </w:rPr>
        <w:t xml:space="preserve">In </w:t>
      </w:r>
      <w:r w:rsidR="007C66D6" w:rsidRPr="00046943">
        <w:rPr>
          <w:rFonts w:asciiTheme="majorHAnsi" w:hAnsiTheme="majorHAnsi" w:cs="Times"/>
          <w:sz w:val="20"/>
          <w:szCs w:val="20"/>
        </w:rPr>
        <w:t>2010 the</w:t>
      </w:r>
      <w:r w:rsidRPr="00046943">
        <w:rPr>
          <w:rFonts w:asciiTheme="majorHAnsi" w:hAnsiTheme="majorHAnsi" w:cs="Times"/>
          <w:sz w:val="20"/>
          <w:szCs w:val="20"/>
        </w:rPr>
        <w:t xml:space="preserve"> </w:t>
      </w:r>
      <w:r w:rsidR="007C66D6" w:rsidRPr="00046943">
        <w:rPr>
          <w:rFonts w:asciiTheme="majorHAnsi" w:hAnsiTheme="majorHAnsi" w:cs="Times"/>
          <w:sz w:val="20"/>
          <w:szCs w:val="20"/>
        </w:rPr>
        <w:t xml:space="preserve">US Congress passed the </w:t>
      </w:r>
      <w:r w:rsidR="007C66D6" w:rsidRPr="0090614B">
        <w:rPr>
          <w:rFonts w:asciiTheme="majorHAnsi" w:hAnsiTheme="majorHAnsi" w:cs="Times"/>
          <w:iCs/>
          <w:sz w:val="20"/>
          <w:szCs w:val="20"/>
        </w:rPr>
        <w:t>Dodd-Frank Wall Street Reform and Consumer Protection Act.</w:t>
      </w:r>
      <w:r w:rsidR="007C66D6" w:rsidRPr="00046943">
        <w:rPr>
          <w:rFonts w:asciiTheme="majorHAnsi" w:hAnsiTheme="majorHAnsi" w:cs="Times"/>
          <w:b/>
          <w:sz w:val="20"/>
          <w:szCs w:val="20"/>
        </w:rPr>
        <w:t> </w:t>
      </w:r>
      <w:r w:rsidR="007C66D6" w:rsidRPr="00046943">
        <w:rPr>
          <w:rFonts w:asciiTheme="majorHAnsi" w:hAnsiTheme="majorHAnsi" w:cs="Times"/>
          <w:sz w:val="20"/>
          <w:szCs w:val="20"/>
        </w:rPr>
        <w:t xml:space="preserve"> </w:t>
      </w:r>
      <w:r w:rsidR="0041754A" w:rsidRPr="00046943">
        <w:rPr>
          <w:rFonts w:asciiTheme="majorHAnsi" w:hAnsiTheme="majorHAnsi" w:cs="Times"/>
          <w:sz w:val="20"/>
          <w:szCs w:val="20"/>
        </w:rPr>
        <w:t xml:space="preserve">Section 1502 </w:t>
      </w:r>
      <w:r w:rsidR="0041754A">
        <w:rPr>
          <w:rFonts w:asciiTheme="majorHAnsi" w:hAnsiTheme="majorHAnsi" w:cs="Times"/>
          <w:sz w:val="20"/>
          <w:szCs w:val="20"/>
        </w:rPr>
        <w:t xml:space="preserve">of the Act </w:t>
      </w:r>
      <w:r w:rsidR="0041754A" w:rsidRPr="00046943">
        <w:rPr>
          <w:rFonts w:asciiTheme="majorHAnsi" w:hAnsiTheme="majorHAnsi" w:cs="Times"/>
          <w:sz w:val="20"/>
          <w:szCs w:val="20"/>
        </w:rPr>
        <w:t>focus</w:t>
      </w:r>
      <w:r w:rsidR="0041754A">
        <w:rPr>
          <w:rFonts w:asciiTheme="majorHAnsi" w:hAnsiTheme="majorHAnsi" w:cs="Times"/>
          <w:sz w:val="20"/>
          <w:szCs w:val="20"/>
        </w:rPr>
        <w:t>es</w:t>
      </w:r>
      <w:r w:rsidR="0041754A" w:rsidRPr="00046943">
        <w:rPr>
          <w:rFonts w:asciiTheme="majorHAnsi" w:hAnsiTheme="majorHAnsi" w:cs="Times"/>
          <w:sz w:val="20"/>
          <w:szCs w:val="20"/>
        </w:rPr>
        <w:t xml:space="preserve"> on </w:t>
      </w:r>
      <w:r w:rsidR="00673E9F">
        <w:rPr>
          <w:rFonts w:asciiTheme="majorHAnsi" w:hAnsiTheme="majorHAnsi" w:cs="Times"/>
          <w:sz w:val="20"/>
          <w:szCs w:val="20"/>
        </w:rPr>
        <w:t xml:space="preserve">mandatory company </w:t>
      </w:r>
      <w:r w:rsidR="0041754A">
        <w:rPr>
          <w:rFonts w:asciiTheme="majorHAnsi" w:hAnsiTheme="majorHAnsi" w:cs="Times"/>
          <w:sz w:val="20"/>
          <w:szCs w:val="20"/>
        </w:rPr>
        <w:t>disclosure of s</w:t>
      </w:r>
      <w:r w:rsidR="00673E9F">
        <w:rPr>
          <w:rFonts w:asciiTheme="majorHAnsi" w:hAnsiTheme="majorHAnsi" w:cs="Times"/>
          <w:sz w:val="20"/>
          <w:szCs w:val="20"/>
        </w:rPr>
        <w:t>ourcing of ‘conflict minerals’</w:t>
      </w:r>
      <w:r w:rsidR="0041754A">
        <w:rPr>
          <w:rFonts w:asciiTheme="majorHAnsi" w:hAnsiTheme="majorHAnsi" w:cs="Times"/>
          <w:sz w:val="20"/>
          <w:szCs w:val="20"/>
        </w:rPr>
        <w:t xml:space="preserve"> </w:t>
      </w:r>
      <w:r w:rsidR="00673E9F">
        <w:rPr>
          <w:rFonts w:asciiTheme="majorHAnsi" w:hAnsiTheme="majorHAnsi" w:cs="Times"/>
          <w:sz w:val="20"/>
          <w:szCs w:val="20"/>
        </w:rPr>
        <w:t xml:space="preserve">(as mentioned above these are </w:t>
      </w:r>
      <w:r w:rsidR="0041754A">
        <w:rPr>
          <w:rFonts w:asciiTheme="majorHAnsi" w:hAnsiTheme="majorHAnsi" w:cs="Times"/>
          <w:sz w:val="20"/>
          <w:szCs w:val="20"/>
        </w:rPr>
        <w:t xml:space="preserve">generally considered to be </w:t>
      </w:r>
      <w:r w:rsidR="0041754A" w:rsidRPr="00046943">
        <w:rPr>
          <w:rFonts w:asciiTheme="majorHAnsi" w:hAnsiTheme="majorHAnsi" w:cs="Times"/>
          <w:sz w:val="20"/>
          <w:szCs w:val="20"/>
        </w:rPr>
        <w:t xml:space="preserve">tin, tungsten, tantalum and gold </w:t>
      </w:r>
      <w:r w:rsidR="0041754A">
        <w:rPr>
          <w:rFonts w:asciiTheme="majorHAnsi" w:hAnsiTheme="majorHAnsi" w:cs="Times"/>
          <w:sz w:val="20"/>
          <w:szCs w:val="20"/>
        </w:rPr>
        <w:t>(</w:t>
      </w:r>
      <w:r w:rsidR="0041754A" w:rsidRPr="00046943">
        <w:rPr>
          <w:rFonts w:asciiTheme="majorHAnsi" w:hAnsiTheme="majorHAnsi" w:cs="Times"/>
          <w:sz w:val="20"/>
          <w:szCs w:val="20"/>
        </w:rPr>
        <w:t>the 3 T’s plus gold</w:t>
      </w:r>
      <w:r w:rsidR="0041754A">
        <w:rPr>
          <w:rFonts w:asciiTheme="majorHAnsi" w:hAnsiTheme="majorHAnsi" w:cs="Times"/>
          <w:sz w:val="20"/>
          <w:szCs w:val="20"/>
        </w:rPr>
        <w:t xml:space="preserve">) given </w:t>
      </w:r>
      <w:r w:rsidR="0041754A" w:rsidRPr="00046943">
        <w:rPr>
          <w:rFonts w:asciiTheme="majorHAnsi" w:hAnsiTheme="majorHAnsi" w:cs="Times"/>
          <w:sz w:val="20"/>
          <w:szCs w:val="20"/>
        </w:rPr>
        <w:t>their association with</w:t>
      </w:r>
      <w:r w:rsidR="0041754A">
        <w:rPr>
          <w:rFonts w:asciiTheme="majorHAnsi" w:hAnsiTheme="majorHAnsi" w:cs="Times"/>
          <w:sz w:val="20"/>
          <w:szCs w:val="20"/>
        </w:rPr>
        <w:t xml:space="preserve"> funding of conflicts in Africa</w:t>
      </w:r>
      <w:r w:rsidR="00673E9F">
        <w:rPr>
          <w:rFonts w:asciiTheme="majorHAnsi" w:hAnsiTheme="majorHAnsi" w:cs="Times"/>
          <w:sz w:val="20"/>
          <w:szCs w:val="20"/>
        </w:rPr>
        <w:t>)</w:t>
      </w:r>
      <w:r w:rsidR="0041754A">
        <w:rPr>
          <w:rFonts w:asciiTheme="majorHAnsi" w:hAnsiTheme="majorHAnsi" w:cs="Times"/>
          <w:sz w:val="20"/>
          <w:szCs w:val="20"/>
        </w:rPr>
        <w:t>.</w:t>
      </w:r>
      <w:r w:rsidR="0041754A" w:rsidRPr="00046943">
        <w:rPr>
          <w:rFonts w:asciiTheme="majorHAnsi" w:hAnsiTheme="majorHAnsi" w:cs="Times"/>
          <w:sz w:val="20"/>
          <w:szCs w:val="20"/>
        </w:rPr>
        <w:t xml:space="preserve"> </w:t>
      </w:r>
      <w:r w:rsidR="0041754A">
        <w:rPr>
          <w:rFonts w:asciiTheme="majorHAnsi" w:hAnsiTheme="majorHAnsi" w:cs="Times"/>
          <w:sz w:val="20"/>
          <w:szCs w:val="20"/>
        </w:rPr>
        <w:t xml:space="preserve">Section 1502 </w:t>
      </w:r>
      <w:r w:rsidR="0041754A" w:rsidRPr="00046943">
        <w:rPr>
          <w:rFonts w:asciiTheme="majorHAnsi" w:hAnsiTheme="majorHAnsi" w:cs="Times"/>
          <w:sz w:val="20"/>
          <w:szCs w:val="20"/>
        </w:rPr>
        <w:t xml:space="preserve">requires US-listed companies to </w:t>
      </w:r>
      <w:r w:rsidR="0041754A">
        <w:rPr>
          <w:rFonts w:asciiTheme="majorHAnsi" w:hAnsiTheme="majorHAnsi" w:cs="Times"/>
          <w:sz w:val="20"/>
          <w:szCs w:val="20"/>
        </w:rPr>
        <w:t xml:space="preserve">apply due diligence processes and </w:t>
      </w:r>
      <w:r w:rsidR="00673E9F">
        <w:rPr>
          <w:rFonts w:asciiTheme="majorHAnsi" w:hAnsiTheme="majorHAnsi" w:cs="Times"/>
          <w:sz w:val="20"/>
          <w:szCs w:val="20"/>
        </w:rPr>
        <w:t xml:space="preserve">publicly </w:t>
      </w:r>
      <w:r w:rsidR="0041754A" w:rsidRPr="00046943">
        <w:rPr>
          <w:rFonts w:asciiTheme="majorHAnsi" w:hAnsiTheme="majorHAnsi" w:cs="Times"/>
          <w:sz w:val="20"/>
          <w:szCs w:val="20"/>
        </w:rPr>
        <w:t>disclose the locations from which these minerals have been sourced in their supply chains.</w:t>
      </w:r>
      <w:r w:rsidR="0041754A">
        <w:rPr>
          <w:rFonts w:asciiTheme="majorHAnsi" w:hAnsiTheme="majorHAnsi" w:cs="Times"/>
          <w:sz w:val="20"/>
          <w:szCs w:val="20"/>
        </w:rPr>
        <w:t xml:space="preserve"> </w:t>
      </w:r>
      <w:r w:rsidR="007C66D6" w:rsidRPr="00046943">
        <w:rPr>
          <w:rFonts w:asciiTheme="majorHAnsi" w:hAnsiTheme="majorHAnsi" w:cs="Times"/>
          <w:sz w:val="20"/>
          <w:szCs w:val="20"/>
        </w:rPr>
        <w:t>Section 1504 (Cardin-Lugar Amendment) requires US registered companies to publicly report all payments over USD 100,000 made to host governments for the extraction of oil, gas, or minerals on an annual basis to the US Securities and Exchange Commission (SEC). Reporting will be required on a disaggregated, country-by-count</w:t>
      </w:r>
      <w:r w:rsidR="00673E9F">
        <w:rPr>
          <w:rFonts w:asciiTheme="majorHAnsi" w:hAnsiTheme="majorHAnsi" w:cs="Times"/>
          <w:sz w:val="20"/>
          <w:szCs w:val="20"/>
        </w:rPr>
        <w:t>ry and project-by-project basis and will be mandatory.</w:t>
      </w:r>
      <w:r w:rsidR="007C66D6" w:rsidRPr="00046943">
        <w:rPr>
          <w:rFonts w:asciiTheme="majorHAnsi" w:hAnsiTheme="majorHAnsi" w:cs="Times"/>
          <w:sz w:val="20"/>
          <w:szCs w:val="20"/>
        </w:rPr>
        <w:t xml:space="preserve"> There was considerable opposition to </w:t>
      </w:r>
      <w:r w:rsidR="00046943" w:rsidRPr="00046943">
        <w:rPr>
          <w:rFonts w:asciiTheme="majorHAnsi" w:hAnsiTheme="majorHAnsi" w:cs="Times"/>
          <w:sz w:val="20"/>
          <w:szCs w:val="20"/>
        </w:rPr>
        <w:t xml:space="preserve">Section 1504, resulting in the </w:t>
      </w:r>
      <w:r w:rsidR="007C66D6" w:rsidRPr="00046943">
        <w:rPr>
          <w:rFonts w:asciiTheme="majorHAnsi" w:hAnsiTheme="majorHAnsi" w:cs="Times"/>
          <w:sz w:val="20"/>
          <w:szCs w:val="20"/>
        </w:rPr>
        <w:t>American Petroleum Institute fi</w:t>
      </w:r>
      <w:r w:rsidR="00673E9F">
        <w:rPr>
          <w:rFonts w:asciiTheme="majorHAnsi" w:hAnsiTheme="majorHAnsi" w:cs="Times"/>
          <w:sz w:val="20"/>
          <w:szCs w:val="20"/>
        </w:rPr>
        <w:t>ling a lawsuit against the SEC, and as at Ma</w:t>
      </w:r>
      <w:r w:rsidR="00471EBE">
        <w:rPr>
          <w:rFonts w:asciiTheme="majorHAnsi" w:hAnsiTheme="majorHAnsi" w:cs="Times"/>
          <w:sz w:val="20"/>
          <w:szCs w:val="20"/>
        </w:rPr>
        <w:t>y</w:t>
      </w:r>
      <w:r w:rsidR="00673E9F">
        <w:rPr>
          <w:rFonts w:asciiTheme="majorHAnsi" w:hAnsiTheme="majorHAnsi" w:cs="Times"/>
          <w:sz w:val="20"/>
          <w:szCs w:val="20"/>
        </w:rPr>
        <w:t xml:space="preserve"> 2016 the issue remains unresolved</w:t>
      </w:r>
      <w:r w:rsidR="007C66D6" w:rsidRPr="00046943">
        <w:rPr>
          <w:rFonts w:asciiTheme="majorHAnsi" w:hAnsiTheme="majorHAnsi" w:cs="Times"/>
          <w:sz w:val="20"/>
          <w:szCs w:val="20"/>
        </w:rPr>
        <w:t xml:space="preserve">. </w:t>
      </w:r>
      <w:r w:rsidR="00673E9F">
        <w:rPr>
          <w:rFonts w:asciiTheme="majorHAnsi" w:hAnsiTheme="majorHAnsi" w:cs="Times"/>
          <w:sz w:val="20"/>
          <w:szCs w:val="20"/>
        </w:rPr>
        <w:t>However, it</w:t>
      </w:r>
      <w:r w:rsidR="00046943">
        <w:rPr>
          <w:rFonts w:asciiTheme="majorHAnsi" w:hAnsiTheme="majorHAnsi" w:cs="Times"/>
          <w:sz w:val="20"/>
          <w:szCs w:val="20"/>
        </w:rPr>
        <w:t xml:space="preserve"> is expected that fi</w:t>
      </w:r>
      <w:r w:rsidR="00046943" w:rsidRPr="008110D3">
        <w:rPr>
          <w:rFonts w:asciiTheme="majorHAnsi" w:hAnsiTheme="majorHAnsi" w:cs="Times"/>
          <w:sz w:val="20"/>
          <w:szCs w:val="20"/>
        </w:rPr>
        <w:t xml:space="preserve">nal rules </w:t>
      </w:r>
      <w:r w:rsidR="00046943">
        <w:rPr>
          <w:rFonts w:asciiTheme="majorHAnsi" w:hAnsiTheme="majorHAnsi" w:cs="Times"/>
          <w:sz w:val="20"/>
          <w:szCs w:val="20"/>
        </w:rPr>
        <w:t xml:space="preserve">will be agreed to </w:t>
      </w:r>
      <w:r w:rsidR="00046943" w:rsidRPr="008110D3">
        <w:rPr>
          <w:rFonts w:asciiTheme="majorHAnsi" w:hAnsiTheme="majorHAnsi" w:cs="Times"/>
          <w:sz w:val="20"/>
          <w:szCs w:val="20"/>
        </w:rPr>
        <w:t>put</w:t>
      </w:r>
      <w:r w:rsidR="00046943">
        <w:rPr>
          <w:rFonts w:asciiTheme="majorHAnsi" w:hAnsiTheme="majorHAnsi" w:cs="Times"/>
          <w:sz w:val="20"/>
          <w:szCs w:val="20"/>
        </w:rPr>
        <w:t xml:space="preserve"> these</w:t>
      </w:r>
      <w:r w:rsidR="00046943" w:rsidRPr="008110D3">
        <w:rPr>
          <w:rFonts w:asciiTheme="majorHAnsi" w:hAnsiTheme="majorHAnsi" w:cs="Times"/>
          <w:sz w:val="20"/>
          <w:szCs w:val="20"/>
        </w:rPr>
        <w:t xml:space="preserve"> disclosure requirement</w:t>
      </w:r>
      <w:r w:rsidR="00046943">
        <w:rPr>
          <w:rFonts w:asciiTheme="majorHAnsi" w:hAnsiTheme="majorHAnsi" w:cs="Times"/>
          <w:sz w:val="20"/>
          <w:szCs w:val="20"/>
        </w:rPr>
        <w:t>s</w:t>
      </w:r>
      <w:r w:rsidR="00046943" w:rsidRPr="008110D3">
        <w:rPr>
          <w:rFonts w:asciiTheme="majorHAnsi" w:hAnsiTheme="majorHAnsi" w:cs="Times"/>
          <w:sz w:val="20"/>
          <w:szCs w:val="20"/>
        </w:rPr>
        <w:t xml:space="preserve"> into effect </w:t>
      </w:r>
      <w:r w:rsidR="00046943">
        <w:rPr>
          <w:rFonts w:asciiTheme="majorHAnsi" w:hAnsiTheme="majorHAnsi" w:cs="Times"/>
          <w:sz w:val="20"/>
          <w:szCs w:val="20"/>
        </w:rPr>
        <w:t xml:space="preserve">during 2016. </w:t>
      </w:r>
    </w:p>
    <w:p w14:paraId="4C9C6C03" w14:textId="77777777" w:rsidR="0041754A" w:rsidRDefault="0041754A" w:rsidP="0041754A">
      <w:pPr>
        <w:jc w:val="both"/>
        <w:rPr>
          <w:rFonts w:asciiTheme="majorHAnsi" w:hAnsiTheme="majorHAnsi" w:cs="Times"/>
          <w:sz w:val="20"/>
          <w:szCs w:val="20"/>
        </w:rPr>
      </w:pPr>
    </w:p>
    <w:p w14:paraId="0AFDFB40" w14:textId="77777777" w:rsidR="0041754A" w:rsidRDefault="0041754A" w:rsidP="0041754A">
      <w:pPr>
        <w:jc w:val="both"/>
        <w:rPr>
          <w:rFonts w:asciiTheme="majorHAnsi" w:hAnsiTheme="majorHAnsi" w:cs="Times"/>
          <w:sz w:val="20"/>
          <w:szCs w:val="20"/>
        </w:rPr>
      </w:pPr>
      <w:r>
        <w:rPr>
          <w:rFonts w:asciiTheme="majorHAnsi" w:hAnsiTheme="majorHAnsi" w:cs="Times"/>
          <w:sz w:val="20"/>
          <w:szCs w:val="20"/>
        </w:rPr>
        <w:t>The m</w:t>
      </w:r>
      <w:r w:rsidRPr="000E0E7B">
        <w:rPr>
          <w:rFonts w:asciiTheme="majorHAnsi" w:hAnsiTheme="majorHAnsi" w:cs="Times"/>
          <w:sz w:val="20"/>
          <w:szCs w:val="20"/>
        </w:rPr>
        <w:t xml:space="preserve">andatory disclosure of extractive industry related financial transactions </w:t>
      </w:r>
      <w:r>
        <w:rPr>
          <w:rFonts w:asciiTheme="majorHAnsi" w:hAnsiTheme="majorHAnsi" w:cs="Times"/>
          <w:sz w:val="20"/>
          <w:szCs w:val="20"/>
        </w:rPr>
        <w:t xml:space="preserve">is now increasing with a growing </w:t>
      </w:r>
      <w:r w:rsidRPr="000E0E7B">
        <w:rPr>
          <w:rFonts w:asciiTheme="majorHAnsi" w:hAnsiTheme="majorHAnsi" w:cs="Times"/>
          <w:sz w:val="20"/>
          <w:szCs w:val="20"/>
        </w:rPr>
        <w:t xml:space="preserve">number of extractive industry-related corporate governance reporting frameworks </w:t>
      </w:r>
      <w:r>
        <w:rPr>
          <w:rFonts w:asciiTheme="majorHAnsi" w:hAnsiTheme="majorHAnsi" w:cs="Times"/>
          <w:sz w:val="20"/>
          <w:szCs w:val="20"/>
        </w:rPr>
        <w:t xml:space="preserve">being established </w:t>
      </w:r>
      <w:r w:rsidRPr="000E0E7B">
        <w:rPr>
          <w:rFonts w:asciiTheme="majorHAnsi" w:hAnsiTheme="majorHAnsi" w:cs="Times"/>
          <w:sz w:val="20"/>
          <w:szCs w:val="20"/>
        </w:rPr>
        <w:t>around the world</w:t>
      </w:r>
      <w:r>
        <w:rPr>
          <w:rFonts w:asciiTheme="majorHAnsi" w:hAnsiTheme="majorHAnsi" w:cs="Times"/>
          <w:sz w:val="20"/>
          <w:szCs w:val="20"/>
        </w:rPr>
        <w:t>.</w:t>
      </w:r>
    </w:p>
    <w:p w14:paraId="794A487A" w14:textId="76C41CF4" w:rsidR="007C66D6" w:rsidRPr="00046943" w:rsidRDefault="007C66D6" w:rsidP="00046943">
      <w:pPr>
        <w:jc w:val="both"/>
        <w:rPr>
          <w:rFonts w:asciiTheme="majorHAnsi" w:hAnsiTheme="majorHAnsi" w:cs="Times"/>
          <w:sz w:val="20"/>
          <w:szCs w:val="20"/>
        </w:rPr>
      </w:pPr>
    </w:p>
    <w:p w14:paraId="2341105F" w14:textId="2AAC468C" w:rsidR="008110D3" w:rsidRPr="008110D3" w:rsidRDefault="00046943" w:rsidP="00046943">
      <w:pPr>
        <w:jc w:val="both"/>
        <w:rPr>
          <w:rFonts w:asciiTheme="majorHAnsi" w:hAnsiTheme="majorHAnsi" w:cs="Times"/>
          <w:sz w:val="20"/>
          <w:szCs w:val="20"/>
        </w:rPr>
      </w:pPr>
      <w:r>
        <w:rPr>
          <w:rFonts w:asciiTheme="majorHAnsi" w:hAnsiTheme="majorHAnsi" w:cs="Times"/>
          <w:sz w:val="20"/>
          <w:szCs w:val="20"/>
        </w:rPr>
        <w:t xml:space="preserve">In April 2013, </w:t>
      </w:r>
      <w:r w:rsidR="008110D3" w:rsidRPr="008110D3">
        <w:rPr>
          <w:rFonts w:asciiTheme="majorHAnsi" w:hAnsiTheme="majorHAnsi" w:cs="Times"/>
          <w:sz w:val="20"/>
          <w:szCs w:val="20"/>
        </w:rPr>
        <w:t xml:space="preserve">EU Member States, </w:t>
      </w:r>
      <w:r>
        <w:rPr>
          <w:rFonts w:asciiTheme="majorHAnsi" w:hAnsiTheme="majorHAnsi" w:cs="Times"/>
          <w:sz w:val="20"/>
          <w:szCs w:val="20"/>
        </w:rPr>
        <w:t xml:space="preserve">the </w:t>
      </w:r>
      <w:r w:rsidR="008110D3" w:rsidRPr="008110D3">
        <w:rPr>
          <w:rFonts w:asciiTheme="majorHAnsi" w:hAnsiTheme="majorHAnsi" w:cs="Times"/>
          <w:sz w:val="20"/>
          <w:szCs w:val="20"/>
        </w:rPr>
        <w:t xml:space="preserve">Parliament and Commission agreed to adopt new transparency rules for oil, gas, mining and forestry companies. In November 2013 the EU </w:t>
      </w:r>
      <w:r w:rsidRPr="008110D3">
        <w:rPr>
          <w:rFonts w:asciiTheme="majorHAnsi" w:hAnsiTheme="majorHAnsi" w:cs="Times"/>
          <w:sz w:val="20"/>
          <w:szCs w:val="20"/>
        </w:rPr>
        <w:t xml:space="preserve">Transparency and Accountability Directives </w:t>
      </w:r>
      <w:r w:rsidR="008110D3" w:rsidRPr="008110D3">
        <w:rPr>
          <w:rFonts w:asciiTheme="majorHAnsi" w:hAnsiTheme="majorHAnsi" w:cs="Times"/>
          <w:sz w:val="20"/>
          <w:szCs w:val="20"/>
        </w:rPr>
        <w:t>formally entered into force.</w:t>
      </w:r>
      <w:r>
        <w:rPr>
          <w:rFonts w:asciiTheme="majorHAnsi" w:hAnsiTheme="majorHAnsi" w:cs="Times"/>
          <w:sz w:val="20"/>
          <w:szCs w:val="20"/>
        </w:rPr>
        <w:t xml:space="preserve"> They apply to </w:t>
      </w:r>
      <w:r w:rsidR="008110D3" w:rsidRPr="008110D3">
        <w:rPr>
          <w:rFonts w:asciiTheme="majorHAnsi" w:hAnsiTheme="majorHAnsi" w:cs="Times"/>
          <w:sz w:val="20"/>
          <w:szCs w:val="20"/>
        </w:rPr>
        <w:t xml:space="preserve">all extractive companies listed on EU stock exchanges. Companies are required to report all payments over EUR 100,000 they make to governments on a </w:t>
      </w:r>
      <w:r w:rsidR="008110D3" w:rsidRPr="008110D3">
        <w:rPr>
          <w:rFonts w:asciiTheme="majorHAnsi" w:hAnsiTheme="majorHAnsi" w:cs="Times"/>
          <w:bCs/>
          <w:sz w:val="20"/>
          <w:szCs w:val="20"/>
        </w:rPr>
        <w:t xml:space="preserve">project-by-project and country-by-country basis. </w:t>
      </w:r>
      <w:r w:rsidR="008110D3" w:rsidRPr="008110D3">
        <w:rPr>
          <w:rFonts w:asciiTheme="majorHAnsi" w:hAnsiTheme="majorHAnsi" w:cs="Times"/>
          <w:sz w:val="20"/>
          <w:szCs w:val="20"/>
        </w:rPr>
        <w:t>EU member states were obliged to transpose the directive i</w:t>
      </w:r>
      <w:r>
        <w:rPr>
          <w:rFonts w:asciiTheme="majorHAnsi" w:hAnsiTheme="majorHAnsi" w:cs="Times"/>
          <w:sz w:val="20"/>
          <w:szCs w:val="20"/>
        </w:rPr>
        <w:t>nto national law by autumn 2015</w:t>
      </w:r>
      <w:r w:rsidR="008110D3" w:rsidRPr="008110D3">
        <w:rPr>
          <w:rFonts w:asciiTheme="majorHAnsi" w:hAnsiTheme="majorHAnsi" w:cs="Times"/>
          <w:sz w:val="20"/>
          <w:szCs w:val="20"/>
        </w:rPr>
        <w:t>, and companies started reporting from 2015 onwards.</w:t>
      </w:r>
    </w:p>
    <w:p w14:paraId="04C7DD7E" w14:textId="77777777" w:rsidR="00046943" w:rsidRDefault="00046943" w:rsidP="00046943">
      <w:pPr>
        <w:jc w:val="both"/>
        <w:rPr>
          <w:rFonts w:asciiTheme="majorHAnsi" w:hAnsiTheme="majorHAnsi" w:cs="Times"/>
          <w:sz w:val="20"/>
          <w:szCs w:val="20"/>
        </w:rPr>
      </w:pPr>
    </w:p>
    <w:p w14:paraId="207CEE7E" w14:textId="12E1250A" w:rsidR="008110D3" w:rsidRDefault="00046943" w:rsidP="00A83BA3">
      <w:pPr>
        <w:jc w:val="both"/>
        <w:rPr>
          <w:rFonts w:asciiTheme="majorHAnsi" w:hAnsiTheme="majorHAnsi" w:cs="Times"/>
          <w:sz w:val="20"/>
          <w:szCs w:val="20"/>
        </w:rPr>
      </w:pPr>
      <w:r>
        <w:rPr>
          <w:rFonts w:asciiTheme="majorHAnsi" w:hAnsiTheme="majorHAnsi" w:cs="Times"/>
          <w:sz w:val="20"/>
          <w:szCs w:val="20"/>
        </w:rPr>
        <w:t xml:space="preserve">In 2014, Canada passed the </w:t>
      </w:r>
      <w:r w:rsidR="000E0E7B" w:rsidRPr="00046943">
        <w:rPr>
          <w:rFonts w:asciiTheme="majorHAnsi" w:hAnsiTheme="majorHAnsi" w:cs="Times"/>
          <w:sz w:val="20"/>
          <w:szCs w:val="20"/>
        </w:rPr>
        <w:t>Extractive Sector Transparen</w:t>
      </w:r>
      <w:r>
        <w:rPr>
          <w:rFonts w:asciiTheme="majorHAnsi" w:hAnsiTheme="majorHAnsi" w:cs="Times"/>
          <w:sz w:val="20"/>
          <w:szCs w:val="20"/>
        </w:rPr>
        <w:t>cy Measures Act</w:t>
      </w:r>
      <w:r w:rsidR="00A83BA3">
        <w:rPr>
          <w:rFonts w:asciiTheme="majorHAnsi" w:hAnsiTheme="majorHAnsi" w:cs="Times"/>
          <w:sz w:val="20"/>
          <w:szCs w:val="20"/>
        </w:rPr>
        <w:t xml:space="preserve"> with similar provisions to the US and EU frameworks. Switzerland and Norway are also</w:t>
      </w:r>
      <w:r>
        <w:rPr>
          <w:rFonts w:asciiTheme="majorHAnsi" w:hAnsiTheme="majorHAnsi" w:cs="Times"/>
          <w:sz w:val="20"/>
          <w:szCs w:val="20"/>
        </w:rPr>
        <w:t xml:space="preserve"> </w:t>
      </w:r>
      <w:r w:rsidR="000E0E7B" w:rsidRPr="000E0E7B">
        <w:rPr>
          <w:rFonts w:asciiTheme="majorHAnsi" w:hAnsiTheme="majorHAnsi" w:cs="Times"/>
          <w:sz w:val="20"/>
          <w:szCs w:val="20"/>
        </w:rPr>
        <w:t>developing</w:t>
      </w:r>
      <w:r w:rsidR="00A83BA3">
        <w:rPr>
          <w:rFonts w:asciiTheme="majorHAnsi" w:hAnsiTheme="majorHAnsi" w:cs="Times"/>
          <w:sz w:val="20"/>
          <w:szCs w:val="20"/>
        </w:rPr>
        <w:t xml:space="preserve"> similar</w:t>
      </w:r>
      <w:r w:rsidR="000E0E7B" w:rsidRPr="000E0E7B">
        <w:rPr>
          <w:rFonts w:asciiTheme="majorHAnsi" w:hAnsiTheme="majorHAnsi" w:cs="Times"/>
          <w:sz w:val="20"/>
          <w:szCs w:val="20"/>
        </w:rPr>
        <w:t xml:space="preserve"> legislation</w:t>
      </w:r>
      <w:r w:rsidR="00A83BA3">
        <w:rPr>
          <w:rFonts w:asciiTheme="majorHAnsi" w:hAnsiTheme="majorHAnsi" w:cs="Times"/>
          <w:sz w:val="20"/>
          <w:szCs w:val="20"/>
        </w:rPr>
        <w:t>.</w:t>
      </w:r>
    </w:p>
    <w:p w14:paraId="38BA24B1" w14:textId="77777777" w:rsidR="00042E7C" w:rsidRDefault="00042E7C" w:rsidP="00042E7C">
      <w:pPr>
        <w:jc w:val="both"/>
        <w:rPr>
          <w:rFonts w:asciiTheme="majorHAnsi" w:hAnsiTheme="majorHAnsi"/>
          <w:sz w:val="20"/>
          <w:szCs w:val="20"/>
        </w:rPr>
      </w:pPr>
    </w:p>
    <w:p w14:paraId="6092A312" w14:textId="31445373" w:rsidR="00EF4DC1" w:rsidRDefault="00EF4DC1" w:rsidP="00EF4DC1">
      <w:pPr>
        <w:jc w:val="both"/>
        <w:rPr>
          <w:rFonts w:asciiTheme="majorHAnsi" w:hAnsiTheme="majorHAnsi"/>
          <w:sz w:val="20"/>
          <w:szCs w:val="20"/>
        </w:rPr>
      </w:pPr>
      <w:r>
        <w:rPr>
          <w:rFonts w:asciiTheme="majorHAnsi" w:hAnsiTheme="majorHAnsi"/>
          <w:sz w:val="20"/>
          <w:szCs w:val="20"/>
        </w:rPr>
        <w:t xml:space="preserve">Various </w:t>
      </w:r>
      <w:r w:rsidR="00A83BA3">
        <w:rPr>
          <w:rFonts w:asciiTheme="majorHAnsi" w:hAnsiTheme="majorHAnsi"/>
          <w:sz w:val="20"/>
          <w:szCs w:val="20"/>
        </w:rPr>
        <w:t xml:space="preserve">other </w:t>
      </w:r>
      <w:r>
        <w:rPr>
          <w:rFonts w:asciiTheme="majorHAnsi" w:hAnsiTheme="majorHAnsi"/>
          <w:sz w:val="20"/>
          <w:szCs w:val="20"/>
        </w:rPr>
        <w:t>global initiatives have been established that aim to provide</w:t>
      </w:r>
      <w:r w:rsidR="00E27D14">
        <w:rPr>
          <w:rFonts w:asciiTheme="majorHAnsi" w:hAnsiTheme="majorHAnsi"/>
          <w:sz w:val="20"/>
          <w:szCs w:val="20"/>
        </w:rPr>
        <w:t xml:space="preserve"> certification or ‘chain of custody’ systems in the precious minerals sectors, but </w:t>
      </w:r>
      <w:r>
        <w:rPr>
          <w:rFonts w:asciiTheme="majorHAnsi" w:hAnsiTheme="majorHAnsi"/>
          <w:sz w:val="20"/>
          <w:szCs w:val="20"/>
        </w:rPr>
        <w:t xml:space="preserve">due to the complexities associated with the coloured gemstone supply chain, </w:t>
      </w:r>
      <w:r w:rsidR="00E27D14">
        <w:rPr>
          <w:rFonts w:asciiTheme="majorHAnsi" w:hAnsiTheme="majorHAnsi"/>
          <w:sz w:val="20"/>
          <w:szCs w:val="20"/>
        </w:rPr>
        <w:t xml:space="preserve">these have </w:t>
      </w:r>
      <w:r>
        <w:rPr>
          <w:rFonts w:asciiTheme="majorHAnsi" w:hAnsiTheme="majorHAnsi"/>
          <w:sz w:val="20"/>
          <w:szCs w:val="20"/>
        </w:rPr>
        <w:t xml:space="preserve">tended to avoid </w:t>
      </w:r>
      <w:r w:rsidR="00E27D14">
        <w:rPr>
          <w:rFonts w:asciiTheme="majorHAnsi" w:hAnsiTheme="majorHAnsi"/>
          <w:sz w:val="20"/>
          <w:szCs w:val="20"/>
        </w:rPr>
        <w:t>coloured gem</w:t>
      </w:r>
      <w:r w:rsidR="00DC5E37">
        <w:rPr>
          <w:rFonts w:asciiTheme="majorHAnsi" w:hAnsiTheme="majorHAnsi"/>
          <w:sz w:val="20"/>
          <w:szCs w:val="20"/>
        </w:rPr>
        <w:t>stones</w:t>
      </w:r>
      <w:r w:rsidR="002E1F49">
        <w:rPr>
          <w:rFonts w:asciiTheme="majorHAnsi" w:hAnsiTheme="majorHAnsi"/>
          <w:sz w:val="20"/>
          <w:szCs w:val="20"/>
        </w:rPr>
        <w:t xml:space="preserve"> until now</w:t>
      </w:r>
      <w:r w:rsidR="00DC5E37">
        <w:rPr>
          <w:rFonts w:asciiTheme="majorHAnsi" w:hAnsiTheme="majorHAnsi"/>
          <w:sz w:val="20"/>
          <w:szCs w:val="20"/>
        </w:rPr>
        <w:t xml:space="preserve">. </w:t>
      </w:r>
      <w:r>
        <w:rPr>
          <w:rFonts w:asciiTheme="majorHAnsi" w:hAnsiTheme="majorHAnsi"/>
          <w:sz w:val="20"/>
          <w:szCs w:val="20"/>
        </w:rPr>
        <w:t>A brief summary of the main relevant initiatives is outlined here:</w:t>
      </w:r>
    </w:p>
    <w:p w14:paraId="4A91ECF0" w14:textId="77777777" w:rsidR="00EF4DC1" w:rsidRDefault="00EF4DC1" w:rsidP="00EF4DC1">
      <w:pPr>
        <w:jc w:val="both"/>
        <w:rPr>
          <w:rFonts w:asciiTheme="majorHAnsi" w:hAnsiTheme="majorHAnsi"/>
          <w:sz w:val="20"/>
          <w:szCs w:val="20"/>
        </w:rPr>
      </w:pPr>
    </w:p>
    <w:p w14:paraId="5B3B7EF0" w14:textId="1481AF88" w:rsidR="00EF4DC1" w:rsidRPr="00EF4DC1" w:rsidRDefault="00EF4DC1" w:rsidP="00EF4DC1">
      <w:pPr>
        <w:jc w:val="both"/>
        <w:rPr>
          <w:rFonts w:asciiTheme="majorHAnsi" w:hAnsiTheme="majorHAnsi"/>
          <w:b/>
          <w:sz w:val="20"/>
          <w:szCs w:val="20"/>
        </w:rPr>
      </w:pPr>
      <w:r w:rsidRPr="00EF4DC1">
        <w:rPr>
          <w:rFonts w:asciiTheme="majorHAnsi" w:hAnsiTheme="majorHAnsi"/>
          <w:b/>
          <w:sz w:val="20"/>
          <w:szCs w:val="20"/>
        </w:rPr>
        <w:t>1. Scope includes coloured gemstones</w:t>
      </w:r>
    </w:p>
    <w:p w14:paraId="1DCB4A9B" w14:textId="77777777" w:rsidR="00EF4DC1" w:rsidRDefault="00EF4DC1" w:rsidP="00EF4DC1">
      <w:pPr>
        <w:jc w:val="both"/>
        <w:rPr>
          <w:rFonts w:asciiTheme="majorHAnsi" w:hAnsiTheme="majorHAnsi"/>
          <w:sz w:val="20"/>
          <w:szCs w:val="20"/>
        </w:rPr>
      </w:pPr>
    </w:p>
    <w:p w14:paraId="581E7CFB" w14:textId="4DEE965E" w:rsidR="00042E7C" w:rsidRPr="00EF4DC1" w:rsidRDefault="004A65D4" w:rsidP="00146D87">
      <w:pPr>
        <w:pStyle w:val="ListParagraph"/>
        <w:numPr>
          <w:ilvl w:val="0"/>
          <w:numId w:val="44"/>
        </w:numPr>
        <w:jc w:val="both"/>
        <w:rPr>
          <w:rFonts w:asciiTheme="majorHAnsi" w:hAnsiTheme="majorHAnsi"/>
          <w:sz w:val="20"/>
          <w:szCs w:val="20"/>
        </w:rPr>
      </w:pPr>
      <w:r w:rsidRPr="00EF4DC1">
        <w:rPr>
          <w:rFonts w:asciiTheme="majorHAnsi" w:hAnsiTheme="majorHAnsi"/>
          <w:sz w:val="20"/>
          <w:szCs w:val="20"/>
        </w:rPr>
        <w:t xml:space="preserve">UK based Responsible Jewellery Council </w:t>
      </w:r>
      <w:r w:rsidR="00DC5E37" w:rsidRPr="00EF4DC1">
        <w:rPr>
          <w:rFonts w:asciiTheme="majorHAnsi" w:hAnsiTheme="majorHAnsi"/>
          <w:sz w:val="20"/>
          <w:szCs w:val="20"/>
        </w:rPr>
        <w:t xml:space="preserve">(RJC) ‘Chain of Custody’ certification system </w:t>
      </w:r>
      <w:r w:rsidRPr="00EF4DC1">
        <w:rPr>
          <w:rFonts w:asciiTheme="majorHAnsi" w:hAnsiTheme="majorHAnsi"/>
          <w:sz w:val="20"/>
          <w:szCs w:val="20"/>
        </w:rPr>
        <w:t>for gold,</w:t>
      </w:r>
      <w:r w:rsidR="00DC5E37" w:rsidRPr="00EF4DC1">
        <w:rPr>
          <w:rFonts w:asciiTheme="majorHAnsi" w:hAnsiTheme="majorHAnsi"/>
          <w:sz w:val="20"/>
          <w:szCs w:val="20"/>
        </w:rPr>
        <w:t xml:space="preserve"> platinum and diamonds. </w:t>
      </w:r>
      <w:r w:rsidR="00131337" w:rsidRPr="00EF4DC1">
        <w:rPr>
          <w:rFonts w:asciiTheme="majorHAnsi" w:hAnsiTheme="majorHAnsi"/>
          <w:sz w:val="20"/>
          <w:szCs w:val="20"/>
        </w:rPr>
        <w:t>In</w:t>
      </w:r>
      <w:r w:rsidR="00DC5E37" w:rsidRPr="00EF4DC1">
        <w:rPr>
          <w:rFonts w:asciiTheme="majorHAnsi" w:hAnsiTheme="majorHAnsi"/>
          <w:sz w:val="20"/>
          <w:szCs w:val="20"/>
        </w:rPr>
        <w:t xml:space="preserve"> March 2016 </w:t>
      </w:r>
      <w:r w:rsidR="00131337" w:rsidRPr="00EF4DC1">
        <w:rPr>
          <w:rFonts w:asciiTheme="majorHAnsi" w:hAnsiTheme="majorHAnsi"/>
          <w:sz w:val="20"/>
          <w:szCs w:val="20"/>
        </w:rPr>
        <w:t xml:space="preserve">the RJC </w:t>
      </w:r>
      <w:r w:rsidR="00DC5E37" w:rsidRPr="00EF4DC1">
        <w:rPr>
          <w:rFonts w:asciiTheme="majorHAnsi" w:hAnsiTheme="majorHAnsi"/>
          <w:sz w:val="20"/>
          <w:szCs w:val="20"/>
        </w:rPr>
        <w:t xml:space="preserve">announced </w:t>
      </w:r>
      <w:r w:rsidR="00131337" w:rsidRPr="00EF4DC1">
        <w:rPr>
          <w:rFonts w:asciiTheme="majorHAnsi" w:hAnsiTheme="majorHAnsi"/>
          <w:sz w:val="20"/>
          <w:szCs w:val="20"/>
        </w:rPr>
        <w:t xml:space="preserve">that it </w:t>
      </w:r>
      <w:r w:rsidR="001E7501">
        <w:rPr>
          <w:rFonts w:asciiTheme="majorHAnsi" w:hAnsiTheme="majorHAnsi"/>
          <w:sz w:val="20"/>
          <w:szCs w:val="20"/>
        </w:rPr>
        <w:t>was</w:t>
      </w:r>
      <w:r w:rsidR="00DC5E37" w:rsidRPr="00EF4DC1">
        <w:rPr>
          <w:rFonts w:asciiTheme="majorHAnsi" w:hAnsiTheme="majorHAnsi"/>
          <w:sz w:val="20"/>
          <w:szCs w:val="20"/>
        </w:rPr>
        <w:t xml:space="preserve"> extending </w:t>
      </w:r>
      <w:r w:rsidR="00131337" w:rsidRPr="00EF4DC1">
        <w:rPr>
          <w:rFonts w:asciiTheme="majorHAnsi" w:hAnsiTheme="majorHAnsi"/>
          <w:sz w:val="20"/>
          <w:szCs w:val="20"/>
        </w:rPr>
        <w:t xml:space="preserve">its </w:t>
      </w:r>
      <w:r w:rsidR="00DC5E37" w:rsidRPr="00EF4DC1">
        <w:rPr>
          <w:rFonts w:asciiTheme="majorHAnsi" w:hAnsiTheme="majorHAnsi"/>
          <w:sz w:val="20"/>
          <w:szCs w:val="20"/>
        </w:rPr>
        <w:t>certification system to include coloured gemstones</w:t>
      </w:r>
      <w:r w:rsidR="00EF4DC1">
        <w:rPr>
          <w:rFonts w:asciiTheme="majorHAnsi" w:hAnsiTheme="majorHAnsi"/>
          <w:sz w:val="20"/>
          <w:szCs w:val="20"/>
        </w:rPr>
        <w:t>.</w:t>
      </w:r>
      <w:r w:rsidR="00DC5E37" w:rsidRPr="00EF4DC1">
        <w:rPr>
          <w:rFonts w:asciiTheme="majorHAnsi" w:hAnsiTheme="majorHAnsi"/>
          <w:sz w:val="16"/>
          <w:szCs w:val="16"/>
          <w:vertAlign w:val="superscript"/>
        </w:rPr>
        <w:footnoteReference w:id="116"/>
      </w:r>
    </w:p>
    <w:p w14:paraId="3EE4F2CA" w14:textId="550B8178" w:rsidR="00DC5E37" w:rsidRDefault="00131337" w:rsidP="00146D87">
      <w:pPr>
        <w:pStyle w:val="ListParagraph"/>
        <w:numPr>
          <w:ilvl w:val="0"/>
          <w:numId w:val="43"/>
        </w:numPr>
        <w:jc w:val="both"/>
        <w:rPr>
          <w:rFonts w:asciiTheme="majorHAnsi" w:hAnsiTheme="majorHAnsi"/>
          <w:sz w:val="20"/>
          <w:szCs w:val="20"/>
        </w:rPr>
      </w:pPr>
      <w:r>
        <w:rPr>
          <w:rFonts w:asciiTheme="majorHAnsi" w:hAnsiTheme="majorHAnsi"/>
          <w:sz w:val="20"/>
          <w:szCs w:val="20"/>
        </w:rPr>
        <w:t>The UN Interregional Crime and Justice Research Institute (</w:t>
      </w:r>
      <w:r w:rsidR="00DC5E37">
        <w:rPr>
          <w:rFonts w:asciiTheme="majorHAnsi" w:hAnsiTheme="majorHAnsi"/>
          <w:sz w:val="20"/>
          <w:szCs w:val="20"/>
        </w:rPr>
        <w:t>UNICRI</w:t>
      </w:r>
      <w:r>
        <w:rPr>
          <w:rFonts w:asciiTheme="majorHAnsi" w:hAnsiTheme="majorHAnsi"/>
          <w:sz w:val="20"/>
          <w:szCs w:val="20"/>
        </w:rPr>
        <w:t>) partnered with the</w:t>
      </w:r>
      <w:r w:rsidR="001E7501">
        <w:rPr>
          <w:rFonts w:asciiTheme="majorHAnsi" w:hAnsiTheme="majorHAnsi"/>
          <w:sz w:val="20"/>
          <w:szCs w:val="20"/>
        </w:rPr>
        <w:t xml:space="preserve"> </w:t>
      </w:r>
      <w:r w:rsidRPr="00EF4DC1">
        <w:rPr>
          <w:rFonts w:asciiTheme="majorHAnsi" w:hAnsiTheme="majorHAnsi"/>
          <w:sz w:val="20"/>
          <w:szCs w:val="20"/>
        </w:rPr>
        <w:t xml:space="preserve">Vienna International Justice Institute </w:t>
      </w:r>
      <w:r w:rsidR="00EF4DC1">
        <w:rPr>
          <w:rFonts w:asciiTheme="majorHAnsi" w:hAnsiTheme="majorHAnsi"/>
          <w:sz w:val="20"/>
          <w:szCs w:val="20"/>
        </w:rPr>
        <w:t xml:space="preserve">(VIJI) </w:t>
      </w:r>
      <w:r w:rsidRPr="00EF4DC1">
        <w:rPr>
          <w:rFonts w:asciiTheme="majorHAnsi" w:hAnsiTheme="majorHAnsi"/>
          <w:sz w:val="20"/>
          <w:szCs w:val="20"/>
        </w:rPr>
        <w:t xml:space="preserve">and the International </w:t>
      </w:r>
      <w:proofErr w:type="spellStart"/>
      <w:r w:rsidRPr="00EF4DC1">
        <w:rPr>
          <w:rFonts w:asciiTheme="majorHAnsi" w:hAnsiTheme="majorHAnsi"/>
          <w:sz w:val="20"/>
          <w:szCs w:val="20"/>
        </w:rPr>
        <w:t>Colored</w:t>
      </w:r>
      <w:proofErr w:type="spellEnd"/>
      <w:r w:rsidRPr="00EF4DC1">
        <w:rPr>
          <w:rFonts w:asciiTheme="majorHAnsi" w:hAnsiTheme="majorHAnsi"/>
          <w:sz w:val="20"/>
          <w:szCs w:val="20"/>
        </w:rPr>
        <w:t xml:space="preserve"> Gemstone Association</w:t>
      </w:r>
      <w:r w:rsidR="00EF4DC1">
        <w:rPr>
          <w:rFonts w:asciiTheme="majorHAnsi" w:hAnsiTheme="majorHAnsi"/>
          <w:sz w:val="20"/>
          <w:szCs w:val="20"/>
        </w:rPr>
        <w:t xml:space="preserve"> (ICA)</w:t>
      </w:r>
      <w:r w:rsidRPr="00EF4DC1">
        <w:rPr>
          <w:rFonts w:asciiTheme="majorHAnsi" w:hAnsiTheme="majorHAnsi"/>
          <w:sz w:val="20"/>
          <w:szCs w:val="20"/>
        </w:rPr>
        <w:t xml:space="preserve"> in 2013 with the </w:t>
      </w:r>
      <w:r>
        <w:rPr>
          <w:rFonts w:asciiTheme="majorHAnsi" w:hAnsiTheme="majorHAnsi"/>
          <w:sz w:val="20"/>
          <w:szCs w:val="20"/>
        </w:rPr>
        <w:t>aim of</w:t>
      </w:r>
      <w:r w:rsidR="00DC5E37" w:rsidRPr="00131337">
        <w:rPr>
          <w:rFonts w:asciiTheme="majorHAnsi" w:hAnsiTheme="majorHAnsi"/>
          <w:sz w:val="20"/>
          <w:szCs w:val="20"/>
        </w:rPr>
        <w:t xml:space="preserve"> establishing </w:t>
      </w:r>
      <w:r>
        <w:rPr>
          <w:rFonts w:asciiTheme="majorHAnsi" w:hAnsiTheme="majorHAnsi"/>
          <w:sz w:val="20"/>
          <w:szCs w:val="20"/>
        </w:rPr>
        <w:t>a</w:t>
      </w:r>
      <w:r w:rsidR="00DC5E37" w:rsidRPr="00131337">
        <w:rPr>
          <w:rFonts w:asciiTheme="majorHAnsi" w:hAnsiTheme="majorHAnsi"/>
          <w:sz w:val="20"/>
          <w:szCs w:val="20"/>
        </w:rPr>
        <w:t xml:space="preserve"> </w:t>
      </w:r>
      <w:r w:rsidR="00EF4DC1">
        <w:rPr>
          <w:rFonts w:asciiTheme="majorHAnsi" w:hAnsiTheme="majorHAnsi"/>
          <w:sz w:val="20"/>
          <w:szCs w:val="20"/>
        </w:rPr>
        <w:t xml:space="preserve">global </w:t>
      </w:r>
      <w:r w:rsidR="00DC5E37" w:rsidRPr="00131337">
        <w:rPr>
          <w:rFonts w:asciiTheme="majorHAnsi" w:hAnsiTheme="majorHAnsi"/>
          <w:sz w:val="20"/>
          <w:szCs w:val="20"/>
        </w:rPr>
        <w:t xml:space="preserve">certificate of origin and </w:t>
      </w:r>
      <w:r>
        <w:rPr>
          <w:rFonts w:asciiTheme="majorHAnsi" w:hAnsiTheme="majorHAnsi"/>
          <w:sz w:val="20"/>
          <w:szCs w:val="20"/>
        </w:rPr>
        <w:t>traceability</w:t>
      </w:r>
      <w:r w:rsidR="00DC5E37" w:rsidRPr="00131337">
        <w:rPr>
          <w:rFonts w:asciiTheme="majorHAnsi" w:hAnsiTheme="majorHAnsi"/>
          <w:sz w:val="20"/>
          <w:szCs w:val="20"/>
        </w:rPr>
        <w:t xml:space="preserve"> system for colo</w:t>
      </w:r>
      <w:r w:rsidR="00EF4DC1">
        <w:rPr>
          <w:rFonts w:asciiTheme="majorHAnsi" w:hAnsiTheme="majorHAnsi"/>
          <w:sz w:val="20"/>
          <w:szCs w:val="20"/>
        </w:rPr>
        <w:t>ured gemstones, based on the </w:t>
      </w:r>
      <w:r w:rsidR="00DC5E37" w:rsidRPr="00131337">
        <w:rPr>
          <w:rFonts w:asciiTheme="majorHAnsi" w:hAnsiTheme="majorHAnsi"/>
          <w:sz w:val="20"/>
          <w:szCs w:val="20"/>
        </w:rPr>
        <w:t xml:space="preserve">improvement of environmental, social and governance </w:t>
      </w:r>
      <w:r w:rsidR="00EF4DC1">
        <w:rPr>
          <w:rFonts w:asciiTheme="majorHAnsi" w:hAnsiTheme="majorHAnsi"/>
          <w:sz w:val="20"/>
          <w:szCs w:val="20"/>
        </w:rPr>
        <w:t>performance along the value chain.</w:t>
      </w:r>
      <w:r w:rsidR="002E1F49">
        <w:rPr>
          <w:rStyle w:val="FootnoteReference"/>
          <w:szCs w:val="20"/>
        </w:rPr>
        <w:footnoteReference w:id="117"/>
      </w:r>
      <w:r w:rsidR="00EF4DC1">
        <w:rPr>
          <w:rFonts w:asciiTheme="majorHAnsi" w:hAnsiTheme="majorHAnsi"/>
          <w:sz w:val="20"/>
          <w:szCs w:val="20"/>
        </w:rPr>
        <w:t xml:space="preserve"> The initiative has since stalled.</w:t>
      </w:r>
    </w:p>
    <w:p w14:paraId="4E37AEED" w14:textId="77777777" w:rsidR="00EF4DC1" w:rsidRDefault="00EF4DC1" w:rsidP="00EF4DC1">
      <w:pPr>
        <w:pStyle w:val="ListParagraph"/>
        <w:jc w:val="both"/>
        <w:rPr>
          <w:rFonts w:asciiTheme="majorHAnsi" w:hAnsiTheme="majorHAnsi"/>
          <w:sz w:val="20"/>
          <w:szCs w:val="20"/>
        </w:rPr>
      </w:pPr>
    </w:p>
    <w:p w14:paraId="493E8E9E" w14:textId="2AAF8FDD" w:rsidR="00EF4DC1" w:rsidRPr="00EF4DC1" w:rsidRDefault="00EF4DC1" w:rsidP="00EF4DC1">
      <w:pPr>
        <w:pStyle w:val="ListParagraph"/>
        <w:ind w:left="0"/>
        <w:jc w:val="both"/>
        <w:rPr>
          <w:rFonts w:asciiTheme="majorHAnsi" w:hAnsiTheme="majorHAnsi"/>
          <w:b/>
          <w:sz w:val="20"/>
          <w:szCs w:val="20"/>
        </w:rPr>
      </w:pPr>
      <w:r w:rsidRPr="00EF4DC1">
        <w:rPr>
          <w:rFonts w:asciiTheme="majorHAnsi" w:hAnsiTheme="majorHAnsi"/>
          <w:b/>
          <w:sz w:val="20"/>
          <w:szCs w:val="20"/>
        </w:rPr>
        <w:t>2. Scope includes diamonds, gold and precious metals</w:t>
      </w:r>
    </w:p>
    <w:p w14:paraId="6A88FB44" w14:textId="65DF822D" w:rsidR="00DC5E37" w:rsidRDefault="00DC5E37" w:rsidP="00146D87">
      <w:pPr>
        <w:pStyle w:val="ListParagraph"/>
        <w:numPr>
          <w:ilvl w:val="0"/>
          <w:numId w:val="43"/>
        </w:numPr>
        <w:jc w:val="both"/>
        <w:rPr>
          <w:rFonts w:asciiTheme="majorHAnsi" w:hAnsiTheme="majorHAnsi"/>
          <w:sz w:val="20"/>
          <w:szCs w:val="20"/>
        </w:rPr>
      </w:pPr>
      <w:r w:rsidRPr="00DC5E37">
        <w:rPr>
          <w:rFonts w:asciiTheme="majorHAnsi" w:hAnsiTheme="majorHAnsi"/>
          <w:sz w:val="20"/>
          <w:szCs w:val="20"/>
        </w:rPr>
        <w:t>The Initiative for Responsible Mining Assurance (IRMA) is an international multi-stakeholder responsible mining assurance system to improve social and environmental performance in the mining sector. The new IRMA 2016 Standard is currently under development.</w:t>
      </w:r>
      <w:r w:rsidRPr="00EF4DC1">
        <w:rPr>
          <w:sz w:val="16"/>
          <w:szCs w:val="16"/>
          <w:vertAlign w:val="superscript"/>
        </w:rPr>
        <w:footnoteReference w:id="118"/>
      </w:r>
      <w:r w:rsidRPr="00EF4DC1">
        <w:rPr>
          <w:rFonts w:asciiTheme="majorHAnsi" w:hAnsiTheme="majorHAnsi"/>
          <w:sz w:val="16"/>
          <w:szCs w:val="16"/>
        </w:rPr>
        <w:t xml:space="preserve"> </w:t>
      </w:r>
    </w:p>
    <w:p w14:paraId="09BC149B" w14:textId="4A5C7E43" w:rsidR="00131337" w:rsidRDefault="00131337" w:rsidP="00146D87">
      <w:pPr>
        <w:pStyle w:val="ListParagraph"/>
        <w:numPr>
          <w:ilvl w:val="0"/>
          <w:numId w:val="43"/>
        </w:numPr>
        <w:jc w:val="both"/>
        <w:rPr>
          <w:rFonts w:asciiTheme="majorHAnsi" w:hAnsiTheme="majorHAnsi"/>
          <w:sz w:val="20"/>
          <w:szCs w:val="20"/>
        </w:rPr>
      </w:pPr>
      <w:r w:rsidRPr="00DC5E37">
        <w:rPr>
          <w:rFonts w:asciiTheme="majorHAnsi" w:hAnsiTheme="majorHAnsi"/>
          <w:sz w:val="20"/>
          <w:szCs w:val="20"/>
        </w:rPr>
        <w:t>‘</w:t>
      </w:r>
      <w:proofErr w:type="spellStart"/>
      <w:r w:rsidRPr="00DC5E37">
        <w:rPr>
          <w:rFonts w:asciiTheme="majorHAnsi" w:hAnsiTheme="majorHAnsi"/>
          <w:sz w:val="20"/>
          <w:szCs w:val="20"/>
        </w:rPr>
        <w:t>Fairmined</w:t>
      </w:r>
      <w:proofErr w:type="spellEnd"/>
      <w:r w:rsidRPr="00DC5E37">
        <w:rPr>
          <w:rFonts w:asciiTheme="majorHAnsi" w:hAnsiTheme="majorHAnsi"/>
          <w:sz w:val="20"/>
          <w:szCs w:val="20"/>
        </w:rPr>
        <w:t>’ standard</w:t>
      </w:r>
      <w:r>
        <w:rPr>
          <w:rStyle w:val="FootnoteReference"/>
          <w:szCs w:val="20"/>
        </w:rPr>
        <w:footnoteReference w:id="119"/>
      </w:r>
      <w:r w:rsidRPr="00DC5E37">
        <w:rPr>
          <w:rFonts w:asciiTheme="majorHAnsi" w:hAnsiTheme="majorHAnsi"/>
          <w:sz w:val="20"/>
          <w:szCs w:val="20"/>
        </w:rPr>
        <w:t xml:space="preserve"> for gold mined from ASM sources f</w:t>
      </w:r>
      <w:r>
        <w:rPr>
          <w:rFonts w:asciiTheme="majorHAnsi" w:hAnsiTheme="majorHAnsi"/>
          <w:sz w:val="20"/>
          <w:szCs w:val="20"/>
        </w:rPr>
        <w:t>ocuses</w:t>
      </w:r>
      <w:r w:rsidRPr="00DC5E37">
        <w:rPr>
          <w:rFonts w:asciiTheme="majorHAnsi" w:hAnsiTheme="majorHAnsi"/>
          <w:sz w:val="20"/>
          <w:szCs w:val="20"/>
        </w:rPr>
        <w:t xml:space="preserve"> on certification of ASM gold mines in Latin America and Africa</w:t>
      </w:r>
      <w:r>
        <w:rPr>
          <w:rFonts w:asciiTheme="majorHAnsi" w:hAnsiTheme="majorHAnsi"/>
          <w:sz w:val="20"/>
          <w:szCs w:val="20"/>
        </w:rPr>
        <w:t>, as part of the Alliance for Responsible Mining (ARM)</w:t>
      </w:r>
      <w:r w:rsidR="001E7501">
        <w:rPr>
          <w:rFonts w:asciiTheme="majorHAnsi" w:hAnsiTheme="majorHAnsi"/>
          <w:sz w:val="20"/>
          <w:szCs w:val="20"/>
        </w:rPr>
        <w:t>. ARM is considering the feasibility of extending its standard to incorporate coloured gemstones.</w:t>
      </w:r>
    </w:p>
    <w:p w14:paraId="71FF4F10" w14:textId="53A8B575" w:rsidR="00DC5E37" w:rsidRPr="00131337" w:rsidRDefault="00131337" w:rsidP="00146D87">
      <w:pPr>
        <w:pStyle w:val="ListParagraph"/>
        <w:numPr>
          <w:ilvl w:val="0"/>
          <w:numId w:val="43"/>
        </w:numPr>
        <w:jc w:val="both"/>
        <w:rPr>
          <w:rFonts w:asciiTheme="majorHAnsi" w:hAnsiTheme="majorHAnsi"/>
          <w:sz w:val="20"/>
          <w:szCs w:val="20"/>
        </w:rPr>
      </w:pPr>
      <w:r>
        <w:rPr>
          <w:rFonts w:asciiTheme="majorHAnsi" w:hAnsiTheme="majorHAnsi"/>
          <w:sz w:val="20"/>
          <w:szCs w:val="20"/>
        </w:rPr>
        <w:t xml:space="preserve">‘Fair gold’ standard for fair trade gold and </w:t>
      </w:r>
      <w:r w:rsidR="002048C7">
        <w:rPr>
          <w:rFonts w:asciiTheme="majorHAnsi" w:hAnsiTheme="majorHAnsi"/>
          <w:sz w:val="20"/>
          <w:szCs w:val="20"/>
        </w:rPr>
        <w:t>precious metals certifies small-</w:t>
      </w:r>
      <w:r>
        <w:rPr>
          <w:rFonts w:asciiTheme="majorHAnsi" w:hAnsiTheme="majorHAnsi"/>
          <w:sz w:val="20"/>
          <w:szCs w:val="20"/>
        </w:rPr>
        <w:t xml:space="preserve">scale mines under the umbrella of the international </w:t>
      </w:r>
      <w:proofErr w:type="spellStart"/>
      <w:r>
        <w:rPr>
          <w:rFonts w:asciiTheme="majorHAnsi" w:hAnsiTheme="majorHAnsi"/>
          <w:sz w:val="20"/>
          <w:szCs w:val="20"/>
        </w:rPr>
        <w:t>Fairtrade</w:t>
      </w:r>
      <w:proofErr w:type="spellEnd"/>
      <w:r>
        <w:rPr>
          <w:rFonts w:asciiTheme="majorHAnsi" w:hAnsiTheme="majorHAnsi"/>
          <w:sz w:val="20"/>
          <w:szCs w:val="20"/>
        </w:rPr>
        <w:t xml:space="preserve"> Labelling Organisations (FLO)</w:t>
      </w:r>
      <w:r w:rsidR="002048C7">
        <w:rPr>
          <w:rFonts w:asciiTheme="majorHAnsi" w:hAnsiTheme="majorHAnsi"/>
          <w:sz w:val="20"/>
          <w:szCs w:val="20"/>
        </w:rPr>
        <w:t>.</w:t>
      </w:r>
      <w:r w:rsidR="002E1F49">
        <w:rPr>
          <w:rStyle w:val="FootnoteReference"/>
          <w:szCs w:val="20"/>
        </w:rPr>
        <w:footnoteReference w:id="120"/>
      </w:r>
    </w:p>
    <w:p w14:paraId="1A0E3281" w14:textId="77777777" w:rsidR="00E27D14" w:rsidRDefault="00E27D14" w:rsidP="0017008A">
      <w:pPr>
        <w:jc w:val="both"/>
        <w:rPr>
          <w:rFonts w:asciiTheme="majorHAnsi" w:hAnsiTheme="majorHAnsi"/>
          <w:sz w:val="20"/>
          <w:szCs w:val="20"/>
        </w:rPr>
      </w:pPr>
    </w:p>
    <w:p w14:paraId="02D838EA" w14:textId="719F6AFA" w:rsidR="0017008A" w:rsidRDefault="00042E7C" w:rsidP="0017008A">
      <w:pPr>
        <w:jc w:val="both"/>
        <w:rPr>
          <w:rFonts w:asciiTheme="majorHAnsi" w:hAnsiTheme="majorHAnsi"/>
          <w:sz w:val="20"/>
          <w:szCs w:val="20"/>
        </w:rPr>
      </w:pPr>
      <w:r>
        <w:rPr>
          <w:rFonts w:asciiTheme="majorHAnsi" w:hAnsiTheme="majorHAnsi"/>
          <w:sz w:val="20"/>
          <w:szCs w:val="20"/>
        </w:rPr>
        <w:t xml:space="preserve">In February 2016 the </w:t>
      </w:r>
      <w:r w:rsidR="00CC485A">
        <w:rPr>
          <w:rFonts w:asciiTheme="majorHAnsi" w:hAnsiTheme="majorHAnsi"/>
          <w:sz w:val="20"/>
          <w:szCs w:val="20"/>
        </w:rPr>
        <w:t xml:space="preserve">Responsible Ecosystems Services Platform (RESP) published a report assessing the main challenges </w:t>
      </w:r>
      <w:r w:rsidR="002E1F49">
        <w:rPr>
          <w:rFonts w:asciiTheme="majorHAnsi" w:hAnsiTheme="majorHAnsi"/>
          <w:sz w:val="20"/>
          <w:szCs w:val="20"/>
        </w:rPr>
        <w:t>that have prevented</w:t>
      </w:r>
      <w:r w:rsidR="00CC485A">
        <w:rPr>
          <w:rFonts w:asciiTheme="majorHAnsi" w:hAnsiTheme="majorHAnsi"/>
          <w:sz w:val="20"/>
          <w:szCs w:val="20"/>
        </w:rPr>
        <w:t xml:space="preserve"> an international collaborative framework from being established in the coloured gemstone sector</w:t>
      </w:r>
      <w:r w:rsidR="002E1F49">
        <w:rPr>
          <w:rFonts w:asciiTheme="majorHAnsi" w:hAnsiTheme="majorHAnsi"/>
          <w:sz w:val="20"/>
          <w:szCs w:val="20"/>
        </w:rPr>
        <w:t xml:space="preserve"> to date</w:t>
      </w:r>
      <w:r w:rsidR="00CC485A">
        <w:rPr>
          <w:rFonts w:asciiTheme="majorHAnsi" w:hAnsiTheme="majorHAnsi"/>
          <w:sz w:val="20"/>
          <w:szCs w:val="20"/>
        </w:rPr>
        <w:t>.</w:t>
      </w:r>
      <w:r w:rsidR="0017008A" w:rsidRPr="00CC485A">
        <w:rPr>
          <w:rFonts w:asciiTheme="majorHAnsi" w:hAnsiTheme="majorHAnsi"/>
          <w:sz w:val="20"/>
          <w:szCs w:val="20"/>
          <w:vertAlign w:val="superscript"/>
        </w:rPr>
        <w:footnoteReference w:id="121"/>
      </w:r>
      <w:r w:rsidR="0017008A" w:rsidRPr="00042E7C">
        <w:rPr>
          <w:rFonts w:asciiTheme="majorHAnsi" w:hAnsiTheme="majorHAnsi"/>
          <w:sz w:val="20"/>
          <w:szCs w:val="20"/>
        </w:rPr>
        <w:t xml:space="preserve"> </w:t>
      </w:r>
    </w:p>
    <w:p w14:paraId="2BFDE8EB" w14:textId="77777777" w:rsidR="002E1F49" w:rsidRDefault="002E1F49" w:rsidP="0017008A">
      <w:pPr>
        <w:jc w:val="both"/>
        <w:rPr>
          <w:rFonts w:asciiTheme="majorHAnsi" w:hAnsiTheme="majorHAnsi"/>
          <w:sz w:val="20"/>
          <w:szCs w:val="20"/>
        </w:rPr>
      </w:pPr>
    </w:p>
    <w:p w14:paraId="6CE9C783" w14:textId="26B4B1FD" w:rsidR="005F21A7" w:rsidRDefault="002E1F49" w:rsidP="00DD4071">
      <w:pPr>
        <w:jc w:val="both"/>
        <w:rPr>
          <w:rFonts w:asciiTheme="majorHAnsi" w:hAnsiTheme="majorHAnsi"/>
          <w:sz w:val="20"/>
          <w:szCs w:val="20"/>
        </w:rPr>
      </w:pPr>
      <w:r>
        <w:rPr>
          <w:rFonts w:asciiTheme="majorHAnsi" w:hAnsiTheme="majorHAnsi"/>
          <w:sz w:val="20"/>
          <w:szCs w:val="20"/>
        </w:rPr>
        <w:t xml:space="preserve">Most </w:t>
      </w:r>
      <w:r w:rsidR="002048C7">
        <w:rPr>
          <w:rFonts w:asciiTheme="majorHAnsi" w:hAnsiTheme="majorHAnsi"/>
          <w:sz w:val="20"/>
          <w:szCs w:val="20"/>
        </w:rPr>
        <w:t xml:space="preserve">discussions and </w:t>
      </w:r>
      <w:r>
        <w:rPr>
          <w:rFonts w:asciiTheme="majorHAnsi" w:hAnsiTheme="majorHAnsi"/>
          <w:sz w:val="20"/>
          <w:szCs w:val="20"/>
        </w:rPr>
        <w:t xml:space="preserve">initiatives focus on the ASM </w:t>
      </w:r>
      <w:r w:rsidR="00630488">
        <w:rPr>
          <w:rFonts w:asciiTheme="majorHAnsi" w:hAnsiTheme="majorHAnsi"/>
          <w:sz w:val="20"/>
          <w:szCs w:val="20"/>
        </w:rPr>
        <w:t xml:space="preserve">(artisanal and small-scale mining) </w:t>
      </w:r>
      <w:r>
        <w:rPr>
          <w:rFonts w:asciiTheme="majorHAnsi" w:hAnsiTheme="majorHAnsi"/>
          <w:sz w:val="20"/>
          <w:szCs w:val="20"/>
        </w:rPr>
        <w:t xml:space="preserve">nature of global gemstone </w:t>
      </w:r>
      <w:r w:rsidR="00630488">
        <w:rPr>
          <w:rFonts w:asciiTheme="majorHAnsi" w:hAnsiTheme="majorHAnsi"/>
          <w:sz w:val="20"/>
          <w:szCs w:val="20"/>
        </w:rPr>
        <w:t xml:space="preserve">production and sourcing, which </w:t>
      </w:r>
      <w:r>
        <w:rPr>
          <w:rFonts w:asciiTheme="majorHAnsi" w:hAnsiTheme="majorHAnsi"/>
          <w:sz w:val="20"/>
          <w:szCs w:val="20"/>
        </w:rPr>
        <w:t>is not as applicable in Myanmar as in other gem-producing countries.</w:t>
      </w:r>
      <w:r w:rsidR="00630488">
        <w:rPr>
          <w:rStyle w:val="FootnoteReference"/>
          <w:szCs w:val="20"/>
        </w:rPr>
        <w:footnoteReference w:id="122"/>
      </w:r>
      <w:r>
        <w:rPr>
          <w:rFonts w:asciiTheme="majorHAnsi" w:hAnsiTheme="majorHAnsi"/>
          <w:sz w:val="20"/>
          <w:szCs w:val="20"/>
        </w:rPr>
        <w:t xml:space="preserve"> The jade and coloured gemstone sector in Myanmar inclu</w:t>
      </w:r>
      <w:r w:rsidR="002048C7">
        <w:rPr>
          <w:rFonts w:asciiTheme="majorHAnsi" w:hAnsiTheme="majorHAnsi"/>
          <w:sz w:val="20"/>
          <w:szCs w:val="20"/>
        </w:rPr>
        <w:t xml:space="preserve">des many larger companies owned by powerful individuals, as well as significant numbers of small-medium sized companies, also often owned by well-connected, </w:t>
      </w:r>
      <w:r w:rsidR="00471EBE">
        <w:rPr>
          <w:rFonts w:asciiTheme="majorHAnsi" w:hAnsiTheme="majorHAnsi"/>
          <w:sz w:val="20"/>
          <w:szCs w:val="20"/>
        </w:rPr>
        <w:t>influential</w:t>
      </w:r>
      <w:r w:rsidR="002048C7">
        <w:rPr>
          <w:rFonts w:asciiTheme="majorHAnsi" w:hAnsiTheme="majorHAnsi"/>
          <w:sz w:val="20"/>
          <w:szCs w:val="20"/>
        </w:rPr>
        <w:t xml:space="preserve"> people. Access to the lucrative gem-producing concessions is highly regulated and controlled leaving little room for extensive ASM production to take place.  However, as outlined </w:t>
      </w:r>
      <w:r w:rsidR="00630488">
        <w:rPr>
          <w:rFonts w:asciiTheme="majorHAnsi" w:hAnsiTheme="majorHAnsi"/>
          <w:sz w:val="20"/>
          <w:szCs w:val="20"/>
        </w:rPr>
        <w:t xml:space="preserve">later </w:t>
      </w:r>
      <w:r w:rsidR="002048C7">
        <w:rPr>
          <w:rFonts w:asciiTheme="majorHAnsi" w:hAnsiTheme="majorHAnsi"/>
          <w:sz w:val="20"/>
          <w:szCs w:val="20"/>
        </w:rPr>
        <w:t xml:space="preserve">in this report, Myanmar’s gem-producing areas are characterised by large numbers of </w:t>
      </w:r>
      <w:r w:rsidR="00630488">
        <w:rPr>
          <w:rFonts w:asciiTheme="majorHAnsi" w:hAnsiTheme="majorHAnsi"/>
          <w:sz w:val="20"/>
          <w:szCs w:val="20"/>
        </w:rPr>
        <w:t xml:space="preserve">subsistence </w:t>
      </w:r>
      <w:r w:rsidR="002048C7">
        <w:rPr>
          <w:rFonts w:asciiTheme="majorHAnsi" w:hAnsiTheme="majorHAnsi"/>
          <w:sz w:val="20"/>
          <w:szCs w:val="20"/>
        </w:rPr>
        <w:t>‘</w:t>
      </w:r>
      <w:proofErr w:type="spellStart"/>
      <w:r w:rsidR="002048C7">
        <w:rPr>
          <w:rFonts w:asciiTheme="majorHAnsi" w:hAnsiTheme="majorHAnsi"/>
          <w:sz w:val="20"/>
          <w:szCs w:val="20"/>
        </w:rPr>
        <w:t>wastepickers</w:t>
      </w:r>
      <w:proofErr w:type="spellEnd"/>
      <w:r w:rsidR="002048C7">
        <w:rPr>
          <w:rFonts w:asciiTheme="majorHAnsi" w:hAnsiTheme="majorHAnsi"/>
          <w:sz w:val="20"/>
          <w:szCs w:val="20"/>
        </w:rPr>
        <w:t>’ who are free to search mining company waste dumps for any valuable gem materials that may have been overlooked. As such, the situation in Myanmar is quite different from the majority of gemstone producing</w:t>
      </w:r>
      <w:r w:rsidR="00F92481">
        <w:rPr>
          <w:rFonts w:asciiTheme="majorHAnsi" w:hAnsiTheme="majorHAnsi"/>
          <w:sz w:val="20"/>
          <w:szCs w:val="20"/>
        </w:rPr>
        <w:t xml:space="preserve"> countries. Any</w:t>
      </w:r>
      <w:r w:rsidR="002048C7">
        <w:rPr>
          <w:rFonts w:asciiTheme="majorHAnsi" w:hAnsiTheme="majorHAnsi"/>
          <w:sz w:val="20"/>
          <w:szCs w:val="20"/>
        </w:rPr>
        <w:t xml:space="preserve"> approach to addressing transparency issues in global gemstone and jewellery supply chains will need to keep this consideration in mind</w:t>
      </w:r>
      <w:r w:rsidR="00F92481">
        <w:rPr>
          <w:rFonts w:asciiTheme="majorHAnsi" w:hAnsiTheme="majorHAnsi"/>
          <w:sz w:val="20"/>
          <w:szCs w:val="20"/>
        </w:rPr>
        <w:t xml:space="preserve"> with regard to Myanmar</w:t>
      </w:r>
      <w:r w:rsidR="002048C7">
        <w:rPr>
          <w:rFonts w:asciiTheme="majorHAnsi" w:hAnsiTheme="majorHAnsi"/>
          <w:sz w:val="20"/>
          <w:szCs w:val="20"/>
        </w:rPr>
        <w:t>.</w:t>
      </w:r>
    </w:p>
    <w:p w14:paraId="117C81AF" w14:textId="5573D100" w:rsidR="005F21A7" w:rsidRPr="005F21A7" w:rsidRDefault="005F21A7" w:rsidP="005F21A7">
      <w:pPr>
        <w:pStyle w:val="Heading3"/>
      </w:pPr>
      <w:bookmarkStart w:id="58" w:name="_Toc326762343"/>
      <w:r>
        <w:t xml:space="preserve">4.7.3 Laboratory Testing and Certification of </w:t>
      </w:r>
      <w:r w:rsidRPr="00DD4071">
        <w:t>Gemstones</w:t>
      </w:r>
      <w:bookmarkEnd w:id="58"/>
    </w:p>
    <w:p w14:paraId="7087DD61" w14:textId="5EC50B2C" w:rsidR="005F21A7" w:rsidRDefault="005F21A7" w:rsidP="005F21A7">
      <w:pPr>
        <w:jc w:val="both"/>
        <w:rPr>
          <w:rFonts w:asciiTheme="majorHAnsi" w:hAnsiTheme="majorHAnsi" w:cs="Times"/>
          <w:sz w:val="20"/>
          <w:szCs w:val="20"/>
        </w:rPr>
      </w:pPr>
      <w:r>
        <w:rPr>
          <w:rFonts w:asciiTheme="majorHAnsi" w:hAnsiTheme="majorHAnsi" w:cs="Times"/>
          <w:sz w:val="20"/>
          <w:szCs w:val="20"/>
        </w:rPr>
        <w:t xml:space="preserve">Gemmological laboratories analyse gemstones and jewellery for clients and provide independent reports certifying a stone or a piece of jewellery’s particular qualities, which helps to assess value. There are thousands of gem labs around the world, and a few in Myanmar. It is estimated that less than 2% of all loose stones and jewellery sold in Myanmar are lab certified in Myanmar. </w:t>
      </w:r>
      <w:r>
        <w:rPr>
          <w:rFonts w:asciiTheme="majorHAnsi" w:hAnsiTheme="majorHAnsi"/>
          <w:sz w:val="20"/>
          <w:szCs w:val="20"/>
        </w:rPr>
        <w:t>MGJEA</w:t>
      </w:r>
      <w:r w:rsidRPr="00C20CEF">
        <w:rPr>
          <w:rFonts w:asciiTheme="majorHAnsi" w:hAnsiTheme="majorHAnsi"/>
          <w:sz w:val="20"/>
          <w:szCs w:val="20"/>
        </w:rPr>
        <w:t xml:space="preserve"> </w:t>
      </w:r>
      <w:r w:rsidRPr="00C20CEF">
        <w:rPr>
          <w:rFonts w:asciiTheme="majorHAnsi" w:hAnsiTheme="majorHAnsi"/>
          <w:sz w:val="20"/>
          <w:szCs w:val="20"/>
        </w:rPr>
        <w:lastRenderedPageBreak/>
        <w:t>established a new gem testing and</w:t>
      </w:r>
      <w:r w:rsidRPr="008C7074">
        <w:rPr>
          <w:rFonts w:asciiTheme="majorHAnsi" w:eastAsia="Times New Roman" w:hAnsiTheme="majorHAnsi" w:cs="Times New Roman"/>
          <w:color w:val="333333"/>
          <w:sz w:val="20"/>
          <w:szCs w:val="20"/>
          <w:shd w:val="clear" w:color="auto" w:fill="FFFFFF"/>
        </w:rPr>
        <w:t xml:space="preserve"> inspection facility in Yangon</w:t>
      </w:r>
      <w:r>
        <w:rPr>
          <w:rFonts w:asciiTheme="majorHAnsi" w:eastAsia="Times New Roman" w:hAnsiTheme="majorHAnsi" w:cs="Times New Roman"/>
          <w:color w:val="333333"/>
          <w:sz w:val="20"/>
          <w:szCs w:val="20"/>
          <w:shd w:val="clear" w:color="auto" w:fill="FFFFFF"/>
        </w:rPr>
        <w:t xml:space="preserve"> in 2014, with state of the art equipment, and already had</w:t>
      </w:r>
      <w:r>
        <w:rPr>
          <w:rFonts w:asciiTheme="majorHAnsi" w:hAnsiTheme="majorHAnsi" w:cs="Times"/>
          <w:sz w:val="20"/>
          <w:szCs w:val="20"/>
        </w:rPr>
        <w:t xml:space="preserve"> the largest lab testing facility in the country in Yangon</w:t>
      </w:r>
      <w:r w:rsidRPr="008C7074">
        <w:rPr>
          <w:rFonts w:asciiTheme="majorHAnsi" w:eastAsia="Times New Roman" w:hAnsiTheme="majorHAnsi" w:cs="Times New Roman"/>
          <w:color w:val="333333"/>
          <w:sz w:val="20"/>
          <w:szCs w:val="20"/>
          <w:shd w:val="clear" w:color="auto" w:fill="FFFFFF"/>
        </w:rPr>
        <w:t xml:space="preserve">. </w:t>
      </w:r>
      <w:r>
        <w:rPr>
          <w:rFonts w:asciiTheme="majorHAnsi" w:eastAsia="Times New Roman" w:hAnsiTheme="majorHAnsi" w:cs="Times New Roman"/>
          <w:color w:val="333333"/>
          <w:sz w:val="20"/>
          <w:szCs w:val="20"/>
          <w:shd w:val="clear" w:color="auto" w:fill="FFFFFF"/>
        </w:rPr>
        <w:t xml:space="preserve">However, in </w:t>
      </w:r>
      <w:r w:rsidR="00471EBE">
        <w:rPr>
          <w:rFonts w:asciiTheme="majorHAnsi" w:eastAsia="Times New Roman" w:hAnsiTheme="majorHAnsi" w:cs="Times New Roman"/>
          <w:color w:val="333333"/>
          <w:sz w:val="20"/>
          <w:szCs w:val="20"/>
          <w:shd w:val="clear" w:color="auto" w:fill="FFFFFF"/>
        </w:rPr>
        <w:t>April</w:t>
      </w:r>
      <w:r>
        <w:rPr>
          <w:rFonts w:asciiTheme="majorHAnsi" w:eastAsia="Times New Roman" w:hAnsiTheme="majorHAnsi" w:cs="Times New Roman"/>
          <w:color w:val="333333"/>
          <w:sz w:val="20"/>
          <w:szCs w:val="20"/>
          <w:shd w:val="clear" w:color="auto" w:fill="FFFFFF"/>
        </w:rPr>
        <w:t xml:space="preserve"> 2016 the new facility appeared</w:t>
      </w:r>
      <w:r w:rsidRPr="008C7074">
        <w:rPr>
          <w:rFonts w:asciiTheme="majorHAnsi" w:eastAsia="Times New Roman" w:hAnsiTheme="majorHAnsi" w:cs="Times New Roman"/>
          <w:color w:val="333333"/>
          <w:sz w:val="20"/>
          <w:szCs w:val="20"/>
          <w:shd w:val="clear" w:color="auto" w:fill="FFFFFF"/>
        </w:rPr>
        <w:t xml:space="preserve"> </w:t>
      </w:r>
      <w:r>
        <w:rPr>
          <w:rFonts w:asciiTheme="majorHAnsi" w:eastAsia="Times New Roman" w:hAnsiTheme="majorHAnsi" w:cs="Times New Roman"/>
          <w:color w:val="333333"/>
          <w:sz w:val="20"/>
          <w:szCs w:val="20"/>
          <w:shd w:val="clear" w:color="auto" w:fill="FFFFFF"/>
        </w:rPr>
        <w:t xml:space="preserve">to be not yet fully operational and was encountering various issues and challenges. </w:t>
      </w:r>
      <w:r>
        <w:rPr>
          <w:rFonts w:asciiTheme="majorHAnsi" w:hAnsiTheme="majorHAnsi" w:cs="Times"/>
          <w:sz w:val="20"/>
          <w:szCs w:val="20"/>
        </w:rPr>
        <w:t>There are also a few private labs that test and certify gemstones in Myanmar.</w:t>
      </w:r>
    </w:p>
    <w:p w14:paraId="2744C508" w14:textId="77777777" w:rsidR="005F21A7" w:rsidRPr="00F95D69" w:rsidRDefault="005F21A7" w:rsidP="005F21A7">
      <w:pPr>
        <w:jc w:val="both"/>
        <w:rPr>
          <w:rFonts w:asciiTheme="majorHAnsi" w:hAnsiTheme="majorHAnsi" w:cs="Times"/>
          <w:sz w:val="20"/>
          <w:szCs w:val="20"/>
        </w:rPr>
      </w:pPr>
    </w:p>
    <w:p w14:paraId="144781E0" w14:textId="4D981507" w:rsidR="005F21A7" w:rsidRPr="00EC1646" w:rsidRDefault="005F21A7" w:rsidP="005F21A7">
      <w:pPr>
        <w:jc w:val="both"/>
        <w:rPr>
          <w:rFonts w:ascii="Calibri" w:hAnsi="Calibri" w:cs="Times New Roman"/>
          <w:color w:val="000000"/>
          <w:sz w:val="20"/>
          <w:szCs w:val="20"/>
        </w:rPr>
      </w:pPr>
      <w:r w:rsidRPr="001E103B">
        <w:rPr>
          <w:rFonts w:ascii="Calibri" w:hAnsi="Calibri" w:cs="Times New Roman"/>
          <w:color w:val="000000"/>
          <w:sz w:val="20"/>
          <w:szCs w:val="20"/>
        </w:rPr>
        <w:t>Given the increased value of coloured stones</w:t>
      </w:r>
      <w:r>
        <w:rPr>
          <w:rFonts w:ascii="Calibri" w:hAnsi="Calibri" w:cs="Times New Roman"/>
          <w:color w:val="000000"/>
          <w:sz w:val="20"/>
          <w:szCs w:val="20"/>
        </w:rPr>
        <w:t xml:space="preserve"> globally</w:t>
      </w:r>
      <w:r w:rsidRPr="001E103B">
        <w:rPr>
          <w:rFonts w:ascii="Calibri" w:hAnsi="Calibri" w:cs="Times New Roman"/>
          <w:color w:val="000000"/>
          <w:sz w:val="20"/>
          <w:szCs w:val="20"/>
        </w:rPr>
        <w:t xml:space="preserve">, buyers are demanding more and more lab reports for their stones. In the case of higher value or more important stones, it is not uncommon </w:t>
      </w:r>
      <w:r w:rsidR="00630488">
        <w:rPr>
          <w:rFonts w:ascii="Calibri" w:hAnsi="Calibri" w:cs="Times New Roman"/>
          <w:color w:val="000000"/>
          <w:sz w:val="20"/>
          <w:szCs w:val="20"/>
        </w:rPr>
        <w:t xml:space="preserve">for any given stone </w:t>
      </w:r>
      <w:r w:rsidRPr="001E103B">
        <w:rPr>
          <w:rFonts w:ascii="Calibri" w:hAnsi="Calibri" w:cs="Times New Roman"/>
          <w:color w:val="000000"/>
          <w:sz w:val="20"/>
          <w:szCs w:val="20"/>
        </w:rPr>
        <w:t>to have two or three reports</w:t>
      </w:r>
      <w:r w:rsidR="00630488">
        <w:rPr>
          <w:rFonts w:ascii="Calibri" w:hAnsi="Calibri" w:cs="Times New Roman"/>
          <w:color w:val="000000"/>
          <w:sz w:val="20"/>
          <w:szCs w:val="20"/>
        </w:rPr>
        <w:t xml:space="preserve"> certifying its characteristics</w:t>
      </w:r>
      <w:r w:rsidRPr="001E103B">
        <w:rPr>
          <w:rFonts w:ascii="Calibri" w:hAnsi="Calibri" w:cs="Times New Roman"/>
          <w:color w:val="000000"/>
          <w:sz w:val="20"/>
          <w:szCs w:val="20"/>
        </w:rPr>
        <w:t xml:space="preserve">. As demand increases for lab certified stones, labs are under increasing pressure to maintain higher standards and to continually pursue better ways to determine the origin of stones and to detect </w:t>
      </w:r>
      <w:r>
        <w:rPr>
          <w:rFonts w:ascii="Calibri" w:hAnsi="Calibri" w:cs="Times New Roman"/>
          <w:color w:val="000000"/>
          <w:sz w:val="20"/>
          <w:szCs w:val="20"/>
        </w:rPr>
        <w:t xml:space="preserve">any </w:t>
      </w:r>
      <w:r w:rsidRPr="001E103B">
        <w:rPr>
          <w:rFonts w:ascii="Calibri" w:hAnsi="Calibri" w:cs="Times New Roman"/>
          <w:color w:val="000000"/>
          <w:sz w:val="20"/>
          <w:szCs w:val="20"/>
        </w:rPr>
        <w:t>treatments.</w:t>
      </w:r>
      <w:r w:rsidRPr="001E103B">
        <w:rPr>
          <w:rFonts w:ascii="Calibri" w:hAnsi="Calibri"/>
          <w:i/>
          <w:sz w:val="20"/>
          <w:szCs w:val="20"/>
          <w:vertAlign w:val="superscript"/>
        </w:rPr>
        <w:footnoteReference w:id="123"/>
      </w:r>
    </w:p>
    <w:p w14:paraId="164E2A2C" w14:textId="77777777" w:rsidR="005F21A7" w:rsidRDefault="005F21A7" w:rsidP="005F21A7">
      <w:pPr>
        <w:jc w:val="both"/>
        <w:rPr>
          <w:rFonts w:asciiTheme="majorHAnsi" w:hAnsiTheme="majorHAnsi" w:cs="Times"/>
          <w:sz w:val="20"/>
          <w:szCs w:val="20"/>
        </w:rPr>
      </w:pPr>
    </w:p>
    <w:p w14:paraId="5F97D51D" w14:textId="484A74DF" w:rsidR="005F21A7" w:rsidRPr="005F21A7" w:rsidRDefault="005F21A7" w:rsidP="00DD4071">
      <w:pPr>
        <w:jc w:val="both"/>
        <w:rPr>
          <w:rFonts w:asciiTheme="majorHAnsi" w:hAnsiTheme="majorHAnsi" w:cs="Times"/>
          <w:sz w:val="20"/>
          <w:szCs w:val="20"/>
        </w:rPr>
      </w:pPr>
      <w:r>
        <w:rPr>
          <w:rFonts w:asciiTheme="majorHAnsi" w:hAnsiTheme="majorHAnsi" w:cs="Times"/>
          <w:sz w:val="20"/>
          <w:szCs w:val="20"/>
        </w:rPr>
        <w:t xml:space="preserve">However, it is widely agreed that the equipment and facilities at local labs </w:t>
      </w:r>
      <w:r w:rsidR="00630488">
        <w:rPr>
          <w:rFonts w:asciiTheme="majorHAnsi" w:hAnsiTheme="majorHAnsi" w:cs="Times"/>
          <w:sz w:val="20"/>
          <w:szCs w:val="20"/>
        </w:rPr>
        <w:t xml:space="preserve">in Myanmar </w:t>
      </w:r>
      <w:r>
        <w:rPr>
          <w:rFonts w:asciiTheme="majorHAnsi" w:hAnsiTheme="majorHAnsi" w:cs="Times"/>
          <w:sz w:val="20"/>
          <w:szCs w:val="20"/>
        </w:rPr>
        <w:t xml:space="preserve">are not of a sufficiently high standard. </w:t>
      </w:r>
      <w:r w:rsidRPr="00F95D69">
        <w:rPr>
          <w:rFonts w:asciiTheme="majorHAnsi" w:hAnsiTheme="majorHAnsi" w:cs="Times"/>
          <w:sz w:val="20"/>
          <w:szCs w:val="20"/>
        </w:rPr>
        <w:t xml:space="preserve">As the gems and jewellery market expands in country, so the need for high quality testing and </w:t>
      </w:r>
      <w:r w:rsidR="00471EBE">
        <w:rPr>
          <w:rFonts w:asciiTheme="majorHAnsi" w:hAnsiTheme="majorHAnsi" w:cs="Times"/>
          <w:sz w:val="20"/>
          <w:szCs w:val="20"/>
        </w:rPr>
        <w:t xml:space="preserve">reliable </w:t>
      </w:r>
      <w:r w:rsidRPr="00F95D69">
        <w:rPr>
          <w:rFonts w:asciiTheme="majorHAnsi" w:hAnsiTheme="majorHAnsi" w:cs="Times"/>
          <w:sz w:val="20"/>
          <w:szCs w:val="20"/>
        </w:rPr>
        <w:t>certification of stones increases. It is recommended that further research be carried out on this issue, to ascertain opportunities for adding value to the Myanmar market</w:t>
      </w:r>
      <w:r>
        <w:rPr>
          <w:rFonts w:asciiTheme="majorHAnsi" w:hAnsiTheme="majorHAnsi" w:cs="Times"/>
          <w:sz w:val="20"/>
          <w:szCs w:val="20"/>
        </w:rPr>
        <w:t xml:space="preserve"> in lab testing and certification</w:t>
      </w:r>
      <w:r w:rsidRPr="00F95D69">
        <w:rPr>
          <w:rFonts w:asciiTheme="majorHAnsi" w:hAnsiTheme="majorHAnsi" w:cs="Times"/>
          <w:sz w:val="20"/>
          <w:szCs w:val="20"/>
        </w:rPr>
        <w:t>.</w:t>
      </w:r>
    </w:p>
    <w:p w14:paraId="2ED35073" w14:textId="669D0B4F" w:rsidR="005F21A7" w:rsidRDefault="005F21A7" w:rsidP="005F21A7">
      <w:pPr>
        <w:pStyle w:val="Heading3"/>
      </w:pPr>
      <w:bookmarkStart w:id="59" w:name="_Toc326762344"/>
      <w:r>
        <w:t>4.7.5 Recommendations</w:t>
      </w:r>
      <w:bookmarkEnd w:id="59"/>
    </w:p>
    <w:p w14:paraId="013E2947" w14:textId="0DD8CD92" w:rsidR="004266B3" w:rsidRDefault="006B4E95" w:rsidP="00DD4071">
      <w:pPr>
        <w:jc w:val="both"/>
        <w:rPr>
          <w:rFonts w:asciiTheme="majorHAnsi" w:hAnsiTheme="majorHAnsi" w:cs="Times"/>
          <w:sz w:val="20"/>
          <w:szCs w:val="20"/>
        </w:rPr>
      </w:pPr>
      <w:r>
        <w:rPr>
          <w:rFonts w:asciiTheme="majorHAnsi" w:hAnsiTheme="majorHAnsi" w:cs="Times"/>
          <w:sz w:val="20"/>
          <w:szCs w:val="20"/>
        </w:rPr>
        <w:t>There</w:t>
      </w:r>
      <w:r w:rsidR="004266B3" w:rsidRPr="0041754A">
        <w:rPr>
          <w:rFonts w:asciiTheme="majorHAnsi" w:hAnsiTheme="majorHAnsi" w:cs="Times"/>
          <w:sz w:val="20"/>
          <w:szCs w:val="20"/>
        </w:rPr>
        <w:t xml:space="preserve"> is considerable interest in establishing some kind of supply chain due diligence process for gemstones in Myanmar and various stakeholders have </w:t>
      </w:r>
      <w:r w:rsidR="0041754A">
        <w:rPr>
          <w:rFonts w:asciiTheme="majorHAnsi" w:hAnsiTheme="majorHAnsi" w:cs="Times"/>
          <w:sz w:val="20"/>
          <w:szCs w:val="20"/>
        </w:rPr>
        <w:t>expressed</w:t>
      </w:r>
      <w:r w:rsidR="004266B3" w:rsidRPr="0041754A">
        <w:rPr>
          <w:rFonts w:asciiTheme="majorHAnsi" w:hAnsiTheme="majorHAnsi" w:cs="Times"/>
          <w:sz w:val="20"/>
          <w:szCs w:val="20"/>
        </w:rPr>
        <w:t xml:space="preserve"> a keen interest in developing a process to specifically address the jade sub-sector. However, it is strongly recommended that efforts first </w:t>
      </w:r>
      <w:r w:rsidR="00967583">
        <w:rPr>
          <w:rFonts w:asciiTheme="majorHAnsi" w:hAnsiTheme="majorHAnsi" w:cs="Times"/>
          <w:sz w:val="20"/>
          <w:szCs w:val="20"/>
        </w:rPr>
        <w:t>prioritise the</w:t>
      </w:r>
      <w:r w:rsidR="004266B3" w:rsidRPr="0041754A">
        <w:rPr>
          <w:rFonts w:asciiTheme="majorHAnsi" w:hAnsiTheme="majorHAnsi" w:cs="Times"/>
          <w:sz w:val="20"/>
          <w:szCs w:val="20"/>
        </w:rPr>
        <w:t xml:space="preserve"> strengthening </w:t>
      </w:r>
      <w:r w:rsidR="00967583">
        <w:rPr>
          <w:rFonts w:asciiTheme="majorHAnsi" w:hAnsiTheme="majorHAnsi" w:cs="Times"/>
          <w:sz w:val="20"/>
          <w:szCs w:val="20"/>
        </w:rPr>
        <w:t xml:space="preserve">of </w:t>
      </w:r>
      <w:r w:rsidR="004266B3" w:rsidRPr="0041754A">
        <w:rPr>
          <w:rFonts w:asciiTheme="majorHAnsi" w:hAnsiTheme="majorHAnsi" w:cs="Times"/>
          <w:sz w:val="20"/>
          <w:szCs w:val="20"/>
        </w:rPr>
        <w:t>government instit</w:t>
      </w:r>
      <w:r w:rsidR="00F92481">
        <w:rPr>
          <w:rFonts w:asciiTheme="majorHAnsi" w:hAnsiTheme="majorHAnsi" w:cs="Times"/>
          <w:sz w:val="20"/>
          <w:szCs w:val="20"/>
        </w:rPr>
        <w:t>utions, policies and procedure</w:t>
      </w:r>
      <w:r w:rsidR="00967583">
        <w:rPr>
          <w:rFonts w:asciiTheme="majorHAnsi" w:hAnsiTheme="majorHAnsi" w:cs="Times"/>
          <w:sz w:val="20"/>
          <w:szCs w:val="20"/>
        </w:rPr>
        <w:t xml:space="preserve">s, </w:t>
      </w:r>
      <w:r w:rsidR="00F92481">
        <w:rPr>
          <w:rFonts w:asciiTheme="majorHAnsi" w:hAnsiTheme="majorHAnsi" w:cs="Times"/>
          <w:sz w:val="20"/>
          <w:szCs w:val="20"/>
        </w:rPr>
        <w:t>the regulatory framework</w:t>
      </w:r>
      <w:r w:rsidR="00967583">
        <w:rPr>
          <w:rFonts w:asciiTheme="majorHAnsi" w:hAnsiTheme="majorHAnsi" w:cs="Times"/>
          <w:sz w:val="20"/>
          <w:szCs w:val="20"/>
        </w:rPr>
        <w:t xml:space="preserve"> and government’s </w:t>
      </w:r>
      <w:r>
        <w:rPr>
          <w:rFonts w:asciiTheme="majorHAnsi" w:hAnsiTheme="majorHAnsi" w:cs="Times"/>
          <w:sz w:val="20"/>
          <w:szCs w:val="20"/>
        </w:rPr>
        <w:t>capacity to enforce compliance</w:t>
      </w:r>
      <w:r w:rsidR="00F92481">
        <w:rPr>
          <w:rFonts w:asciiTheme="majorHAnsi" w:hAnsiTheme="majorHAnsi" w:cs="Times"/>
          <w:sz w:val="20"/>
          <w:szCs w:val="20"/>
        </w:rPr>
        <w:t>.</w:t>
      </w:r>
      <w:r w:rsidR="004266B3" w:rsidRPr="0041754A">
        <w:rPr>
          <w:rFonts w:asciiTheme="majorHAnsi" w:hAnsiTheme="majorHAnsi" w:cs="Times"/>
          <w:sz w:val="20"/>
          <w:szCs w:val="20"/>
        </w:rPr>
        <w:t xml:space="preserve"> This will enable a stronger foundation to </w:t>
      </w:r>
      <w:r w:rsidR="0041754A">
        <w:rPr>
          <w:rFonts w:asciiTheme="majorHAnsi" w:hAnsiTheme="majorHAnsi" w:cs="Times"/>
          <w:sz w:val="20"/>
          <w:szCs w:val="20"/>
        </w:rPr>
        <w:t>be built, onto</w:t>
      </w:r>
      <w:r w:rsidR="004266B3" w:rsidRPr="0041754A">
        <w:rPr>
          <w:rFonts w:asciiTheme="majorHAnsi" w:hAnsiTheme="majorHAnsi" w:cs="Times"/>
          <w:sz w:val="20"/>
          <w:szCs w:val="20"/>
        </w:rPr>
        <w:t xml:space="preserve"> which any jade </w:t>
      </w:r>
      <w:r w:rsidR="0041754A">
        <w:rPr>
          <w:rFonts w:asciiTheme="majorHAnsi" w:hAnsiTheme="majorHAnsi" w:cs="Times"/>
          <w:sz w:val="20"/>
          <w:szCs w:val="20"/>
        </w:rPr>
        <w:t xml:space="preserve">(or coloured gemstone) </w:t>
      </w:r>
      <w:r w:rsidR="004266B3" w:rsidRPr="0041754A">
        <w:rPr>
          <w:rFonts w:asciiTheme="majorHAnsi" w:hAnsiTheme="majorHAnsi" w:cs="Times"/>
          <w:sz w:val="20"/>
          <w:szCs w:val="20"/>
        </w:rPr>
        <w:t>specific transparency or certification initiative could then be developed and have a greater chance of being effective. Without str</w:t>
      </w:r>
      <w:r w:rsidR="00F92481">
        <w:rPr>
          <w:rFonts w:asciiTheme="majorHAnsi" w:hAnsiTheme="majorHAnsi" w:cs="Times"/>
          <w:sz w:val="20"/>
          <w:szCs w:val="20"/>
        </w:rPr>
        <w:t xml:space="preserve">engthened institutions, regulations </w:t>
      </w:r>
      <w:r w:rsidR="004266B3" w:rsidRPr="0041754A">
        <w:rPr>
          <w:rFonts w:asciiTheme="majorHAnsi" w:hAnsiTheme="majorHAnsi" w:cs="Times"/>
          <w:sz w:val="20"/>
          <w:szCs w:val="20"/>
        </w:rPr>
        <w:t>and procedures for management and oversight</w:t>
      </w:r>
      <w:r w:rsidR="00F92481">
        <w:rPr>
          <w:rFonts w:asciiTheme="majorHAnsi" w:hAnsiTheme="majorHAnsi" w:cs="Times"/>
          <w:sz w:val="20"/>
          <w:szCs w:val="20"/>
        </w:rPr>
        <w:t xml:space="preserve"> of the sector, any </w:t>
      </w:r>
      <w:r w:rsidR="004266B3" w:rsidRPr="0041754A">
        <w:rPr>
          <w:rFonts w:asciiTheme="majorHAnsi" w:hAnsiTheme="majorHAnsi" w:cs="Times"/>
          <w:sz w:val="20"/>
          <w:szCs w:val="20"/>
        </w:rPr>
        <w:t xml:space="preserve">efforts </w:t>
      </w:r>
      <w:r w:rsidR="00F92481">
        <w:rPr>
          <w:rFonts w:asciiTheme="majorHAnsi" w:hAnsiTheme="majorHAnsi" w:cs="Times"/>
          <w:sz w:val="20"/>
          <w:szCs w:val="20"/>
        </w:rPr>
        <w:t xml:space="preserve">to establish certification or traceability mechanisms for Myanmar’s gemstones </w:t>
      </w:r>
      <w:r w:rsidR="004266B3" w:rsidRPr="0041754A">
        <w:rPr>
          <w:rFonts w:asciiTheme="majorHAnsi" w:hAnsiTheme="majorHAnsi" w:cs="Times"/>
          <w:sz w:val="20"/>
          <w:szCs w:val="20"/>
        </w:rPr>
        <w:t xml:space="preserve">are </w:t>
      </w:r>
      <w:r w:rsidR="00F92481">
        <w:rPr>
          <w:rFonts w:asciiTheme="majorHAnsi" w:hAnsiTheme="majorHAnsi" w:cs="Times"/>
          <w:sz w:val="20"/>
          <w:szCs w:val="20"/>
        </w:rPr>
        <w:t xml:space="preserve">highly </w:t>
      </w:r>
      <w:r w:rsidR="004266B3" w:rsidRPr="0041754A">
        <w:rPr>
          <w:rFonts w:asciiTheme="majorHAnsi" w:hAnsiTheme="majorHAnsi" w:cs="Times"/>
          <w:sz w:val="20"/>
          <w:szCs w:val="20"/>
        </w:rPr>
        <w:t>unlikel</w:t>
      </w:r>
      <w:r w:rsidR="00F92481">
        <w:rPr>
          <w:rFonts w:asciiTheme="majorHAnsi" w:hAnsiTheme="majorHAnsi" w:cs="Times"/>
          <w:sz w:val="20"/>
          <w:szCs w:val="20"/>
        </w:rPr>
        <w:t>y to have any meaningful impact.</w:t>
      </w:r>
      <w:r w:rsidRPr="006B4E95">
        <w:rPr>
          <w:rFonts w:asciiTheme="majorHAnsi" w:hAnsiTheme="majorHAnsi" w:cs="Times"/>
          <w:sz w:val="20"/>
          <w:szCs w:val="20"/>
        </w:rPr>
        <w:t xml:space="preserve"> </w:t>
      </w:r>
      <w:r>
        <w:rPr>
          <w:rFonts w:asciiTheme="majorHAnsi" w:hAnsiTheme="majorHAnsi" w:cs="Times"/>
          <w:sz w:val="20"/>
          <w:szCs w:val="20"/>
        </w:rPr>
        <w:t>The viability of such a system should be formally assessed in 3-5 years time, after the new government is firmly established and any institutional and governance reforms are well underway.</w:t>
      </w:r>
    </w:p>
    <w:p w14:paraId="5EDE2B78" w14:textId="77777777" w:rsidR="00967583" w:rsidRDefault="00967583" w:rsidP="00DD4071">
      <w:pPr>
        <w:jc w:val="both"/>
        <w:rPr>
          <w:rFonts w:asciiTheme="majorHAnsi" w:hAnsiTheme="majorHAnsi" w:cs="Times"/>
          <w:sz w:val="20"/>
          <w:szCs w:val="20"/>
        </w:rPr>
      </w:pPr>
    </w:p>
    <w:p w14:paraId="58841073" w14:textId="422E7F14" w:rsidR="00967583" w:rsidRDefault="006B4E95" w:rsidP="00DD4071">
      <w:pPr>
        <w:jc w:val="both"/>
        <w:rPr>
          <w:rFonts w:asciiTheme="majorHAnsi" w:hAnsiTheme="majorHAnsi" w:cs="Times"/>
          <w:sz w:val="20"/>
          <w:szCs w:val="20"/>
        </w:rPr>
      </w:pPr>
      <w:r>
        <w:rPr>
          <w:rFonts w:asciiTheme="majorHAnsi" w:hAnsiTheme="majorHAnsi" w:cs="Times"/>
          <w:sz w:val="20"/>
          <w:szCs w:val="20"/>
        </w:rPr>
        <w:t>However, as</w:t>
      </w:r>
      <w:r w:rsidR="00967583">
        <w:rPr>
          <w:rFonts w:asciiTheme="majorHAnsi" w:hAnsiTheme="majorHAnsi" w:cs="Times"/>
          <w:sz w:val="20"/>
          <w:szCs w:val="20"/>
        </w:rPr>
        <w:t xml:space="preserve"> highlighted here, there is</w:t>
      </w:r>
      <w:r w:rsidR="00967583" w:rsidRPr="0041754A">
        <w:rPr>
          <w:rFonts w:asciiTheme="majorHAnsi" w:hAnsiTheme="majorHAnsi" w:cs="Times"/>
          <w:sz w:val="20"/>
          <w:szCs w:val="20"/>
        </w:rPr>
        <w:t xml:space="preserve"> </w:t>
      </w:r>
      <w:r w:rsidR="00967583">
        <w:rPr>
          <w:rFonts w:asciiTheme="majorHAnsi" w:hAnsiTheme="majorHAnsi" w:cs="Times"/>
          <w:sz w:val="20"/>
          <w:szCs w:val="20"/>
        </w:rPr>
        <w:t xml:space="preserve">rapidly increasing global consumer interest in responsible supply chains, traceability of gemstones from mine to market, and in ‘ethically sourced’ or responsibly produced gemstones. This represents a huge opportunity for Myanmar’s gemstone miners to embrace this as yet un-tapped </w:t>
      </w:r>
      <w:r>
        <w:rPr>
          <w:rFonts w:asciiTheme="majorHAnsi" w:hAnsiTheme="majorHAnsi" w:cs="Times"/>
          <w:sz w:val="20"/>
          <w:szCs w:val="20"/>
        </w:rPr>
        <w:t>global consumer market, and for Myanmar to potentially become a leader in this field in the future.</w:t>
      </w:r>
      <w:r w:rsidR="00967583">
        <w:rPr>
          <w:rFonts w:asciiTheme="majorHAnsi" w:hAnsiTheme="majorHAnsi" w:cs="Times"/>
          <w:sz w:val="20"/>
          <w:szCs w:val="20"/>
        </w:rPr>
        <w:t xml:space="preserve"> </w:t>
      </w:r>
      <w:r>
        <w:rPr>
          <w:rFonts w:asciiTheme="majorHAnsi" w:hAnsiTheme="majorHAnsi" w:cs="Times"/>
          <w:sz w:val="20"/>
          <w:szCs w:val="20"/>
        </w:rPr>
        <w:t>It is</w:t>
      </w:r>
      <w:r w:rsidR="00967583">
        <w:rPr>
          <w:rFonts w:asciiTheme="majorHAnsi" w:hAnsiTheme="majorHAnsi" w:cs="Times"/>
          <w:sz w:val="20"/>
          <w:szCs w:val="20"/>
        </w:rPr>
        <w:t xml:space="preserve"> recommended that </w:t>
      </w:r>
      <w:r>
        <w:rPr>
          <w:rFonts w:asciiTheme="majorHAnsi" w:hAnsiTheme="majorHAnsi" w:cs="Times"/>
          <w:sz w:val="20"/>
          <w:szCs w:val="20"/>
        </w:rPr>
        <w:t xml:space="preserve">as a first step, a </w:t>
      </w:r>
      <w:r w:rsidR="00967583">
        <w:rPr>
          <w:rFonts w:asciiTheme="majorHAnsi" w:hAnsiTheme="majorHAnsi" w:cs="Times"/>
          <w:sz w:val="20"/>
          <w:szCs w:val="20"/>
        </w:rPr>
        <w:t xml:space="preserve">targeted awareness raising and capacity development </w:t>
      </w:r>
      <w:r>
        <w:rPr>
          <w:rFonts w:asciiTheme="majorHAnsi" w:hAnsiTheme="majorHAnsi" w:cs="Times"/>
          <w:sz w:val="20"/>
          <w:szCs w:val="20"/>
        </w:rPr>
        <w:t xml:space="preserve">programme </w:t>
      </w:r>
      <w:r w:rsidR="00967583">
        <w:rPr>
          <w:rFonts w:asciiTheme="majorHAnsi" w:hAnsiTheme="majorHAnsi" w:cs="Times"/>
          <w:sz w:val="20"/>
          <w:szCs w:val="20"/>
        </w:rPr>
        <w:t xml:space="preserve">be delivered/offered to gemstone producers </w:t>
      </w:r>
      <w:r w:rsidR="00630488">
        <w:rPr>
          <w:rFonts w:asciiTheme="majorHAnsi" w:hAnsiTheme="majorHAnsi" w:cs="Times"/>
          <w:sz w:val="20"/>
          <w:szCs w:val="20"/>
        </w:rPr>
        <w:t xml:space="preserve">and also MGE </w:t>
      </w:r>
      <w:r w:rsidR="00967583">
        <w:rPr>
          <w:rFonts w:asciiTheme="majorHAnsi" w:hAnsiTheme="majorHAnsi" w:cs="Times"/>
          <w:sz w:val="20"/>
          <w:szCs w:val="20"/>
        </w:rPr>
        <w:t xml:space="preserve">on issues of corporate responsibility, responsible gemstone production, international good practice standards, and environmental and social impact management. </w:t>
      </w:r>
      <w:r w:rsidR="00630488">
        <w:rPr>
          <w:rFonts w:asciiTheme="majorHAnsi" w:hAnsiTheme="majorHAnsi" w:cs="Times"/>
          <w:sz w:val="20"/>
          <w:szCs w:val="20"/>
        </w:rPr>
        <w:t>Training for producers could potentially</w:t>
      </w:r>
      <w:r w:rsidR="00967583">
        <w:rPr>
          <w:rFonts w:asciiTheme="majorHAnsi" w:hAnsiTheme="majorHAnsi" w:cs="Times"/>
          <w:sz w:val="20"/>
          <w:szCs w:val="20"/>
        </w:rPr>
        <w:t xml:space="preserve"> be </w:t>
      </w:r>
      <w:r>
        <w:rPr>
          <w:rFonts w:asciiTheme="majorHAnsi" w:hAnsiTheme="majorHAnsi" w:cs="Times"/>
          <w:sz w:val="20"/>
          <w:szCs w:val="20"/>
        </w:rPr>
        <w:t>developed and delivered</w:t>
      </w:r>
      <w:r w:rsidR="00967583">
        <w:rPr>
          <w:rFonts w:asciiTheme="majorHAnsi" w:hAnsiTheme="majorHAnsi" w:cs="Times"/>
          <w:sz w:val="20"/>
          <w:szCs w:val="20"/>
        </w:rPr>
        <w:t xml:space="preserve"> through a collaborative training programme with MGJEA.</w:t>
      </w:r>
    </w:p>
    <w:p w14:paraId="19E54FD7" w14:textId="77777777" w:rsidR="00C60CAC" w:rsidRDefault="00C60CAC" w:rsidP="00DD4071">
      <w:pPr>
        <w:jc w:val="both"/>
        <w:rPr>
          <w:rFonts w:asciiTheme="majorHAnsi" w:hAnsiTheme="majorHAnsi" w:cs="Times"/>
          <w:sz w:val="20"/>
          <w:szCs w:val="20"/>
        </w:rPr>
      </w:pPr>
    </w:p>
    <w:p w14:paraId="0848EC5C" w14:textId="7BC832BE" w:rsidR="00C60CAC" w:rsidRPr="005D5EF8" w:rsidRDefault="00C60CAC" w:rsidP="005D5EF8">
      <w:pPr>
        <w:widowControl w:val="0"/>
        <w:tabs>
          <w:tab w:val="left" w:pos="220"/>
          <w:tab w:val="left" w:pos="720"/>
        </w:tabs>
        <w:autoSpaceDE w:val="0"/>
        <w:autoSpaceDN w:val="0"/>
        <w:adjustRightInd w:val="0"/>
        <w:jc w:val="both"/>
        <w:rPr>
          <w:rFonts w:asciiTheme="majorHAnsi" w:hAnsiTheme="majorHAnsi"/>
          <w:sz w:val="20"/>
          <w:szCs w:val="20"/>
        </w:rPr>
      </w:pPr>
      <w:r w:rsidRPr="00DF0AD7">
        <w:rPr>
          <w:rFonts w:asciiTheme="majorHAnsi" w:hAnsiTheme="majorHAnsi" w:cs="Times"/>
          <w:sz w:val="20"/>
          <w:szCs w:val="20"/>
        </w:rPr>
        <w:t xml:space="preserve">Furthermore, </w:t>
      </w:r>
      <w:r w:rsidRPr="00DF0AD7">
        <w:rPr>
          <w:rFonts w:asciiTheme="majorHAnsi" w:hAnsiTheme="majorHAnsi"/>
          <w:sz w:val="20"/>
          <w:szCs w:val="20"/>
        </w:rPr>
        <w:t xml:space="preserve">a pilot project for </w:t>
      </w:r>
      <w:r w:rsidR="00630488">
        <w:rPr>
          <w:rFonts w:asciiTheme="majorHAnsi" w:hAnsiTheme="majorHAnsi"/>
          <w:sz w:val="20"/>
          <w:szCs w:val="20"/>
        </w:rPr>
        <w:t>‘responsibly</w:t>
      </w:r>
      <w:r w:rsidRPr="00DF0AD7">
        <w:rPr>
          <w:rFonts w:asciiTheme="majorHAnsi" w:hAnsiTheme="majorHAnsi"/>
          <w:sz w:val="20"/>
          <w:szCs w:val="20"/>
        </w:rPr>
        <w:t xml:space="preserve"> sourced</w:t>
      </w:r>
      <w:r w:rsidR="00630488">
        <w:rPr>
          <w:rFonts w:asciiTheme="majorHAnsi" w:hAnsiTheme="majorHAnsi"/>
          <w:sz w:val="20"/>
          <w:szCs w:val="20"/>
        </w:rPr>
        <w:t>’</w:t>
      </w:r>
      <w:r w:rsidRPr="00DF0AD7">
        <w:rPr>
          <w:rFonts w:asciiTheme="majorHAnsi" w:hAnsiTheme="majorHAnsi"/>
          <w:sz w:val="20"/>
          <w:szCs w:val="20"/>
        </w:rPr>
        <w:t xml:space="preserve"> Myanmar gemstones could be developed. This could focus on </w:t>
      </w:r>
      <w:r w:rsidR="00471EBE">
        <w:rPr>
          <w:rFonts w:asciiTheme="majorHAnsi" w:hAnsiTheme="majorHAnsi"/>
          <w:sz w:val="20"/>
          <w:szCs w:val="20"/>
        </w:rPr>
        <w:t>a small number of</w:t>
      </w:r>
      <w:r w:rsidRPr="00DF0AD7">
        <w:rPr>
          <w:rFonts w:asciiTheme="majorHAnsi" w:hAnsiTheme="majorHAnsi"/>
          <w:sz w:val="20"/>
          <w:szCs w:val="20"/>
        </w:rPr>
        <w:t xml:space="preserve"> gemstone mines and involve the provision of technical support to work towards an agreed se</w:t>
      </w:r>
      <w:r>
        <w:rPr>
          <w:rFonts w:asciiTheme="majorHAnsi" w:hAnsiTheme="majorHAnsi"/>
          <w:sz w:val="20"/>
          <w:szCs w:val="20"/>
        </w:rPr>
        <w:t>t of responsibility criteria as well as the</w:t>
      </w:r>
      <w:r w:rsidRPr="00DF0AD7">
        <w:rPr>
          <w:rFonts w:asciiTheme="majorHAnsi" w:hAnsiTheme="majorHAnsi"/>
          <w:sz w:val="20"/>
          <w:szCs w:val="20"/>
        </w:rPr>
        <w:t xml:space="preserve"> </w:t>
      </w:r>
      <w:r>
        <w:rPr>
          <w:rFonts w:asciiTheme="majorHAnsi" w:hAnsiTheme="majorHAnsi"/>
          <w:sz w:val="20"/>
          <w:szCs w:val="20"/>
        </w:rPr>
        <w:t xml:space="preserve">facilitation of </w:t>
      </w:r>
      <w:r w:rsidRPr="00DF0AD7">
        <w:rPr>
          <w:rFonts w:asciiTheme="majorHAnsi" w:hAnsiTheme="majorHAnsi"/>
          <w:sz w:val="20"/>
          <w:szCs w:val="20"/>
        </w:rPr>
        <w:t>access to international jewellery markets.</w:t>
      </w:r>
      <w:r>
        <w:rPr>
          <w:rFonts w:asciiTheme="majorHAnsi" w:hAnsiTheme="majorHAnsi"/>
          <w:sz w:val="20"/>
          <w:szCs w:val="20"/>
        </w:rPr>
        <w:t xml:space="preserve"> The pilot project would require close collaboration with MGJEA, MGE and civil society.</w:t>
      </w:r>
    </w:p>
    <w:p w14:paraId="4859BCA4" w14:textId="6986CEA1" w:rsidR="00BB77B0" w:rsidRPr="00D8763F" w:rsidRDefault="0006489D" w:rsidP="00BB77B0">
      <w:pPr>
        <w:jc w:val="both"/>
        <w:rPr>
          <w:rFonts w:asciiTheme="majorHAnsi" w:hAnsiTheme="majorHAnsi" w:cs="Times New Roman"/>
          <w:color w:val="000000"/>
          <w:sz w:val="20"/>
          <w:szCs w:val="20"/>
        </w:rPr>
      </w:pPr>
      <w:r>
        <w:br w:type="page"/>
      </w:r>
    </w:p>
    <w:p w14:paraId="7B2A9BE1" w14:textId="586347BD" w:rsidR="005D5EF8" w:rsidRDefault="005F21A7" w:rsidP="0002703C">
      <w:pPr>
        <w:pStyle w:val="Heading1"/>
      </w:pPr>
      <w:bookmarkStart w:id="60" w:name="_Toc326762345"/>
      <w:r>
        <w:lastRenderedPageBreak/>
        <w:t xml:space="preserve">5. </w:t>
      </w:r>
      <w:r w:rsidR="005D5EF8">
        <w:t>ASM</w:t>
      </w:r>
      <w:r w:rsidR="00430384">
        <w:t xml:space="preserve"> and Subsistence Mining</w:t>
      </w:r>
      <w:bookmarkEnd w:id="60"/>
    </w:p>
    <w:p w14:paraId="7E0A6F05" w14:textId="77777777" w:rsidR="0080146C" w:rsidRDefault="0080146C" w:rsidP="0080146C">
      <w:pPr>
        <w:rPr>
          <w:rFonts w:asciiTheme="majorHAnsi" w:hAnsiTheme="majorHAnsi"/>
          <w:b/>
          <w:color w:val="548DD4" w:themeColor="text2" w:themeTint="99"/>
          <w:sz w:val="20"/>
          <w:szCs w:val="20"/>
        </w:rPr>
      </w:pPr>
    </w:p>
    <w:p w14:paraId="0C0C9860" w14:textId="73C3FFD0" w:rsidR="00430384" w:rsidRPr="0080146C" w:rsidRDefault="005F21A7" w:rsidP="0080146C">
      <w:pPr>
        <w:rPr>
          <w:rFonts w:asciiTheme="majorHAnsi" w:hAnsiTheme="majorHAnsi"/>
          <w:b/>
          <w:color w:val="548DD4" w:themeColor="text2" w:themeTint="99"/>
          <w:sz w:val="20"/>
          <w:szCs w:val="20"/>
        </w:rPr>
      </w:pPr>
      <w:r w:rsidRPr="0080146C">
        <w:rPr>
          <w:rFonts w:asciiTheme="majorHAnsi" w:hAnsiTheme="majorHAnsi"/>
          <w:b/>
          <w:color w:val="548DD4" w:themeColor="text2" w:themeTint="99"/>
          <w:sz w:val="20"/>
          <w:szCs w:val="20"/>
        </w:rPr>
        <w:t xml:space="preserve">5.1 </w:t>
      </w:r>
      <w:r w:rsidR="00430384" w:rsidRPr="0080146C">
        <w:rPr>
          <w:rFonts w:asciiTheme="majorHAnsi" w:hAnsiTheme="majorHAnsi"/>
          <w:b/>
          <w:color w:val="548DD4" w:themeColor="text2" w:themeTint="99"/>
          <w:sz w:val="20"/>
          <w:szCs w:val="20"/>
        </w:rPr>
        <w:t>Analysis</w:t>
      </w:r>
    </w:p>
    <w:p w14:paraId="5A3E4DFA" w14:textId="6B63E355" w:rsidR="00430384" w:rsidRPr="00D32A1E" w:rsidRDefault="00430384" w:rsidP="00430384">
      <w:pPr>
        <w:jc w:val="both"/>
        <w:rPr>
          <w:rFonts w:asciiTheme="majorHAnsi" w:hAnsiTheme="majorHAnsi" w:cs="Times"/>
          <w:sz w:val="20"/>
          <w:szCs w:val="20"/>
        </w:rPr>
      </w:pPr>
      <w:r w:rsidRPr="00D32A1E">
        <w:rPr>
          <w:rFonts w:asciiTheme="majorHAnsi" w:hAnsiTheme="majorHAnsi" w:cs="Times"/>
          <w:sz w:val="20"/>
          <w:szCs w:val="20"/>
        </w:rPr>
        <w:t xml:space="preserve">Artisanal and small-scale mining, also known by its abbreviation ‘ASM’, or subsistence mining, is widely practised in the poorest parts of the world, by those who normally have few livelihood alternatives. ASM typically involves anything from one or two people, to entire families or small groups of people, digging holes </w:t>
      </w:r>
      <w:r>
        <w:rPr>
          <w:rFonts w:asciiTheme="majorHAnsi" w:hAnsiTheme="majorHAnsi" w:cs="Times"/>
          <w:sz w:val="20"/>
          <w:szCs w:val="20"/>
        </w:rPr>
        <w:t xml:space="preserve">for minerals </w:t>
      </w:r>
      <w:r w:rsidRPr="00D32A1E">
        <w:rPr>
          <w:rFonts w:asciiTheme="majorHAnsi" w:hAnsiTheme="majorHAnsi" w:cs="Times"/>
          <w:sz w:val="20"/>
          <w:szCs w:val="20"/>
        </w:rPr>
        <w:t xml:space="preserve">with </w:t>
      </w:r>
      <w:r>
        <w:rPr>
          <w:rFonts w:asciiTheme="majorHAnsi" w:hAnsiTheme="majorHAnsi" w:cs="Times"/>
          <w:sz w:val="20"/>
          <w:szCs w:val="20"/>
        </w:rPr>
        <w:t>the most rudimentary</w:t>
      </w:r>
      <w:r w:rsidRPr="00D32A1E">
        <w:rPr>
          <w:rFonts w:asciiTheme="majorHAnsi" w:hAnsiTheme="majorHAnsi" w:cs="Times"/>
          <w:sz w:val="20"/>
          <w:szCs w:val="20"/>
        </w:rPr>
        <w:t xml:space="preserve"> equipment and techniques. It often falls outside the scope of legal and regulatory frameworks and is </w:t>
      </w:r>
      <w:r>
        <w:rPr>
          <w:rFonts w:asciiTheme="majorHAnsi" w:hAnsiTheme="majorHAnsi" w:cs="Times"/>
          <w:sz w:val="20"/>
          <w:szCs w:val="20"/>
        </w:rPr>
        <w:t xml:space="preserve">therefore often </w:t>
      </w:r>
      <w:r w:rsidRPr="00D32A1E">
        <w:rPr>
          <w:rFonts w:asciiTheme="majorHAnsi" w:hAnsiTheme="majorHAnsi" w:cs="Times"/>
          <w:sz w:val="20"/>
          <w:szCs w:val="20"/>
        </w:rPr>
        <w:t>illegal</w:t>
      </w:r>
      <w:r>
        <w:rPr>
          <w:rFonts w:asciiTheme="majorHAnsi" w:hAnsiTheme="majorHAnsi" w:cs="Times"/>
          <w:sz w:val="20"/>
          <w:szCs w:val="20"/>
        </w:rPr>
        <w:t xml:space="preserve">. </w:t>
      </w:r>
      <w:r w:rsidRPr="00D32A1E">
        <w:rPr>
          <w:rFonts w:asciiTheme="majorHAnsi" w:hAnsiTheme="majorHAnsi" w:cs="Times"/>
          <w:sz w:val="20"/>
          <w:szCs w:val="20"/>
        </w:rPr>
        <w:t xml:space="preserve">It is common for entire families to work at an ASM site, with men, women and children each having their own designated roles and responsibilities within the ASM site structure. ASM typically involves extremely hazardous working conditions, with little or no awareness of health and safety standards and a high rate of major incidents, including fatalities. Given that ASM lacks institutional support in the majority of countries in which it takes place, exact numbers regarding how many people are involved are not known. </w:t>
      </w:r>
      <w:r>
        <w:rPr>
          <w:rFonts w:asciiTheme="majorHAnsi" w:hAnsiTheme="majorHAnsi" w:cs="Times"/>
          <w:sz w:val="20"/>
          <w:szCs w:val="20"/>
        </w:rPr>
        <w:t>It is</w:t>
      </w:r>
      <w:r w:rsidRPr="006F10FF">
        <w:rPr>
          <w:rFonts w:asciiTheme="majorHAnsi" w:hAnsiTheme="majorHAnsi" w:cs="Times"/>
          <w:sz w:val="20"/>
          <w:szCs w:val="20"/>
        </w:rPr>
        <w:t xml:space="preserve"> estimated </w:t>
      </w:r>
      <w:r>
        <w:rPr>
          <w:rFonts w:asciiTheme="majorHAnsi" w:hAnsiTheme="majorHAnsi" w:cs="Times"/>
          <w:sz w:val="20"/>
          <w:szCs w:val="20"/>
        </w:rPr>
        <w:t xml:space="preserve">that around </w:t>
      </w:r>
      <w:r w:rsidRPr="006F10FF">
        <w:rPr>
          <w:rFonts w:asciiTheme="majorHAnsi" w:hAnsiTheme="majorHAnsi" w:cs="Times"/>
          <w:sz w:val="20"/>
          <w:szCs w:val="20"/>
        </w:rPr>
        <w:t xml:space="preserve">13 million people in about 30 countries across the world are small scale/artisanal miners, with </w:t>
      </w:r>
      <w:r>
        <w:rPr>
          <w:rFonts w:asciiTheme="majorHAnsi" w:hAnsiTheme="majorHAnsi" w:cs="Times"/>
          <w:sz w:val="20"/>
          <w:szCs w:val="20"/>
        </w:rPr>
        <w:t>up to 100 million</w:t>
      </w:r>
      <w:r w:rsidRPr="006F10FF">
        <w:rPr>
          <w:rFonts w:asciiTheme="majorHAnsi" w:hAnsiTheme="majorHAnsi" w:cs="Times"/>
          <w:sz w:val="20"/>
          <w:szCs w:val="20"/>
        </w:rPr>
        <w:t xml:space="preserve"> people depending on </w:t>
      </w:r>
      <w:r>
        <w:rPr>
          <w:rFonts w:asciiTheme="majorHAnsi" w:hAnsiTheme="majorHAnsi" w:cs="Times"/>
          <w:sz w:val="20"/>
          <w:szCs w:val="20"/>
        </w:rPr>
        <w:t>ASM</w:t>
      </w:r>
      <w:r w:rsidRPr="006F10FF">
        <w:rPr>
          <w:rFonts w:asciiTheme="majorHAnsi" w:hAnsiTheme="majorHAnsi" w:cs="Times"/>
          <w:sz w:val="20"/>
          <w:szCs w:val="20"/>
        </w:rPr>
        <w:t xml:space="preserve"> for their livelihood</w:t>
      </w:r>
      <w:r>
        <w:rPr>
          <w:rFonts w:asciiTheme="majorHAnsi" w:hAnsiTheme="majorHAnsi" w:cs="Times"/>
          <w:sz w:val="20"/>
          <w:szCs w:val="20"/>
        </w:rPr>
        <w:t>s</w:t>
      </w:r>
      <w:r w:rsidRPr="006F10FF">
        <w:rPr>
          <w:rFonts w:asciiTheme="majorHAnsi" w:hAnsiTheme="majorHAnsi" w:cs="Times"/>
          <w:sz w:val="20"/>
          <w:szCs w:val="20"/>
        </w:rPr>
        <w:t>.</w:t>
      </w:r>
      <w:r w:rsidRPr="008E6C25">
        <w:rPr>
          <w:rFonts w:asciiTheme="majorHAnsi" w:hAnsiTheme="majorHAnsi" w:cs="Times"/>
          <w:i/>
          <w:sz w:val="20"/>
          <w:szCs w:val="20"/>
          <w:vertAlign w:val="superscript"/>
        </w:rPr>
        <w:footnoteReference w:id="124"/>
      </w:r>
      <w:r w:rsidR="00471EBE">
        <w:rPr>
          <w:rFonts w:asciiTheme="majorHAnsi" w:hAnsiTheme="majorHAnsi" w:cs="Times"/>
          <w:sz w:val="20"/>
          <w:szCs w:val="20"/>
        </w:rPr>
        <w:t xml:space="preserve"> </w:t>
      </w:r>
      <w:r w:rsidRPr="00D32A1E">
        <w:rPr>
          <w:rFonts w:asciiTheme="majorHAnsi" w:hAnsiTheme="majorHAnsi" w:cs="Times"/>
          <w:sz w:val="20"/>
          <w:szCs w:val="20"/>
        </w:rPr>
        <w:t>Women are estimated to constitute approximately 30% of the sector, and the International Labour Organisation (ILO) estimates that approximately 1-1.5 million children are currently employed in ASM, with the numbers increasing rapidly.</w:t>
      </w:r>
      <w:r w:rsidRPr="008E6C25">
        <w:rPr>
          <w:rFonts w:asciiTheme="majorHAnsi" w:hAnsiTheme="majorHAnsi" w:cs="Times"/>
          <w:sz w:val="20"/>
          <w:szCs w:val="20"/>
          <w:vertAlign w:val="superscript"/>
        </w:rPr>
        <w:footnoteReference w:id="125"/>
      </w:r>
      <w:r w:rsidRPr="00D32A1E">
        <w:rPr>
          <w:rFonts w:asciiTheme="majorHAnsi" w:hAnsiTheme="majorHAnsi" w:cs="Times"/>
          <w:sz w:val="20"/>
          <w:szCs w:val="20"/>
        </w:rPr>
        <w:t xml:space="preserve"> </w:t>
      </w:r>
    </w:p>
    <w:p w14:paraId="23424504" w14:textId="77777777" w:rsidR="00430384" w:rsidRPr="00D32A1E" w:rsidRDefault="00430384" w:rsidP="00430384">
      <w:pPr>
        <w:pStyle w:val="NormalWeb"/>
        <w:jc w:val="both"/>
        <w:rPr>
          <w:rFonts w:asciiTheme="majorHAnsi" w:hAnsiTheme="majorHAnsi" w:cs="Times"/>
        </w:rPr>
      </w:pPr>
      <w:r w:rsidRPr="00D32A1E">
        <w:rPr>
          <w:rFonts w:asciiTheme="majorHAnsi" w:hAnsiTheme="majorHAnsi" w:cs="Times"/>
        </w:rPr>
        <w:t xml:space="preserve">Gold, diamonds and gemstones attract the </w:t>
      </w:r>
      <w:r>
        <w:rPr>
          <w:rFonts w:asciiTheme="majorHAnsi" w:hAnsiTheme="majorHAnsi" w:cs="Times"/>
        </w:rPr>
        <w:t>majority of artisanal and small-</w:t>
      </w:r>
      <w:r w:rsidRPr="00D32A1E">
        <w:rPr>
          <w:rFonts w:asciiTheme="majorHAnsi" w:hAnsiTheme="majorHAnsi" w:cs="Times"/>
        </w:rPr>
        <w:t xml:space="preserve">scale miners. It is estimated that 75% </w:t>
      </w:r>
      <w:r>
        <w:rPr>
          <w:rFonts w:asciiTheme="majorHAnsi" w:hAnsiTheme="majorHAnsi" w:cs="Times"/>
        </w:rPr>
        <w:t xml:space="preserve">-80% </w:t>
      </w:r>
      <w:r w:rsidRPr="00D32A1E">
        <w:rPr>
          <w:rFonts w:asciiTheme="majorHAnsi" w:hAnsiTheme="majorHAnsi" w:cs="Times"/>
        </w:rPr>
        <w:t>of all gemstones, 20-25% of gold and 15-20% of the total global mineral supply are from ASM sources; a strong indicator of the importance of ASM to the global minerals market.</w:t>
      </w:r>
      <w:r w:rsidRPr="008E6C25">
        <w:rPr>
          <w:rFonts w:asciiTheme="majorHAnsi" w:hAnsiTheme="majorHAnsi" w:cs="Times"/>
          <w:vertAlign w:val="superscript"/>
        </w:rPr>
        <w:footnoteReference w:id="126"/>
      </w:r>
      <w:r w:rsidRPr="008E6C25">
        <w:rPr>
          <w:rFonts w:asciiTheme="majorHAnsi" w:hAnsiTheme="majorHAnsi" w:cs="Times"/>
          <w:vertAlign w:val="superscript"/>
        </w:rPr>
        <w:t xml:space="preserve"> </w:t>
      </w:r>
      <w:r w:rsidRPr="00D32A1E">
        <w:rPr>
          <w:rFonts w:asciiTheme="majorHAnsi" w:hAnsiTheme="majorHAnsi" w:cs="Times"/>
        </w:rPr>
        <w:t xml:space="preserve"> </w:t>
      </w:r>
    </w:p>
    <w:p w14:paraId="405E7216" w14:textId="678406E6" w:rsidR="00430384" w:rsidRDefault="00430384" w:rsidP="00430384">
      <w:pPr>
        <w:widowControl w:val="0"/>
        <w:autoSpaceDE w:val="0"/>
        <w:autoSpaceDN w:val="0"/>
        <w:adjustRightInd w:val="0"/>
        <w:spacing w:after="240"/>
        <w:jc w:val="both"/>
        <w:rPr>
          <w:rFonts w:asciiTheme="majorHAnsi" w:hAnsiTheme="majorHAnsi" w:cs="Times"/>
          <w:sz w:val="20"/>
          <w:szCs w:val="20"/>
        </w:rPr>
      </w:pPr>
      <w:r w:rsidRPr="00D32A1E">
        <w:rPr>
          <w:rFonts w:asciiTheme="majorHAnsi" w:hAnsiTheme="majorHAnsi" w:cs="Times"/>
          <w:sz w:val="20"/>
          <w:szCs w:val="20"/>
        </w:rPr>
        <w:t xml:space="preserve">There is very little </w:t>
      </w:r>
      <w:r>
        <w:rPr>
          <w:rFonts w:asciiTheme="majorHAnsi" w:hAnsiTheme="majorHAnsi" w:cs="Times"/>
          <w:sz w:val="20"/>
          <w:szCs w:val="20"/>
        </w:rPr>
        <w:t xml:space="preserve">available information about ASM of </w:t>
      </w:r>
      <w:r w:rsidR="00CB6ED1">
        <w:rPr>
          <w:rFonts w:asciiTheme="majorHAnsi" w:hAnsiTheme="majorHAnsi" w:cs="Times"/>
          <w:sz w:val="20"/>
          <w:szCs w:val="20"/>
        </w:rPr>
        <w:t xml:space="preserve">coloured </w:t>
      </w:r>
      <w:r>
        <w:rPr>
          <w:rFonts w:asciiTheme="majorHAnsi" w:hAnsiTheme="majorHAnsi" w:cs="Times"/>
          <w:sz w:val="20"/>
          <w:szCs w:val="20"/>
        </w:rPr>
        <w:t xml:space="preserve">gems or jade in Myanmar. </w:t>
      </w:r>
      <w:r w:rsidR="00CB6ED1">
        <w:rPr>
          <w:rFonts w:asciiTheme="majorHAnsi" w:hAnsiTheme="majorHAnsi" w:cs="Times"/>
          <w:sz w:val="20"/>
          <w:szCs w:val="20"/>
        </w:rPr>
        <w:t xml:space="preserve">ASM gold mining on the other hand remains extremely common in Myanmar, with hundreds of thousands of people thought to be involved across the country. </w:t>
      </w:r>
      <w:r>
        <w:rPr>
          <w:rFonts w:asciiTheme="majorHAnsi" w:hAnsiTheme="majorHAnsi" w:cs="Times"/>
          <w:sz w:val="20"/>
          <w:szCs w:val="20"/>
        </w:rPr>
        <w:t xml:space="preserve">It is known that historically ASM gemstone mining was common and practiced widely. However, the increase in larger scale mechanised gem production over the past few years, together with tighter government control of gem-producing areas, has left little room for informal subsistence miners to operate. </w:t>
      </w:r>
    </w:p>
    <w:p w14:paraId="024B8259" w14:textId="32F6A10A" w:rsidR="00430384" w:rsidRPr="00F97BF0" w:rsidRDefault="00CB6ED1" w:rsidP="00430384">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hAnsiTheme="majorHAnsi" w:cs="Times"/>
          <w:sz w:val="20"/>
          <w:szCs w:val="20"/>
        </w:rPr>
        <w:t>However, t</w:t>
      </w:r>
      <w:r w:rsidR="00430384">
        <w:rPr>
          <w:rFonts w:asciiTheme="majorHAnsi" w:hAnsiTheme="majorHAnsi" w:cs="Times"/>
          <w:sz w:val="20"/>
          <w:szCs w:val="20"/>
        </w:rPr>
        <w:t>here is an old custom</w:t>
      </w:r>
      <w:r>
        <w:rPr>
          <w:rFonts w:asciiTheme="majorHAnsi" w:hAnsiTheme="majorHAnsi" w:cs="Times"/>
          <w:sz w:val="20"/>
          <w:szCs w:val="20"/>
        </w:rPr>
        <w:t>ary practice</w:t>
      </w:r>
      <w:r w:rsidR="00430384">
        <w:rPr>
          <w:rFonts w:asciiTheme="majorHAnsi" w:hAnsiTheme="majorHAnsi" w:cs="Times"/>
          <w:sz w:val="20"/>
          <w:szCs w:val="20"/>
        </w:rPr>
        <w:t xml:space="preserve"> in Myanmar’s gem producing areas that is widely acknowledged and respected by all. Once the gem gravel and overburden have been processed and then abandoned or dumped by a formal gem-mining operation</w:t>
      </w:r>
      <w:r w:rsidR="00430384" w:rsidRPr="008C7074">
        <w:rPr>
          <w:rFonts w:asciiTheme="majorHAnsi" w:hAnsiTheme="majorHAnsi" w:cs="Times"/>
          <w:sz w:val="20"/>
          <w:szCs w:val="20"/>
        </w:rPr>
        <w:t xml:space="preserve">, </w:t>
      </w:r>
      <w:r w:rsidR="00430384">
        <w:rPr>
          <w:rFonts w:asciiTheme="majorHAnsi" w:hAnsiTheme="majorHAnsi" w:cs="Times"/>
          <w:sz w:val="20"/>
          <w:szCs w:val="20"/>
        </w:rPr>
        <w:t xml:space="preserve">the waste </w:t>
      </w:r>
      <w:r w:rsidR="00430384" w:rsidRPr="008C7074">
        <w:rPr>
          <w:rFonts w:asciiTheme="majorHAnsi" w:hAnsiTheme="majorHAnsi" w:cs="Times"/>
          <w:sz w:val="20"/>
          <w:szCs w:val="20"/>
        </w:rPr>
        <w:t xml:space="preserve">is </w:t>
      </w:r>
      <w:r w:rsidR="00430384">
        <w:rPr>
          <w:rFonts w:asciiTheme="majorHAnsi" w:hAnsiTheme="majorHAnsi" w:cs="Times"/>
          <w:sz w:val="20"/>
          <w:szCs w:val="20"/>
        </w:rPr>
        <w:t xml:space="preserve">then </w:t>
      </w:r>
      <w:r w:rsidR="00430384" w:rsidRPr="008C7074">
        <w:rPr>
          <w:rFonts w:asciiTheme="majorHAnsi" w:hAnsiTheme="majorHAnsi" w:cs="Times"/>
          <w:sz w:val="20"/>
          <w:szCs w:val="20"/>
        </w:rPr>
        <w:t xml:space="preserve">freely available to </w:t>
      </w:r>
      <w:r w:rsidR="00430384">
        <w:rPr>
          <w:rFonts w:asciiTheme="majorHAnsi" w:hAnsiTheme="majorHAnsi" w:cs="Times"/>
          <w:sz w:val="20"/>
          <w:szCs w:val="20"/>
        </w:rPr>
        <w:t xml:space="preserve">any </w:t>
      </w:r>
      <w:r w:rsidR="00430384" w:rsidRPr="008C7074">
        <w:rPr>
          <w:rFonts w:asciiTheme="majorHAnsi" w:hAnsiTheme="majorHAnsi" w:cs="Times"/>
          <w:sz w:val="20"/>
          <w:szCs w:val="20"/>
        </w:rPr>
        <w:t>small</w:t>
      </w:r>
      <w:r w:rsidR="00430384">
        <w:rPr>
          <w:rFonts w:asciiTheme="majorHAnsi" w:hAnsiTheme="majorHAnsi" w:cs="Times"/>
          <w:sz w:val="20"/>
          <w:szCs w:val="20"/>
        </w:rPr>
        <w:t>,</w:t>
      </w:r>
      <w:r w:rsidR="00430384" w:rsidRPr="008C7074">
        <w:rPr>
          <w:rFonts w:asciiTheme="majorHAnsi" w:hAnsiTheme="majorHAnsi" w:cs="Times"/>
          <w:sz w:val="20"/>
          <w:szCs w:val="20"/>
        </w:rPr>
        <w:t xml:space="preserve"> independent</w:t>
      </w:r>
      <w:r w:rsidR="00430384">
        <w:rPr>
          <w:rFonts w:asciiTheme="majorHAnsi" w:hAnsiTheme="majorHAnsi" w:cs="Times"/>
          <w:sz w:val="20"/>
          <w:szCs w:val="20"/>
        </w:rPr>
        <w:t xml:space="preserve"> subsistence</w:t>
      </w:r>
      <w:r w:rsidR="00430384" w:rsidRPr="008C7074">
        <w:rPr>
          <w:rFonts w:asciiTheme="majorHAnsi" w:hAnsiTheme="majorHAnsi" w:cs="Times"/>
          <w:sz w:val="20"/>
          <w:szCs w:val="20"/>
        </w:rPr>
        <w:t xml:space="preserve"> miner</w:t>
      </w:r>
      <w:r w:rsidR="00430384">
        <w:rPr>
          <w:rFonts w:asciiTheme="majorHAnsi" w:hAnsiTheme="majorHAnsi" w:cs="Times"/>
          <w:sz w:val="20"/>
          <w:szCs w:val="20"/>
        </w:rPr>
        <w:t>s</w:t>
      </w:r>
      <w:r w:rsidR="00430384" w:rsidRPr="008C7074">
        <w:rPr>
          <w:rFonts w:asciiTheme="majorHAnsi" w:hAnsiTheme="majorHAnsi" w:cs="Times"/>
          <w:sz w:val="20"/>
          <w:szCs w:val="20"/>
        </w:rPr>
        <w:t xml:space="preserve"> </w:t>
      </w:r>
      <w:r w:rsidR="00430384">
        <w:rPr>
          <w:rFonts w:asciiTheme="majorHAnsi" w:hAnsiTheme="majorHAnsi" w:cs="Times"/>
          <w:sz w:val="20"/>
          <w:szCs w:val="20"/>
        </w:rPr>
        <w:t>to</w:t>
      </w:r>
      <w:r w:rsidR="00430384" w:rsidRPr="008C7074">
        <w:rPr>
          <w:rFonts w:asciiTheme="majorHAnsi" w:hAnsiTheme="majorHAnsi" w:cs="Times"/>
          <w:sz w:val="20"/>
          <w:szCs w:val="20"/>
        </w:rPr>
        <w:t xml:space="preserve"> </w:t>
      </w:r>
      <w:r w:rsidR="00430384">
        <w:rPr>
          <w:rFonts w:asciiTheme="majorHAnsi" w:hAnsiTheme="majorHAnsi" w:cs="Times"/>
          <w:sz w:val="20"/>
          <w:szCs w:val="20"/>
        </w:rPr>
        <w:t>sift through to see if they can find</w:t>
      </w:r>
      <w:r w:rsidR="00430384" w:rsidRPr="008C7074">
        <w:rPr>
          <w:rFonts w:asciiTheme="majorHAnsi" w:hAnsiTheme="majorHAnsi" w:cs="Times"/>
          <w:sz w:val="20"/>
          <w:szCs w:val="20"/>
        </w:rPr>
        <w:t xml:space="preserve"> </w:t>
      </w:r>
      <w:r w:rsidR="00430384">
        <w:rPr>
          <w:rFonts w:asciiTheme="majorHAnsi" w:hAnsiTheme="majorHAnsi" w:cs="Times"/>
          <w:sz w:val="20"/>
          <w:szCs w:val="20"/>
        </w:rPr>
        <w:t xml:space="preserve">any gems that may have got through. Any stones found become the property of the finder. </w:t>
      </w:r>
      <w:r w:rsidR="00430384">
        <w:rPr>
          <w:rFonts w:asciiTheme="majorHAnsi" w:eastAsia="Times New Roman" w:hAnsiTheme="majorHAnsi" w:cs="Times New Roman"/>
          <w:sz w:val="20"/>
          <w:szCs w:val="20"/>
        </w:rPr>
        <w:t>S</w:t>
      </w:r>
      <w:r w:rsidR="00430384" w:rsidRPr="008C7074">
        <w:rPr>
          <w:rFonts w:asciiTheme="majorHAnsi" w:eastAsia="Times New Roman" w:hAnsiTheme="majorHAnsi" w:cs="Times New Roman"/>
          <w:sz w:val="20"/>
          <w:szCs w:val="20"/>
        </w:rPr>
        <w:t>ubs</w:t>
      </w:r>
      <w:r w:rsidR="00430384">
        <w:rPr>
          <w:rFonts w:asciiTheme="majorHAnsi" w:eastAsia="Times New Roman" w:hAnsiTheme="majorHAnsi" w:cs="Times New Roman"/>
          <w:sz w:val="20"/>
          <w:szCs w:val="20"/>
        </w:rPr>
        <w:t xml:space="preserve">istence </w:t>
      </w:r>
      <w:r w:rsidR="00430384" w:rsidRPr="008C7074">
        <w:rPr>
          <w:rFonts w:asciiTheme="majorHAnsi" w:eastAsia="Times New Roman" w:hAnsiTheme="majorHAnsi" w:cs="Times New Roman"/>
          <w:sz w:val="20"/>
          <w:szCs w:val="20"/>
        </w:rPr>
        <w:t>miners</w:t>
      </w:r>
      <w:r w:rsidR="00430384">
        <w:rPr>
          <w:rFonts w:asciiTheme="majorHAnsi" w:eastAsia="Times New Roman" w:hAnsiTheme="majorHAnsi" w:cs="Times New Roman"/>
          <w:sz w:val="20"/>
          <w:szCs w:val="20"/>
        </w:rPr>
        <w:t>, also known as ‘</w:t>
      </w:r>
      <w:proofErr w:type="spellStart"/>
      <w:r w:rsidR="00430384">
        <w:rPr>
          <w:rFonts w:asciiTheme="majorHAnsi" w:eastAsia="Times New Roman" w:hAnsiTheme="majorHAnsi" w:cs="Times New Roman"/>
          <w:sz w:val="20"/>
          <w:szCs w:val="20"/>
        </w:rPr>
        <w:t>handpickers</w:t>
      </w:r>
      <w:proofErr w:type="spellEnd"/>
      <w:r w:rsidR="00430384">
        <w:rPr>
          <w:rFonts w:asciiTheme="majorHAnsi" w:eastAsia="Times New Roman" w:hAnsiTheme="majorHAnsi" w:cs="Times New Roman"/>
          <w:sz w:val="20"/>
          <w:szCs w:val="20"/>
        </w:rPr>
        <w:t>’</w:t>
      </w:r>
      <w:r w:rsidR="00430384" w:rsidRPr="008C7074">
        <w:rPr>
          <w:rFonts w:asciiTheme="majorHAnsi" w:eastAsia="Times New Roman" w:hAnsiTheme="majorHAnsi" w:cs="Times New Roman"/>
          <w:sz w:val="20"/>
          <w:szCs w:val="20"/>
        </w:rPr>
        <w:t xml:space="preserve"> </w:t>
      </w:r>
      <w:r w:rsidR="00E51A8C">
        <w:rPr>
          <w:rFonts w:asciiTheme="majorHAnsi" w:eastAsia="Times New Roman" w:hAnsiTheme="majorHAnsi" w:cs="Times New Roman"/>
          <w:sz w:val="20"/>
          <w:szCs w:val="20"/>
        </w:rPr>
        <w:t xml:space="preserve">or ‘scavengers’ </w:t>
      </w:r>
      <w:r w:rsidR="00430384" w:rsidRPr="008C7074">
        <w:rPr>
          <w:rFonts w:asciiTheme="majorHAnsi" w:eastAsia="Times New Roman" w:hAnsiTheme="majorHAnsi" w:cs="Times New Roman"/>
          <w:sz w:val="20"/>
          <w:szCs w:val="20"/>
        </w:rPr>
        <w:t xml:space="preserve">in Myanmar sift through the waste </w:t>
      </w:r>
      <w:r w:rsidR="00430384">
        <w:rPr>
          <w:rFonts w:asciiTheme="majorHAnsi" w:eastAsia="Times New Roman" w:hAnsiTheme="majorHAnsi" w:cs="Times New Roman"/>
          <w:sz w:val="20"/>
          <w:szCs w:val="20"/>
        </w:rPr>
        <w:t xml:space="preserve">material </w:t>
      </w:r>
      <w:r w:rsidR="00430384" w:rsidRPr="008C7074">
        <w:rPr>
          <w:rFonts w:asciiTheme="majorHAnsi" w:eastAsia="Times New Roman" w:hAnsiTheme="majorHAnsi" w:cs="Times New Roman"/>
          <w:sz w:val="20"/>
          <w:szCs w:val="20"/>
        </w:rPr>
        <w:t>dumped by larger scale mining operations, usually in extremely dangerous conditions and with no protective equipment.</w:t>
      </w:r>
      <w:r w:rsidR="00430384">
        <w:rPr>
          <w:rFonts w:asciiTheme="majorHAnsi" w:eastAsia="Times New Roman" w:hAnsiTheme="majorHAnsi" w:cs="Times New Roman"/>
          <w:sz w:val="20"/>
          <w:szCs w:val="20"/>
        </w:rPr>
        <w:t xml:space="preserve"> </w:t>
      </w:r>
      <w:r w:rsidR="00430384" w:rsidRPr="00F97BF0">
        <w:rPr>
          <w:rFonts w:asciiTheme="majorHAnsi" w:eastAsia="Times New Roman" w:hAnsiTheme="majorHAnsi" w:cs="Times New Roman"/>
          <w:sz w:val="20"/>
          <w:szCs w:val="20"/>
        </w:rPr>
        <w:t xml:space="preserve">Many </w:t>
      </w:r>
      <w:proofErr w:type="spellStart"/>
      <w:r w:rsidR="00430384" w:rsidRPr="00F97BF0">
        <w:rPr>
          <w:rFonts w:asciiTheme="majorHAnsi" w:eastAsia="Times New Roman" w:hAnsiTheme="majorHAnsi" w:cs="Times New Roman"/>
          <w:sz w:val="20"/>
          <w:szCs w:val="20"/>
        </w:rPr>
        <w:t>handpickers</w:t>
      </w:r>
      <w:proofErr w:type="spellEnd"/>
      <w:r w:rsidR="00430384" w:rsidRPr="00F97BF0">
        <w:rPr>
          <w:rFonts w:asciiTheme="majorHAnsi" w:eastAsia="Times New Roman" w:hAnsiTheme="majorHAnsi" w:cs="Times New Roman"/>
          <w:sz w:val="20"/>
          <w:szCs w:val="20"/>
        </w:rPr>
        <w:t xml:space="preserve"> have informal agreements with site managers, </w:t>
      </w:r>
      <w:r w:rsidR="00430384">
        <w:rPr>
          <w:rFonts w:asciiTheme="majorHAnsi" w:hAnsiTheme="majorHAnsi" w:cs="Times New Roman"/>
          <w:color w:val="000000"/>
          <w:sz w:val="20"/>
          <w:szCs w:val="20"/>
        </w:rPr>
        <w:t>and while usually the</w:t>
      </w:r>
      <w:r w:rsidR="00430384" w:rsidRPr="0073298B">
        <w:rPr>
          <w:rFonts w:asciiTheme="majorHAnsi" w:hAnsiTheme="majorHAnsi" w:cs="Times New Roman"/>
          <w:color w:val="000000"/>
          <w:sz w:val="20"/>
          <w:szCs w:val="20"/>
        </w:rPr>
        <w:t>y barely find enough to survive on, occasionally higher quality gems have been found</w:t>
      </w:r>
      <w:r w:rsidR="00430384">
        <w:rPr>
          <w:rFonts w:asciiTheme="majorHAnsi" w:hAnsiTheme="majorHAnsi" w:cs="Times New Roman"/>
          <w:color w:val="000000"/>
          <w:sz w:val="20"/>
          <w:szCs w:val="20"/>
        </w:rPr>
        <w:t xml:space="preserve"> </w:t>
      </w:r>
      <w:r w:rsidR="00430384" w:rsidRPr="00F97BF0">
        <w:rPr>
          <w:rFonts w:asciiTheme="majorHAnsi" w:eastAsia="Times New Roman" w:hAnsiTheme="majorHAnsi" w:cs="Times New Roman"/>
          <w:sz w:val="20"/>
          <w:szCs w:val="20"/>
        </w:rPr>
        <w:t xml:space="preserve">and </w:t>
      </w:r>
      <w:r w:rsidR="00430384">
        <w:rPr>
          <w:rFonts w:asciiTheme="majorHAnsi" w:eastAsia="Times New Roman" w:hAnsiTheme="majorHAnsi" w:cs="Times New Roman"/>
          <w:sz w:val="20"/>
          <w:szCs w:val="20"/>
        </w:rPr>
        <w:t>they</w:t>
      </w:r>
      <w:r w:rsidR="00430384" w:rsidRPr="00F97BF0">
        <w:rPr>
          <w:rFonts w:asciiTheme="majorHAnsi" w:eastAsia="Times New Roman" w:hAnsiTheme="majorHAnsi" w:cs="Times New Roman"/>
          <w:sz w:val="20"/>
          <w:szCs w:val="20"/>
        </w:rPr>
        <w:t xml:space="preserve"> can find up to USD 10 worth of stones per day. </w:t>
      </w:r>
    </w:p>
    <w:p w14:paraId="25D44755" w14:textId="14BAF028" w:rsidR="00430384" w:rsidRPr="0073298B" w:rsidRDefault="00430384" w:rsidP="00430384">
      <w:pPr>
        <w:widowControl w:val="0"/>
        <w:autoSpaceDE w:val="0"/>
        <w:autoSpaceDN w:val="0"/>
        <w:adjustRightInd w:val="0"/>
        <w:spacing w:after="240"/>
        <w:jc w:val="both"/>
        <w:rPr>
          <w:rFonts w:asciiTheme="majorHAnsi" w:hAnsiTheme="majorHAnsi" w:cs="Times New Roman"/>
          <w:color w:val="000000"/>
          <w:sz w:val="20"/>
          <w:szCs w:val="20"/>
        </w:rPr>
      </w:pPr>
      <w:r w:rsidRPr="0073298B">
        <w:rPr>
          <w:rFonts w:asciiTheme="majorHAnsi" w:hAnsiTheme="majorHAnsi" w:cs="Times New Roman"/>
          <w:color w:val="000000"/>
          <w:sz w:val="20"/>
          <w:szCs w:val="20"/>
        </w:rPr>
        <w:t xml:space="preserve">In the case of rubies and other coloured gems, the word commonly applied for </w:t>
      </w:r>
      <w:r w:rsidR="00CB6ED1">
        <w:rPr>
          <w:rFonts w:asciiTheme="majorHAnsi" w:hAnsiTheme="majorHAnsi" w:cs="Times New Roman"/>
          <w:color w:val="000000"/>
          <w:sz w:val="20"/>
          <w:szCs w:val="20"/>
        </w:rPr>
        <w:t xml:space="preserve">these </w:t>
      </w:r>
      <w:proofErr w:type="spellStart"/>
      <w:r>
        <w:rPr>
          <w:rFonts w:asciiTheme="majorHAnsi" w:hAnsiTheme="majorHAnsi" w:cs="Times New Roman"/>
          <w:color w:val="000000"/>
          <w:sz w:val="20"/>
          <w:szCs w:val="20"/>
        </w:rPr>
        <w:t>handpickers</w:t>
      </w:r>
      <w:proofErr w:type="spellEnd"/>
      <w:r>
        <w:rPr>
          <w:rFonts w:asciiTheme="majorHAnsi" w:hAnsiTheme="majorHAnsi" w:cs="Times New Roman"/>
          <w:color w:val="000000"/>
          <w:sz w:val="20"/>
          <w:szCs w:val="20"/>
        </w:rPr>
        <w:t xml:space="preserve"> or subsistence miners is</w:t>
      </w:r>
      <w:r w:rsidRPr="0073298B">
        <w:rPr>
          <w:rFonts w:asciiTheme="majorHAnsi" w:hAnsiTheme="majorHAnsi" w:cs="Times New Roman"/>
          <w:color w:val="000000"/>
          <w:sz w:val="20"/>
          <w:szCs w:val="20"/>
        </w:rPr>
        <w:t xml:space="preserve"> ‘</w:t>
      </w:r>
      <w:proofErr w:type="spellStart"/>
      <w:r w:rsidRPr="0073298B">
        <w:rPr>
          <w:rFonts w:asciiTheme="majorHAnsi" w:hAnsiTheme="majorHAnsi" w:cs="Times New Roman"/>
          <w:color w:val="000000"/>
          <w:sz w:val="20"/>
          <w:szCs w:val="20"/>
        </w:rPr>
        <w:t>Kanase</w:t>
      </w:r>
      <w:proofErr w:type="spellEnd"/>
      <w:r w:rsidRPr="0073298B">
        <w:rPr>
          <w:rFonts w:asciiTheme="majorHAnsi" w:hAnsiTheme="majorHAnsi" w:cs="Times New Roman"/>
          <w:color w:val="000000"/>
          <w:sz w:val="20"/>
          <w:szCs w:val="20"/>
        </w:rPr>
        <w:t xml:space="preserve">’ </w:t>
      </w:r>
      <w:r>
        <w:rPr>
          <w:rFonts w:asciiTheme="majorHAnsi" w:hAnsiTheme="majorHAnsi" w:cs="Times New Roman"/>
          <w:color w:val="000000"/>
          <w:sz w:val="20"/>
          <w:szCs w:val="20"/>
        </w:rPr>
        <w:t>or ‘</w:t>
      </w:r>
      <w:proofErr w:type="spellStart"/>
      <w:r>
        <w:rPr>
          <w:rFonts w:asciiTheme="majorHAnsi" w:hAnsiTheme="majorHAnsi" w:cs="Times New Roman"/>
          <w:color w:val="000000"/>
          <w:sz w:val="20"/>
          <w:szCs w:val="20"/>
        </w:rPr>
        <w:t>Khanwe</w:t>
      </w:r>
      <w:proofErr w:type="spellEnd"/>
      <w:r>
        <w:rPr>
          <w:rFonts w:asciiTheme="majorHAnsi" w:hAnsiTheme="majorHAnsi" w:cs="Times New Roman"/>
          <w:color w:val="000000"/>
          <w:sz w:val="20"/>
          <w:szCs w:val="20"/>
        </w:rPr>
        <w:t xml:space="preserve"> Say’ </w:t>
      </w:r>
      <w:r w:rsidRPr="0073298B">
        <w:rPr>
          <w:rFonts w:asciiTheme="majorHAnsi" w:hAnsiTheme="majorHAnsi" w:cs="Times New Roman"/>
          <w:color w:val="000000"/>
          <w:sz w:val="20"/>
          <w:szCs w:val="20"/>
        </w:rPr>
        <w:t>although in practice there are actually two kinds:</w:t>
      </w:r>
    </w:p>
    <w:p w14:paraId="5BC147CB" w14:textId="77777777" w:rsidR="00430384" w:rsidRPr="0073298B" w:rsidRDefault="00430384" w:rsidP="005C5AAC">
      <w:pPr>
        <w:pStyle w:val="ListParagraph"/>
        <w:widowControl w:val="0"/>
        <w:numPr>
          <w:ilvl w:val="0"/>
          <w:numId w:val="13"/>
        </w:numPr>
        <w:autoSpaceDE w:val="0"/>
        <w:autoSpaceDN w:val="0"/>
        <w:adjustRightInd w:val="0"/>
        <w:spacing w:after="240"/>
        <w:jc w:val="both"/>
        <w:rPr>
          <w:rFonts w:asciiTheme="majorHAnsi" w:hAnsiTheme="majorHAnsi" w:cs="Times New Roman"/>
          <w:color w:val="000000"/>
          <w:sz w:val="20"/>
          <w:szCs w:val="20"/>
        </w:rPr>
      </w:pPr>
      <w:r>
        <w:rPr>
          <w:rFonts w:asciiTheme="majorHAnsi" w:hAnsiTheme="majorHAnsi" w:cs="Times New Roman"/>
          <w:color w:val="000000"/>
          <w:sz w:val="20"/>
          <w:szCs w:val="20"/>
        </w:rPr>
        <w:t>‘</w:t>
      </w:r>
      <w:proofErr w:type="spellStart"/>
      <w:r w:rsidRPr="0073298B">
        <w:rPr>
          <w:rFonts w:asciiTheme="majorHAnsi" w:hAnsiTheme="majorHAnsi" w:cs="Times New Roman"/>
          <w:color w:val="000000"/>
          <w:sz w:val="20"/>
          <w:szCs w:val="20"/>
        </w:rPr>
        <w:t>Kanase</w:t>
      </w:r>
      <w:proofErr w:type="spellEnd"/>
      <w:r>
        <w:rPr>
          <w:rFonts w:asciiTheme="majorHAnsi" w:hAnsiTheme="majorHAnsi" w:cs="Times New Roman"/>
          <w:color w:val="000000"/>
          <w:sz w:val="20"/>
          <w:szCs w:val="20"/>
        </w:rPr>
        <w:t>’</w:t>
      </w:r>
      <w:r w:rsidRPr="0073298B">
        <w:rPr>
          <w:rFonts w:asciiTheme="majorHAnsi" w:hAnsiTheme="majorHAnsi" w:cs="Times New Roman"/>
          <w:color w:val="000000"/>
          <w:sz w:val="20"/>
          <w:szCs w:val="20"/>
        </w:rPr>
        <w:t xml:space="preserve"> – those who look for gems </w:t>
      </w:r>
      <w:r>
        <w:rPr>
          <w:rFonts w:asciiTheme="majorHAnsi" w:hAnsiTheme="majorHAnsi" w:cs="Times New Roman"/>
          <w:color w:val="000000"/>
          <w:sz w:val="20"/>
          <w:szCs w:val="20"/>
        </w:rPr>
        <w:t>in</w:t>
      </w:r>
      <w:r w:rsidRPr="0073298B">
        <w:rPr>
          <w:rFonts w:asciiTheme="majorHAnsi" w:hAnsiTheme="majorHAnsi" w:cs="Times New Roman"/>
          <w:color w:val="000000"/>
          <w:sz w:val="20"/>
          <w:szCs w:val="20"/>
        </w:rPr>
        <w:t xml:space="preserve"> wastewater drainage channels from gem sluices</w:t>
      </w:r>
    </w:p>
    <w:p w14:paraId="20EC2544" w14:textId="77777777" w:rsidR="00430384" w:rsidRPr="0073298B" w:rsidRDefault="00430384" w:rsidP="005C5AAC">
      <w:pPr>
        <w:pStyle w:val="ListParagraph"/>
        <w:widowControl w:val="0"/>
        <w:numPr>
          <w:ilvl w:val="0"/>
          <w:numId w:val="13"/>
        </w:numPr>
        <w:autoSpaceDE w:val="0"/>
        <w:autoSpaceDN w:val="0"/>
        <w:adjustRightInd w:val="0"/>
        <w:spacing w:after="240"/>
        <w:jc w:val="both"/>
        <w:rPr>
          <w:rFonts w:asciiTheme="majorHAnsi" w:hAnsiTheme="majorHAnsi" w:cs="Times New Roman"/>
          <w:color w:val="000000"/>
          <w:sz w:val="20"/>
          <w:szCs w:val="20"/>
        </w:rPr>
      </w:pPr>
      <w:r>
        <w:rPr>
          <w:rFonts w:asciiTheme="majorHAnsi" w:hAnsiTheme="majorHAnsi" w:cs="Times New Roman"/>
          <w:color w:val="000000"/>
          <w:sz w:val="20"/>
          <w:szCs w:val="20"/>
        </w:rPr>
        <w:t>‘</w:t>
      </w:r>
      <w:proofErr w:type="spellStart"/>
      <w:r w:rsidRPr="0073298B">
        <w:rPr>
          <w:rFonts w:asciiTheme="majorHAnsi" w:hAnsiTheme="majorHAnsi" w:cs="Times New Roman"/>
          <w:color w:val="000000"/>
          <w:sz w:val="20"/>
          <w:szCs w:val="20"/>
        </w:rPr>
        <w:t>Khesar</w:t>
      </w:r>
      <w:proofErr w:type="spellEnd"/>
      <w:r>
        <w:rPr>
          <w:rFonts w:asciiTheme="majorHAnsi" w:hAnsiTheme="majorHAnsi" w:cs="Times New Roman"/>
          <w:color w:val="000000"/>
          <w:sz w:val="20"/>
          <w:szCs w:val="20"/>
        </w:rPr>
        <w:t>’</w:t>
      </w:r>
      <w:r w:rsidRPr="0073298B">
        <w:rPr>
          <w:rFonts w:asciiTheme="majorHAnsi" w:hAnsiTheme="majorHAnsi" w:cs="Times New Roman"/>
          <w:color w:val="000000"/>
          <w:sz w:val="20"/>
          <w:szCs w:val="20"/>
        </w:rPr>
        <w:t xml:space="preserve"> – those who look for gems in the waste gravel and rocks (no water)</w:t>
      </w:r>
    </w:p>
    <w:p w14:paraId="1E5E7879" w14:textId="77777777" w:rsidR="00430384" w:rsidRDefault="00430384" w:rsidP="00430384">
      <w:pPr>
        <w:widowControl w:val="0"/>
        <w:autoSpaceDE w:val="0"/>
        <w:autoSpaceDN w:val="0"/>
        <w:adjustRightInd w:val="0"/>
        <w:spacing w:after="240"/>
        <w:jc w:val="both"/>
        <w:rPr>
          <w:rFonts w:asciiTheme="majorHAnsi" w:hAnsiTheme="majorHAnsi" w:cs="Times"/>
          <w:sz w:val="20"/>
          <w:szCs w:val="20"/>
        </w:rPr>
      </w:pPr>
      <w:r>
        <w:rPr>
          <w:rFonts w:asciiTheme="majorHAnsi" w:hAnsiTheme="majorHAnsi" w:cs="Times New Roman"/>
          <w:color w:val="000000"/>
          <w:sz w:val="20"/>
          <w:szCs w:val="20"/>
        </w:rPr>
        <w:t>Traditionally, o</w:t>
      </w:r>
      <w:r w:rsidRPr="0073298B">
        <w:rPr>
          <w:rFonts w:asciiTheme="majorHAnsi" w:hAnsiTheme="majorHAnsi" w:cs="Times New Roman"/>
          <w:color w:val="000000"/>
          <w:sz w:val="20"/>
          <w:szCs w:val="20"/>
        </w:rPr>
        <w:t xml:space="preserve">nly women and children </w:t>
      </w:r>
      <w:r>
        <w:rPr>
          <w:rFonts w:asciiTheme="majorHAnsi" w:hAnsiTheme="majorHAnsi" w:cs="Times New Roman"/>
          <w:color w:val="000000"/>
          <w:sz w:val="20"/>
          <w:szCs w:val="20"/>
        </w:rPr>
        <w:t>are</w:t>
      </w:r>
      <w:r w:rsidRPr="0073298B">
        <w:rPr>
          <w:rFonts w:asciiTheme="majorHAnsi" w:hAnsiTheme="majorHAnsi" w:cs="Times New Roman"/>
          <w:color w:val="000000"/>
          <w:sz w:val="20"/>
          <w:szCs w:val="20"/>
        </w:rPr>
        <w:t xml:space="preserve"> allowed to search for gems in this manner, </w:t>
      </w:r>
      <w:r>
        <w:rPr>
          <w:rFonts w:asciiTheme="majorHAnsi" w:hAnsiTheme="majorHAnsi" w:cs="Times New Roman"/>
          <w:color w:val="000000"/>
          <w:sz w:val="20"/>
          <w:szCs w:val="20"/>
        </w:rPr>
        <w:t>although increasingly men are also involved, and, sometimes, entire families sift through waste dumps together. Men</w:t>
      </w:r>
      <w:r w:rsidRPr="0073298B">
        <w:rPr>
          <w:rFonts w:asciiTheme="majorHAnsi" w:hAnsiTheme="majorHAnsi" w:cs="Times New Roman"/>
          <w:color w:val="000000"/>
          <w:sz w:val="20"/>
          <w:szCs w:val="20"/>
        </w:rPr>
        <w:t xml:space="preserve"> </w:t>
      </w:r>
      <w:r>
        <w:rPr>
          <w:rFonts w:asciiTheme="majorHAnsi" w:hAnsiTheme="majorHAnsi" w:cs="Times New Roman"/>
          <w:color w:val="000000"/>
          <w:sz w:val="20"/>
          <w:szCs w:val="20"/>
        </w:rPr>
        <w:t xml:space="preserve">usually </w:t>
      </w:r>
      <w:r w:rsidRPr="0073298B">
        <w:rPr>
          <w:rFonts w:asciiTheme="majorHAnsi" w:hAnsiTheme="majorHAnsi" w:cs="Times New Roman"/>
          <w:color w:val="000000"/>
          <w:sz w:val="20"/>
          <w:szCs w:val="20"/>
        </w:rPr>
        <w:t>only get</w:t>
      </w:r>
      <w:r>
        <w:rPr>
          <w:rFonts w:asciiTheme="majorHAnsi" w:hAnsiTheme="majorHAnsi" w:cs="Times"/>
          <w:sz w:val="20"/>
          <w:szCs w:val="20"/>
        </w:rPr>
        <w:t xml:space="preserve"> involved in the next phase, the breaking up of the stones, after an </w:t>
      </w:r>
      <w:r>
        <w:rPr>
          <w:rFonts w:asciiTheme="majorHAnsi" w:hAnsiTheme="majorHAnsi" w:cs="Times"/>
          <w:sz w:val="20"/>
          <w:szCs w:val="20"/>
        </w:rPr>
        <w:lastRenderedPageBreak/>
        <w:t xml:space="preserve">actual or likely gem has first been recovered by the women. </w:t>
      </w:r>
    </w:p>
    <w:p w14:paraId="29407A79" w14:textId="75F55E27" w:rsidR="00430384" w:rsidRDefault="00430384" w:rsidP="00430384">
      <w:pPr>
        <w:widowControl w:val="0"/>
        <w:autoSpaceDE w:val="0"/>
        <w:autoSpaceDN w:val="0"/>
        <w:adjustRightInd w:val="0"/>
        <w:jc w:val="both"/>
        <w:rPr>
          <w:rFonts w:asciiTheme="majorHAnsi" w:hAnsiTheme="majorHAnsi" w:cs="Times"/>
          <w:sz w:val="20"/>
          <w:szCs w:val="20"/>
        </w:rPr>
      </w:pPr>
      <w:r>
        <w:rPr>
          <w:rFonts w:asciiTheme="majorHAnsi" w:hAnsiTheme="majorHAnsi" w:cs="Times"/>
          <w:sz w:val="20"/>
          <w:szCs w:val="20"/>
        </w:rPr>
        <w:t xml:space="preserve">The same customary practice exists in the jade mining areas, where the </w:t>
      </w:r>
      <w:proofErr w:type="spellStart"/>
      <w:r>
        <w:rPr>
          <w:rFonts w:asciiTheme="majorHAnsi" w:hAnsiTheme="majorHAnsi" w:cs="Times"/>
          <w:sz w:val="20"/>
          <w:szCs w:val="20"/>
        </w:rPr>
        <w:t>handpickers</w:t>
      </w:r>
      <w:proofErr w:type="spellEnd"/>
      <w:r>
        <w:rPr>
          <w:rFonts w:asciiTheme="majorHAnsi" w:hAnsiTheme="majorHAnsi" w:cs="Times"/>
          <w:sz w:val="20"/>
          <w:szCs w:val="20"/>
        </w:rPr>
        <w:t xml:space="preserve"> or subsistence miners are called ‘Ye Ma Say’ (‘no water wash’). However, unlike the </w:t>
      </w:r>
      <w:proofErr w:type="spellStart"/>
      <w:r>
        <w:rPr>
          <w:rFonts w:asciiTheme="majorHAnsi" w:hAnsiTheme="majorHAnsi" w:cs="Times"/>
          <w:sz w:val="20"/>
          <w:szCs w:val="20"/>
        </w:rPr>
        <w:t>Kanase</w:t>
      </w:r>
      <w:proofErr w:type="spellEnd"/>
      <w:r>
        <w:rPr>
          <w:rFonts w:asciiTheme="majorHAnsi" w:hAnsiTheme="majorHAnsi" w:cs="Times"/>
          <w:sz w:val="20"/>
          <w:szCs w:val="20"/>
        </w:rPr>
        <w:t xml:space="preserve"> or </w:t>
      </w:r>
      <w:proofErr w:type="spellStart"/>
      <w:r>
        <w:rPr>
          <w:rFonts w:asciiTheme="majorHAnsi" w:hAnsiTheme="majorHAnsi" w:cs="Times"/>
          <w:sz w:val="20"/>
          <w:szCs w:val="20"/>
        </w:rPr>
        <w:t>Khesar</w:t>
      </w:r>
      <w:proofErr w:type="spellEnd"/>
      <w:r>
        <w:rPr>
          <w:rFonts w:asciiTheme="majorHAnsi" w:hAnsiTheme="majorHAnsi" w:cs="Times"/>
          <w:sz w:val="20"/>
          <w:szCs w:val="20"/>
        </w:rPr>
        <w:t xml:space="preserve">, the Ye Ma Say subsistence jade miners have traditionally always been men, and women are not at all involved. There has been considerable media attention on the Ye Ma Say </w:t>
      </w:r>
      <w:proofErr w:type="spellStart"/>
      <w:r>
        <w:rPr>
          <w:rFonts w:asciiTheme="majorHAnsi" w:hAnsiTheme="majorHAnsi" w:cs="Times"/>
          <w:sz w:val="20"/>
          <w:szCs w:val="20"/>
        </w:rPr>
        <w:t>handpickers</w:t>
      </w:r>
      <w:proofErr w:type="spellEnd"/>
      <w:r>
        <w:rPr>
          <w:rFonts w:asciiTheme="majorHAnsi" w:hAnsiTheme="majorHAnsi" w:cs="Times"/>
          <w:sz w:val="20"/>
          <w:szCs w:val="20"/>
        </w:rPr>
        <w:t xml:space="preserve"> during 2015 and 2016 after a series of fatal landslides at waste dumps in which many </w:t>
      </w:r>
      <w:proofErr w:type="spellStart"/>
      <w:r>
        <w:rPr>
          <w:rFonts w:asciiTheme="majorHAnsi" w:hAnsiTheme="majorHAnsi" w:cs="Times"/>
          <w:sz w:val="20"/>
          <w:szCs w:val="20"/>
        </w:rPr>
        <w:t>handpickers</w:t>
      </w:r>
      <w:proofErr w:type="spellEnd"/>
      <w:r>
        <w:rPr>
          <w:rFonts w:asciiTheme="majorHAnsi" w:hAnsiTheme="majorHAnsi" w:cs="Times"/>
          <w:sz w:val="20"/>
          <w:szCs w:val="20"/>
        </w:rPr>
        <w:t xml:space="preserve"> died. In addition to this, r</w:t>
      </w:r>
      <w:r w:rsidRPr="00E27679">
        <w:rPr>
          <w:rFonts w:asciiTheme="majorHAnsi" w:hAnsiTheme="majorHAnsi" w:cs="Times"/>
          <w:sz w:val="20"/>
          <w:szCs w:val="20"/>
        </w:rPr>
        <w:t>eports of widespread heroin abuse</w:t>
      </w:r>
      <w:r>
        <w:rPr>
          <w:rFonts w:asciiTheme="majorHAnsi" w:hAnsiTheme="majorHAnsi" w:cs="Times"/>
          <w:sz w:val="20"/>
          <w:szCs w:val="20"/>
        </w:rPr>
        <w:t xml:space="preserve"> and addiction, and</w:t>
      </w:r>
      <w:r w:rsidRPr="00E27679">
        <w:rPr>
          <w:rFonts w:asciiTheme="majorHAnsi" w:hAnsiTheme="majorHAnsi" w:cs="Times"/>
          <w:sz w:val="20"/>
          <w:szCs w:val="20"/>
        </w:rPr>
        <w:t xml:space="preserve"> extremely poor </w:t>
      </w:r>
      <w:r>
        <w:rPr>
          <w:rFonts w:asciiTheme="majorHAnsi" w:hAnsiTheme="majorHAnsi" w:cs="Times"/>
          <w:sz w:val="20"/>
          <w:szCs w:val="20"/>
        </w:rPr>
        <w:t xml:space="preserve">safety, </w:t>
      </w:r>
      <w:r w:rsidRPr="00E27679">
        <w:rPr>
          <w:rFonts w:asciiTheme="majorHAnsi" w:hAnsiTheme="majorHAnsi" w:cs="Times"/>
          <w:sz w:val="20"/>
          <w:szCs w:val="20"/>
        </w:rPr>
        <w:t xml:space="preserve">working and living conditions </w:t>
      </w:r>
      <w:r>
        <w:rPr>
          <w:rFonts w:asciiTheme="majorHAnsi" w:hAnsiTheme="majorHAnsi" w:cs="Times"/>
          <w:sz w:val="20"/>
          <w:szCs w:val="20"/>
        </w:rPr>
        <w:t xml:space="preserve">among the </w:t>
      </w:r>
      <w:r w:rsidRPr="00E27679">
        <w:rPr>
          <w:rFonts w:asciiTheme="majorHAnsi" w:hAnsiTheme="majorHAnsi" w:cs="Times"/>
          <w:sz w:val="20"/>
          <w:szCs w:val="20"/>
        </w:rPr>
        <w:t xml:space="preserve">waste dumps have thrust the status of </w:t>
      </w:r>
      <w:r>
        <w:rPr>
          <w:rFonts w:asciiTheme="majorHAnsi" w:hAnsiTheme="majorHAnsi" w:cs="Times"/>
          <w:sz w:val="20"/>
          <w:szCs w:val="20"/>
        </w:rPr>
        <w:t xml:space="preserve">the Ye Ma Say </w:t>
      </w:r>
      <w:proofErr w:type="spellStart"/>
      <w:r w:rsidRPr="00E27679">
        <w:rPr>
          <w:rFonts w:asciiTheme="majorHAnsi" w:hAnsiTheme="majorHAnsi" w:cs="Times"/>
          <w:sz w:val="20"/>
          <w:szCs w:val="20"/>
        </w:rPr>
        <w:t>handpickers</w:t>
      </w:r>
      <w:proofErr w:type="spellEnd"/>
      <w:r w:rsidRPr="00E27679">
        <w:rPr>
          <w:rFonts w:asciiTheme="majorHAnsi" w:hAnsiTheme="majorHAnsi" w:cs="Times"/>
          <w:sz w:val="20"/>
          <w:szCs w:val="20"/>
        </w:rPr>
        <w:t xml:space="preserve"> into the media spotlight</w:t>
      </w:r>
      <w:r w:rsidR="00CB6ED1">
        <w:rPr>
          <w:rFonts w:asciiTheme="majorHAnsi" w:hAnsiTheme="majorHAnsi" w:cs="Times"/>
          <w:sz w:val="20"/>
          <w:szCs w:val="20"/>
        </w:rPr>
        <w:t>,</w:t>
      </w:r>
      <w:r w:rsidRPr="00E27679">
        <w:rPr>
          <w:rFonts w:asciiTheme="majorHAnsi" w:hAnsiTheme="majorHAnsi" w:cs="Times"/>
          <w:sz w:val="20"/>
          <w:szCs w:val="20"/>
        </w:rPr>
        <w:t xml:space="preserve"> </w:t>
      </w:r>
      <w:r>
        <w:rPr>
          <w:rFonts w:asciiTheme="majorHAnsi" w:hAnsiTheme="majorHAnsi" w:cs="Times"/>
          <w:sz w:val="20"/>
          <w:szCs w:val="20"/>
        </w:rPr>
        <w:t>which</w:t>
      </w:r>
      <w:r w:rsidR="00CB6ED1">
        <w:rPr>
          <w:rFonts w:asciiTheme="majorHAnsi" w:hAnsiTheme="majorHAnsi" w:cs="Times"/>
          <w:sz w:val="20"/>
          <w:szCs w:val="20"/>
        </w:rPr>
        <w:t xml:space="preserve"> in turn</w:t>
      </w:r>
      <w:r>
        <w:rPr>
          <w:rFonts w:asciiTheme="majorHAnsi" w:hAnsiTheme="majorHAnsi" w:cs="Times"/>
          <w:sz w:val="20"/>
          <w:szCs w:val="20"/>
        </w:rPr>
        <w:t xml:space="preserve"> is</w:t>
      </w:r>
      <w:r w:rsidRPr="00E27679">
        <w:rPr>
          <w:rFonts w:asciiTheme="majorHAnsi" w:hAnsiTheme="majorHAnsi" w:cs="Times"/>
          <w:sz w:val="20"/>
          <w:szCs w:val="20"/>
        </w:rPr>
        <w:t xml:space="preserve"> galvanising further ground-level support for substantive cha</w:t>
      </w:r>
      <w:r>
        <w:rPr>
          <w:rFonts w:asciiTheme="majorHAnsi" w:hAnsiTheme="majorHAnsi" w:cs="Times"/>
          <w:sz w:val="20"/>
          <w:szCs w:val="20"/>
        </w:rPr>
        <w:t>nge in the jade sector.</w:t>
      </w:r>
    </w:p>
    <w:p w14:paraId="29A7367F" w14:textId="77777777" w:rsidR="00430384" w:rsidRDefault="00430384" w:rsidP="00430384">
      <w:pPr>
        <w:widowControl w:val="0"/>
        <w:autoSpaceDE w:val="0"/>
        <w:autoSpaceDN w:val="0"/>
        <w:adjustRightInd w:val="0"/>
        <w:jc w:val="both"/>
        <w:rPr>
          <w:rFonts w:asciiTheme="majorHAnsi" w:hAnsiTheme="majorHAnsi" w:cs="Times"/>
          <w:sz w:val="20"/>
          <w:szCs w:val="20"/>
        </w:rPr>
      </w:pPr>
    </w:p>
    <w:p w14:paraId="0EE26501" w14:textId="21C8A301" w:rsidR="00430384" w:rsidRDefault="00430384" w:rsidP="00430384">
      <w:pPr>
        <w:pStyle w:val="NormalWeb"/>
        <w:shd w:val="clear" w:color="auto" w:fill="FFFFFF"/>
        <w:spacing w:before="0" w:beforeAutospacing="0" w:after="0" w:afterAutospacing="0"/>
        <w:jc w:val="both"/>
        <w:rPr>
          <w:rFonts w:asciiTheme="majorHAnsi" w:hAnsiTheme="majorHAnsi" w:cs="Times"/>
        </w:rPr>
      </w:pPr>
      <w:r>
        <w:rPr>
          <w:rFonts w:asciiTheme="majorHAnsi" w:hAnsiTheme="majorHAnsi" w:cs="Times"/>
        </w:rPr>
        <w:t xml:space="preserve">In May 2016 it was reported that </w:t>
      </w:r>
      <w:r w:rsidRPr="00B70333">
        <w:rPr>
          <w:rFonts w:asciiTheme="majorHAnsi" w:hAnsiTheme="majorHAnsi" w:cs="Times"/>
        </w:rPr>
        <w:t xml:space="preserve">following a visit to the area by </w:t>
      </w:r>
      <w:r>
        <w:rPr>
          <w:rFonts w:asciiTheme="majorHAnsi" w:hAnsiTheme="majorHAnsi" w:cs="Times"/>
        </w:rPr>
        <w:t>the new</w:t>
      </w:r>
      <w:r w:rsidRPr="00B70333">
        <w:rPr>
          <w:rFonts w:asciiTheme="majorHAnsi" w:hAnsiTheme="majorHAnsi" w:cs="Times"/>
        </w:rPr>
        <w:t xml:space="preserve"> minister for natural resources and environment, </w:t>
      </w:r>
      <w:r>
        <w:rPr>
          <w:rFonts w:asciiTheme="majorHAnsi" w:hAnsiTheme="majorHAnsi" w:cs="Times"/>
        </w:rPr>
        <w:t>the government</w:t>
      </w:r>
      <w:r w:rsidRPr="00B70333">
        <w:rPr>
          <w:rFonts w:asciiTheme="majorHAnsi" w:hAnsiTheme="majorHAnsi" w:cs="Times"/>
        </w:rPr>
        <w:t xml:space="preserve"> </w:t>
      </w:r>
      <w:r>
        <w:rPr>
          <w:rFonts w:asciiTheme="majorHAnsi" w:hAnsiTheme="majorHAnsi" w:cs="Times"/>
        </w:rPr>
        <w:t xml:space="preserve">agreed to </w:t>
      </w:r>
      <w:hyperlink r:id="rId40" w:history="1">
        <w:r w:rsidRPr="00B70333">
          <w:rPr>
            <w:rFonts w:asciiTheme="majorHAnsi" w:hAnsiTheme="majorHAnsi" w:cs="Times"/>
          </w:rPr>
          <w:t>step up supervision</w:t>
        </w:r>
      </w:hyperlink>
      <w:r w:rsidRPr="00B70333">
        <w:rPr>
          <w:rFonts w:asciiTheme="majorHAnsi" w:hAnsiTheme="majorHAnsi" w:cs="Times"/>
        </w:rPr>
        <w:t xml:space="preserve"> of jade mining in </w:t>
      </w:r>
      <w:proofErr w:type="spellStart"/>
      <w:r w:rsidRPr="00B70333">
        <w:rPr>
          <w:rFonts w:asciiTheme="majorHAnsi" w:hAnsiTheme="majorHAnsi" w:cs="Times"/>
        </w:rPr>
        <w:t>Hpakant</w:t>
      </w:r>
      <w:proofErr w:type="spellEnd"/>
      <w:r w:rsidRPr="00B70333">
        <w:rPr>
          <w:rFonts w:asciiTheme="majorHAnsi" w:hAnsiTheme="majorHAnsi" w:cs="Times"/>
        </w:rPr>
        <w:t xml:space="preserve">. </w:t>
      </w:r>
      <w:r>
        <w:rPr>
          <w:rFonts w:asciiTheme="majorHAnsi" w:hAnsiTheme="majorHAnsi" w:cs="Times"/>
        </w:rPr>
        <w:t>The</w:t>
      </w:r>
      <w:r w:rsidRPr="00B70333">
        <w:rPr>
          <w:rFonts w:asciiTheme="majorHAnsi" w:hAnsiTheme="majorHAnsi" w:cs="Times"/>
        </w:rPr>
        <w:t xml:space="preserve"> ministry </w:t>
      </w:r>
      <w:r>
        <w:rPr>
          <w:rFonts w:asciiTheme="majorHAnsi" w:hAnsiTheme="majorHAnsi" w:cs="Times"/>
        </w:rPr>
        <w:t>is proposing that tailings/waste</w:t>
      </w:r>
      <w:r w:rsidRPr="00B70333">
        <w:rPr>
          <w:rFonts w:asciiTheme="majorHAnsi" w:hAnsiTheme="majorHAnsi" w:cs="Times"/>
        </w:rPr>
        <w:t xml:space="preserve"> be dis</w:t>
      </w:r>
      <w:r>
        <w:rPr>
          <w:rFonts w:asciiTheme="majorHAnsi" w:hAnsiTheme="majorHAnsi" w:cs="Times"/>
        </w:rPr>
        <w:t xml:space="preserve">carded </w:t>
      </w:r>
      <w:r w:rsidRPr="00B70333">
        <w:rPr>
          <w:rFonts w:asciiTheme="majorHAnsi" w:hAnsiTheme="majorHAnsi" w:cs="Times"/>
        </w:rPr>
        <w:t xml:space="preserve">in old mine </w:t>
      </w:r>
      <w:r>
        <w:rPr>
          <w:rFonts w:asciiTheme="majorHAnsi" w:hAnsiTheme="majorHAnsi" w:cs="Times"/>
        </w:rPr>
        <w:t>pits</w:t>
      </w:r>
      <w:r w:rsidRPr="00B70333">
        <w:rPr>
          <w:rFonts w:asciiTheme="majorHAnsi" w:hAnsiTheme="majorHAnsi" w:cs="Times"/>
        </w:rPr>
        <w:t xml:space="preserve">, </w:t>
      </w:r>
      <w:r w:rsidR="00CB6ED1">
        <w:rPr>
          <w:rFonts w:asciiTheme="majorHAnsi" w:hAnsiTheme="majorHAnsi" w:cs="Times"/>
        </w:rPr>
        <w:t xml:space="preserve">and at the time of writing, </w:t>
      </w:r>
      <w:r w:rsidRPr="00B70333">
        <w:rPr>
          <w:rFonts w:asciiTheme="majorHAnsi" w:hAnsiTheme="majorHAnsi" w:cs="Times"/>
        </w:rPr>
        <w:t xml:space="preserve">discussions </w:t>
      </w:r>
      <w:r>
        <w:rPr>
          <w:rFonts w:asciiTheme="majorHAnsi" w:hAnsiTheme="majorHAnsi" w:cs="Times"/>
        </w:rPr>
        <w:t>about this</w:t>
      </w:r>
      <w:r w:rsidRPr="00B70333">
        <w:rPr>
          <w:rFonts w:asciiTheme="majorHAnsi" w:hAnsiTheme="majorHAnsi" w:cs="Times"/>
        </w:rPr>
        <w:t xml:space="preserve"> are continuing with the state government.</w:t>
      </w:r>
    </w:p>
    <w:p w14:paraId="1E499A0D" w14:textId="77777777" w:rsidR="00430384" w:rsidRDefault="00430384" w:rsidP="00430384">
      <w:pPr>
        <w:pStyle w:val="NormalWeb"/>
        <w:shd w:val="clear" w:color="auto" w:fill="FFFFFF"/>
        <w:spacing w:before="0" w:beforeAutospacing="0" w:after="0" w:afterAutospacing="0"/>
        <w:jc w:val="both"/>
        <w:rPr>
          <w:rFonts w:asciiTheme="majorHAnsi" w:hAnsiTheme="majorHAnsi" w:cs="Times"/>
        </w:rPr>
      </w:pPr>
    </w:p>
    <w:p w14:paraId="08A7B187" w14:textId="7748F330" w:rsidR="00430384" w:rsidRDefault="00CB6ED1" w:rsidP="00430384">
      <w:pPr>
        <w:pStyle w:val="NormalWeb"/>
        <w:shd w:val="clear" w:color="auto" w:fill="FFFFFF"/>
        <w:spacing w:before="0" w:beforeAutospacing="0" w:after="0" w:afterAutospacing="0"/>
        <w:jc w:val="both"/>
        <w:rPr>
          <w:rFonts w:asciiTheme="majorHAnsi" w:hAnsiTheme="majorHAnsi"/>
        </w:rPr>
      </w:pPr>
      <w:r>
        <w:rPr>
          <w:rFonts w:asciiTheme="majorHAnsi" w:hAnsiTheme="majorHAnsi" w:cs="Times"/>
        </w:rPr>
        <w:t>As described here, Myanmar’s custom of ‘</w:t>
      </w:r>
      <w:proofErr w:type="spellStart"/>
      <w:r>
        <w:rPr>
          <w:rFonts w:asciiTheme="majorHAnsi" w:hAnsiTheme="majorHAnsi" w:cs="Times"/>
        </w:rPr>
        <w:t>handpickers</w:t>
      </w:r>
      <w:proofErr w:type="spellEnd"/>
      <w:r>
        <w:rPr>
          <w:rFonts w:asciiTheme="majorHAnsi" w:hAnsiTheme="majorHAnsi" w:cs="Times"/>
        </w:rPr>
        <w:t xml:space="preserve">’, whose livelihoods depend on sifting through the tailings or waste dumped by companies is quite different </w:t>
      </w:r>
      <w:r w:rsidR="00430384">
        <w:rPr>
          <w:rFonts w:asciiTheme="majorHAnsi" w:hAnsiTheme="majorHAnsi" w:cs="Times"/>
        </w:rPr>
        <w:t xml:space="preserve">most gem-producing countries </w:t>
      </w:r>
      <w:r>
        <w:rPr>
          <w:rFonts w:asciiTheme="majorHAnsi" w:hAnsiTheme="majorHAnsi" w:cs="Times"/>
        </w:rPr>
        <w:t xml:space="preserve">where </w:t>
      </w:r>
      <w:r w:rsidR="00430384">
        <w:rPr>
          <w:rFonts w:asciiTheme="majorHAnsi" w:hAnsiTheme="majorHAnsi" w:cs="Times"/>
        </w:rPr>
        <w:t>ASM miners actually secure and excavate their own shafts in the ground o</w:t>
      </w:r>
      <w:r>
        <w:rPr>
          <w:rFonts w:asciiTheme="majorHAnsi" w:hAnsiTheme="majorHAnsi" w:cs="Times"/>
        </w:rPr>
        <w:t xml:space="preserve">r sift through alluvial gravel to find gems. </w:t>
      </w:r>
      <w:r w:rsidR="00430384">
        <w:rPr>
          <w:rFonts w:asciiTheme="majorHAnsi" w:hAnsiTheme="majorHAnsi" w:cs="Times"/>
        </w:rPr>
        <w:t xml:space="preserve">More work needs to be carried out to understand the extent of informal and </w:t>
      </w:r>
      <w:r w:rsidR="00430384">
        <w:rPr>
          <w:rFonts w:asciiTheme="majorHAnsi" w:hAnsiTheme="majorHAnsi"/>
        </w:rPr>
        <w:t xml:space="preserve">ASM gemstone mining in Myanmar, both in terms of actual ASM mining (as is carried out in most gem-producing countries) but also in terms of the subsistence </w:t>
      </w:r>
      <w:proofErr w:type="spellStart"/>
      <w:r w:rsidR="00430384">
        <w:rPr>
          <w:rFonts w:asciiTheme="majorHAnsi" w:hAnsiTheme="majorHAnsi"/>
        </w:rPr>
        <w:t>handpickers</w:t>
      </w:r>
      <w:proofErr w:type="spellEnd"/>
      <w:r w:rsidR="00430384">
        <w:rPr>
          <w:rFonts w:asciiTheme="majorHAnsi" w:hAnsiTheme="majorHAnsi"/>
        </w:rPr>
        <w:t xml:space="preserve"> who live from the waste dumped by companies. </w:t>
      </w:r>
    </w:p>
    <w:p w14:paraId="0B8B6766" w14:textId="77777777" w:rsidR="0080146C" w:rsidRPr="00B70333" w:rsidRDefault="0080146C" w:rsidP="00430384">
      <w:pPr>
        <w:pStyle w:val="NormalWeb"/>
        <w:shd w:val="clear" w:color="auto" w:fill="FFFFFF"/>
        <w:spacing w:before="0" w:beforeAutospacing="0" w:after="0" w:afterAutospacing="0"/>
        <w:jc w:val="both"/>
        <w:rPr>
          <w:rFonts w:asciiTheme="majorHAnsi" w:hAnsiTheme="majorHAnsi" w:cs="Times"/>
        </w:rPr>
      </w:pPr>
    </w:p>
    <w:p w14:paraId="02CD82F7" w14:textId="4139CCD1" w:rsidR="00430384" w:rsidRPr="0080146C" w:rsidRDefault="005F21A7" w:rsidP="0080146C">
      <w:pPr>
        <w:rPr>
          <w:rFonts w:asciiTheme="majorHAnsi" w:hAnsiTheme="majorHAnsi"/>
          <w:b/>
          <w:color w:val="548DD4" w:themeColor="text2" w:themeTint="99"/>
          <w:sz w:val="20"/>
          <w:szCs w:val="20"/>
        </w:rPr>
      </w:pPr>
      <w:r w:rsidRPr="0080146C">
        <w:rPr>
          <w:rFonts w:asciiTheme="majorHAnsi" w:hAnsiTheme="majorHAnsi"/>
          <w:b/>
          <w:color w:val="548DD4" w:themeColor="text2" w:themeTint="99"/>
          <w:sz w:val="20"/>
          <w:szCs w:val="20"/>
        </w:rPr>
        <w:t xml:space="preserve">5.2 </w:t>
      </w:r>
      <w:r w:rsidR="00430384" w:rsidRPr="0080146C">
        <w:rPr>
          <w:rFonts w:asciiTheme="majorHAnsi" w:hAnsiTheme="majorHAnsi"/>
          <w:b/>
          <w:color w:val="548DD4" w:themeColor="text2" w:themeTint="99"/>
          <w:sz w:val="20"/>
          <w:szCs w:val="20"/>
        </w:rPr>
        <w:t>Recommendations</w:t>
      </w:r>
    </w:p>
    <w:p w14:paraId="2125F122" w14:textId="77777777" w:rsidR="00430384" w:rsidRDefault="00430384" w:rsidP="00430384">
      <w:pPr>
        <w:widowControl w:val="0"/>
        <w:autoSpaceDE w:val="0"/>
        <w:autoSpaceDN w:val="0"/>
        <w:adjustRightInd w:val="0"/>
        <w:jc w:val="both"/>
        <w:rPr>
          <w:rFonts w:asciiTheme="majorHAnsi" w:hAnsiTheme="majorHAnsi"/>
          <w:sz w:val="20"/>
          <w:szCs w:val="20"/>
        </w:rPr>
      </w:pPr>
      <w:r>
        <w:rPr>
          <w:rFonts w:asciiTheme="majorHAnsi" w:hAnsiTheme="majorHAnsi"/>
          <w:sz w:val="20"/>
          <w:szCs w:val="20"/>
        </w:rPr>
        <w:t xml:space="preserve">It is recommended that the MEITI MSG undertake a study during 2016 to better understand the status of ASM gemstone mining in Myanmar. The MEITI </w:t>
      </w:r>
      <w:proofErr w:type="spellStart"/>
      <w:r>
        <w:rPr>
          <w:rFonts w:asciiTheme="majorHAnsi" w:hAnsiTheme="majorHAnsi"/>
          <w:sz w:val="20"/>
          <w:szCs w:val="20"/>
        </w:rPr>
        <w:t>Workplan</w:t>
      </w:r>
      <w:proofErr w:type="spellEnd"/>
      <w:r>
        <w:rPr>
          <w:rFonts w:asciiTheme="majorHAnsi" w:hAnsiTheme="majorHAnsi"/>
          <w:sz w:val="20"/>
          <w:szCs w:val="20"/>
        </w:rPr>
        <w:t xml:space="preserve"> already includes a review of the ASM sector in Myanmar, but it is recommended that a separate study focusing only on the gemstone sector </w:t>
      </w:r>
      <w:proofErr w:type="gramStart"/>
      <w:r>
        <w:rPr>
          <w:rFonts w:asciiTheme="majorHAnsi" w:hAnsiTheme="majorHAnsi"/>
          <w:sz w:val="20"/>
          <w:szCs w:val="20"/>
        </w:rPr>
        <w:t>is</w:t>
      </w:r>
      <w:proofErr w:type="gramEnd"/>
      <w:r>
        <w:rPr>
          <w:rFonts w:asciiTheme="majorHAnsi" w:hAnsiTheme="majorHAnsi"/>
          <w:sz w:val="20"/>
          <w:szCs w:val="20"/>
        </w:rPr>
        <w:t xml:space="preserve"> carried out. This will also help Myanmar meet EITI Requirement 6.3(a) on the contribution of the informal/ASM sector to the national economy.</w:t>
      </w:r>
    </w:p>
    <w:p w14:paraId="47A0700F" w14:textId="77777777" w:rsidR="00430384" w:rsidRDefault="00430384" w:rsidP="00430384">
      <w:pPr>
        <w:widowControl w:val="0"/>
        <w:autoSpaceDE w:val="0"/>
        <w:autoSpaceDN w:val="0"/>
        <w:adjustRightInd w:val="0"/>
        <w:jc w:val="both"/>
        <w:rPr>
          <w:rFonts w:asciiTheme="majorHAnsi" w:hAnsiTheme="majorHAnsi"/>
          <w:sz w:val="20"/>
          <w:szCs w:val="20"/>
        </w:rPr>
      </w:pPr>
    </w:p>
    <w:p w14:paraId="70F7BD99" w14:textId="42EA6C41" w:rsidR="00430384" w:rsidRDefault="00430384" w:rsidP="00430384">
      <w:pPr>
        <w:widowControl w:val="0"/>
        <w:autoSpaceDE w:val="0"/>
        <w:autoSpaceDN w:val="0"/>
        <w:adjustRightInd w:val="0"/>
        <w:jc w:val="both"/>
        <w:rPr>
          <w:rFonts w:asciiTheme="majorHAnsi" w:hAnsiTheme="majorHAnsi"/>
          <w:sz w:val="20"/>
          <w:szCs w:val="20"/>
        </w:rPr>
      </w:pPr>
      <w:r>
        <w:rPr>
          <w:rFonts w:asciiTheme="majorHAnsi" w:hAnsiTheme="majorHAnsi"/>
          <w:sz w:val="20"/>
          <w:szCs w:val="20"/>
        </w:rPr>
        <w:t xml:space="preserve">There is increasing public awareness about the </w:t>
      </w:r>
      <w:proofErr w:type="spellStart"/>
      <w:r>
        <w:rPr>
          <w:rFonts w:asciiTheme="majorHAnsi" w:hAnsiTheme="majorHAnsi"/>
          <w:sz w:val="20"/>
          <w:szCs w:val="20"/>
        </w:rPr>
        <w:t>handpickers</w:t>
      </w:r>
      <w:proofErr w:type="spellEnd"/>
      <w:r>
        <w:rPr>
          <w:rFonts w:asciiTheme="majorHAnsi" w:hAnsiTheme="majorHAnsi"/>
          <w:sz w:val="20"/>
          <w:szCs w:val="20"/>
        </w:rPr>
        <w:t xml:space="preserve">, especially in the jade mining areas and as a result of several lethal landslides where many </w:t>
      </w:r>
      <w:r w:rsidR="00CB6ED1">
        <w:rPr>
          <w:rFonts w:asciiTheme="majorHAnsi" w:hAnsiTheme="majorHAnsi"/>
          <w:sz w:val="20"/>
          <w:szCs w:val="20"/>
        </w:rPr>
        <w:t>have been</w:t>
      </w:r>
      <w:r>
        <w:rPr>
          <w:rFonts w:asciiTheme="majorHAnsi" w:hAnsiTheme="majorHAnsi"/>
          <w:sz w:val="20"/>
          <w:szCs w:val="20"/>
        </w:rPr>
        <w:t xml:space="preserve"> killed. As such, it is expected that the new regulatory framework will address this and provide improved governance procedures and safeguards for gemstone </w:t>
      </w:r>
      <w:proofErr w:type="spellStart"/>
      <w:r>
        <w:rPr>
          <w:rFonts w:asciiTheme="majorHAnsi" w:hAnsiTheme="majorHAnsi"/>
          <w:sz w:val="20"/>
          <w:szCs w:val="20"/>
        </w:rPr>
        <w:t>handpickers</w:t>
      </w:r>
      <w:proofErr w:type="spellEnd"/>
      <w:r>
        <w:rPr>
          <w:rFonts w:asciiTheme="majorHAnsi" w:hAnsiTheme="majorHAnsi"/>
          <w:sz w:val="20"/>
          <w:szCs w:val="20"/>
        </w:rPr>
        <w:t xml:space="preserve"> across Myanmar.  </w:t>
      </w:r>
    </w:p>
    <w:p w14:paraId="2D0CA9FB" w14:textId="77777777" w:rsidR="005D5EF8" w:rsidRDefault="005D5EF8" w:rsidP="005D5EF8"/>
    <w:p w14:paraId="59E1C146" w14:textId="77777777" w:rsidR="005D5EF8" w:rsidRDefault="005D5EF8" w:rsidP="005D5EF8"/>
    <w:p w14:paraId="44C07205" w14:textId="1D68E034" w:rsidR="00430384" w:rsidRDefault="00430384">
      <w:r>
        <w:br w:type="page"/>
      </w:r>
    </w:p>
    <w:p w14:paraId="228DB785" w14:textId="61734A50" w:rsidR="00ED0227" w:rsidRPr="00A16ABC" w:rsidRDefault="005F21A7" w:rsidP="0002703C">
      <w:pPr>
        <w:pStyle w:val="Heading1"/>
      </w:pPr>
      <w:bookmarkStart w:id="61" w:name="_Toc326762346"/>
      <w:r>
        <w:lastRenderedPageBreak/>
        <w:t xml:space="preserve">6. </w:t>
      </w:r>
      <w:r w:rsidR="00123D5C">
        <w:t>Smuggling and Exports</w:t>
      </w:r>
      <w:bookmarkEnd w:id="61"/>
    </w:p>
    <w:p w14:paraId="125CC201" w14:textId="77777777" w:rsidR="0080146C" w:rsidRDefault="0080146C" w:rsidP="0080146C">
      <w:pPr>
        <w:rPr>
          <w:rFonts w:asciiTheme="majorHAnsi" w:hAnsiTheme="majorHAnsi"/>
          <w:b/>
          <w:color w:val="548DD4" w:themeColor="text2" w:themeTint="99"/>
          <w:sz w:val="20"/>
          <w:szCs w:val="20"/>
        </w:rPr>
      </w:pPr>
    </w:p>
    <w:p w14:paraId="3A2BA531" w14:textId="1EF6B77B" w:rsidR="00A16ABC" w:rsidRPr="0080146C" w:rsidRDefault="005F21A7" w:rsidP="0080146C">
      <w:pPr>
        <w:rPr>
          <w:rFonts w:asciiTheme="majorHAnsi" w:hAnsiTheme="majorHAnsi"/>
          <w:b/>
          <w:color w:val="548DD4" w:themeColor="text2" w:themeTint="99"/>
          <w:sz w:val="20"/>
          <w:szCs w:val="20"/>
        </w:rPr>
      </w:pPr>
      <w:r w:rsidRPr="0080146C">
        <w:rPr>
          <w:rFonts w:asciiTheme="majorHAnsi" w:hAnsiTheme="majorHAnsi"/>
          <w:b/>
          <w:color w:val="548DD4" w:themeColor="text2" w:themeTint="99"/>
          <w:sz w:val="20"/>
          <w:szCs w:val="20"/>
        </w:rPr>
        <w:t xml:space="preserve">6.1 </w:t>
      </w:r>
      <w:r w:rsidR="00A16ABC" w:rsidRPr="0080146C">
        <w:rPr>
          <w:rFonts w:asciiTheme="majorHAnsi" w:hAnsiTheme="majorHAnsi"/>
          <w:b/>
          <w:color w:val="548DD4" w:themeColor="text2" w:themeTint="99"/>
          <w:sz w:val="20"/>
          <w:szCs w:val="20"/>
        </w:rPr>
        <w:t>Analysis</w:t>
      </w:r>
    </w:p>
    <w:p w14:paraId="22EB82F6" w14:textId="376D0FE9" w:rsidR="009429DB" w:rsidRDefault="001A5841" w:rsidP="001A5841">
      <w:pPr>
        <w:pStyle w:val="NormalWeb"/>
        <w:shd w:val="clear" w:color="auto" w:fill="FFFFFF"/>
        <w:spacing w:before="0" w:beforeAutospacing="0" w:after="0" w:afterAutospacing="0"/>
        <w:jc w:val="both"/>
        <w:textAlignment w:val="baseline"/>
        <w:rPr>
          <w:rFonts w:asciiTheme="majorHAnsi" w:hAnsiTheme="majorHAnsi" w:cs="Times"/>
        </w:rPr>
      </w:pPr>
      <w:r>
        <w:rPr>
          <w:rFonts w:asciiTheme="majorHAnsi" w:hAnsiTheme="majorHAnsi" w:cs="Times"/>
        </w:rPr>
        <w:t xml:space="preserve">It is widely known that large numbers of gemstones, both jade and coloured stones, are informally smuggled out of the country. Coloured stones in particular are extremely easy to carry and smuggle. </w:t>
      </w:r>
      <w:r w:rsidR="001E5B06">
        <w:rPr>
          <w:rFonts w:asciiTheme="majorHAnsi" w:hAnsiTheme="majorHAnsi" w:cs="Times"/>
        </w:rPr>
        <w:t xml:space="preserve">As noted earlier, there is also </w:t>
      </w:r>
      <w:r w:rsidR="00B9191B">
        <w:rPr>
          <w:rFonts w:asciiTheme="majorHAnsi" w:hAnsiTheme="majorHAnsi" w:cs="Times"/>
        </w:rPr>
        <w:t>evidence that official production figures are likely t</w:t>
      </w:r>
      <w:r w:rsidR="009429DB">
        <w:rPr>
          <w:rFonts w:asciiTheme="majorHAnsi" w:hAnsiTheme="majorHAnsi" w:cs="Times"/>
        </w:rPr>
        <w:t xml:space="preserve">o be significantly lower than what is actually produced, due to a lack of enforcement and production monitoring. It is therefore currently not possible to </w:t>
      </w:r>
      <w:r w:rsidR="001E5B06">
        <w:rPr>
          <w:rFonts w:asciiTheme="majorHAnsi" w:hAnsiTheme="majorHAnsi" w:cs="Times"/>
        </w:rPr>
        <w:t xml:space="preserve">accurately </w:t>
      </w:r>
      <w:r w:rsidR="009429DB">
        <w:rPr>
          <w:rFonts w:asciiTheme="majorHAnsi" w:hAnsiTheme="majorHAnsi" w:cs="Times"/>
        </w:rPr>
        <w:t xml:space="preserve">estimate how much (in terms of either volume or value) is actually being informally smuggled out of the country.  </w:t>
      </w:r>
      <w:r w:rsidR="00A16ABC">
        <w:rPr>
          <w:rFonts w:asciiTheme="majorHAnsi" w:hAnsiTheme="majorHAnsi" w:cs="Times"/>
        </w:rPr>
        <w:t xml:space="preserve">However, it is clear that informal smuggling practices represent huge sums of lost revenues for the government. </w:t>
      </w:r>
    </w:p>
    <w:p w14:paraId="7F16F1E2" w14:textId="77777777" w:rsidR="00EA41FD" w:rsidRDefault="00EA41FD" w:rsidP="001A5841">
      <w:pPr>
        <w:pStyle w:val="NormalWeb"/>
        <w:shd w:val="clear" w:color="auto" w:fill="FFFFFF"/>
        <w:spacing w:before="0" w:beforeAutospacing="0" w:after="0" w:afterAutospacing="0"/>
        <w:jc w:val="both"/>
        <w:textAlignment w:val="baseline"/>
        <w:rPr>
          <w:rFonts w:asciiTheme="majorHAnsi" w:hAnsiTheme="majorHAnsi" w:cs="Times"/>
        </w:rPr>
      </w:pPr>
    </w:p>
    <w:p w14:paraId="2E4A660F" w14:textId="17EEDFA5" w:rsidR="00EA41FD" w:rsidRDefault="00EA41FD" w:rsidP="001A5841">
      <w:pPr>
        <w:pStyle w:val="NormalWeb"/>
        <w:shd w:val="clear" w:color="auto" w:fill="FFFFFF"/>
        <w:spacing w:before="0" w:beforeAutospacing="0" w:after="0" w:afterAutospacing="0"/>
        <w:jc w:val="both"/>
        <w:textAlignment w:val="baseline"/>
        <w:rPr>
          <w:rFonts w:asciiTheme="majorHAnsi" w:hAnsiTheme="majorHAnsi" w:cs="Times"/>
        </w:rPr>
      </w:pPr>
      <w:r>
        <w:rPr>
          <w:rFonts w:asciiTheme="majorHAnsi" w:hAnsiTheme="majorHAnsi" w:cs="Times"/>
        </w:rPr>
        <w:t xml:space="preserve">From the government’s perspective, there is awareness of the potential degree of smuggling across the borders, but they say they are constrained by their </w:t>
      </w:r>
      <w:r w:rsidR="00476C4E">
        <w:rPr>
          <w:rFonts w:asciiTheme="majorHAnsi" w:hAnsiTheme="majorHAnsi" w:cs="Times"/>
        </w:rPr>
        <w:t>inability to control</w:t>
      </w:r>
      <w:r>
        <w:rPr>
          <w:rFonts w:asciiTheme="majorHAnsi" w:hAnsiTheme="majorHAnsi" w:cs="Times"/>
        </w:rPr>
        <w:t xml:space="preserve"> many of these areas. The relatively low numbers of local staff on the ground lack capacity and technical expertise, which in addition to the fragile security situation means that it’s easier for informal practices to continue.</w:t>
      </w:r>
    </w:p>
    <w:p w14:paraId="1AE9FED9" w14:textId="77777777" w:rsidR="001E5B06" w:rsidRDefault="001E5B06" w:rsidP="001E5B06">
      <w:pPr>
        <w:jc w:val="both"/>
        <w:rPr>
          <w:rFonts w:asciiTheme="majorHAnsi" w:hAnsiTheme="majorHAnsi" w:cs="Times"/>
          <w:sz w:val="20"/>
          <w:szCs w:val="20"/>
        </w:rPr>
      </w:pPr>
    </w:p>
    <w:p w14:paraId="1DE28461" w14:textId="2B38BD90" w:rsidR="001E5B06" w:rsidRDefault="001E5B06" w:rsidP="001E5B06">
      <w:pPr>
        <w:widowControl w:val="0"/>
        <w:numPr>
          <w:ilvl w:val="0"/>
          <w:numId w:val="8"/>
        </w:numPr>
        <w:tabs>
          <w:tab w:val="left" w:pos="220"/>
          <w:tab w:val="left" w:pos="720"/>
        </w:tabs>
        <w:autoSpaceDE w:val="0"/>
        <w:autoSpaceDN w:val="0"/>
        <w:adjustRightInd w:val="0"/>
        <w:ind w:hanging="940"/>
        <w:rPr>
          <w:rFonts w:asciiTheme="majorHAnsi" w:eastAsia="Times New Roman" w:hAnsiTheme="majorHAnsi" w:cs="Times New Roman"/>
          <w:sz w:val="20"/>
          <w:szCs w:val="20"/>
        </w:rPr>
      </w:pPr>
      <w:r>
        <w:rPr>
          <w:rFonts w:asciiTheme="majorHAnsi" w:eastAsia="Times New Roman" w:hAnsiTheme="majorHAnsi" w:cs="Times New Roman"/>
          <w:noProof/>
          <w:sz w:val="20"/>
          <w:szCs w:val="20"/>
          <w:lang w:val="en-US"/>
        </w:rPr>
        <mc:AlternateContent>
          <mc:Choice Requires="wps">
            <w:drawing>
              <wp:anchor distT="0" distB="0" distL="114300" distR="114300" simplePos="0" relativeHeight="251810816" behindDoc="0" locked="0" layoutInCell="1" allowOverlap="1" wp14:anchorId="30228D0C" wp14:editId="4C4CDEFA">
                <wp:simplePos x="0" y="0"/>
                <wp:positionH relativeFrom="column">
                  <wp:posOffset>0</wp:posOffset>
                </wp:positionH>
                <wp:positionV relativeFrom="paragraph">
                  <wp:posOffset>226060</wp:posOffset>
                </wp:positionV>
                <wp:extent cx="5257800" cy="1143000"/>
                <wp:effectExtent l="0" t="0" r="25400" b="25400"/>
                <wp:wrapSquare wrapText="bothSides"/>
                <wp:docPr id="39" name="Text Box 39"/>
                <wp:cNvGraphicFramePr/>
                <a:graphic xmlns:a="http://schemas.openxmlformats.org/drawingml/2006/main">
                  <a:graphicData uri="http://schemas.microsoft.com/office/word/2010/wordprocessingShape">
                    <wps:wsp>
                      <wps:cNvSpPr txBox="1"/>
                      <wps:spPr>
                        <a:xfrm>
                          <a:off x="0" y="0"/>
                          <a:ext cx="5257800" cy="1143000"/>
                        </a:xfrm>
                        <a:prstGeom prst="rect">
                          <a:avLst/>
                        </a:prstGeom>
                        <a:solidFill>
                          <a:schemeClr val="tx2">
                            <a:lumMod val="20000"/>
                            <a:lumOff val="80000"/>
                            <a:alpha val="78000"/>
                          </a:schemeClr>
                        </a:solidFill>
                        <a:ln>
                          <a:solidFill>
                            <a:srgbClr val="3366FF"/>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EAA303" w14:textId="6D2E607B" w:rsidR="004E59D2" w:rsidRDefault="004E59D2" w:rsidP="001E5B06">
                            <w:pPr>
                              <w:widowControl w:val="0"/>
                              <w:autoSpaceDE w:val="0"/>
                              <w:autoSpaceDN w:val="0"/>
                              <w:adjustRightInd w:val="0"/>
                              <w:spacing w:after="240"/>
                              <w:jc w:val="center"/>
                              <w:rPr>
                                <w:rFonts w:asciiTheme="majorHAnsi" w:hAnsiTheme="majorHAnsi" w:cs="Times"/>
                                <w:b/>
                                <w:bCs/>
                                <w:sz w:val="20"/>
                                <w:szCs w:val="20"/>
                                <w:lang w:val="en-US"/>
                              </w:rPr>
                            </w:pPr>
                            <w:r w:rsidRPr="001E5B06">
                              <w:rPr>
                                <w:rFonts w:asciiTheme="majorHAnsi" w:hAnsiTheme="majorHAnsi" w:cs="Times"/>
                                <w:b/>
                                <w:bCs/>
                                <w:sz w:val="20"/>
                                <w:szCs w:val="20"/>
                                <w:lang w:val="en-US"/>
                              </w:rPr>
                              <w:t>3</w:t>
                            </w:r>
                            <w:r>
                              <w:rPr>
                                <w:rFonts w:asciiTheme="majorHAnsi" w:hAnsiTheme="majorHAnsi" w:cs="Times"/>
                                <w:b/>
                                <w:bCs/>
                                <w:sz w:val="20"/>
                                <w:szCs w:val="20"/>
                                <w:lang w:val="en-US"/>
                              </w:rPr>
                              <w:t>.3 Exports</w:t>
                            </w:r>
                          </w:p>
                          <w:p w14:paraId="379C262B" w14:textId="107C8A4D" w:rsidR="004E59D2" w:rsidRDefault="004E59D2" w:rsidP="001E5B06">
                            <w:pPr>
                              <w:widowControl w:val="0"/>
                              <w:autoSpaceDE w:val="0"/>
                              <w:autoSpaceDN w:val="0"/>
                              <w:adjustRightInd w:val="0"/>
                              <w:spacing w:after="240"/>
                              <w:jc w:val="center"/>
                              <w:rPr>
                                <w:rFonts w:ascii="Times" w:hAnsi="Times" w:cs="Times"/>
                                <w:i/>
                                <w:sz w:val="26"/>
                                <w:szCs w:val="26"/>
                                <w:lang w:val="en-US"/>
                              </w:rPr>
                            </w:pPr>
                            <w:r w:rsidRPr="001E5B06">
                              <w:rPr>
                                <w:rFonts w:asciiTheme="majorHAnsi" w:hAnsiTheme="majorHAnsi" w:cs="Times"/>
                                <w:i/>
                                <w:sz w:val="20"/>
                                <w:szCs w:val="20"/>
                                <w:lang w:val="en-US"/>
                              </w:rPr>
                              <w:t>Implementing countries must disclose export data for the fiscal year covered by the EITI Report, including total export volumes and the value of exports by commodity, and, when relevant, by state/region of origin. This could include sources of the export data and information on how the export volumes and values disclosed in the EITI Report have been calculated</w:t>
                            </w:r>
                            <w:r w:rsidRPr="001E5B06">
                              <w:rPr>
                                <w:rFonts w:ascii="Times" w:hAnsi="Times" w:cs="Times"/>
                                <w:i/>
                                <w:sz w:val="26"/>
                                <w:szCs w:val="26"/>
                                <w:lang w:val="en-US"/>
                              </w:rPr>
                              <w:t>.</w:t>
                            </w:r>
                          </w:p>
                          <w:p w14:paraId="2738485E" w14:textId="77777777" w:rsidR="004E59D2" w:rsidRDefault="004E59D2" w:rsidP="001E5B06">
                            <w:pPr>
                              <w:widowControl w:val="0"/>
                              <w:autoSpaceDE w:val="0"/>
                              <w:autoSpaceDN w:val="0"/>
                              <w:adjustRightInd w:val="0"/>
                              <w:spacing w:after="240"/>
                              <w:jc w:val="both"/>
                              <w:rPr>
                                <w:rFonts w:ascii="Times" w:hAnsi="Times" w:cs="Times"/>
                                <w:i/>
                                <w:sz w:val="26"/>
                                <w:szCs w:val="26"/>
                                <w:lang w:val="en-US"/>
                              </w:rPr>
                            </w:pPr>
                          </w:p>
                          <w:p w14:paraId="353D1764" w14:textId="77777777" w:rsidR="004E59D2" w:rsidRPr="001E5B06" w:rsidRDefault="004E59D2" w:rsidP="001E5B06">
                            <w:pPr>
                              <w:widowControl w:val="0"/>
                              <w:autoSpaceDE w:val="0"/>
                              <w:autoSpaceDN w:val="0"/>
                              <w:adjustRightInd w:val="0"/>
                              <w:spacing w:after="240"/>
                              <w:jc w:val="both"/>
                              <w:rPr>
                                <w:rFonts w:ascii="Times" w:hAnsi="Times" w:cs="Times"/>
                                <w:i/>
                                <w:lang w:val="en-US"/>
                              </w:rPr>
                            </w:pPr>
                          </w:p>
                          <w:p w14:paraId="39981853" w14:textId="77777777" w:rsidR="004E59D2" w:rsidRDefault="004E59D2" w:rsidP="001E5B0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49" type="#_x0000_t202" style="position:absolute;left:0;text-align:left;margin-left:0;margin-top:17.8pt;width:414pt;height:90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" fillcolor="#c6d9f1 [671]" strokecolor="#36f">
                <v:fill opacity="51143f"/>
                <v:textbox>
                  <w:txbxContent>
                    <w:p w14:paraId="3CEAA303" w14:textId="6D2E607B" w:rsidR="004E59D2" w:rsidRDefault="004E59D2" w:rsidP="001E5B06">
                      <w:pPr>
                        <w:widowControl w:val="0"/>
                        <w:autoSpaceDE w:val="0"/>
                        <w:autoSpaceDN w:val="0"/>
                        <w:adjustRightInd w:val="0"/>
                        <w:spacing w:after="240"/>
                        <w:jc w:val="center"/>
                        <w:rPr>
                          <w:rFonts w:asciiTheme="majorHAnsi" w:hAnsiTheme="majorHAnsi" w:cs="Times"/>
                          <w:b/>
                          <w:bCs/>
                          <w:sz w:val="20"/>
                          <w:szCs w:val="20"/>
                          <w:lang w:val="en-US"/>
                        </w:rPr>
                      </w:pPr>
                      <w:r w:rsidRPr="001E5B06">
                        <w:rPr>
                          <w:rFonts w:asciiTheme="majorHAnsi" w:hAnsiTheme="majorHAnsi" w:cs="Times"/>
                          <w:b/>
                          <w:bCs/>
                          <w:sz w:val="20"/>
                          <w:szCs w:val="20"/>
                          <w:lang w:val="en-US"/>
                        </w:rPr>
                        <w:t>3</w:t>
                      </w:r>
                      <w:r>
                        <w:rPr>
                          <w:rFonts w:asciiTheme="majorHAnsi" w:hAnsiTheme="majorHAnsi" w:cs="Times"/>
                          <w:b/>
                          <w:bCs/>
                          <w:sz w:val="20"/>
                          <w:szCs w:val="20"/>
                          <w:lang w:val="en-US"/>
                        </w:rPr>
                        <w:t>.3 Exports</w:t>
                      </w:r>
                    </w:p>
                    <w:p w14:paraId="379C262B" w14:textId="107C8A4D" w:rsidR="004E59D2" w:rsidRDefault="004E59D2" w:rsidP="001E5B06">
                      <w:pPr>
                        <w:widowControl w:val="0"/>
                        <w:autoSpaceDE w:val="0"/>
                        <w:autoSpaceDN w:val="0"/>
                        <w:adjustRightInd w:val="0"/>
                        <w:spacing w:after="240"/>
                        <w:jc w:val="center"/>
                        <w:rPr>
                          <w:rFonts w:ascii="Times" w:hAnsi="Times" w:cs="Times"/>
                          <w:i/>
                          <w:sz w:val="26"/>
                          <w:szCs w:val="26"/>
                          <w:lang w:val="en-US"/>
                        </w:rPr>
                      </w:pPr>
                      <w:r w:rsidRPr="001E5B06">
                        <w:rPr>
                          <w:rFonts w:asciiTheme="majorHAnsi" w:hAnsiTheme="majorHAnsi" w:cs="Times"/>
                          <w:i/>
                          <w:sz w:val="20"/>
                          <w:szCs w:val="20"/>
                          <w:lang w:val="en-US"/>
                        </w:rPr>
                        <w:t>Implementing countries must disclose export data for the fiscal year covered by the EITI Report, including total export volumes and the value of exports by commodity, and, when relevant, by state/region of origin. This could include sources of the export data and information on how the export volumes and values disclosed in the EITI Report have been calculated</w:t>
                      </w:r>
                      <w:r w:rsidRPr="001E5B06">
                        <w:rPr>
                          <w:rFonts w:ascii="Times" w:hAnsi="Times" w:cs="Times"/>
                          <w:i/>
                          <w:sz w:val="26"/>
                          <w:szCs w:val="26"/>
                          <w:lang w:val="en-US"/>
                        </w:rPr>
                        <w:t>.</w:t>
                      </w:r>
                    </w:p>
                    <w:p w14:paraId="2738485E" w14:textId="77777777" w:rsidR="004E59D2" w:rsidRDefault="004E59D2" w:rsidP="001E5B06">
                      <w:pPr>
                        <w:widowControl w:val="0"/>
                        <w:autoSpaceDE w:val="0"/>
                        <w:autoSpaceDN w:val="0"/>
                        <w:adjustRightInd w:val="0"/>
                        <w:spacing w:after="240"/>
                        <w:jc w:val="both"/>
                        <w:rPr>
                          <w:rFonts w:ascii="Times" w:hAnsi="Times" w:cs="Times"/>
                          <w:i/>
                          <w:sz w:val="26"/>
                          <w:szCs w:val="26"/>
                          <w:lang w:val="en-US"/>
                        </w:rPr>
                      </w:pPr>
                    </w:p>
                    <w:p w14:paraId="353D1764" w14:textId="77777777" w:rsidR="004E59D2" w:rsidRPr="001E5B06" w:rsidRDefault="004E59D2" w:rsidP="001E5B06">
                      <w:pPr>
                        <w:widowControl w:val="0"/>
                        <w:autoSpaceDE w:val="0"/>
                        <w:autoSpaceDN w:val="0"/>
                        <w:adjustRightInd w:val="0"/>
                        <w:spacing w:after="240"/>
                        <w:jc w:val="both"/>
                        <w:rPr>
                          <w:rFonts w:ascii="Times" w:hAnsi="Times" w:cs="Times"/>
                          <w:i/>
                          <w:lang w:val="en-US"/>
                        </w:rPr>
                      </w:pPr>
                    </w:p>
                    <w:p w14:paraId="39981853" w14:textId="77777777" w:rsidR="004E59D2" w:rsidRDefault="004E59D2" w:rsidP="001E5B06">
                      <w:pPr>
                        <w:jc w:val="both"/>
                      </w:pPr>
                    </w:p>
                  </w:txbxContent>
                </v:textbox>
                <w10:wrap type="square"/>
              </v:shape>
            </w:pict>
          </mc:Fallback>
        </mc:AlternateContent>
      </w:r>
      <w:r>
        <w:rPr>
          <w:rFonts w:asciiTheme="majorHAnsi" w:eastAsia="Times New Roman" w:hAnsiTheme="majorHAnsi" w:cs="Times New Roman"/>
          <w:sz w:val="20"/>
          <w:szCs w:val="20"/>
        </w:rPr>
        <w:t>In line with EITI Requirement 3.3:</w:t>
      </w:r>
    </w:p>
    <w:p w14:paraId="0D46B3A2" w14:textId="77777777" w:rsidR="00123D5C" w:rsidRDefault="00123D5C" w:rsidP="001E5B06">
      <w:pPr>
        <w:jc w:val="both"/>
        <w:rPr>
          <w:rFonts w:asciiTheme="majorHAnsi" w:eastAsia="Times New Roman" w:hAnsiTheme="majorHAnsi" w:cs="Times New Roman"/>
          <w:sz w:val="20"/>
          <w:szCs w:val="20"/>
        </w:rPr>
      </w:pPr>
    </w:p>
    <w:p w14:paraId="4D257F7E" w14:textId="2AE56BDB" w:rsidR="00774DB5" w:rsidRPr="008C7074" w:rsidRDefault="00123D5C" w:rsidP="00774DB5">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 first MEITI report included available export data for 2013-2014, </w:t>
      </w:r>
      <w:r w:rsidR="00774DB5">
        <w:rPr>
          <w:rFonts w:asciiTheme="majorHAnsi" w:eastAsia="Times New Roman" w:hAnsiTheme="majorHAnsi" w:cs="Times New Roman"/>
          <w:sz w:val="20"/>
          <w:szCs w:val="20"/>
        </w:rPr>
        <w:t xml:space="preserve">and </w:t>
      </w:r>
      <w:r w:rsidR="00774DB5" w:rsidRPr="00A833AE">
        <w:rPr>
          <w:rFonts w:asciiTheme="majorHAnsi" w:eastAsia="Times New Roman" w:hAnsiTheme="majorHAnsi" w:cs="Times New Roman"/>
          <w:sz w:val="20"/>
          <w:szCs w:val="20"/>
        </w:rPr>
        <w:t>state</w:t>
      </w:r>
      <w:r w:rsidR="00774DB5">
        <w:rPr>
          <w:rFonts w:asciiTheme="majorHAnsi" w:eastAsia="Times New Roman" w:hAnsiTheme="majorHAnsi" w:cs="Times New Roman"/>
          <w:sz w:val="20"/>
          <w:szCs w:val="20"/>
        </w:rPr>
        <w:t>d</w:t>
      </w:r>
      <w:r w:rsidR="00774DB5">
        <w:rPr>
          <w:rStyle w:val="FootnoteReference"/>
          <w:rFonts w:eastAsia="Times New Roman" w:cs="Times New Roman"/>
          <w:szCs w:val="20"/>
        </w:rPr>
        <w:footnoteReference w:id="127"/>
      </w:r>
      <w:r w:rsidR="00774DB5">
        <w:rPr>
          <w:rFonts w:asciiTheme="majorHAnsi" w:eastAsia="Times New Roman" w:hAnsiTheme="majorHAnsi" w:cs="Times New Roman"/>
          <w:sz w:val="20"/>
          <w:szCs w:val="20"/>
        </w:rPr>
        <w:t>that according</w:t>
      </w:r>
      <w:r w:rsidR="00774DB5" w:rsidRPr="00A833AE">
        <w:rPr>
          <w:rFonts w:asciiTheme="majorHAnsi" w:eastAsia="Times New Roman" w:hAnsiTheme="majorHAnsi" w:cs="Times New Roman"/>
          <w:sz w:val="20"/>
          <w:szCs w:val="20"/>
        </w:rPr>
        <w:t xml:space="preserve"> </w:t>
      </w:r>
      <w:r w:rsidR="00014FF8">
        <w:rPr>
          <w:rFonts w:asciiTheme="majorHAnsi" w:eastAsia="Times New Roman" w:hAnsiTheme="majorHAnsi" w:cs="Times New Roman"/>
          <w:sz w:val="20"/>
          <w:szCs w:val="20"/>
        </w:rPr>
        <w:t>to</w:t>
      </w:r>
      <w:r w:rsidR="00774DB5">
        <w:rPr>
          <w:rFonts w:asciiTheme="majorHAnsi" w:eastAsia="Times New Roman" w:hAnsiTheme="majorHAnsi" w:cs="Times New Roman"/>
          <w:sz w:val="20"/>
          <w:szCs w:val="20"/>
        </w:rPr>
        <w:t xml:space="preserve"> </w:t>
      </w:r>
      <w:r w:rsidR="00774DB5" w:rsidRPr="00A833AE">
        <w:rPr>
          <w:rFonts w:asciiTheme="majorHAnsi" w:eastAsia="Times New Roman" w:hAnsiTheme="majorHAnsi" w:cs="Times New Roman"/>
          <w:sz w:val="20"/>
          <w:szCs w:val="20"/>
        </w:rPr>
        <w:t>data collected from the Customs de</w:t>
      </w:r>
      <w:r w:rsidR="00774DB5">
        <w:rPr>
          <w:rFonts w:asciiTheme="majorHAnsi" w:eastAsia="Times New Roman" w:hAnsiTheme="majorHAnsi" w:cs="Times New Roman"/>
          <w:sz w:val="20"/>
          <w:szCs w:val="20"/>
        </w:rPr>
        <w:t>partment, the total exports of j</w:t>
      </w:r>
      <w:r w:rsidR="00774DB5" w:rsidRPr="00A833AE">
        <w:rPr>
          <w:rFonts w:asciiTheme="majorHAnsi" w:eastAsia="Times New Roman" w:hAnsiTheme="majorHAnsi" w:cs="Times New Roman"/>
          <w:sz w:val="20"/>
          <w:szCs w:val="20"/>
        </w:rPr>
        <w:t xml:space="preserve">ade in </w:t>
      </w:r>
      <w:r w:rsidR="00774DB5">
        <w:rPr>
          <w:rFonts w:asciiTheme="majorHAnsi" w:eastAsia="Times New Roman" w:hAnsiTheme="majorHAnsi" w:cs="Times New Roman"/>
          <w:sz w:val="20"/>
          <w:szCs w:val="20"/>
        </w:rPr>
        <w:t xml:space="preserve">2013-2014 amounted to USD </w:t>
      </w:r>
      <w:r w:rsidR="00774DB5" w:rsidRPr="00A833AE">
        <w:rPr>
          <w:rFonts w:asciiTheme="majorHAnsi" w:eastAsia="Times New Roman" w:hAnsiTheme="majorHAnsi" w:cs="Times New Roman"/>
          <w:sz w:val="20"/>
          <w:szCs w:val="20"/>
        </w:rPr>
        <w:t xml:space="preserve">924.2 million. However, the </w:t>
      </w:r>
      <w:r w:rsidR="00774DB5">
        <w:rPr>
          <w:rFonts w:asciiTheme="majorHAnsi" w:eastAsia="Times New Roman" w:hAnsiTheme="majorHAnsi" w:cs="Times New Roman"/>
          <w:sz w:val="20"/>
          <w:szCs w:val="20"/>
        </w:rPr>
        <w:t xml:space="preserve">March 2015 </w:t>
      </w:r>
      <w:r w:rsidR="00774DB5" w:rsidRPr="00A833AE">
        <w:rPr>
          <w:rFonts w:asciiTheme="majorHAnsi" w:eastAsia="Times New Roman" w:hAnsiTheme="majorHAnsi" w:cs="Times New Roman"/>
          <w:sz w:val="20"/>
          <w:szCs w:val="20"/>
        </w:rPr>
        <w:t>Monthly Economic Indicators</w:t>
      </w:r>
      <w:r w:rsidR="00774DB5">
        <w:rPr>
          <w:rStyle w:val="FootnoteReference"/>
          <w:rFonts w:eastAsia="Times New Roman" w:cs="Times New Roman"/>
          <w:szCs w:val="20"/>
        </w:rPr>
        <w:footnoteReference w:id="128"/>
      </w:r>
      <w:r w:rsidR="00774DB5" w:rsidRPr="00A833AE">
        <w:rPr>
          <w:rFonts w:asciiTheme="majorHAnsi" w:eastAsia="Times New Roman" w:hAnsiTheme="majorHAnsi" w:cs="Times New Roman"/>
          <w:sz w:val="20"/>
          <w:szCs w:val="20"/>
        </w:rPr>
        <w:t xml:space="preserve"> </w:t>
      </w:r>
      <w:r w:rsidR="00774DB5">
        <w:rPr>
          <w:rFonts w:asciiTheme="majorHAnsi" w:eastAsia="Times New Roman" w:hAnsiTheme="majorHAnsi" w:cs="Times New Roman"/>
          <w:sz w:val="20"/>
          <w:szCs w:val="20"/>
        </w:rPr>
        <w:t>from</w:t>
      </w:r>
      <w:r w:rsidR="00774DB5" w:rsidRPr="00A833AE">
        <w:rPr>
          <w:rFonts w:asciiTheme="majorHAnsi" w:eastAsia="Times New Roman" w:hAnsiTheme="majorHAnsi" w:cs="Times New Roman"/>
          <w:sz w:val="20"/>
          <w:szCs w:val="20"/>
        </w:rPr>
        <w:t xml:space="preserve"> CSO mention that the direct exports of </w:t>
      </w:r>
      <w:r w:rsidR="00774DB5">
        <w:rPr>
          <w:rFonts w:asciiTheme="majorHAnsi" w:eastAsia="Times New Roman" w:hAnsiTheme="majorHAnsi" w:cs="Times New Roman"/>
          <w:sz w:val="20"/>
          <w:szCs w:val="20"/>
        </w:rPr>
        <w:t xml:space="preserve">both gems and jade for 2013-2014 amounted to USD 1,011.6 million, accounting for 10% of </w:t>
      </w:r>
      <w:r w:rsidR="00785B81">
        <w:rPr>
          <w:rFonts w:asciiTheme="majorHAnsi" w:eastAsia="Times New Roman" w:hAnsiTheme="majorHAnsi" w:cs="Times New Roman"/>
          <w:sz w:val="20"/>
          <w:szCs w:val="20"/>
        </w:rPr>
        <w:t xml:space="preserve">total </w:t>
      </w:r>
      <w:r w:rsidR="00774DB5">
        <w:rPr>
          <w:rFonts w:asciiTheme="majorHAnsi" w:eastAsia="Times New Roman" w:hAnsiTheme="majorHAnsi" w:cs="Times New Roman"/>
          <w:sz w:val="20"/>
          <w:szCs w:val="20"/>
        </w:rPr>
        <w:t>exports.</w:t>
      </w:r>
      <w:r w:rsidR="00774DB5" w:rsidRPr="00A833AE">
        <w:rPr>
          <w:rFonts w:asciiTheme="majorHAnsi" w:eastAsia="Times New Roman" w:hAnsiTheme="majorHAnsi" w:cs="Times New Roman"/>
          <w:sz w:val="20"/>
          <w:szCs w:val="20"/>
        </w:rPr>
        <w:t xml:space="preserve"> </w:t>
      </w:r>
      <w:r w:rsidR="00774DB5">
        <w:rPr>
          <w:rFonts w:asciiTheme="majorHAnsi" w:eastAsia="Times New Roman" w:hAnsiTheme="majorHAnsi" w:cs="Times New Roman"/>
          <w:sz w:val="20"/>
          <w:szCs w:val="20"/>
        </w:rPr>
        <w:t>The Independent Administrator noted discrepancies between the various sources of data, and recommended further clarification on this issue.</w:t>
      </w:r>
      <w:r w:rsidR="00774DB5" w:rsidRPr="00774DB5">
        <w:rPr>
          <w:rFonts w:asciiTheme="majorHAnsi" w:eastAsia="Times New Roman" w:hAnsiTheme="majorHAnsi" w:cs="Times New Roman"/>
          <w:sz w:val="20"/>
          <w:szCs w:val="20"/>
        </w:rPr>
        <w:t xml:space="preserve"> </w:t>
      </w:r>
    </w:p>
    <w:p w14:paraId="3298DFE3" w14:textId="1FFC98DE" w:rsidR="00774DB5" w:rsidRDefault="00774DB5" w:rsidP="00774DB5">
      <w:pPr>
        <w:widowControl w:val="0"/>
        <w:autoSpaceDE w:val="0"/>
        <w:autoSpaceDN w:val="0"/>
        <w:adjustRightInd w:val="0"/>
        <w:spacing w:after="240"/>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As mentioned earlier, the UN </w:t>
      </w:r>
      <w:proofErr w:type="spellStart"/>
      <w:r>
        <w:rPr>
          <w:rFonts w:asciiTheme="majorHAnsi" w:eastAsia="Times New Roman" w:hAnsiTheme="majorHAnsi" w:cs="Times New Roman"/>
          <w:sz w:val="20"/>
          <w:szCs w:val="20"/>
        </w:rPr>
        <w:t>Comtrade</w:t>
      </w:r>
      <w:proofErr w:type="spellEnd"/>
      <w:r>
        <w:rPr>
          <w:rFonts w:asciiTheme="majorHAnsi" w:eastAsia="Times New Roman" w:hAnsiTheme="majorHAnsi" w:cs="Times New Roman"/>
          <w:sz w:val="20"/>
          <w:szCs w:val="20"/>
        </w:rPr>
        <w:t xml:space="preserve"> database data for 2014 states that China imported USD</w:t>
      </w:r>
      <w:r w:rsidRPr="00A833AE">
        <w:rPr>
          <w:rFonts w:asciiTheme="majorHAnsi" w:eastAsia="Times New Roman" w:hAnsiTheme="majorHAnsi" w:cs="Times New Roman"/>
          <w:sz w:val="20"/>
          <w:szCs w:val="20"/>
        </w:rPr>
        <w:t xml:space="preserve"> 12.3 b</w:t>
      </w:r>
      <w:r>
        <w:rPr>
          <w:rFonts w:asciiTheme="majorHAnsi" w:eastAsia="Times New Roman" w:hAnsiTheme="majorHAnsi" w:cs="Times New Roman"/>
          <w:sz w:val="20"/>
          <w:szCs w:val="20"/>
        </w:rPr>
        <w:t xml:space="preserve">illion of Myanmar gemstones in 2014, the majority of which </w:t>
      </w:r>
      <w:r w:rsidR="00785B81">
        <w:rPr>
          <w:rFonts w:asciiTheme="majorHAnsi" w:eastAsia="Times New Roman" w:hAnsiTheme="majorHAnsi" w:cs="Times New Roman"/>
          <w:sz w:val="20"/>
          <w:szCs w:val="20"/>
        </w:rPr>
        <w:t>was</w:t>
      </w:r>
      <w:r>
        <w:rPr>
          <w:rFonts w:asciiTheme="majorHAnsi" w:eastAsia="Times New Roman" w:hAnsiTheme="majorHAnsi" w:cs="Times New Roman"/>
          <w:sz w:val="20"/>
          <w:szCs w:val="20"/>
        </w:rPr>
        <w:t xml:space="preserve"> thought to be jade. </w:t>
      </w:r>
    </w:p>
    <w:p w14:paraId="6A195D85" w14:textId="13C5E315" w:rsidR="00796EC0" w:rsidRDefault="00796EC0" w:rsidP="00796EC0">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Available </w:t>
      </w:r>
      <w:r w:rsidR="006E1624">
        <w:rPr>
          <w:rFonts w:asciiTheme="majorHAnsi" w:eastAsia="Times New Roman" w:hAnsiTheme="majorHAnsi" w:cs="Times New Roman"/>
          <w:sz w:val="20"/>
          <w:szCs w:val="20"/>
        </w:rPr>
        <w:t xml:space="preserve">export data </w:t>
      </w:r>
      <w:r>
        <w:rPr>
          <w:rFonts w:asciiTheme="majorHAnsi" w:eastAsia="Times New Roman" w:hAnsiTheme="majorHAnsi" w:cs="Times New Roman"/>
          <w:sz w:val="20"/>
          <w:szCs w:val="20"/>
        </w:rPr>
        <w:t xml:space="preserve">is based on the value declared by the exporter to Customs. </w:t>
      </w:r>
      <w:r w:rsidR="006E1624">
        <w:rPr>
          <w:rFonts w:asciiTheme="majorHAnsi" w:eastAsia="Times New Roman" w:hAnsiTheme="majorHAnsi" w:cs="Times New Roman"/>
          <w:sz w:val="20"/>
          <w:szCs w:val="20"/>
        </w:rPr>
        <w:t xml:space="preserve">Customs does not collect any duties or taxes. </w:t>
      </w:r>
      <w:r>
        <w:rPr>
          <w:rFonts w:asciiTheme="majorHAnsi" w:eastAsia="Times New Roman" w:hAnsiTheme="majorHAnsi" w:cs="Times New Roman"/>
          <w:sz w:val="20"/>
          <w:szCs w:val="20"/>
        </w:rPr>
        <w:t xml:space="preserve">Every time a company or individual wants to export something they require an ‘Export License’ from Customs. </w:t>
      </w:r>
      <w:r w:rsidR="00826C13">
        <w:rPr>
          <w:rFonts w:asciiTheme="majorHAnsi" w:eastAsia="Times New Roman" w:hAnsiTheme="majorHAnsi" w:cs="Times New Roman"/>
          <w:sz w:val="20"/>
          <w:szCs w:val="20"/>
        </w:rPr>
        <w:t xml:space="preserve">While a gemstone production permit and trading license give holders the right to export, an export license is also required. </w:t>
      </w:r>
      <w:r>
        <w:rPr>
          <w:rFonts w:asciiTheme="majorHAnsi" w:eastAsia="Times New Roman" w:hAnsiTheme="majorHAnsi" w:cs="Times New Roman"/>
          <w:sz w:val="20"/>
          <w:szCs w:val="20"/>
        </w:rPr>
        <w:t xml:space="preserve">This is an onerous procedure, and for gems and jewellery, requires </w:t>
      </w:r>
      <w:r w:rsidR="006E1624">
        <w:rPr>
          <w:rFonts w:asciiTheme="majorHAnsi" w:eastAsia="Times New Roman" w:hAnsiTheme="majorHAnsi" w:cs="Times New Roman"/>
          <w:sz w:val="20"/>
          <w:szCs w:val="20"/>
        </w:rPr>
        <w:t xml:space="preserve">completing a customs clearance form </w:t>
      </w:r>
      <w:r w:rsidR="00A77EE8">
        <w:rPr>
          <w:rFonts w:asciiTheme="majorHAnsi" w:eastAsia="Times New Roman" w:hAnsiTheme="majorHAnsi" w:cs="Times New Roman"/>
          <w:sz w:val="20"/>
          <w:szCs w:val="20"/>
        </w:rPr>
        <w:t>and</w:t>
      </w:r>
      <w:r w:rsidR="006E1624">
        <w:rPr>
          <w:rFonts w:asciiTheme="majorHAnsi" w:eastAsia="Times New Roman" w:hAnsiTheme="majorHAnsi" w:cs="Times New Roman"/>
          <w:sz w:val="20"/>
          <w:szCs w:val="20"/>
        </w:rPr>
        <w:t xml:space="preserve"> declaring the value of product to be exported</w:t>
      </w:r>
      <w:r w:rsidR="00A77EE8">
        <w:rPr>
          <w:rFonts w:asciiTheme="majorHAnsi" w:eastAsia="Times New Roman" w:hAnsiTheme="majorHAnsi" w:cs="Times New Roman"/>
          <w:sz w:val="20"/>
          <w:szCs w:val="20"/>
        </w:rPr>
        <w:t>, together with</w:t>
      </w:r>
      <w:r w:rsidR="006E1624">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supporting evidence – either a ‘recommendation’ </w:t>
      </w:r>
      <w:r w:rsidR="006E1624">
        <w:rPr>
          <w:rFonts w:asciiTheme="majorHAnsi" w:eastAsia="Times New Roman" w:hAnsiTheme="majorHAnsi" w:cs="Times New Roman"/>
          <w:sz w:val="20"/>
          <w:szCs w:val="20"/>
        </w:rPr>
        <w:t xml:space="preserve">or ‘certificate’ </w:t>
      </w:r>
      <w:r>
        <w:rPr>
          <w:rFonts w:asciiTheme="majorHAnsi" w:eastAsia="Times New Roman" w:hAnsiTheme="majorHAnsi" w:cs="Times New Roman"/>
          <w:sz w:val="20"/>
          <w:szCs w:val="20"/>
        </w:rPr>
        <w:t xml:space="preserve">from MGE or </w:t>
      </w:r>
      <w:r w:rsidR="006E1624">
        <w:rPr>
          <w:rFonts w:asciiTheme="majorHAnsi" w:eastAsia="Times New Roman" w:hAnsiTheme="majorHAnsi" w:cs="Times New Roman"/>
          <w:sz w:val="20"/>
          <w:szCs w:val="20"/>
        </w:rPr>
        <w:t xml:space="preserve">a copy of an invoice or MGE </w:t>
      </w:r>
      <w:r>
        <w:rPr>
          <w:rFonts w:asciiTheme="majorHAnsi" w:eastAsia="Times New Roman" w:hAnsiTheme="majorHAnsi" w:cs="Times New Roman"/>
          <w:sz w:val="20"/>
          <w:szCs w:val="20"/>
        </w:rPr>
        <w:t xml:space="preserve">cash memo </w:t>
      </w:r>
      <w:r w:rsidR="00A77EE8">
        <w:rPr>
          <w:rFonts w:asciiTheme="majorHAnsi" w:eastAsia="Times New Roman" w:hAnsiTheme="majorHAnsi" w:cs="Times New Roman"/>
          <w:sz w:val="20"/>
          <w:szCs w:val="20"/>
        </w:rPr>
        <w:t xml:space="preserve">receipt </w:t>
      </w:r>
      <w:r>
        <w:rPr>
          <w:rFonts w:asciiTheme="majorHAnsi" w:eastAsia="Times New Roman" w:hAnsiTheme="majorHAnsi" w:cs="Times New Roman"/>
          <w:sz w:val="20"/>
          <w:szCs w:val="20"/>
        </w:rPr>
        <w:t xml:space="preserve">in the case of jewellery. </w:t>
      </w:r>
      <w:r w:rsidR="006E1624">
        <w:rPr>
          <w:rFonts w:asciiTheme="majorHAnsi" w:eastAsia="Times New Roman" w:hAnsiTheme="majorHAnsi" w:cs="Times New Roman"/>
          <w:sz w:val="20"/>
          <w:szCs w:val="20"/>
        </w:rPr>
        <w:t xml:space="preserve">In </w:t>
      </w:r>
      <w:r>
        <w:rPr>
          <w:rFonts w:asciiTheme="majorHAnsi" w:eastAsia="Times New Roman" w:hAnsiTheme="majorHAnsi" w:cs="Times New Roman"/>
          <w:sz w:val="20"/>
          <w:szCs w:val="20"/>
        </w:rPr>
        <w:t>practice</w:t>
      </w:r>
      <w:r w:rsidR="006E1624">
        <w:rPr>
          <w:rFonts w:asciiTheme="majorHAnsi" w:eastAsia="Times New Roman" w:hAnsiTheme="majorHAnsi" w:cs="Times New Roman"/>
          <w:sz w:val="20"/>
          <w:szCs w:val="20"/>
        </w:rPr>
        <w:t>,</w:t>
      </w:r>
      <w:r>
        <w:rPr>
          <w:rFonts w:asciiTheme="majorHAnsi" w:eastAsia="Times New Roman" w:hAnsiTheme="majorHAnsi" w:cs="Times New Roman"/>
          <w:sz w:val="20"/>
          <w:szCs w:val="20"/>
        </w:rPr>
        <w:t xml:space="preserve"> most people </w:t>
      </w:r>
      <w:r w:rsidR="006E1624">
        <w:rPr>
          <w:rFonts w:asciiTheme="majorHAnsi" w:eastAsia="Times New Roman" w:hAnsiTheme="majorHAnsi" w:cs="Times New Roman"/>
          <w:sz w:val="20"/>
          <w:szCs w:val="20"/>
        </w:rPr>
        <w:t xml:space="preserve">rely on customs agents to carry out the procedures on their behalf. It is also normal practice for </w:t>
      </w:r>
      <w:r w:rsidRPr="00796EC0">
        <w:rPr>
          <w:rFonts w:asciiTheme="majorHAnsi" w:eastAsia="Times New Roman" w:hAnsiTheme="majorHAnsi" w:cs="Times New Roman"/>
          <w:sz w:val="20"/>
          <w:szCs w:val="20"/>
        </w:rPr>
        <w:t xml:space="preserve">companies </w:t>
      </w:r>
      <w:r w:rsidR="006E1624">
        <w:rPr>
          <w:rFonts w:asciiTheme="majorHAnsi" w:eastAsia="Times New Roman" w:hAnsiTheme="majorHAnsi" w:cs="Times New Roman"/>
          <w:sz w:val="20"/>
          <w:szCs w:val="20"/>
        </w:rPr>
        <w:t xml:space="preserve">to use </w:t>
      </w:r>
      <w:r w:rsidRPr="00796EC0">
        <w:rPr>
          <w:rFonts w:asciiTheme="majorHAnsi" w:eastAsia="Times New Roman" w:hAnsiTheme="majorHAnsi" w:cs="Times New Roman"/>
          <w:sz w:val="20"/>
          <w:szCs w:val="20"/>
        </w:rPr>
        <w:t>other compan</w:t>
      </w:r>
      <w:r w:rsidR="006E1624">
        <w:rPr>
          <w:rFonts w:asciiTheme="majorHAnsi" w:eastAsia="Times New Roman" w:hAnsiTheme="majorHAnsi" w:cs="Times New Roman"/>
          <w:sz w:val="20"/>
          <w:szCs w:val="20"/>
        </w:rPr>
        <w:t>ies, who have the required trading and export licenses, to export.</w:t>
      </w:r>
    </w:p>
    <w:p w14:paraId="017B45B1" w14:textId="271948CD" w:rsidR="00896879" w:rsidRDefault="00896879" w:rsidP="00E214AC">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Until 2015 there were no customs duties or taxes levied on exports of gems or jewellery. As at 2016 there is still zero customs duty </w:t>
      </w:r>
      <w:r w:rsidR="00796EC0">
        <w:rPr>
          <w:rFonts w:asciiTheme="majorHAnsi" w:eastAsia="Times New Roman" w:hAnsiTheme="majorHAnsi" w:cs="Times New Roman"/>
          <w:sz w:val="20"/>
          <w:szCs w:val="20"/>
        </w:rPr>
        <w:t xml:space="preserve">levied </w:t>
      </w:r>
      <w:r>
        <w:rPr>
          <w:rFonts w:asciiTheme="majorHAnsi" w:eastAsia="Times New Roman" w:hAnsiTheme="majorHAnsi" w:cs="Times New Roman"/>
          <w:sz w:val="20"/>
          <w:szCs w:val="20"/>
        </w:rPr>
        <w:t xml:space="preserve">on </w:t>
      </w:r>
      <w:r w:rsidR="00796EC0">
        <w:rPr>
          <w:rFonts w:asciiTheme="majorHAnsi" w:eastAsia="Times New Roman" w:hAnsiTheme="majorHAnsi" w:cs="Times New Roman"/>
          <w:sz w:val="20"/>
          <w:szCs w:val="20"/>
        </w:rPr>
        <w:t>the export</w:t>
      </w:r>
      <w:r>
        <w:rPr>
          <w:rFonts w:asciiTheme="majorHAnsi" w:eastAsia="Times New Roman" w:hAnsiTheme="majorHAnsi" w:cs="Times New Roman"/>
          <w:sz w:val="20"/>
          <w:szCs w:val="20"/>
        </w:rPr>
        <w:t xml:space="preserve"> of gems or jewellery. </w:t>
      </w:r>
      <w:r w:rsidR="00796EC0">
        <w:rPr>
          <w:rFonts w:asciiTheme="majorHAnsi" w:eastAsia="Times New Roman" w:hAnsiTheme="majorHAnsi" w:cs="Times New Roman"/>
          <w:sz w:val="20"/>
          <w:szCs w:val="20"/>
        </w:rPr>
        <w:t>In terms of tax,</w:t>
      </w:r>
      <w:r>
        <w:rPr>
          <w:rFonts w:asciiTheme="majorHAnsi" w:eastAsia="Times New Roman" w:hAnsiTheme="majorHAnsi" w:cs="Times New Roman"/>
          <w:sz w:val="20"/>
          <w:szCs w:val="20"/>
        </w:rPr>
        <w:t xml:space="preserve"> until the 2015 Tax Law was promulgated,</w:t>
      </w:r>
      <w:r w:rsidR="00796EC0">
        <w:rPr>
          <w:rFonts w:asciiTheme="majorHAnsi" w:eastAsia="Times New Roman" w:hAnsiTheme="majorHAnsi" w:cs="Times New Roman"/>
          <w:sz w:val="20"/>
          <w:szCs w:val="20"/>
        </w:rPr>
        <w:t xml:space="preserve"> there was in theory a 30% tax on foreign exports of rough gems and</w:t>
      </w:r>
      <w:r>
        <w:rPr>
          <w:rFonts w:asciiTheme="majorHAnsi" w:eastAsia="Times New Roman" w:hAnsiTheme="majorHAnsi" w:cs="Times New Roman"/>
          <w:sz w:val="20"/>
          <w:szCs w:val="20"/>
        </w:rPr>
        <w:t xml:space="preserve"> </w:t>
      </w:r>
      <w:r w:rsidR="00796EC0">
        <w:rPr>
          <w:rFonts w:asciiTheme="majorHAnsi" w:eastAsia="Times New Roman" w:hAnsiTheme="majorHAnsi" w:cs="Times New Roman"/>
          <w:sz w:val="20"/>
          <w:szCs w:val="20"/>
        </w:rPr>
        <w:t xml:space="preserve">10% on jewellery, however in </w:t>
      </w:r>
      <w:r>
        <w:rPr>
          <w:rFonts w:asciiTheme="majorHAnsi" w:eastAsia="Times New Roman" w:hAnsiTheme="majorHAnsi" w:cs="Times New Roman"/>
          <w:sz w:val="20"/>
          <w:szCs w:val="20"/>
        </w:rPr>
        <w:t>practice this was never applied. In 2015 the Union Tax Law introduced new Commercia</w:t>
      </w:r>
      <w:r w:rsidR="00796EC0">
        <w:rPr>
          <w:rFonts w:asciiTheme="majorHAnsi" w:eastAsia="Times New Roman" w:hAnsiTheme="majorHAnsi" w:cs="Times New Roman"/>
          <w:sz w:val="20"/>
          <w:szCs w:val="20"/>
        </w:rPr>
        <w:t>l Tax requirements, including 15% on rough stones and 5% on finished jewellery products. It is not known how this will be calculated and applied</w:t>
      </w:r>
      <w:r w:rsidR="006E1624">
        <w:rPr>
          <w:rFonts w:asciiTheme="majorHAnsi" w:eastAsia="Times New Roman" w:hAnsiTheme="majorHAnsi" w:cs="Times New Roman"/>
          <w:sz w:val="20"/>
          <w:szCs w:val="20"/>
        </w:rPr>
        <w:t>.</w:t>
      </w:r>
    </w:p>
    <w:p w14:paraId="5B678BCE" w14:textId="5DE09150" w:rsidR="00774DB5" w:rsidRPr="00014FF8" w:rsidRDefault="00E214AC" w:rsidP="00E214AC">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lastRenderedPageBreak/>
        <w:t>Export data was not made available for the purpose of this report, however i</w:t>
      </w:r>
      <w:r w:rsidR="00774DB5">
        <w:rPr>
          <w:rFonts w:asciiTheme="majorHAnsi" w:eastAsia="Times New Roman" w:hAnsiTheme="majorHAnsi" w:cs="Times New Roman"/>
          <w:sz w:val="20"/>
          <w:szCs w:val="20"/>
        </w:rPr>
        <w:t>t is clear from the evidence available that it is not possible for official figures to reflect the true volumes of</w:t>
      </w:r>
      <w:r w:rsidR="00014FF8">
        <w:rPr>
          <w:rFonts w:asciiTheme="majorHAnsi" w:eastAsia="Times New Roman" w:hAnsiTheme="majorHAnsi" w:cs="Times New Roman"/>
          <w:sz w:val="20"/>
          <w:szCs w:val="20"/>
        </w:rPr>
        <w:t xml:space="preserve"> gemstones leaving the country. This </w:t>
      </w:r>
      <w:r w:rsidR="00774DB5">
        <w:rPr>
          <w:rFonts w:asciiTheme="majorHAnsi" w:eastAsia="Times New Roman" w:hAnsiTheme="majorHAnsi" w:cs="Times New Roman"/>
          <w:sz w:val="20"/>
          <w:szCs w:val="20"/>
        </w:rPr>
        <w:t xml:space="preserve">whole </w:t>
      </w:r>
      <w:r w:rsidR="00014FF8">
        <w:rPr>
          <w:rFonts w:asciiTheme="majorHAnsi" w:eastAsia="Times New Roman" w:hAnsiTheme="majorHAnsi" w:cs="Times New Roman"/>
          <w:sz w:val="20"/>
          <w:szCs w:val="20"/>
        </w:rPr>
        <w:t xml:space="preserve">issue presents a </w:t>
      </w:r>
      <w:r w:rsidR="00774DB5">
        <w:rPr>
          <w:rFonts w:asciiTheme="majorHAnsi" w:eastAsia="Times New Roman" w:hAnsiTheme="majorHAnsi" w:cs="Times New Roman"/>
          <w:sz w:val="20"/>
          <w:szCs w:val="20"/>
        </w:rPr>
        <w:t xml:space="preserve">significant challenge </w:t>
      </w:r>
      <w:r w:rsidR="00014FF8">
        <w:rPr>
          <w:rFonts w:asciiTheme="majorHAnsi" w:eastAsia="Times New Roman" w:hAnsiTheme="majorHAnsi" w:cs="Times New Roman"/>
          <w:sz w:val="20"/>
          <w:szCs w:val="20"/>
        </w:rPr>
        <w:t xml:space="preserve">and </w:t>
      </w:r>
      <w:r w:rsidR="00774DB5" w:rsidRPr="00014FF8">
        <w:rPr>
          <w:rFonts w:asciiTheme="majorHAnsi" w:eastAsia="Times New Roman" w:hAnsiTheme="majorHAnsi" w:cs="Times New Roman"/>
          <w:sz w:val="20"/>
          <w:szCs w:val="20"/>
        </w:rPr>
        <w:t>requir</w:t>
      </w:r>
      <w:r w:rsidR="00014FF8" w:rsidRPr="00014FF8">
        <w:rPr>
          <w:rFonts w:asciiTheme="majorHAnsi" w:eastAsia="Times New Roman" w:hAnsiTheme="majorHAnsi" w:cs="Times New Roman"/>
          <w:sz w:val="20"/>
          <w:szCs w:val="20"/>
        </w:rPr>
        <w:t>es further research and</w:t>
      </w:r>
      <w:r w:rsidR="00774DB5" w:rsidRPr="00014FF8">
        <w:rPr>
          <w:rFonts w:asciiTheme="majorHAnsi" w:eastAsia="Times New Roman" w:hAnsiTheme="majorHAnsi" w:cs="Times New Roman"/>
          <w:sz w:val="20"/>
          <w:szCs w:val="20"/>
        </w:rPr>
        <w:t xml:space="preserve"> clarification.</w:t>
      </w:r>
    </w:p>
    <w:p w14:paraId="1E16943F" w14:textId="54E1A95C" w:rsidR="00774DB5" w:rsidRDefault="00014FF8" w:rsidP="001E5B06">
      <w:pPr>
        <w:shd w:val="clear" w:color="auto" w:fill="FFFFFF"/>
        <w:spacing w:before="240" w:after="240" w:line="270" w:lineRule="atLeast"/>
        <w:jc w:val="both"/>
        <w:rPr>
          <w:rFonts w:asciiTheme="majorHAnsi" w:eastAsia="Times New Roman" w:hAnsiTheme="majorHAnsi" w:cs="Times New Roman"/>
          <w:sz w:val="20"/>
          <w:szCs w:val="20"/>
        </w:rPr>
      </w:pPr>
      <w:r>
        <w:rPr>
          <w:rFonts w:asciiTheme="majorHAnsi" w:hAnsiTheme="majorHAnsi"/>
          <w:sz w:val="20"/>
          <w:szCs w:val="20"/>
        </w:rPr>
        <w:t xml:space="preserve">In addition, </w:t>
      </w:r>
      <w:r w:rsidR="00826C13">
        <w:rPr>
          <w:rFonts w:asciiTheme="majorHAnsi" w:hAnsiTheme="majorHAnsi"/>
          <w:sz w:val="20"/>
          <w:szCs w:val="20"/>
        </w:rPr>
        <w:t>many</w:t>
      </w:r>
      <w:r w:rsidR="001E5B06" w:rsidRPr="00014FF8">
        <w:rPr>
          <w:rFonts w:asciiTheme="majorHAnsi" w:hAnsiTheme="majorHAnsi"/>
          <w:sz w:val="20"/>
          <w:szCs w:val="20"/>
        </w:rPr>
        <w:t xml:space="preserve"> stakeholders consulted for this report </w:t>
      </w:r>
      <w:r>
        <w:rPr>
          <w:rFonts w:asciiTheme="majorHAnsi" w:hAnsiTheme="majorHAnsi"/>
          <w:sz w:val="20"/>
          <w:szCs w:val="20"/>
        </w:rPr>
        <w:t>raised the issue</w:t>
      </w:r>
      <w:r w:rsidR="001E5B06" w:rsidRPr="00014FF8">
        <w:rPr>
          <w:rFonts w:asciiTheme="majorHAnsi" w:hAnsiTheme="majorHAnsi"/>
          <w:sz w:val="20"/>
          <w:szCs w:val="20"/>
        </w:rPr>
        <w:t xml:space="preserve"> that </w:t>
      </w:r>
      <w:r>
        <w:rPr>
          <w:rFonts w:asciiTheme="majorHAnsi" w:hAnsiTheme="majorHAnsi"/>
          <w:sz w:val="20"/>
          <w:szCs w:val="20"/>
        </w:rPr>
        <w:t>(</w:t>
      </w:r>
      <w:r w:rsidR="00774DB5" w:rsidRPr="00014FF8">
        <w:rPr>
          <w:rFonts w:asciiTheme="majorHAnsi" w:hAnsiTheme="majorHAnsi"/>
          <w:sz w:val="20"/>
          <w:szCs w:val="20"/>
        </w:rPr>
        <w:t>until 2016</w:t>
      </w:r>
      <w:r>
        <w:rPr>
          <w:rFonts w:asciiTheme="majorHAnsi" w:hAnsiTheme="majorHAnsi"/>
          <w:sz w:val="20"/>
          <w:szCs w:val="20"/>
        </w:rPr>
        <w:t>)</w:t>
      </w:r>
      <w:r w:rsidR="00774DB5" w:rsidRPr="00014FF8">
        <w:rPr>
          <w:rFonts w:asciiTheme="majorHAnsi" w:hAnsiTheme="majorHAnsi"/>
          <w:sz w:val="20"/>
          <w:szCs w:val="20"/>
        </w:rPr>
        <w:t xml:space="preserve">, </w:t>
      </w:r>
      <w:r w:rsidR="001E5B06" w:rsidRPr="00014FF8">
        <w:rPr>
          <w:rFonts w:asciiTheme="majorHAnsi" w:hAnsiTheme="majorHAnsi" w:cs="Times New Roman"/>
          <w:sz w:val="20"/>
          <w:szCs w:val="20"/>
        </w:rPr>
        <w:t xml:space="preserve">loose stones (rough or cut and polished) </w:t>
      </w:r>
      <w:r w:rsidR="00774DB5" w:rsidRPr="00014FF8">
        <w:rPr>
          <w:rFonts w:asciiTheme="majorHAnsi" w:hAnsiTheme="majorHAnsi" w:cs="Times New Roman"/>
          <w:sz w:val="20"/>
          <w:szCs w:val="20"/>
        </w:rPr>
        <w:t>were</w:t>
      </w:r>
      <w:r w:rsidR="001E5B06" w:rsidRPr="00014FF8">
        <w:rPr>
          <w:rFonts w:asciiTheme="majorHAnsi" w:hAnsiTheme="majorHAnsi" w:cs="Times New Roman"/>
          <w:sz w:val="20"/>
          <w:szCs w:val="20"/>
        </w:rPr>
        <w:t xml:space="preserve"> prohibited from being taken out of the country, or exported to international markets.  Only stones already set in jewellery</w:t>
      </w:r>
      <w:r w:rsidR="00FA5857">
        <w:rPr>
          <w:rFonts w:asciiTheme="majorHAnsi" w:hAnsiTheme="majorHAnsi" w:cs="Times New Roman"/>
          <w:sz w:val="20"/>
          <w:szCs w:val="20"/>
        </w:rPr>
        <w:t xml:space="preserve"> or finished jewellery products</w:t>
      </w:r>
      <w:r w:rsidR="001E5B06" w:rsidRPr="00014FF8">
        <w:rPr>
          <w:rFonts w:asciiTheme="majorHAnsi" w:hAnsiTheme="majorHAnsi" w:cs="Times New Roman"/>
          <w:sz w:val="20"/>
          <w:szCs w:val="20"/>
        </w:rPr>
        <w:t xml:space="preserve"> </w:t>
      </w:r>
      <w:r w:rsidR="00774DB5" w:rsidRPr="00014FF8">
        <w:rPr>
          <w:rFonts w:asciiTheme="majorHAnsi" w:hAnsiTheme="majorHAnsi" w:cs="Times New Roman"/>
          <w:sz w:val="20"/>
          <w:szCs w:val="20"/>
        </w:rPr>
        <w:t>could</w:t>
      </w:r>
      <w:r w:rsidR="001E5B06" w:rsidRPr="00014FF8">
        <w:rPr>
          <w:rFonts w:asciiTheme="majorHAnsi" w:hAnsiTheme="majorHAnsi" w:cs="Times New Roman"/>
          <w:sz w:val="20"/>
          <w:szCs w:val="20"/>
        </w:rPr>
        <w:t xml:space="preserve"> be </w:t>
      </w:r>
      <w:r w:rsidR="00FA5857">
        <w:rPr>
          <w:rFonts w:asciiTheme="majorHAnsi" w:hAnsiTheme="majorHAnsi" w:cs="Times New Roman"/>
          <w:sz w:val="20"/>
          <w:szCs w:val="20"/>
        </w:rPr>
        <w:t>formally exported</w:t>
      </w:r>
      <w:r w:rsidR="001E5B06" w:rsidRPr="00014FF8">
        <w:rPr>
          <w:rFonts w:asciiTheme="majorHAnsi" w:hAnsiTheme="majorHAnsi" w:cs="Times New Roman"/>
          <w:sz w:val="20"/>
          <w:szCs w:val="20"/>
        </w:rPr>
        <w:t xml:space="preserve">. </w:t>
      </w:r>
      <w:r w:rsidR="001E5B06">
        <w:rPr>
          <w:rFonts w:asciiTheme="majorHAnsi" w:eastAsia="Times New Roman" w:hAnsiTheme="majorHAnsi" w:cs="Times New Roman"/>
          <w:sz w:val="20"/>
          <w:szCs w:val="20"/>
        </w:rPr>
        <w:t>Most industry representatives and experts consulted for this study felt that</w:t>
      </w:r>
      <w:r w:rsidR="00774DB5">
        <w:rPr>
          <w:rFonts w:asciiTheme="majorHAnsi" w:eastAsia="Times New Roman" w:hAnsiTheme="majorHAnsi" w:cs="Times New Roman"/>
          <w:sz w:val="20"/>
          <w:szCs w:val="20"/>
        </w:rPr>
        <w:t xml:space="preserve"> this system actively encouraged</w:t>
      </w:r>
      <w:r w:rsidR="001E5B06">
        <w:rPr>
          <w:rFonts w:asciiTheme="majorHAnsi" w:eastAsia="Times New Roman" w:hAnsiTheme="majorHAnsi" w:cs="Times New Roman"/>
          <w:sz w:val="20"/>
          <w:szCs w:val="20"/>
        </w:rPr>
        <w:t xml:space="preserve"> informal practices. Not only </w:t>
      </w:r>
      <w:r>
        <w:rPr>
          <w:rFonts w:asciiTheme="majorHAnsi" w:eastAsia="Times New Roman" w:hAnsiTheme="majorHAnsi" w:cs="Times New Roman"/>
          <w:sz w:val="20"/>
          <w:szCs w:val="20"/>
        </w:rPr>
        <w:t>did they feel that</w:t>
      </w:r>
      <w:r w:rsidR="00774DB5">
        <w:rPr>
          <w:rFonts w:asciiTheme="majorHAnsi" w:eastAsia="Times New Roman" w:hAnsiTheme="majorHAnsi" w:cs="Times New Roman"/>
          <w:sz w:val="20"/>
          <w:szCs w:val="20"/>
        </w:rPr>
        <w:t xml:space="preserve"> </w:t>
      </w:r>
      <w:r w:rsidR="001E5B06">
        <w:rPr>
          <w:rFonts w:asciiTheme="majorHAnsi" w:eastAsia="Times New Roman" w:hAnsiTheme="majorHAnsi" w:cs="Times New Roman"/>
          <w:sz w:val="20"/>
          <w:szCs w:val="20"/>
        </w:rPr>
        <w:t xml:space="preserve">tax and royalty rates </w:t>
      </w:r>
      <w:r>
        <w:rPr>
          <w:rFonts w:asciiTheme="majorHAnsi" w:eastAsia="Times New Roman" w:hAnsiTheme="majorHAnsi" w:cs="Times New Roman"/>
          <w:sz w:val="20"/>
          <w:szCs w:val="20"/>
        </w:rPr>
        <w:t xml:space="preserve">were </w:t>
      </w:r>
      <w:r w:rsidR="001E5B06">
        <w:rPr>
          <w:rFonts w:asciiTheme="majorHAnsi" w:eastAsia="Times New Roman" w:hAnsiTheme="majorHAnsi" w:cs="Times New Roman"/>
          <w:sz w:val="20"/>
          <w:szCs w:val="20"/>
        </w:rPr>
        <w:t xml:space="preserve">too high and not viable for </w:t>
      </w:r>
      <w:r>
        <w:rPr>
          <w:rFonts w:asciiTheme="majorHAnsi" w:eastAsia="Times New Roman" w:hAnsiTheme="majorHAnsi" w:cs="Times New Roman"/>
          <w:sz w:val="20"/>
          <w:szCs w:val="20"/>
        </w:rPr>
        <w:t>business</w:t>
      </w:r>
      <w:r w:rsidR="001E5B06">
        <w:rPr>
          <w:rFonts w:asciiTheme="majorHAnsi" w:eastAsia="Times New Roman" w:hAnsiTheme="majorHAnsi" w:cs="Times New Roman"/>
          <w:sz w:val="20"/>
          <w:szCs w:val="20"/>
        </w:rPr>
        <w:t>, but the prohibition</w:t>
      </w:r>
      <w:r w:rsidR="00774DB5">
        <w:rPr>
          <w:rFonts w:asciiTheme="majorHAnsi" w:eastAsia="Times New Roman" w:hAnsiTheme="majorHAnsi" w:cs="Times New Roman"/>
          <w:sz w:val="20"/>
          <w:szCs w:val="20"/>
        </w:rPr>
        <w:t xml:space="preserve"> on exporting loose stones meant</w:t>
      </w:r>
      <w:r w:rsidR="001E5B06">
        <w:rPr>
          <w:rFonts w:asciiTheme="majorHAnsi" w:eastAsia="Times New Roman" w:hAnsiTheme="majorHAnsi" w:cs="Times New Roman"/>
          <w:sz w:val="20"/>
          <w:szCs w:val="20"/>
        </w:rPr>
        <w:t xml:space="preserve"> that everyone f</w:t>
      </w:r>
      <w:r w:rsidR="00774DB5">
        <w:rPr>
          <w:rFonts w:asciiTheme="majorHAnsi" w:eastAsia="Times New Roman" w:hAnsiTheme="majorHAnsi" w:cs="Times New Roman"/>
          <w:sz w:val="20"/>
          <w:szCs w:val="20"/>
        </w:rPr>
        <w:t>ound</w:t>
      </w:r>
      <w:r w:rsidR="001E5B06">
        <w:rPr>
          <w:rFonts w:asciiTheme="majorHAnsi" w:eastAsia="Times New Roman" w:hAnsiTheme="majorHAnsi" w:cs="Times New Roman"/>
          <w:sz w:val="20"/>
          <w:szCs w:val="20"/>
        </w:rPr>
        <w:t xml:space="preserve"> ways to get around this. </w:t>
      </w:r>
    </w:p>
    <w:p w14:paraId="72FF16AC" w14:textId="6FC82F38" w:rsidR="001E5B06" w:rsidRDefault="00774DB5" w:rsidP="001E5B06">
      <w:pPr>
        <w:shd w:val="clear" w:color="auto" w:fill="FFFFFF"/>
        <w:spacing w:before="240" w:after="240" w:line="270" w:lineRule="atLeast"/>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In</w:t>
      </w:r>
      <w:r w:rsidR="001E5B06">
        <w:rPr>
          <w:rFonts w:asciiTheme="majorHAnsi" w:eastAsia="Times New Roman" w:hAnsiTheme="majorHAnsi" w:cs="Times New Roman"/>
          <w:sz w:val="20"/>
          <w:szCs w:val="20"/>
        </w:rPr>
        <w:t xml:space="preserve"> practice, m</w:t>
      </w:r>
      <w:r>
        <w:rPr>
          <w:rFonts w:asciiTheme="majorHAnsi" w:eastAsia="Times New Roman" w:hAnsiTheme="majorHAnsi" w:cs="Times New Roman"/>
          <w:sz w:val="20"/>
          <w:szCs w:val="20"/>
        </w:rPr>
        <w:t>any</w:t>
      </w:r>
      <w:r w:rsidR="001E5B06">
        <w:rPr>
          <w:rFonts w:asciiTheme="majorHAnsi" w:eastAsia="Times New Roman" w:hAnsiTheme="majorHAnsi" w:cs="Times New Roman"/>
          <w:sz w:val="20"/>
          <w:szCs w:val="20"/>
        </w:rPr>
        <w:t xml:space="preserve"> gem and jewellery traders and business owners </w:t>
      </w:r>
      <w:r w:rsidR="00826C13">
        <w:rPr>
          <w:rFonts w:asciiTheme="majorHAnsi" w:eastAsia="Times New Roman" w:hAnsiTheme="majorHAnsi" w:cs="Times New Roman"/>
          <w:sz w:val="20"/>
          <w:szCs w:val="20"/>
        </w:rPr>
        <w:t xml:space="preserve">took </w:t>
      </w:r>
      <w:r w:rsidR="001E5B06">
        <w:rPr>
          <w:rFonts w:asciiTheme="majorHAnsi" w:eastAsia="Times New Roman" w:hAnsiTheme="majorHAnsi" w:cs="Times New Roman"/>
          <w:sz w:val="20"/>
          <w:szCs w:val="20"/>
        </w:rPr>
        <w:t>their stones to Thailand by placing them in simple/</w:t>
      </w:r>
      <w:r w:rsidR="00014FF8">
        <w:rPr>
          <w:rFonts w:asciiTheme="majorHAnsi" w:eastAsia="Times New Roman" w:hAnsiTheme="majorHAnsi" w:cs="Times New Roman"/>
          <w:sz w:val="20"/>
          <w:szCs w:val="20"/>
        </w:rPr>
        <w:t>low</w:t>
      </w:r>
      <w:r w:rsidR="001E5B06">
        <w:rPr>
          <w:rFonts w:asciiTheme="majorHAnsi" w:eastAsia="Times New Roman" w:hAnsiTheme="majorHAnsi" w:cs="Times New Roman"/>
          <w:sz w:val="20"/>
          <w:szCs w:val="20"/>
        </w:rPr>
        <w:t xml:space="preserve"> qua</w:t>
      </w:r>
      <w:r w:rsidR="00826C13">
        <w:rPr>
          <w:rFonts w:asciiTheme="majorHAnsi" w:eastAsia="Times New Roman" w:hAnsiTheme="majorHAnsi" w:cs="Times New Roman"/>
          <w:sz w:val="20"/>
          <w:szCs w:val="20"/>
        </w:rPr>
        <w:t>lity silver jewellery, which could</w:t>
      </w:r>
      <w:r w:rsidR="001E5B06">
        <w:rPr>
          <w:rFonts w:asciiTheme="majorHAnsi" w:eastAsia="Times New Roman" w:hAnsiTheme="majorHAnsi" w:cs="Times New Roman"/>
          <w:sz w:val="20"/>
          <w:szCs w:val="20"/>
        </w:rPr>
        <w:t xml:space="preserve"> be easily disassembled. </w:t>
      </w:r>
      <w:r w:rsidR="00AB61EE">
        <w:rPr>
          <w:rFonts w:asciiTheme="majorHAnsi" w:eastAsia="Times New Roman" w:hAnsiTheme="majorHAnsi" w:cs="Times New Roman"/>
          <w:sz w:val="20"/>
          <w:szCs w:val="20"/>
        </w:rPr>
        <w:t>In Thailand, stones are easily sold and sent to</w:t>
      </w:r>
      <w:r w:rsidR="001E5B06">
        <w:rPr>
          <w:rFonts w:asciiTheme="majorHAnsi" w:eastAsia="Times New Roman" w:hAnsiTheme="majorHAnsi" w:cs="Times New Roman"/>
          <w:sz w:val="20"/>
          <w:szCs w:val="20"/>
        </w:rPr>
        <w:t xml:space="preserve"> international buyers (e.g. via DHL and </w:t>
      </w:r>
      <w:proofErr w:type="spellStart"/>
      <w:r w:rsidR="001E5B06">
        <w:rPr>
          <w:rFonts w:asciiTheme="majorHAnsi" w:eastAsia="Times New Roman" w:hAnsiTheme="majorHAnsi" w:cs="Times New Roman"/>
          <w:sz w:val="20"/>
          <w:szCs w:val="20"/>
        </w:rPr>
        <w:t>Fedex</w:t>
      </w:r>
      <w:proofErr w:type="spellEnd"/>
      <w:r w:rsidR="001E5B06">
        <w:rPr>
          <w:rFonts w:asciiTheme="majorHAnsi" w:eastAsia="Times New Roman" w:hAnsiTheme="majorHAnsi" w:cs="Times New Roman"/>
          <w:sz w:val="20"/>
          <w:szCs w:val="20"/>
        </w:rPr>
        <w:t>).</w:t>
      </w:r>
      <w:r w:rsidR="001E5B06" w:rsidRPr="004C7DD7">
        <w:rPr>
          <w:rFonts w:asciiTheme="majorHAnsi" w:eastAsia="Times New Roman" w:hAnsiTheme="majorHAnsi" w:cs="Times New Roman"/>
          <w:sz w:val="20"/>
          <w:szCs w:val="20"/>
        </w:rPr>
        <w:t xml:space="preserve"> </w:t>
      </w:r>
    </w:p>
    <w:p w14:paraId="03B85727" w14:textId="4A088F27" w:rsidR="00B27D1A" w:rsidRDefault="00014FF8" w:rsidP="00A16ABC">
      <w:pPr>
        <w:shd w:val="clear" w:color="auto" w:fill="FFFFFF"/>
        <w:spacing w:before="240" w:after="240" w:line="270" w:lineRule="atLeast"/>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This prohibition </w:t>
      </w:r>
      <w:r w:rsidR="00826C13">
        <w:rPr>
          <w:rFonts w:asciiTheme="majorHAnsi" w:eastAsia="Times New Roman" w:hAnsiTheme="majorHAnsi" w:cs="Times New Roman"/>
          <w:sz w:val="20"/>
          <w:szCs w:val="20"/>
        </w:rPr>
        <w:t>was</w:t>
      </w:r>
      <w:r>
        <w:rPr>
          <w:rFonts w:asciiTheme="majorHAnsi" w:eastAsia="Times New Roman" w:hAnsiTheme="majorHAnsi" w:cs="Times New Roman"/>
          <w:sz w:val="20"/>
          <w:szCs w:val="20"/>
        </w:rPr>
        <w:t xml:space="preserve"> lifted with the 2016 Gemstone Law amendments</w:t>
      </w:r>
      <w:r w:rsidR="00240D81">
        <w:rPr>
          <w:rFonts w:asciiTheme="majorHAnsi" w:eastAsia="Times New Roman" w:hAnsiTheme="majorHAnsi" w:cs="Times New Roman"/>
          <w:sz w:val="20"/>
          <w:szCs w:val="20"/>
        </w:rPr>
        <w:t xml:space="preserve">, which </w:t>
      </w:r>
      <w:r w:rsidR="00826C13">
        <w:rPr>
          <w:rFonts w:asciiTheme="majorHAnsi" w:eastAsia="Times New Roman" w:hAnsiTheme="majorHAnsi" w:cs="Times New Roman"/>
          <w:sz w:val="20"/>
          <w:szCs w:val="20"/>
        </w:rPr>
        <w:t>give</w:t>
      </w:r>
      <w:r w:rsidR="00785B81">
        <w:rPr>
          <w:rFonts w:asciiTheme="majorHAnsi" w:eastAsia="Times New Roman" w:hAnsiTheme="majorHAnsi" w:cs="Times New Roman"/>
          <w:sz w:val="20"/>
          <w:szCs w:val="20"/>
        </w:rPr>
        <w:t xml:space="preserve"> both permit and licens</w:t>
      </w:r>
      <w:r w:rsidR="00240D81">
        <w:rPr>
          <w:rFonts w:asciiTheme="majorHAnsi" w:eastAsia="Times New Roman" w:hAnsiTheme="majorHAnsi" w:cs="Times New Roman"/>
          <w:sz w:val="20"/>
          <w:szCs w:val="20"/>
        </w:rPr>
        <w:t xml:space="preserve">e holders the right to export gemstones for which a royalty has already been paid, and sell them abroad, in line with ‘applicable law’. </w:t>
      </w:r>
      <w:r w:rsidR="00826C13">
        <w:rPr>
          <w:rFonts w:asciiTheme="majorHAnsi" w:eastAsia="Times New Roman" w:hAnsiTheme="majorHAnsi" w:cs="Times New Roman"/>
          <w:sz w:val="20"/>
          <w:szCs w:val="20"/>
        </w:rPr>
        <w:t xml:space="preserve">As mentioned above, permit and license holders require an additional export license from Customs in order to formally export gems or jewellery products. To obtain an export license, the value of goods to be exported must be declared by the exporter. Despite changes to the system, it remains complicated and </w:t>
      </w:r>
      <w:r w:rsidR="004F184F">
        <w:rPr>
          <w:rFonts w:asciiTheme="majorHAnsi" w:eastAsia="Times New Roman" w:hAnsiTheme="majorHAnsi" w:cs="Times New Roman"/>
          <w:sz w:val="20"/>
          <w:szCs w:val="20"/>
        </w:rPr>
        <w:t xml:space="preserve">not very easy, </w:t>
      </w:r>
      <w:r w:rsidR="00AB61EE">
        <w:rPr>
          <w:rFonts w:asciiTheme="majorHAnsi" w:eastAsia="Times New Roman" w:hAnsiTheme="majorHAnsi" w:cs="Times New Roman"/>
          <w:sz w:val="20"/>
          <w:szCs w:val="20"/>
        </w:rPr>
        <w:t>representing</w:t>
      </w:r>
      <w:r w:rsidR="004F184F">
        <w:rPr>
          <w:rFonts w:asciiTheme="majorHAnsi" w:eastAsia="Times New Roman" w:hAnsiTheme="majorHAnsi" w:cs="Times New Roman"/>
          <w:sz w:val="20"/>
          <w:szCs w:val="20"/>
        </w:rPr>
        <w:t xml:space="preserve"> a major disincentive for the formal declaration of exports.</w:t>
      </w:r>
    </w:p>
    <w:p w14:paraId="6F7066E4" w14:textId="50B0D567" w:rsidR="00B315DA" w:rsidRDefault="00B315DA" w:rsidP="00B315DA">
      <w:pPr>
        <w:widowControl w:val="0"/>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 role of the Customs Department is clearly of importance in addressing this issue. However, there is a lack of transparency regarding customs policies and procedures and it is </w:t>
      </w:r>
      <w:r w:rsidR="00AB61EE">
        <w:rPr>
          <w:rFonts w:asciiTheme="majorHAnsi" w:eastAsia="Times New Roman" w:hAnsiTheme="majorHAnsi" w:cs="Times New Roman"/>
          <w:sz w:val="20"/>
          <w:szCs w:val="20"/>
        </w:rPr>
        <w:t xml:space="preserve">also </w:t>
      </w:r>
      <w:r>
        <w:rPr>
          <w:rFonts w:asciiTheme="majorHAnsi" w:eastAsia="Times New Roman" w:hAnsiTheme="majorHAnsi" w:cs="Times New Roman"/>
          <w:sz w:val="20"/>
          <w:szCs w:val="20"/>
        </w:rPr>
        <w:t>not known how customs requirements are enforced or controlled at Myanmar’s borders.</w:t>
      </w:r>
      <w:r w:rsidRPr="00B315DA">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Customs should in theory manage and process paperwork for gemstone exports at border control points. The </w:t>
      </w:r>
      <w:r w:rsidR="00785B81">
        <w:rPr>
          <w:rFonts w:asciiTheme="majorHAnsi" w:eastAsia="Times New Roman" w:hAnsiTheme="majorHAnsi" w:cs="Times New Roman"/>
          <w:sz w:val="20"/>
          <w:szCs w:val="20"/>
        </w:rPr>
        <w:t xml:space="preserve">resulting </w:t>
      </w:r>
      <w:r>
        <w:rPr>
          <w:rFonts w:asciiTheme="majorHAnsi" w:eastAsia="Times New Roman" w:hAnsiTheme="majorHAnsi" w:cs="Times New Roman"/>
          <w:sz w:val="20"/>
          <w:szCs w:val="20"/>
        </w:rPr>
        <w:t xml:space="preserve">‘paper trail’ should provide a relatively accurate indication of gemstones crossing borders. </w:t>
      </w:r>
    </w:p>
    <w:p w14:paraId="29E0FDA6" w14:textId="77777777" w:rsidR="00B315DA" w:rsidRDefault="00B315DA" w:rsidP="00B315DA">
      <w:pPr>
        <w:widowControl w:val="0"/>
        <w:autoSpaceDE w:val="0"/>
        <w:autoSpaceDN w:val="0"/>
        <w:adjustRightInd w:val="0"/>
        <w:jc w:val="both"/>
        <w:rPr>
          <w:rFonts w:asciiTheme="majorHAnsi" w:eastAsia="Times New Roman" w:hAnsiTheme="majorHAnsi" w:cs="Times New Roman"/>
          <w:sz w:val="20"/>
          <w:szCs w:val="20"/>
        </w:rPr>
      </w:pPr>
    </w:p>
    <w:p w14:paraId="4F3F4749" w14:textId="69D155F7" w:rsidR="00240D81" w:rsidRDefault="00240D81" w:rsidP="00785B81">
      <w:pPr>
        <w:widowControl w:val="0"/>
        <w:autoSpaceDE w:val="0"/>
        <w:autoSpaceDN w:val="0"/>
        <w:adjustRightInd w:val="0"/>
        <w:jc w:val="both"/>
        <w:rPr>
          <w:rFonts w:asciiTheme="majorHAnsi" w:hAnsiTheme="majorHAnsi" w:cs="Times New Roman"/>
          <w:sz w:val="20"/>
          <w:szCs w:val="20"/>
        </w:rPr>
      </w:pPr>
      <w:r>
        <w:rPr>
          <w:rFonts w:asciiTheme="majorHAnsi" w:eastAsia="Times New Roman" w:hAnsiTheme="majorHAnsi" w:cs="Times New Roman"/>
          <w:sz w:val="20"/>
          <w:szCs w:val="20"/>
        </w:rPr>
        <w:t xml:space="preserve">In practice it is not known how many gemstones are leaving Myanmar’s borders unrecorded and informally. However, given the </w:t>
      </w:r>
      <w:r w:rsidR="00060FA2">
        <w:rPr>
          <w:rFonts w:asciiTheme="majorHAnsi" w:eastAsia="Times New Roman" w:hAnsiTheme="majorHAnsi" w:cs="Times New Roman"/>
          <w:sz w:val="20"/>
          <w:szCs w:val="20"/>
        </w:rPr>
        <w:t xml:space="preserve">insufficient </w:t>
      </w:r>
      <w:r>
        <w:rPr>
          <w:rFonts w:asciiTheme="majorHAnsi" w:eastAsia="Times New Roman" w:hAnsiTheme="majorHAnsi" w:cs="Times New Roman"/>
          <w:sz w:val="20"/>
          <w:szCs w:val="20"/>
        </w:rPr>
        <w:t>official production monitoring and enforcement, especially at privately held gemstone mines (98% of all gemstone production permits), an analysis of current practices and procedures, and extensive discussions with a wide range of stakeholders, it is estimated that</w:t>
      </w:r>
      <w:r w:rsidRPr="00240D81">
        <w:rPr>
          <w:rFonts w:asciiTheme="majorHAnsi" w:hAnsiTheme="majorHAnsi" w:cs="Times New Roman"/>
          <w:sz w:val="20"/>
          <w:szCs w:val="20"/>
        </w:rPr>
        <w:t xml:space="preserve"> </w:t>
      </w:r>
      <w:r w:rsidR="004F184F">
        <w:rPr>
          <w:rFonts w:asciiTheme="majorHAnsi" w:hAnsiTheme="majorHAnsi" w:cs="Times New Roman"/>
          <w:sz w:val="20"/>
          <w:szCs w:val="20"/>
        </w:rPr>
        <w:t>6</w:t>
      </w:r>
      <w:r w:rsidR="00B27D1A">
        <w:rPr>
          <w:rFonts w:asciiTheme="majorHAnsi" w:hAnsiTheme="majorHAnsi" w:cs="Times New Roman"/>
          <w:sz w:val="20"/>
          <w:szCs w:val="20"/>
        </w:rPr>
        <w:t>0-80% of Myanmar’s gemstones are sold or exported informally with no tax or royalty payments.</w:t>
      </w:r>
      <w:r w:rsidR="00785B81">
        <w:rPr>
          <w:rFonts w:asciiTheme="majorHAnsi" w:hAnsiTheme="majorHAnsi" w:cs="Times New Roman"/>
          <w:sz w:val="20"/>
          <w:szCs w:val="20"/>
        </w:rPr>
        <w:t xml:space="preserve"> </w:t>
      </w:r>
      <w:r>
        <w:rPr>
          <w:rFonts w:asciiTheme="majorHAnsi" w:hAnsiTheme="majorHAnsi" w:cs="Times New Roman"/>
          <w:sz w:val="20"/>
          <w:szCs w:val="20"/>
        </w:rPr>
        <w:t>This represents huge potential revenues currently</w:t>
      </w:r>
      <w:r w:rsidR="00B27D1A">
        <w:rPr>
          <w:rFonts w:asciiTheme="majorHAnsi" w:hAnsiTheme="majorHAnsi" w:cs="Times New Roman"/>
          <w:sz w:val="20"/>
          <w:szCs w:val="20"/>
        </w:rPr>
        <w:t xml:space="preserve"> being</w:t>
      </w:r>
      <w:r>
        <w:rPr>
          <w:rFonts w:asciiTheme="majorHAnsi" w:hAnsiTheme="majorHAnsi" w:cs="Times New Roman"/>
          <w:sz w:val="20"/>
          <w:szCs w:val="20"/>
        </w:rPr>
        <w:t xml:space="preserve"> lost to government.</w:t>
      </w:r>
    </w:p>
    <w:p w14:paraId="0F1102B0" w14:textId="77777777" w:rsidR="00B27D1A" w:rsidRPr="00B27D1A" w:rsidRDefault="00B27D1A" w:rsidP="00B27D1A">
      <w:pPr>
        <w:jc w:val="both"/>
        <w:rPr>
          <w:rFonts w:asciiTheme="majorHAnsi" w:hAnsiTheme="majorHAnsi" w:cs="Times New Roman"/>
          <w:sz w:val="20"/>
          <w:szCs w:val="20"/>
        </w:rPr>
      </w:pPr>
    </w:p>
    <w:p w14:paraId="729EF67E" w14:textId="68E6FE1C" w:rsidR="00123D5C" w:rsidRDefault="00014FF8" w:rsidP="00123D5C">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The 2016 A</w:t>
      </w:r>
      <w:r w:rsidR="00123D5C">
        <w:rPr>
          <w:rFonts w:asciiTheme="majorHAnsi" w:eastAsia="Times New Roman" w:hAnsiTheme="majorHAnsi" w:cs="Times New Roman"/>
          <w:sz w:val="20"/>
          <w:szCs w:val="20"/>
        </w:rPr>
        <w:t xml:space="preserve">mendments to </w:t>
      </w:r>
      <w:r>
        <w:rPr>
          <w:rFonts w:asciiTheme="majorHAnsi" w:eastAsia="Times New Roman" w:hAnsiTheme="majorHAnsi" w:cs="Times New Roman"/>
          <w:sz w:val="20"/>
          <w:szCs w:val="20"/>
        </w:rPr>
        <w:t xml:space="preserve">the </w:t>
      </w:r>
      <w:r w:rsidR="00123D5C">
        <w:rPr>
          <w:rFonts w:asciiTheme="majorHAnsi" w:eastAsia="Times New Roman" w:hAnsiTheme="majorHAnsi" w:cs="Times New Roman"/>
          <w:sz w:val="20"/>
          <w:szCs w:val="20"/>
        </w:rPr>
        <w:t xml:space="preserve">1995 </w:t>
      </w:r>
      <w:r>
        <w:rPr>
          <w:rFonts w:asciiTheme="majorHAnsi" w:eastAsia="Times New Roman" w:hAnsiTheme="majorHAnsi" w:cs="Times New Roman"/>
          <w:sz w:val="20"/>
          <w:szCs w:val="20"/>
        </w:rPr>
        <w:t xml:space="preserve">Gemstone </w:t>
      </w:r>
      <w:r w:rsidR="00123D5C">
        <w:rPr>
          <w:rFonts w:asciiTheme="majorHAnsi" w:eastAsia="Times New Roman" w:hAnsiTheme="majorHAnsi" w:cs="Times New Roman"/>
          <w:sz w:val="20"/>
          <w:szCs w:val="20"/>
        </w:rPr>
        <w:t>Law state:</w:t>
      </w:r>
    </w:p>
    <w:p w14:paraId="57633602" w14:textId="77777777" w:rsidR="00123D5C" w:rsidRPr="0090614B" w:rsidRDefault="00123D5C" w:rsidP="00123D5C">
      <w:pPr>
        <w:tabs>
          <w:tab w:val="left" w:pos="360"/>
          <w:tab w:val="left" w:pos="900"/>
          <w:tab w:val="left" w:pos="1440"/>
          <w:tab w:val="left" w:pos="2160"/>
        </w:tabs>
        <w:spacing w:before="120" w:after="120"/>
        <w:ind w:left="360"/>
        <w:jc w:val="both"/>
        <w:rPr>
          <w:rFonts w:asciiTheme="majorHAnsi" w:eastAsia="Times New Roman" w:hAnsiTheme="majorHAnsi" w:cs="Times New Roman"/>
          <w:i/>
          <w:sz w:val="20"/>
          <w:szCs w:val="20"/>
        </w:rPr>
      </w:pPr>
      <w:r w:rsidRPr="0090614B">
        <w:rPr>
          <w:rFonts w:asciiTheme="majorHAnsi" w:eastAsia="Times New Roman" w:hAnsiTheme="majorHAnsi" w:cs="Times New Roman"/>
          <w:i/>
          <w:sz w:val="20"/>
          <w:szCs w:val="20"/>
        </w:rPr>
        <w:t>"Whoever takes out any items made with the gemstone to a foreign country not in accordance with rules, orders, directives and procedures issued with this Law and under this Law shall, on conviction, be punished with imprisonment for a term which may extend from a minimum of one year to a maximum of three years and shall also be liable to a fine."</w:t>
      </w:r>
    </w:p>
    <w:p w14:paraId="14032094" w14:textId="29F90E13" w:rsidR="00014FF8" w:rsidRDefault="00014FF8" w:rsidP="001E5B06">
      <w:pPr>
        <w:shd w:val="clear" w:color="auto" w:fill="FFFFFF"/>
        <w:spacing w:before="240" w:after="240" w:line="270" w:lineRule="atLeast"/>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This reduces the terms of imprisonment from the 1995 Law, which were a minimum of 10 years to a maximum of life</w:t>
      </w:r>
      <w:r w:rsidR="00B27D1A">
        <w:rPr>
          <w:rFonts w:asciiTheme="majorHAnsi" w:eastAsia="Times New Roman" w:hAnsiTheme="majorHAnsi" w:cs="Times New Roman"/>
          <w:sz w:val="20"/>
          <w:szCs w:val="20"/>
        </w:rPr>
        <w:t xml:space="preserve"> imprisonment</w:t>
      </w:r>
      <w:r>
        <w:rPr>
          <w:rFonts w:asciiTheme="majorHAnsi" w:eastAsia="Times New Roman" w:hAnsiTheme="majorHAnsi" w:cs="Times New Roman"/>
          <w:sz w:val="20"/>
          <w:szCs w:val="20"/>
        </w:rPr>
        <w:t xml:space="preserve">. It is not clear if or how this provision has been enforced. It is also not clear how the government </w:t>
      </w:r>
      <w:r w:rsidR="00B27D1A">
        <w:rPr>
          <w:rFonts w:asciiTheme="majorHAnsi" w:eastAsia="Times New Roman" w:hAnsiTheme="majorHAnsi" w:cs="Times New Roman"/>
          <w:sz w:val="20"/>
          <w:szCs w:val="20"/>
        </w:rPr>
        <w:t>will enforce compliance with this</w:t>
      </w:r>
      <w:r>
        <w:rPr>
          <w:rFonts w:asciiTheme="majorHAnsi" w:eastAsia="Times New Roman" w:hAnsiTheme="majorHAnsi" w:cs="Times New Roman"/>
          <w:sz w:val="20"/>
          <w:szCs w:val="20"/>
        </w:rPr>
        <w:t xml:space="preserve"> new provi</w:t>
      </w:r>
      <w:r w:rsidR="00B27D1A">
        <w:rPr>
          <w:rFonts w:asciiTheme="majorHAnsi" w:eastAsia="Times New Roman" w:hAnsiTheme="majorHAnsi" w:cs="Times New Roman"/>
          <w:sz w:val="20"/>
          <w:szCs w:val="20"/>
        </w:rPr>
        <w:t>sion. However, if enforced, this penalty</w:t>
      </w:r>
      <w:r>
        <w:rPr>
          <w:rFonts w:asciiTheme="majorHAnsi" w:eastAsia="Times New Roman" w:hAnsiTheme="majorHAnsi" w:cs="Times New Roman"/>
          <w:sz w:val="20"/>
          <w:szCs w:val="20"/>
        </w:rPr>
        <w:t xml:space="preserve"> </w:t>
      </w:r>
      <w:r w:rsidR="00785B81">
        <w:rPr>
          <w:rFonts w:asciiTheme="majorHAnsi" w:eastAsia="Times New Roman" w:hAnsiTheme="majorHAnsi" w:cs="Times New Roman"/>
          <w:sz w:val="20"/>
          <w:szCs w:val="20"/>
        </w:rPr>
        <w:t>could</w:t>
      </w:r>
      <w:r>
        <w:rPr>
          <w:rFonts w:asciiTheme="majorHAnsi" w:eastAsia="Times New Roman" w:hAnsiTheme="majorHAnsi" w:cs="Times New Roman"/>
          <w:sz w:val="20"/>
          <w:szCs w:val="20"/>
        </w:rPr>
        <w:t xml:space="preserve"> serve as a valuable deterrent to smuggling.</w:t>
      </w:r>
    </w:p>
    <w:p w14:paraId="212CD3DE" w14:textId="79E9AA0B" w:rsidR="00B315DA" w:rsidRPr="0080146C" w:rsidRDefault="005F21A7" w:rsidP="0080146C">
      <w:pPr>
        <w:rPr>
          <w:rFonts w:asciiTheme="majorHAnsi" w:hAnsiTheme="majorHAnsi"/>
          <w:b/>
          <w:color w:val="548DD4" w:themeColor="text2" w:themeTint="99"/>
          <w:sz w:val="20"/>
          <w:szCs w:val="20"/>
        </w:rPr>
      </w:pPr>
      <w:r w:rsidRPr="0080146C">
        <w:rPr>
          <w:rFonts w:asciiTheme="majorHAnsi" w:hAnsiTheme="majorHAnsi"/>
          <w:b/>
          <w:color w:val="548DD4" w:themeColor="text2" w:themeTint="99"/>
          <w:sz w:val="20"/>
          <w:szCs w:val="20"/>
        </w:rPr>
        <w:t xml:space="preserve">6.2 </w:t>
      </w:r>
      <w:r w:rsidR="00A16ABC" w:rsidRPr="0080146C">
        <w:rPr>
          <w:rFonts w:asciiTheme="majorHAnsi" w:hAnsiTheme="majorHAnsi"/>
          <w:b/>
          <w:color w:val="548DD4" w:themeColor="text2" w:themeTint="99"/>
          <w:sz w:val="20"/>
          <w:szCs w:val="20"/>
        </w:rPr>
        <w:t>Recommendations</w:t>
      </w:r>
    </w:p>
    <w:p w14:paraId="55D14419" w14:textId="636651A9" w:rsidR="00B315DA" w:rsidRDefault="00B315DA" w:rsidP="00B315DA">
      <w:pPr>
        <w:widowControl w:val="0"/>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In line with EITI Requirement 3.3 all available data on gemstone exports should be provided to the Independent Administrator for the next EITI report. However, given the lack of reliable data on the volume and value of actual exports, i</w:t>
      </w:r>
      <w:r w:rsidRPr="00C60CAC">
        <w:rPr>
          <w:rFonts w:asciiTheme="majorHAnsi" w:eastAsia="Times New Roman" w:hAnsiTheme="majorHAnsi" w:cs="Times New Roman"/>
          <w:sz w:val="20"/>
          <w:szCs w:val="20"/>
        </w:rPr>
        <w:t xml:space="preserve">t is </w:t>
      </w:r>
      <w:r>
        <w:rPr>
          <w:rFonts w:asciiTheme="majorHAnsi" w:eastAsia="Times New Roman" w:hAnsiTheme="majorHAnsi" w:cs="Times New Roman"/>
          <w:sz w:val="20"/>
          <w:szCs w:val="20"/>
        </w:rPr>
        <w:t>crucial</w:t>
      </w:r>
      <w:r w:rsidRPr="00C60CAC">
        <w:rPr>
          <w:rFonts w:asciiTheme="majorHAnsi" w:eastAsia="Times New Roman" w:hAnsiTheme="majorHAnsi" w:cs="Times New Roman"/>
          <w:sz w:val="20"/>
          <w:szCs w:val="20"/>
        </w:rPr>
        <w:t xml:space="preserve"> that border monitoring and controls with respect to gemstone smuggling are strengthened.</w:t>
      </w:r>
      <w:r w:rsidRPr="00B315DA">
        <w:rPr>
          <w:rFonts w:asciiTheme="majorHAnsi" w:eastAsia="Times New Roman" w:hAnsiTheme="majorHAnsi" w:cs="Times New Roman"/>
          <w:sz w:val="20"/>
          <w:szCs w:val="20"/>
        </w:rPr>
        <w:t xml:space="preserve"> </w:t>
      </w:r>
    </w:p>
    <w:p w14:paraId="582E6559" w14:textId="77777777" w:rsidR="00B315DA" w:rsidRDefault="00B315DA" w:rsidP="00B315DA">
      <w:pPr>
        <w:widowControl w:val="0"/>
        <w:autoSpaceDE w:val="0"/>
        <w:autoSpaceDN w:val="0"/>
        <w:adjustRightInd w:val="0"/>
        <w:jc w:val="both"/>
        <w:rPr>
          <w:rFonts w:asciiTheme="majorHAnsi" w:eastAsia="Times New Roman" w:hAnsiTheme="majorHAnsi" w:cs="Times New Roman"/>
          <w:sz w:val="20"/>
          <w:szCs w:val="20"/>
        </w:rPr>
      </w:pPr>
    </w:p>
    <w:p w14:paraId="03EC740D" w14:textId="2AF7B619" w:rsidR="00B315DA" w:rsidRDefault="00B315DA" w:rsidP="00B315DA">
      <w:pPr>
        <w:widowControl w:val="0"/>
        <w:tabs>
          <w:tab w:val="left" w:pos="220"/>
          <w:tab w:val="left" w:pos="720"/>
        </w:tabs>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To address this, it is essential that Customs Department representatives work closely with other relevant departments to strengthen border monitoring and controls with respect to gemstone smuggling.  </w:t>
      </w:r>
      <w:r w:rsidRPr="00C60CAC">
        <w:rPr>
          <w:rFonts w:asciiTheme="majorHAnsi" w:eastAsia="Times New Roman" w:hAnsiTheme="majorHAnsi" w:cs="Times New Roman"/>
          <w:sz w:val="20"/>
          <w:szCs w:val="20"/>
        </w:rPr>
        <w:t xml:space="preserve">Technical assistance could be provided to Customs and other relevant departments to build capacity and provide appropriate support to carry out this function effectively. </w:t>
      </w:r>
      <w:r w:rsidRPr="00C60CAC">
        <w:rPr>
          <w:rFonts w:asciiTheme="majorHAnsi" w:hAnsiTheme="majorHAnsi"/>
          <w:sz w:val="20"/>
          <w:szCs w:val="20"/>
        </w:rPr>
        <w:t>A review of existing policies and procedures with respect to gemstone exports could be carried out, and options for the establishment of specific export procedures adapted to gemstones could be considered.</w:t>
      </w:r>
      <w:r w:rsidRPr="00C60CAC">
        <w:rPr>
          <w:rFonts w:asciiTheme="majorHAnsi" w:eastAsia="Times New Roman" w:hAnsiTheme="majorHAnsi" w:cs="Times New Roman"/>
          <w:sz w:val="20"/>
          <w:szCs w:val="20"/>
        </w:rPr>
        <w:t xml:space="preserve"> </w:t>
      </w:r>
    </w:p>
    <w:p w14:paraId="06F2E140" w14:textId="4EB153E6" w:rsidR="00B315DA" w:rsidRDefault="00B315DA" w:rsidP="00B315DA">
      <w:pPr>
        <w:widowControl w:val="0"/>
        <w:autoSpaceDE w:val="0"/>
        <w:autoSpaceDN w:val="0"/>
        <w:adjustRightInd w:val="0"/>
        <w:jc w:val="both"/>
        <w:rPr>
          <w:rFonts w:asciiTheme="majorHAnsi" w:eastAsia="Times New Roman" w:hAnsiTheme="majorHAnsi" w:cs="Times New Roman"/>
          <w:sz w:val="20"/>
          <w:szCs w:val="20"/>
        </w:rPr>
      </w:pPr>
    </w:p>
    <w:p w14:paraId="2FB39D8D" w14:textId="7DF453F0" w:rsidR="00B315DA" w:rsidRPr="00014FF8" w:rsidRDefault="00B315DA" w:rsidP="00B315DA">
      <w:pPr>
        <w:widowControl w:val="0"/>
        <w:autoSpaceDE w:val="0"/>
        <w:autoSpaceDN w:val="0"/>
        <w:adjustRightInd w:val="0"/>
        <w:spacing w:after="240"/>
        <w:jc w:val="both"/>
        <w:rPr>
          <w:rFonts w:asciiTheme="majorHAnsi" w:eastAsia="Times New Roman" w:hAnsiTheme="majorHAnsi" w:cs="Times New Roman"/>
          <w:sz w:val="20"/>
          <w:szCs w:val="20"/>
        </w:rPr>
      </w:pPr>
    </w:p>
    <w:p w14:paraId="611C7E05" w14:textId="185FD679" w:rsidR="00B315DA" w:rsidRDefault="00B315DA" w:rsidP="001E5B06">
      <w:pPr>
        <w:shd w:val="clear" w:color="auto" w:fill="FFFFFF"/>
        <w:spacing w:before="240" w:after="240" w:line="270" w:lineRule="atLeast"/>
        <w:jc w:val="both"/>
        <w:rPr>
          <w:rFonts w:asciiTheme="majorHAnsi" w:eastAsia="Times New Roman" w:hAnsiTheme="majorHAnsi" w:cs="Times New Roman"/>
          <w:sz w:val="20"/>
          <w:szCs w:val="20"/>
        </w:rPr>
      </w:pPr>
    </w:p>
    <w:p w14:paraId="319D7A9F" w14:textId="77777777" w:rsidR="001E5B06" w:rsidRPr="008D6627" w:rsidRDefault="001E5B06" w:rsidP="001E5B06">
      <w:pPr>
        <w:jc w:val="both"/>
        <w:rPr>
          <w:rFonts w:asciiTheme="majorHAnsi" w:hAnsiTheme="majorHAnsi" w:cs="Times"/>
          <w:sz w:val="20"/>
          <w:szCs w:val="20"/>
        </w:rPr>
      </w:pPr>
    </w:p>
    <w:p w14:paraId="02F1A6E6" w14:textId="062B08EF" w:rsidR="002F6658" w:rsidRPr="001E5B06" w:rsidRDefault="001E5B06" w:rsidP="001E5B06">
      <w:pPr>
        <w:pStyle w:val="Heading1"/>
      </w:pPr>
      <w:r w:rsidRPr="008C7074">
        <w:rPr>
          <w:rFonts w:eastAsia="Times New Roman" w:cs="Times New Roman"/>
          <w:noProof/>
          <w:sz w:val="20"/>
          <w:szCs w:val="20"/>
          <w:lang w:val="en-US"/>
        </w:rPr>
        <w:lastRenderedPageBreak/>
        <w:drawing>
          <wp:inline distT="0" distB="0" distL="0" distR="0" wp14:anchorId="3C027884" wp14:editId="75955E09">
            <wp:extent cx="5270500" cy="7213600"/>
            <wp:effectExtent l="0" t="0" r="1270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5270500" cy="7213600"/>
                    </a:xfrm>
                    <a:prstGeom prst="rect">
                      <a:avLst/>
                    </a:prstGeom>
                    <a:noFill/>
                    <a:ln>
                      <a:noFill/>
                    </a:ln>
                  </pic:spPr>
                </pic:pic>
              </a:graphicData>
            </a:graphic>
          </wp:inline>
        </w:drawing>
      </w:r>
    </w:p>
    <w:p w14:paraId="0881E3F7" w14:textId="77777777" w:rsidR="001E5B06" w:rsidRDefault="001E5B06"/>
    <w:p w14:paraId="7A132DC1" w14:textId="77777777" w:rsidR="001E5B06" w:rsidRPr="0006489D" w:rsidRDefault="001E5B06" w:rsidP="001E5B06">
      <w:pPr>
        <w:rPr>
          <w:rFonts w:ascii="Times" w:eastAsia="Times New Roman" w:hAnsi="Times" w:cs="Times New Roman"/>
          <w:sz w:val="20"/>
          <w:szCs w:val="20"/>
        </w:rPr>
      </w:pPr>
      <w:proofErr w:type="gramStart"/>
      <w:r w:rsidRPr="008C7074">
        <w:rPr>
          <w:rFonts w:ascii="Verdana" w:eastAsia="Times New Roman" w:hAnsi="Verdana" w:cs="Times New Roman"/>
          <w:color w:val="000000"/>
          <w:sz w:val="17"/>
          <w:szCs w:val="17"/>
          <w:shd w:val="clear" w:color="auto" w:fill="FFFFFF"/>
        </w:rPr>
        <w:t>Map of Thailand and Burma, showing the locations of important mines, smuggling towns and major smuggling routes.</w:t>
      </w:r>
      <w:proofErr w:type="gramEnd"/>
      <w:r w:rsidRPr="008C7074">
        <w:rPr>
          <w:rFonts w:ascii="Verdana" w:eastAsia="Times New Roman" w:hAnsi="Verdana" w:cs="Times New Roman"/>
          <w:color w:val="000000"/>
          <w:sz w:val="17"/>
          <w:szCs w:val="17"/>
          <w:shd w:val="clear" w:color="auto" w:fill="FFFFFF"/>
        </w:rPr>
        <w:t xml:space="preserve"> © R.W. Hughes</w:t>
      </w:r>
    </w:p>
    <w:p w14:paraId="4CCF39B4" w14:textId="77777777" w:rsidR="001E5B06" w:rsidRDefault="001E5B06" w:rsidP="001E5B06">
      <w:pPr>
        <w:widowControl w:val="0"/>
        <w:autoSpaceDE w:val="0"/>
        <w:autoSpaceDN w:val="0"/>
        <w:adjustRightInd w:val="0"/>
        <w:rPr>
          <w:rFonts w:asciiTheme="majorHAnsi" w:hAnsiTheme="majorHAnsi" w:cs="Times"/>
          <w:sz w:val="20"/>
          <w:szCs w:val="20"/>
        </w:rPr>
      </w:pPr>
    </w:p>
    <w:p w14:paraId="0F7EE37F" w14:textId="13BDE1CB" w:rsidR="00290FE9" w:rsidRPr="00EA41FD" w:rsidRDefault="001E5B06" w:rsidP="00DE431F">
      <w:pPr>
        <w:rPr>
          <w:rFonts w:asciiTheme="majorHAnsi" w:hAnsiTheme="majorHAnsi"/>
          <w:sz w:val="20"/>
          <w:szCs w:val="20"/>
        </w:rPr>
      </w:pPr>
      <w:r>
        <w:br w:type="page"/>
      </w:r>
    </w:p>
    <w:p w14:paraId="676E1E60" w14:textId="6F10826D" w:rsidR="001A5841" w:rsidRDefault="00EA41FD" w:rsidP="001A5841">
      <w:pPr>
        <w:pStyle w:val="Heading1"/>
      </w:pPr>
      <w:bookmarkStart w:id="62" w:name="_Toc326762347"/>
      <w:r>
        <w:lastRenderedPageBreak/>
        <w:t>7</w:t>
      </w:r>
      <w:r w:rsidR="00290FE9">
        <w:t xml:space="preserve">. </w:t>
      </w:r>
      <w:r w:rsidR="00DE431F">
        <w:t xml:space="preserve">US </w:t>
      </w:r>
      <w:r w:rsidR="001A5841" w:rsidRPr="008C7074">
        <w:t>Sanctions</w:t>
      </w:r>
      <w:bookmarkEnd w:id="62"/>
    </w:p>
    <w:p w14:paraId="4647379F" w14:textId="77777777" w:rsidR="00ED0227" w:rsidRPr="00ED0227" w:rsidRDefault="00ED0227" w:rsidP="00ED0227"/>
    <w:p w14:paraId="3AC88CD1" w14:textId="5A0982C5" w:rsidR="00AC4AE4" w:rsidRDefault="001A5841" w:rsidP="00AC4AE4">
      <w:pPr>
        <w:jc w:val="both"/>
        <w:rPr>
          <w:rFonts w:asciiTheme="majorHAnsi" w:hAnsiTheme="majorHAnsi" w:cs="Times"/>
          <w:sz w:val="20"/>
          <w:szCs w:val="20"/>
        </w:rPr>
      </w:pPr>
      <w:r w:rsidRPr="00AC4AE4">
        <w:rPr>
          <w:rFonts w:asciiTheme="majorHAnsi" w:hAnsiTheme="majorHAnsi" w:cs="Times"/>
          <w:sz w:val="20"/>
          <w:szCs w:val="20"/>
        </w:rPr>
        <w:t>Myanmar has been under various US economic sanctions since early 19</w:t>
      </w:r>
      <w:r w:rsidR="00ED0227" w:rsidRPr="00AC4AE4">
        <w:rPr>
          <w:rFonts w:asciiTheme="majorHAnsi" w:hAnsiTheme="majorHAnsi" w:cs="Times"/>
          <w:sz w:val="20"/>
          <w:szCs w:val="20"/>
        </w:rPr>
        <w:t xml:space="preserve">97. In 2003 President George </w:t>
      </w:r>
      <w:r w:rsidRPr="00AC4AE4">
        <w:rPr>
          <w:rFonts w:asciiTheme="majorHAnsi" w:hAnsiTheme="majorHAnsi" w:cs="Times"/>
          <w:sz w:val="20"/>
          <w:szCs w:val="20"/>
        </w:rPr>
        <w:t xml:space="preserve">Bush issued Executive Order 13310, which included a ban on the import of gemstones from </w:t>
      </w:r>
      <w:r w:rsidR="00ED0227" w:rsidRPr="00AC4AE4">
        <w:rPr>
          <w:rFonts w:asciiTheme="majorHAnsi" w:hAnsiTheme="majorHAnsi" w:cs="Times"/>
          <w:sz w:val="20"/>
          <w:szCs w:val="20"/>
        </w:rPr>
        <w:t>Myanmar</w:t>
      </w:r>
      <w:r w:rsidRPr="00AC4AE4">
        <w:rPr>
          <w:rFonts w:asciiTheme="majorHAnsi" w:hAnsiTheme="majorHAnsi" w:cs="Times"/>
          <w:sz w:val="20"/>
          <w:szCs w:val="20"/>
        </w:rPr>
        <w:t xml:space="preserve">. In July 2008, this was modified and enacted by the US Congress as the ‘Tom Lantos Block Burmese JADE (Junta’s Anti-Democratic Efforts) Act of 2008 (Public Law 110-286). </w:t>
      </w:r>
      <w:r w:rsidR="00ED0227" w:rsidRPr="00AC4AE4">
        <w:rPr>
          <w:rFonts w:asciiTheme="majorHAnsi" w:hAnsiTheme="majorHAnsi" w:cs="Times"/>
          <w:sz w:val="20"/>
          <w:szCs w:val="20"/>
        </w:rPr>
        <w:t xml:space="preserve">This </w:t>
      </w:r>
      <w:r w:rsidR="007710B9">
        <w:rPr>
          <w:rFonts w:asciiTheme="majorHAnsi" w:hAnsiTheme="majorHAnsi" w:cs="Times"/>
          <w:sz w:val="20"/>
          <w:szCs w:val="20"/>
        </w:rPr>
        <w:t>prohibited</w:t>
      </w:r>
      <w:r w:rsidRPr="00AC4AE4">
        <w:rPr>
          <w:rFonts w:asciiTheme="majorHAnsi" w:hAnsiTheme="majorHAnsi" w:cs="Times"/>
          <w:sz w:val="20"/>
          <w:szCs w:val="20"/>
        </w:rPr>
        <w:t xml:space="preserve"> the importation into the US </w:t>
      </w:r>
      <w:r w:rsidR="00ED0227" w:rsidRPr="00AC4AE4">
        <w:rPr>
          <w:rFonts w:asciiTheme="majorHAnsi" w:hAnsiTheme="majorHAnsi" w:cs="Times"/>
          <w:sz w:val="20"/>
          <w:szCs w:val="20"/>
        </w:rPr>
        <w:t>of jade</w:t>
      </w:r>
      <w:r w:rsidRPr="00AC4AE4">
        <w:rPr>
          <w:rFonts w:asciiTheme="majorHAnsi" w:hAnsiTheme="majorHAnsi" w:cs="Times"/>
          <w:sz w:val="20"/>
          <w:szCs w:val="20"/>
        </w:rPr>
        <w:t xml:space="preserve"> and rubies mined or extracted </w:t>
      </w:r>
      <w:r w:rsidR="00ED0227" w:rsidRPr="00AC4AE4">
        <w:rPr>
          <w:rFonts w:asciiTheme="majorHAnsi" w:hAnsiTheme="majorHAnsi" w:cs="Times"/>
          <w:sz w:val="20"/>
          <w:szCs w:val="20"/>
        </w:rPr>
        <w:t xml:space="preserve">in </w:t>
      </w:r>
      <w:r w:rsidRPr="00AC4AE4">
        <w:rPr>
          <w:rFonts w:asciiTheme="majorHAnsi" w:hAnsiTheme="majorHAnsi" w:cs="Times"/>
          <w:sz w:val="20"/>
          <w:szCs w:val="20"/>
        </w:rPr>
        <w:t>Myanmar, and</w:t>
      </w:r>
      <w:r w:rsidR="007710B9">
        <w:rPr>
          <w:rFonts w:asciiTheme="majorHAnsi" w:hAnsiTheme="majorHAnsi" w:cs="Times"/>
          <w:sz w:val="20"/>
          <w:szCs w:val="20"/>
        </w:rPr>
        <w:t xml:space="preserve"> also included</w:t>
      </w:r>
      <w:r w:rsidRPr="00AC4AE4">
        <w:rPr>
          <w:rFonts w:asciiTheme="majorHAnsi" w:hAnsiTheme="majorHAnsi" w:cs="Times"/>
          <w:sz w:val="20"/>
          <w:szCs w:val="20"/>
        </w:rPr>
        <w:t xml:space="preserve"> jewelle</w:t>
      </w:r>
      <w:r w:rsidR="00ED0227" w:rsidRPr="00AC4AE4">
        <w:rPr>
          <w:rFonts w:asciiTheme="majorHAnsi" w:hAnsiTheme="majorHAnsi" w:cs="Times"/>
          <w:sz w:val="20"/>
          <w:szCs w:val="20"/>
        </w:rPr>
        <w:t>ry containing jade</w:t>
      </w:r>
      <w:r w:rsidRPr="00AC4AE4">
        <w:rPr>
          <w:rFonts w:asciiTheme="majorHAnsi" w:hAnsiTheme="majorHAnsi" w:cs="Times"/>
          <w:sz w:val="20"/>
          <w:szCs w:val="20"/>
        </w:rPr>
        <w:t xml:space="preserve"> or rubies mined or extracted </w:t>
      </w:r>
      <w:r w:rsidR="007710B9">
        <w:rPr>
          <w:rFonts w:asciiTheme="majorHAnsi" w:hAnsiTheme="majorHAnsi" w:cs="Times"/>
          <w:sz w:val="20"/>
          <w:szCs w:val="20"/>
        </w:rPr>
        <w:t>in</w:t>
      </w:r>
      <w:r w:rsidRPr="00AC4AE4">
        <w:rPr>
          <w:rFonts w:asciiTheme="majorHAnsi" w:hAnsiTheme="majorHAnsi" w:cs="Times"/>
          <w:sz w:val="20"/>
          <w:szCs w:val="20"/>
        </w:rPr>
        <w:t xml:space="preserve"> Myanmar</w:t>
      </w:r>
      <w:r w:rsidR="00ED0227" w:rsidRPr="00AC4AE4">
        <w:rPr>
          <w:rFonts w:asciiTheme="majorHAnsi" w:hAnsiTheme="majorHAnsi" w:cs="Times"/>
          <w:sz w:val="20"/>
          <w:szCs w:val="20"/>
        </w:rPr>
        <w:t xml:space="preserve">. </w:t>
      </w:r>
      <w:r w:rsidRPr="00AC4AE4">
        <w:rPr>
          <w:rFonts w:asciiTheme="majorHAnsi" w:hAnsiTheme="majorHAnsi" w:cs="Times"/>
          <w:sz w:val="20"/>
          <w:szCs w:val="20"/>
        </w:rPr>
        <w:t>Between 2008-2009 various amendments to the regulatio</w:t>
      </w:r>
      <w:r w:rsidR="002D24D3">
        <w:rPr>
          <w:rFonts w:asciiTheme="majorHAnsi" w:hAnsiTheme="majorHAnsi" w:cs="Times"/>
          <w:sz w:val="20"/>
          <w:szCs w:val="20"/>
        </w:rPr>
        <w:t>ns were developed and enforced.</w:t>
      </w:r>
      <w:r w:rsidRPr="002D24D3">
        <w:rPr>
          <w:rFonts w:asciiTheme="majorHAnsi" w:hAnsiTheme="majorHAnsi" w:cs="Times"/>
          <w:sz w:val="20"/>
          <w:szCs w:val="20"/>
          <w:vertAlign w:val="superscript"/>
        </w:rPr>
        <w:footnoteReference w:id="129"/>
      </w:r>
      <w:r w:rsidR="002D24D3">
        <w:rPr>
          <w:rFonts w:asciiTheme="majorHAnsi" w:hAnsiTheme="majorHAnsi" w:cs="Times"/>
          <w:sz w:val="20"/>
          <w:szCs w:val="20"/>
        </w:rPr>
        <w:t xml:space="preserve"> Penalties include</w:t>
      </w:r>
      <w:r w:rsidR="00AC4AE4" w:rsidRPr="00AC4AE4">
        <w:rPr>
          <w:rFonts w:asciiTheme="majorHAnsi" w:hAnsiTheme="majorHAnsi" w:cs="Times"/>
          <w:sz w:val="20"/>
          <w:szCs w:val="20"/>
        </w:rPr>
        <w:t xml:space="preserve"> fines of up to USD 1 million and prison terms of up to 20 years, although in practice this has not really been enforced. </w:t>
      </w:r>
      <w:r w:rsidR="00AC4AE4" w:rsidRPr="008D6627">
        <w:rPr>
          <w:rFonts w:asciiTheme="majorHAnsi" w:hAnsiTheme="majorHAnsi" w:cs="Times"/>
          <w:sz w:val="20"/>
          <w:szCs w:val="20"/>
        </w:rPr>
        <w:t xml:space="preserve">The intent of the JADE Act </w:t>
      </w:r>
      <w:r w:rsidR="00AC4AE4">
        <w:rPr>
          <w:rFonts w:asciiTheme="majorHAnsi" w:hAnsiTheme="majorHAnsi" w:cs="Times"/>
          <w:sz w:val="20"/>
          <w:szCs w:val="20"/>
        </w:rPr>
        <w:t>(</w:t>
      </w:r>
      <w:r w:rsidR="00AC4AE4" w:rsidRPr="008D6627">
        <w:rPr>
          <w:rFonts w:asciiTheme="majorHAnsi" w:hAnsiTheme="majorHAnsi" w:cs="Times"/>
          <w:sz w:val="20"/>
          <w:szCs w:val="20"/>
        </w:rPr>
        <w:t xml:space="preserve">and </w:t>
      </w:r>
      <w:r w:rsidR="00AC4AE4">
        <w:rPr>
          <w:rFonts w:asciiTheme="majorHAnsi" w:hAnsiTheme="majorHAnsi" w:cs="Times"/>
          <w:sz w:val="20"/>
          <w:szCs w:val="20"/>
        </w:rPr>
        <w:t xml:space="preserve">previous </w:t>
      </w:r>
      <w:r w:rsidR="00AC4AE4" w:rsidRPr="008D6627">
        <w:rPr>
          <w:rFonts w:asciiTheme="majorHAnsi" w:hAnsiTheme="majorHAnsi" w:cs="Times"/>
          <w:sz w:val="20"/>
          <w:szCs w:val="20"/>
        </w:rPr>
        <w:t>EU legislation</w:t>
      </w:r>
      <w:r w:rsidR="00AC4AE4">
        <w:rPr>
          <w:rFonts w:asciiTheme="majorHAnsi" w:hAnsiTheme="majorHAnsi" w:cs="Times"/>
          <w:sz w:val="20"/>
          <w:szCs w:val="20"/>
        </w:rPr>
        <w:t>)</w:t>
      </w:r>
      <w:r w:rsidR="00AC4AE4" w:rsidRPr="008D6627">
        <w:rPr>
          <w:rFonts w:asciiTheme="majorHAnsi" w:hAnsiTheme="majorHAnsi" w:cs="Times"/>
          <w:sz w:val="20"/>
          <w:szCs w:val="20"/>
        </w:rPr>
        <w:t xml:space="preserve"> was to deny the </w:t>
      </w:r>
      <w:r w:rsidR="00AC4AE4">
        <w:rPr>
          <w:rFonts w:asciiTheme="majorHAnsi" w:hAnsiTheme="majorHAnsi" w:cs="Times"/>
          <w:sz w:val="20"/>
          <w:szCs w:val="20"/>
        </w:rPr>
        <w:t>previous regime</w:t>
      </w:r>
      <w:r w:rsidR="00AC4AE4" w:rsidRPr="008D6627">
        <w:rPr>
          <w:rFonts w:asciiTheme="majorHAnsi" w:hAnsiTheme="majorHAnsi" w:cs="Times"/>
          <w:sz w:val="20"/>
          <w:szCs w:val="20"/>
        </w:rPr>
        <w:t xml:space="preserve"> </w:t>
      </w:r>
      <w:r w:rsidR="00AC4AE4">
        <w:rPr>
          <w:rFonts w:asciiTheme="majorHAnsi" w:hAnsiTheme="majorHAnsi" w:cs="Times"/>
          <w:sz w:val="20"/>
          <w:szCs w:val="20"/>
        </w:rPr>
        <w:t xml:space="preserve">revenues </w:t>
      </w:r>
      <w:r w:rsidR="00AC4AE4" w:rsidRPr="008D6627">
        <w:rPr>
          <w:rFonts w:asciiTheme="majorHAnsi" w:hAnsiTheme="majorHAnsi" w:cs="Times"/>
          <w:sz w:val="20"/>
          <w:szCs w:val="20"/>
        </w:rPr>
        <w:t xml:space="preserve">from </w:t>
      </w:r>
      <w:r w:rsidR="002D24D3">
        <w:rPr>
          <w:rFonts w:asciiTheme="majorHAnsi" w:hAnsiTheme="majorHAnsi" w:cs="Times"/>
          <w:sz w:val="20"/>
          <w:szCs w:val="20"/>
        </w:rPr>
        <w:t>the</w:t>
      </w:r>
      <w:r w:rsidR="00AC4AE4" w:rsidRPr="008D6627">
        <w:rPr>
          <w:rFonts w:asciiTheme="majorHAnsi" w:hAnsiTheme="majorHAnsi" w:cs="Times"/>
          <w:sz w:val="20"/>
          <w:szCs w:val="20"/>
        </w:rPr>
        <w:t xml:space="preserve"> sale</w:t>
      </w:r>
      <w:r w:rsidR="002D24D3">
        <w:rPr>
          <w:rFonts w:asciiTheme="majorHAnsi" w:hAnsiTheme="majorHAnsi" w:cs="Times"/>
          <w:sz w:val="20"/>
          <w:szCs w:val="20"/>
        </w:rPr>
        <w:t xml:space="preserve"> of gemstone</w:t>
      </w:r>
      <w:r w:rsidR="00AC4AE4" w:rsidRPr="008D6627">
        <w:rPr>
          <w:rFonts w:asciiTheme="majorHAnsi" w:hAnsiTheme="majorHAnsi" w:cs="Times"/>
          <w:sz w:val="20"/>
          <w:szCs w:val="20"/>
        </w:rPr>
        <w:t>s</w:t>
      </w:r>
      <w:r w:rsidR="00AC4AE4">
        <w:rPr>
          <w:rFonts w:asciiTheme="majorHAnsi" w:hAnsiTheme="majorHAnsi" w:cs="Times"/>
          <w:sz w:val="20"/>
          <w:szCs w:val="20"/>
        </w:rPr>
        <w:t xml:space="preserve">. </w:t>
      </w:r>
    </w:p>
    <w:p w14:paraId="1B46E235" w14:textId="77777777" w:rsidR="00AC4AE4" w:rsidRPr="008C7074" w:rsidRDefault="00AC4AE4" w:rsidP="001A5841">
      <w:pPr>
        <w:pStyle w:val="NormalWeb"/>
        <w:spacing w:before="0" w:beforeAutospacing="0" w:after="0" w:afterAutospacing="0"/>
        <w:jc w:val="both"/>
        <w:rPr>
          <w:rFonts w:asciiTheme="majorHAnsi" w:hAnsiTheme="majorHAnsi" w:cs="Times"/>
        </w:rPr>
      </w:pPr>
    </w:p>
    <w:p w14:paraId="3C262A03" w14:textId="77777777" w:rsidR="00BA6D17" w:rsidRDefault="001A5841" w:rsidP="00BA6D17">
      <w:pPr>
        <w:pStyle w:val="NormalWeb"/>
        <w:shd w:val="clear" w:color="auto" w:fill="FFFFFF"/>
        <w:spacing w:before="0" w:beforeAutospacing="0" w:after="0" w:afterAutospacing="0"/>
        <w:jc w:val="both"/>
        <w:rPr>
          <w:rFonts w:asciiTheme="majorHAnsi" w:hAnsiTheme="majorHAnsi" w:cs="Times"/>
        </w:rPr>
      </w:pPr>
      <w:r w:rsidRPr="00BA6D17">
        <w:rPr>
          <w:rFonts w:asciiTheme="majorHAnsi" w:hAnsiTheme="majorHAnsi" w:cs="Times"/>
        </w:rPr>
        <w:t xml:space="preserve">Since the JADE Act came into effect, it has become more difficult to purchase </w:t>
      </w:r>
      <w:r w:rsidR="00AC4AE4" w:rsidRPr="00BA6D17">
        <w:rPr>
          <w:rFonts w:asciiTheme="majorHAnsi" w:hAnsiTheme="majorHAnsi" w:cs="Times"/>
        </w:rPr>
        <w:t>Myanmar</w:t>
      </w:r>
      <w:r w:rsidRPr="00BA6D17">
        <w:rPr>
          <w:rFonts w:asciiTheme="majorHAnsi" w:hAnsiTheme="majorHAnsi" w:cs="Times"/>
        </w:rPr>
        <w:t xml:space="preserve"> stones in the US and in other Western countries, </w:t>
      </w:r>
      <w:r w:rsidR="00AC4AE4" w:rsidRPr="00BA6D17">
        <w:rPr>
          <w:rFonts w:asciiTheme="majorHAnsi" w:hAnsiTheme="majorHAnsi" w:cs="Times"/>
        </w:rPr>
        <w:t xml:space="preserve">although </w:t>
      </w:r>
      <w:r w:rsidRPr="00BA6D17">
        <w:rPr>
          <w:rFonts w:asciiTheme="majorHAnsi" w:hAnsiTheme="majorHAnsi" w:cs="Times"/>
        </w:rPr>
        <w:t xml:space="preserve">sales to </w:t>
      </w:r>
      <w:r w:rsidR="00AC4AE4" w:rsidRPr="00BA6D17">
        <w:rPr>
          <w:rFonts w:asciiTheme="majorHAnsi" w:hAnsiTheme="majorHAnsi" w:cs="Times"/>
        </w:rPr>
        <w:t xml:space="preserve">other countries continued to rise. </w:t>
      </w:r>
      <w:r w:rsidR="00BA6D17">
        <w:rPr>
          <w:rFonts w:asciiTheme="majorHAnsi" w:hAnsiTheme="majorHAnsi" w:cs="Times"/>
        </w:rPr>
        <w:t>Many European and US</w:t>
      </w:r>
      <w:r w:rsidR="00BA6D17" w:rsidRPr="008C7074">
        <w:rPr>
          <w:rFonts w:asciiTheme="majorHAnsi" w:hAnsiTheme="majorHAnsi" w:cs="Times"/>
        </w:rPr>
        <w:t xml:space="preserve"> jewel</w:t>
      </w:r>
      <w:r w:rsidR="00BA6D17">
        <w:rPr>
          <w:rFonts w:asciiTheme="majorHAnsi" w:hAnsiTheme="majorHAnsi" w:cs="Times"/>
        </w:rPr>
        <w:t>le</w:t>
      </w:r>
      <w:r w:rsidR="00BA6D17" w:rsidRPr="008C7074">
        <w:rPr>
          <w:rFonts w:asciiTheme="majorHAnsi" w:hAnsiTheme="majorHAnsi" w:cs="Times"/>
        </w:rPr>
        <w:t>ry compani</w:t>
      </w:r>
      <w:r w:rsidR="00BA6D17">
        <w:rPr>
          <w:rFonts w:asciiTheme="majorHAnsi" w:hAnsiTheme="majorHAnsi" w:cs="Times"/>
        </w:rPr>
        <w:t xml:space="preserve">es, including </w:t>
      </w:r>
      <w:proofErr w:type="spellStart"/>
      <w:r w:rsidR="00BA6D17">
        <w:rPr>
          <w:rFonts w:asciiTheme="majorHAnsi" w:hAnsiTheme="majorHAnsi" w:cs="Times"/>
        </w:rPr>
        <w:t>Bulgari</w:t>
      </w:r>
      <w:proofErr w:type="spellEnd"/>
      <w:r w:rsidR="00BA6D17">
        <w:rPr>
          <w:rFonts w:asciiTheme="majorHAnsi" w:hAnsiTheme="majorHAnsi" w:cs="Times"/>
        </w:rPr>
        <w:t xml:space="preserve">, Cartier and </w:t>
      </w:r>
      <w:r w:rsidR="00BA6D17" w:rsidRPr="008C7074">
        <w:rPr>
          <w:rFonts w:asciiTheme="majorHAnsi" w:hAnsiTheme="majorHAnsi" w:cs="Times"/>
        </w:rPr>
        <w:t xml:space="preserve">Tiffany </w:t>
      </w:r>
      <w:r w:rsidR="00BA6D17">
        <w:rPr>
          <w:rFonts w:asciiTheme="majorHAnsi" w:hAnsiTheme="majorHAnsi" w:cs="Times"/>
        </w:rPr>
        <w:t>have voluntarily refused to deal in Myanmar</w:t>
      </w:r>
      <w:r w:rsidR="00BA6D17" w:rsidRPr="008C7074">
        <w:rPr>
          <w:rFonts w:asciiTheme="majorHAnsi" w:hAnsiTheme="majorHAnsi" w:cs="Times"/>
        </w:rPr>
        <w:t xml:space="preserve"> gems</w:t>
      </w:r>
      <w:r w:rsidR="00BA6D17">
        <w:rPr>
          <w:rFonts w:asciiTheme="majorHAnsi" w:hAnsiTheme="majorHAnsi" w:cs="Times"/>
        </w:rPr>
        <w:t xml:space="preserve"> due to the complexities associated with sanctions and legality</w:t>
      </w:r>
      <w:r w:rsidR="00BA6D17" w:rsidRPr="008C7074">
        <w:rPr>
          <w:rFonts w:asciiTheme="majorHAnsi" w:hAnsiTheme="majorHAnsi" w:cs="Times"/>
        </w:rPr>
        <w:t>.</w:t>
      </w:r>
      <w:r w:rsidR="00BA6D17">
        <w:rPr>
          <w:rFonts w:asciiTheme="majorHAnsi" w:hAnsiTheme="majorHAnsi" w:cs="Times"/>
        </w:rPr>
        <w:t xml:space="preserve"> </w:t>
      </w:r>
    </w:p>
    <w:p w14:paraId="1F268E8E" w14:textId="77777777" w:rsidR="00BA6D17" w:rsidRPr="008C7074" w:rsidRDefault="00BA6D17" w:rsidP="00BA6D17">
      <w:pPr>
        <w:pStyle w:val="NormalWeb"/>
        <w:shd w:val="clear" w:color="auto" w:fill="FFFFFF"/>
        <w:spacing w:before="0" w:beforeAutospacing="0" w:after="0" w:afterAutospacing="0"/>
        <w:jc w:val="both"/>
        <w:rPr>
          <w:rFonts w:asciiTheme="majorHAnsi" w:hAnsiTheme="majorHAnsi" w:cs="Times"/>
        </w:rPr>
      </w:pPr>
    </w:p>
    <w:p w14:paraId="079963F6" w14:textId="3626D0B3" w:rsidR="00BA6D17" w:rsidRDefault="001A5841" w:rsidP="00BA6D17">
      <w:pPr>
        <w:shd w:val="clear" w:color="auto" w:fill="FFFFFF"/>
        <w:jc w:val="both"/>
        <w:rPr>
          <w:rFonts w:asciiTheme="majorHAnsi" w:hAnsiTheme="majorHAnsi" w:cs="Times"/>
          <w:sz w:val="20"/>
          <w:szCs w:val="20"/>
        </w:rPr>
      </w:pPr>
      <w:r w:rsidRPr="00BA6D17">
        <w:rPr>
          <w:rFonts w:asciiTheme="majorHAnsi" w:hAnsiTheme="majorHAnsi" w:cs="Times"/>
          <w:sz w:val="20"/>
          <w:szCs w:val="20"/>
        </w:rPr>
        <w:t>In any case, it is extrem</w:t>
      </w:r>
      <w:r w:rsidR="00AC4AE4" w:rsidRPr="00BA6D17">
        <w:rPr>
          <w:rFonts w:asciiTheme="majorHAnsi" w:hAnsiTheme="majorHAnsi" w:cs="Times"/>
          <w:sz w:val="20"/>
          <w:szCs w:val="20"/>
        </w:rPr>
        <w:t>ely difficult to identify a gem</w:t>
      </w:r>
      <w:r w:rsidRPr="00BA6D17">
        <w:rPr>
          <w:rFonts w:asciiTheme="majorHAnsi" w:hAnsiTheme="majorHAnsi" w:cs="Times"/>
          <w:sz w:val="20"/>
          <w:szCs w:val="20"/>
        </w:rPr>
        <w:t>s</w:t>
      </w:r>
      <w:r w:rsidR="00AC4AE4" w:rsidRPr="00BA6D17">
        <w:rPr>
          <w:rFonts w:asciiTheme="majorHAnsi" w:hAnsiTheme="majorHAnsi" w:cs="Times"/>
          <w:sz w:val="20"/>
          <w:szCs w:val="20"/>
        </w:rPr>
        <w:t>tone’s</w:t>
      </w:r>
      <w:r w:rsidRPr="00BA6D17">
        <w:rPr>
          <w:rFonts w:asciiTheme="majorHAnsi" w:hAnsiTheme="majorHAnsi" w:cs="Times"/>
          <w:sz w:val="20"/>
          <w:szCs w:val="20"/>
        </w:rPr>
        <w:t xml:space="preserve"> origin, and many stones find their way to the US via other countries.</w:t>
      </w:r>
      <w:r w:rsidR="00AC4AE4" w:rsidRPr="00BA6D17">
        <w:rPr>
          <w:rFonts w:asciiTheme="majorHAnsi" w:hAnsiTheme="majorHAnsi" w:cs="Times"/>
          <w:sz w:val="20"/>
          <w:szCs w:val="20"/>
        </w:rPr>
        <w:t xml:space="preserve"> However, the law had a loophole that permitted gemstones from Myanmar to be legally imported into the US if they were cut in and exported from another country. Given that the majority of Myanmar gemstones are processed in other countries, particularly Thailand, the ban has had little effect.</w:t>
      </w:r>
      <w:r w:rsidR="00BA6D17" w:rsidRPr="00BA6D17">
        <w:rPr>
          <w:rFonts w:asciiTheme="majorHAnsi" w:hAnsiTheme="majorHAnsi" w:cs="Times"/>
          <w:sz w:val="20"/>
          <w:szCs w:val="20"/>
        </w:rPr>
        <w:t xml:space="preserve"> </w:t>
      </w:r>
    </w:p>
    <w:p w14:paraId="67EC53F8" w14:textId="77777777" w:rsidR="00BA6D17" w:rsidRDefault="00BA6D17" w:rsidP="00BA6D17">
      <w:pPr>
        <w:shd w:val="clear" w:color="auto" w:fill="FFFFFF"/>
        <w:jc w:val="both"/>
        <w:rPr>
          <w:rFonts w:asciiTheme="majorHAnsi" w:hAnsiTheme="majorHAnsi" w:cs="Times"/>
          <w:sz w:val="20"/>
          <w:szCs w:val="20"/>
        </w:rPr>
      </w:pPr>
    </w:p>
    <w:p w14:paraId="5DE47955" w14:textId="22D8815C" w:rsidR="00BA6D17" w:rsidRDefault="00BA6D17" w:rsidP="00BA6D17">
      <w:pPr>
        <w:shd w:val="clear" w:color="auto" w:fill="FFFFFF"/>
        <w:jc w:val="both"/>
        <w:rPr>
          <w:rFonts w:asciiTheme="majorHAnsi" w:hAnsiTheme="majorHAnsi" w:cs="Times"/>
          <w:sz w:val="20"/>
          <w:szCs w:val="20"/>
        </w:rPr>
      </w:pPr>
      <w:r>
        <w:rPr>
          <w:rFonts w:asciiTheme="majorHAnsi" w:hAnsiTheme="majorHAnsi" w:cs="Times"/>
          <w:sz w:val="20"/>
          <w:szCs w:val="20"/>
        </w:rPr>
        <w:t>In</w:t>
      </w:r>
      <w:r w:rsidRPr="008D6627">
        <w:rPr>
          <w:rFonts w:asciiTheme="majorHAnsi" w:hAnsiTheme="majorHAnsi" w:cs="Times"/>
          <w:sz w:val="20"/>
          <w:szCs w:val="20"/>
        </w:rPr>
        <w:t xml:space="preserve"> reality it is almost impossible </w:t>
      </w:r>
      <w:r>
        <w:rPr>
          <w:rFonts w:asciiTheme="majorHAnsi" w:hAnsiTheme="majorHAnsi" w:cs="Times"/>
          <w:sz w:val="20"/>
          <w:szCs w:val="20"/>
        </w:rPr>
        <w:t>anyway for US</w:t>
      </w:r>
      <w:r w:rsidRPr="008D6627">
        <w:rPr>
          <w:rFonts w:asciiTheme="majorHAnsi" w:hAnsiTheme="majorHAnsi" w:cs="Times"/>
          <w:sz w:val="20"/>
          <w:szCs w:val="20"/>
        </w:rPr>
        <w:t xml:space="preserve"> customs agents to t</w:t>
      </w:r>
      <w:r>
        <w:rPr>
          <w:rFonts w:asciiTheme="majorHAnsi" w:hAnsiTheme="majorHAnsi" w:cs="Times"/>
          <w:sz w:val="20"/>
          <w:szCs w:val="20"/>
        </w:rPr>
        <w:t>ake any action to stem the flow, or to spot a Myanmar gemstone</w:t>
      </w:r>
      <w:r w:rsidR="002D24D3">
        <w:rPr>
          <w:rFonts w:asciiTheme="majorHAnsi" w:hAnsiTheme="majorHAnsi" w:cs="Times"/>
          <w:sz w:val="20"/>
          <w:szCs w:val="20"/>
        </w:rPr>
        <w:t>, even</w:t>
      </w:r>
      <w:r>
        <w:rPr>
          <w:rFonts w:asciiTheme="majorHAnsi" w:hAnsiTheme="majorHAnsi" w:cs="Times"/>
          <w:sz w:val="20"/>
          <w:szCs w:val="20"/>
        </w:rPr>
        <w:t xml:space="preserve"> if they tried.</w:t>
      </w:r>
      <w:r w:rsidRPr="008D6627">
        <w:rPr>
          <w:rFonts w:asciiTheme="majorHAnsi" w:hAnsiTheme="majorHAnsi" w:cs="Times"/>
          <w:sz w:val="20"/>
          <w:szCs w:val="20"/>
        </w:rPr>
        <w:t xml:space="preserve"> </w:t>
      </w:r>
      <w:r>
        <w:rPr>
          <w:rFonts w:asciiTheme="majorHAnsi" w:hAnsiTheme="majorHAnsi" w:cs="Times"/>
          <w:sz w:val="20"/>
          <w:szCs w:val="20"/>
        </w:rPr>
        <w:t xml:space="preserve">Once in Thailand, </w:t>
      </w:r>
      <w:r w:rsidRPr="008D6627">
        <w:rPr>
          <w:rFonts w:asciiTheme="majorHAnsi" w:hAnsiTheme="majorHAnsi" w:cs="Times"/>
          <w:sz w:val="20"/>
          <w:szCs w:val="20"/>
        </w:rPr>
        <w:t xml:space="preserve">Myanmar stones are mingled with </w:t>
      </w:r>
      <w:r>
        <w:rPr>
          <w:rFonts w:asciiTheme="majorHAnsi" w:hAnsiTheme="majorHAnsi" w:cs="Times"/>
          <w:sz w:val="20"/>
          <w:szCs w:val="20"/>
        </w:rPr>
        <w:t>those</w:t>
      </w:r>
      <w:r w:rsidRPr="008D6627">
        <w:rPr>
          <w:rFonts w:asciiTheme="majorHAnsi" w:hAnsiTheme="majorHAnsi" w:cs="Times"/>
          <w:sz w:val="20"/>
          <w:szCs w:val="20"/>
        </w:rPr>
        <w:t xml:space="preserve"> from </w:t>
      </w:r>
      <w:r>
        <w:rPr>
          <w:rFonts w:asciiTheme="majorHAnsi" w:hAnsiTheme="majorHAnsi" w:cs="Times"/>
          <w:sz w:val="20"/>
          <w:szCs w:val="20"/>
        </w:rPr>
        <w:t>other countries and th</w:t>
      </w:r>
      <w:r w:rsidRPr="008D6627">
        <w:rPr>
          <w:rFonts w:asciiTheme="majorHAnsi" w:hAnsiTheme="majorHAnsi" w:cs="Times"/>
          <w:sz w:val="20"/>
          <w:szCs w:val="20"/>
        </w:rPr>
        <w:t>ere is no certificate of origin at this stage. Once the stones have moved to Bangkok, they are further mi</w:t>
      </w:r>
      <w:r>
        <w:rPr>
          <w:rFonts w:asciiTheme="majorHAnsi" w:hAnsiTheme="majorHAnsi" w:cs="Times"/>
          <w:sz w:val="20"/>
          <w:szCs w:val="20"/>
        </w:rPr>
        <w:t xml:space="preserve">xed with other stones and it is usually only at this point that </w:t>
      </w:r>
      <w:r w:rsidRPr="008D6627">
        <w:rPr>
          <w:rFonts w:asciiTheme="majorHAnsi" w:hAnsiTheme="majorHAnsi" w:cs="Times"/>
          <w:sz w:val="20"/>
          <w:szCs w:val="20"/>
        </w:rPr>
        <w:t xml:space="preserve">the certificate of origin or authenticity </w:t>
      </w:r>
      <w:r w:rsidR="009D064B">
        <w:rPr>
          <w:rFonts w:asciiTheme="majorHAnsi" w:hAnsiTheme="majorHAnsi" w:cs="Times"/>
          <w:sz w:val="20"/>
          <w:szCs w:val="20"/>
        </w:rPr>
        <w:t>might appear</w:t>
      </w:r>
      <w:r w:rsidRPr="008D6627">
        <w:rPr>
          <w:rFonts w:asciiTheme="majorHAnsi" w:hAnsiTheme="majorHAnsi" w:cs="Times"/>
          <w:sz w:val="20"/>
          <w:szCs w:val="20"/>
        </w:rPr>
        <w:t xml:space="preserve">. </w:t>
      </w:r>
      <w:r>
        <w:rPr>
          <w:rFonts w:asciiTheme="majorHAnsi" w:hAnsiTheme="majorHAnsi" w:cs="Times"/>
          <w:sz w:val="20"/>
          <w:szCs w:val="20"/>
        </w:rPr>
        <w:t xml:space="preserve">At this stage only a laboratory or expert gemmologist would be able to determine the origin of a stone. </w:t>
      </w:r>
    </w:p>
    <w:p w14:paraId="5F1245F3" w14:textId="77777777" w:rsidR="00C339F1" w:rsidRDefault="00C339F1" w:rsidP="00BA6D17">
      <w:pPr>
        <w:shd w:val="clear" w:color="auto" w:fill="FFFFFF"/>
        <w:jc w:val="both"/>
        <w:rPr>
          <w:rFonts w:asciiTheme="majorHAnsi" w:hAnsiTheme="majorHAnsi" w:cs="Times"/>
          <w:sz w:val="20"/>
          <w:szCs w:val="20"/>
        </w:rPr>
      </w:pPr>
    </w:p>
    <w:p w14:paraId="7C11A336" w14:textId="77777777" w:rsidR="00AB61EE" w:rsidRDefault="00C339F1" w:rsidP="00C339F1">
      <w:pPr>
        <w:pStyle w:val="NormalWeb"/>
        <w:spacing w:before="0" w:beforeAutospacing="0" w:after="0" w:afterAutospacing="0"/>
        <w:jc w:val="both"/>
        <w:rPr>
          <w:rFonts w:asciiTheme="majorHAnsi" w:hAnsiTheme="majorHAnsi" w:cs="Times"/>
        </w:rPr>
      </w:pPr>
      <w:r w:rsidRPr="008C7074">
        <w:rPr>
          <w:rFonts w:asciiTheme="majorHAnsi" w:hAnsiTheme="majorHAnsi" w:cs="Times"/>
        </w:rPr>
        <w:t>In August 2013, President Obama signed Executive Order 136</w:t>
      </w:r>
      <w:r>
        <w:rPr>
          <w:rFonts w:asciiTheme="majorHAnsi" w:hAnsiTheme="majorHAnsi" w:cs="Times"/>
        </w:rPr>
        <w:t>51</w:t>
      </w:r>
      <w:r>
        <w:rPr>
          <w:rStyle w:val="FootnoteReference"/>
          <w:rFonts w:cs="Times"/>
        </w:rPr>
        <w:footnoteReference w:id="130"/>
      </w:r>
      <w:r w:rsidRPr="008C7074">
        <w:rPr>
          <w:rFonts w:asciiTheme="majorHAnsi" w:hAnsiTheme="majorHAnsi" w:cs="Times"/>
        </w:rPr>
        <w:t>renewing the ban on the import of Burmese</w:t>
      </w:r>
      <w:r>
        <w:rPr>
          <w:rFonts w:asciiTheme="majorHAnsi" w:hAnsiTheme="majorHAnsi" w:cs="Times"/>
        </w:rPr>
        <w:t xml:space="preserve"> ruby and jade for another year. </w:t>
      </w:r>
    </w:p>
    <w:p w14:paraId="1F869F01" w14:textId="77777777" w:rsidR="00AB61EE" w:rsidRDefault="00AB61EE" w:rsidP="00C339F1">
      <w:pPr>
        <w:pStyle w:val="NormalWeb"/>
        <w:spacing w:before="0" w:beforeAutospacing="0" w:after="0" w:afterAutospacing="0"/>
        <w:jc w:val="both"/>
        <w:rPr>
          <w:rFonts w:asciiTheme="majorHAnsi" w:hAnsiTheme="majorHAnsi" w:cs="Times"/>
        </w:rPr>
      </w:pPr>
    </w:p>
    <w:p w14:paraId="691054CD" w14:textId="1DECC138" w:rsidR="00C339F1" w:rsidRDefault="009D064B" w:rsidP="00C339F1">
      <w:pPr>
        <w:pStyle w:val="NormalWeb"/>
        <w:spacing w:before="0" w:beforeAutospacing="0" w:after="0" w:afterAutospacing="0"/>
        <w:jc w:val="both"/>
        <w:rPr>
          <w:rFonts w:asciiTheme="majorHAnsi" w:hAnsiTheme="majorHAnsi" w:cs="Times"/>
        </w:rPr>
      </w:pPr>
      <w:r>
        <w:rPr>
          <w:rFonts w:asciiTheme="majorHAnsi" w:hAnsiTheme="majorHAnsi" w:cs="Times"/>
        </w:rPr>
        <w:t xml:space="preserve">In May 2016 the US Treasury announced it </w:t>
      </w:r>
      <w:r w:rsidR="00AB61EE">
        <w:rPr>
          <w:rFonts w:asciiTheme="majorHAnsi" w:hAnsiTheme="majorHAnsi" w:cs="Times"/>
        </w:rPr>
        <w:t xml:space="preserve">was </w:t>
      </w:r>
      <w:r w:rsidR="00E214AC">
        <w:rPr>
          <w:rFonts w:asciiTheme="majorHAnsi" w:hAnsiTheme="majorHAnsi" w:cs="Times"/>
        </w:rPr>
        <w:t xml:space="preserve">renewing most of its sanctions, </w:t>
      </w:r>
      <w:r>
        <w:rPr>
          <w:rFonts w:asciiTheme="majorHAnsi" w:hAnsiTheme="majorHAnsi" w:cs="Times"/>
        </w:rPr>
        <w:t>including those applicable to gemstone imports</w:t>
      </w:r>
      <w:r w:rsidR="00E214AC">
        <w:rPr>
          <w:rFonts w:asciiTheme="majorHAnsi" w:hAnsiTheme="majorHAnsi" w:cs="Times"/>
        </w:rPr>
        <w:t>. However, the sanctions against MGE (and other SEE’s) were lifted,</w:t>
      </w:r>
      <w:r>
        <w:rPr>
          <w:rFonts w:asciiTheme="majorHAnsi" w:hAnsiTheme="majorHAnsi" w:cs="Times"/>
        </w:rPr>
        <w:t xml:space="preserve"> while some others relating mostly to US investment and certain blacklisted persons</w:t>
      </w:r>
      <w:r w:rsidR="00E214AC">
        <w:rPr>
          <w:rFonts w:asciiTheme="majorHAnsi" w:hAnsiTheme="majorHAnsi" w:cs="Times"/>
        </w:rPr>
        <w:t xml:space="preserve"> were relaxed slightly</w:t>
      </w:r>
      <w:r>
        <w:rPr>
          <w:rFonts w:asciiTheme="majorHAnsi" w:hAnsiTheme="majorHAnsi" w:cs="Times"/>
        </w:rPr>
        <w:t>.</w:t>
      </w:r>
    </w:p>
    <w:p w14:paraId="5B12533E" w14:textId="77777777" w:rsidR="00C339F1" w:rsidRPr="008D6627" w:rsidRDefault="00C339F1" w:rsidP="00BA6D17">
      <w:pPr>
        <w:shd w:val="clear" w:color="auto" w:fill="FFFFFF"/>
        <w:jc w:val="both"/>
        <w:rPr>
          <w:rFonts w:asciiTheme="majorHAnsi" w:hAnsiTheme="majorHAnsi" w:cs="Times"/>
          <w:sz w:val="20"/>
          <w:szCs w:val="20"/>
        </w:rPr>
      </w:pPr>
    </w:p>
    <w:p w14:paraId="74F88181" w14:textId="77777777" w:rsidR="001A5841" w:rsidRDefault="001A5841" w:rsidP="001A5841">
      <w:pPr>
        <w:pStyle w:val="NormalWeb"/>
        <w:shd w:val="clear" w:color="auto" w:fill="FFFFFF"/>
        <w:spacing w:before="0" w:beforeAutospacing="0" w:after="0" w:afterAutospacing="0"/>
        <w:jc w:val="both"/>
        <w:rPr>
          <w:rFonts w:asciiTheme="majorHAnsi" w:hAnsiTheme="majorHAnsi" w:cs="Times"/>
        </w:rPr>
      </w:pPr>
    </w:p>
    <w:p w14:paraId="506E4A5E" w14:textId="77777777" w:rsidR="001A5841" w:rsidRPr="008D6627" w:rsidRDefault="001A5841" w:rsidP="001A5841">
      <w:pPr>
        <w:rPr>
          <w:rFonts w:asciiTheme="majorHAnsi" w:hAnsiTheme="majorHAnsi" w:cs="Times"/>
          <w:sz w:val="20"/>
          <w:szCs w:val="20"/>
        </w:rPr>
      </w:pPr>
    </w:p>
    <w:p w14:paraId="796CF62C" w14:textId="77777777" w:rsidR="00DE431F" w:rsidRDefault="00DE431F" w:rsidP="00DE431F">
      <w:pPr>
        <w:jc w:val="both"/>
        <w:rPr>
          <w:rFonts w:asciiTheme="majorHAnsi" w:hAnsiTheme="majorHAnsi" w:cs="Times"/>
          <w:sz w:val="20"/>
          <w:szCs w:val="20"/>
        </w:rPr>
      </w:pPr>
    </w:p>
    <w:p w14:paraId="3227D762" w14:textId="77777777" w:rsidR="001A5841" w:rsidRDefault="001A5841" w:rsidP="001A5841">
      <w:pPr>
        <w:rPr>
          <w:rFonts w:asciiTheme="majorHAnsi" w:eastAsiaTheme="majorEastAsia" w:hAnsiTheme="majorHAnsi" w:cstheme="majorBidi"/>
          <w:b/>
          <w:bCs/>
          <w:color w:val="345A8A" w:themeColor="accent1" w:themeShade="B5"/>
          <w:sz w:val="32"/>
          <w:szCs w:val="32"/>
        </w:rPr>
      </w:pPr>
      <w:r>
        <w:br w:type="page"/>
      </w:r>
    </w:p>
    <w:p w14:paraId="2DC3F301" w14:textId="4355B9F9" w:rsidR="00C34C48" w:rsidRDefault="00EA41FD" w:rsidP="00F8220A">
      <w:pPr>
        <w:pStyle w:val="Heading1"/>
      </w:pPr>
      <w:bookmarkStart w:id="63" w:name="_Toc326762348"/>
      <w:r>
        <w:lastRenderedPageBreak/>
        <w:t>8</w:t>
      </w:r>
      <w:r w:rsidR="00F8220A">
        <w:t xml:space="preserve">. </w:t>
      </w:r>
      <w:r w:rsidR="009D064B">
        <w:t>Conclusions</w:t>
      </w:r>
      <w:bookmarkEnd w:id="63"/>
    </w:p>
    <w:p w14:paraId="5DC23BD0" w14:textId="77777777" w:rsidR="00F8220A" w:rsidRPr="00F8220A" w:rsidRDefault="00F8220A" w:rsidP="00F8220A"/>
    <w:p w14:paraId="58251F42" w14:textId="4ACC5FBF" w:rsidR="00661F42" w:rsidRDefault="00661F42" w:rsidP="00BE0F24">
      <w:pPr>
        <w:widowControl w:val="0"/>
        <w:autoSpaceDE w:val="0"/>
        <w:autoSpaceDN w:val="0"/>
        <w:adjustRightInd w:val="0"/>
        <w:spacing w:after="240"/>
        <w:jc w:val="both"/>
        <w:rPr>
          <w:rFonts w:ascii="Calibri" w:eastAsia="Times New Roman" w:hAnsi="Calibri" w:cs="Times New Roman"/>
          <w:sz w:val="20"/>
          <w:szCs w:val="20"/>
        </w:rPr>
      </w:pPr>
      <w:r w:rsidRPr="00441433">
        <w:rPr>
          <w:rFonts w:asciiTheme="majorHAnsi" w:eastAsia="Times New Roman" w:hAnsiTheme="majorHAnsi" w:cs="Times New Roman"/>
          <w:sz w:val="20"/>
          <w:szCs w:val="20"/>
        </w:rPr>
        <w:t xml:space="preserve">Myanmar’s gemstones are renowned for their quality and high value around the world, and all research indicates that the </w:t>
      </w:r>
      <w:r w:rsidRPr="00441433">
        <w:rPr>
          <w:rFonts w:ascii="Calibri" w:hAnsi="Calibri" w:cs="Calibri"/>
          <w:sz w:val="20"/>
          <w:szCs w:val="20"/>
          <w:lang w:val="en-US"/>
        </w:rPr>
        <w:t xml:space="preserve">gems trade in Myanmar is extremely valuable, more than previously thought and that it is increasing in value. </w:t>
      </w:r>
      <w:r w:rsidRPr="00441433">
        <w:rPr>
          <w:rFonts w:asciiTheme="majorHAnsi" w:eastAsia="Times New Roman" w:hAnsiTheme="majorHAnsi" w:cs="Times New Roman"/>
          <w:sz w:val="20"/>
          <w:szCs w:val="20"/>
        </w:rPr>
        <w:t xml:space="preserve">Globally, </w:t>
      </w:r>
      <w:r w:rsidRPr="00441433">
        <w:rPr>
          <w:rFonts w:ascii="Calibri" w:eastAsia="Times New Roman" w:hAnsi="Calibri" w:cs="Times New Roman"/>
          <w:sz w:val="20"/>
          <w:szCs w:val="20"/>
        </w:rPr>
        <w:t>the market value of gemstones is generally far higher than the cost of production</w:t>
      </w:r>
      <w:r w:rsidR="00C646F4">
        <w:rPr>
          <w:rFonts w:ascii="Calibri" w:eastAsia="Times New Roman" w:hAnsi="Calibri" w:cs="Times New Roman"/>
          <w:sz w:val="20"/>
          <w:szCs w:val="20"/>
        </w:rPr>
        <w:t>, meaning that profits can be very high -</w:t>
      </w:r>
      <w:r w:rsidRPr="00441433">
        <w:rPr>
          <w:rFonts w:ascii="Calibri" w:eastAsia="Times New Roman" w:hAnsi="Calibri" w:cs="Times New Roman"/>
          <w:sz w:val="20"/>
          <w:szCs w:val="20"/>
        </w:rPr>
        <w:t xml:space="preserve"> and Myanmar is no exception, but this means that control of production is very valuable. This in turn leads to illegal smuggling and untapped taxes – a situation</w:t>
      </w:r>
      <w:r w:rsidRPr="004D3159">
        <w:rPr>
          <w:rFonts w:ascii="Calibri" w:eastAsia="Times New Roman" w:hAnsi="Calibri" w:cs="Times New Roman"/>
          <w:sz w:val="20"/>
          <w:szCs w:val="20"/>
        </w:rPr>
        <w:t xml:space="preserve"> that characterises the gemstone sector globally.</w:t>
      </w:r>
    </w:p>
    <w:p w14:paraId="37CB3C4A" w14:textId="092DE174" w:rsidR="00B0439A" w:rsidRDefault="00AB61EE" w:rsidP="00B0439A">
      <w:pPr>
        <w:jc w:val="both"/>
        <w:rPr>
          <w:rFonts w:asciiTheme="majorHAnsi" w:hAnsiTheme="majorHAnsi" w:cs="Times"/>
          <w:sz w:val="20"/>
          <w:szCs w:val="20"/>
        </w:rPr>
      </w:pPr>
      <w:r>
        <w:rPr>
          <w:rFonts w:asciiTheme="majorHAnsi" w:hAnsiTheme="majorHAnsi" w:cs="Times"/>
          <w:sz w:val="20"/>
          <w:szCs w:val="20"/>
        </w:rPr>
        <w:t>The international market</w:t>
      </w:r>
      <w:r w:rsidR="00C646F4">
        <w:rPr>
          <w:rFonts w:asciiTheme="majorHAnsi" w:hAnsiTheme="majorHAnsi" w:cs="Times"/>
          <w:sz w:val="20"/>
          <w:szCs w:val="20"/>
        </w:rPr>
        <w:t xml:space="preserve"> for </w:t>
      </w:r>
      <w:r w:rsidR="00B0439A" w:rsidRPr="004D3159">
        <w:rPr>
          <w:rFonts w:asciiTheme="majorHAnsi" w:hAnsiTheme="majorHAnsi" w:cs="Times"/>
          <w:sz w:val="20"/>
          <w:szCs w:val="20"/>
        </w:rPr>
        <w:t>coloure</w:t>
      </w:r>
      <w:r w:rsidR="00B0439A">
        <w:rPr>
          <w:rFonts w:asciiTheme="majorHAnsi" w:hAnsiTheme="majorHAnsi" w:cs="Times"/>
          <w:sz w:val="20"/>
          <w:szCs w:val="20"/>
        </w:rPr>
        <w:t xml:space="preserve">d gemstones </w:t>
      </w:r>
      <w:r w:rsidR="00C646F4">
        <w:rPr>
          <w:rFonts w:asciiTheme="majorHAnsi" w:hAnsiTheme="majorHAnsi" w:cs="Times"/>
          <w:sz w:val="20"/>
          <w:szCs w:val="20"/>
        </w:rPr>
        <w:t>is huge and increasing (some estimates point to</w:t>
      </w:r>
      <w:r w:rsidR="00B0439A">
        <w:rPr>
          <w:rFonts w:asciiTheme="majorHAnsi" w:hAnsiTheme="majorHAnsi" w:cs="Times"/>
          <w:sz w:val="20"/>
          <w:szCs w:val="20"/>
        </w:rPr>
        <w:t xml:space="preserve"> approximately USD 10-12 billion per year</w:t>
      </w:r>
      <w:r w:rsidR="00C646F4">
        <w:rPr>
          <w:rFonts w:asciiTheme="majorHAnsi" w:hAnsiTheme="majorHAnsi" w:cs="Times"/>
          <w:sz w:val="20"/>
          <w:szCs w:val="20"/>
        </w:rPr>
        <w:t>)</w:t>
      </w:r>
      <w:r w:rsidR="00B0439A">
        <w:rPr>
          <w:rFonts w:asciiTheme="majorHAnsi" w:hAnsiTheme="majorHAnsi" w:cs="Times"/>
          <w:sz w:val="20"/>
          <w:szCs w:val="20"/>
        </w:rPr>
        <w:t>, and in 2014</w:t>
      </w:r>
      <w:r w:rsidR="00B0439A" w:rsidRPr="004D3159">
        <w:rPr>
          <w:rFonts w:asciiTheme="majorHAnsi" w:hAnsiTheme="majorHAnsi" w:cs="Times"/>
          <w:sz w:val="20"/>
          <w:szCs w:val="20"/>
        </w:rPr>
        <w:t xml:space="preserve"> global jewellery market sales amounted to </w:t>
      </w:r>
      <w:r w:rsidR="00B0439A" w:rsidRPr="004D3159">
        <w:rPr>
          <w:rFonts w:asciiTheme="majorHAnsi" w:hAnsiTheme="majorHAnsi" w:cs="Times New Roman"/>
          <w:color w:val="000000"/>
          <w:sz w:val="20"/>
          <w:szCs w:val="20"/>
        </w:rPr>
        <w:t>USD 157 billion</w:t>
      </w:r>
      <w:r w:rsidR="00B0439A" w:rsidRPr="004D3159">
        <w:rPr>
          <w:rFonts w:asciiTheme="majorHAnsi" w:hAnsiTheme="majorHAnsi" w:cs="Times"/>
          <w:sz w:val="20"/>
          <w:szCs w:val="20"/>
        </w:rPr>
        <w:t xml:space="preserve">. </w:t>
      </w:r>
      <w:r w:rsidR="00B0439A" w:rsidRPr="004D3159">
        <w:rPr>
          <w:rFonts w:ascii="Calibri" w:eastAsia="Times New Roman" w:hAnsi="Calibri" w:cs="Times New Roman"/>
          <w:sz w:val="20"/>
          <w:szCs w:val="20"/>
        </w:rPr>
        <w:t xml:space="preserve">Because gemstones are a luxury commodity, they are less subject to global commodity cycles and downturns than other minerals. </w:t>
      </w:r>
      <w:r w:rsidR="00B0439A" w:rsidRPr="004D3159">
        <w:rPr>
          <w:rFonts w:asciiTheme="majorHAnsi" w:eastAsia="Times New Roman" w:hAnsiTheme="majorHAnsi" w:cs="Times New Roman"/>
          <w:sz w:val="20"/>
          <w:szCs w:val="20"/>
        </w:rPr>
        <w:t xml:space="preserve">Gems have remained virtually unaffected by the global commodities downturn of the past two years, with good quality gems continuing to earn </w:t>
      </w:r>
      <w:r w:rsidR="00B0439A">
        <w:rPr>
          <w:rFonts w:asciiTheme="majorHAnsi" w:eastAsia="Times New Roman" w:hAnsiTheme="majorHAnsi" w:cs="Times New Roman"/>
          <w:sz w:val="20"/>
          <w:szCs w:val="20"/>
        </w:rPr>
        <w:t xml:space="preserve">extremely </w:t>
      </w:r>
      <w:r w:rsidR="00B0439A" w:rsidRPr="004D3159">
        <w:rPr>
          <w:rFonts w:asciiTheme="majorHAnsi" w:eastAsia="Times New Roman" w:hAnsiTheme="majorHAnsi" w:cs="Times New Roman"/>
          <w:sz w:val="20"/>
          <w:szCs w:val="20"/>
        </w:rPr>
        <w:t>high prices. The price of good quality gems never goes down even in an economic downt</w:t>
      </w:r>
      <w:r>
        <w:rPr>
          <w:rFonts w:asciiTheme="majorHAnsi" w:eastAsia="Times New Roman" w:hAnsiTheme="majorHAnsi" w:cs="Times New Roman"/>
          <w:sz w:val="20"/>
          <w:szCs w:val="20"/>
        </w:rPr>
        <w:t xml:space="preserve">urn, and gems have always been considered </w:t>
      </w:r>
      <w:r w:rsidR="00B0439A" w:rsidRPr="004D3159">
        <w:rPr>
          <w:rFonts w:asciiTheme="majorHAnsi" w:eastAsia="Times New Roman" w:hAnsiTheme="majorHAnsi" w:cs="Times New Roman"/>
          <w:sz w:val="20"/>
          <w:szCs w:val="20"/>
        </w:rPr>
        <w:t xml:space="preserve">good capital asset investments around the world.  </w:t>
      </w:r>
      <w:r w:rsidR="00B0439A" w:rsidRPr="004D3159">
        <w:rPr>
          <w:rFonts w:ascii="Calibri" w:eastAsia="Times New Roman" w:hAnsi="Calibri" w:cs="Times New Roman"/>
          <w:sz w:val="20"/>
          <w:szCs w:val="20"/>
        </w:rPr>
        <w:t xml:space="preserve">In fact, </w:t>
      </w:r>
      <w:r w:rsidR="00B0439A">
        <w:rPr>
          <w:rFonts w:ascii="Calibri" w:eastAsia="Times New Roman" w:hAnsi="Calibri" w:cs="Times New Roman"/>
          <w:sz w:val="20"/>
          <w:szCs w:val="20"/>
        </w:rPr>
        <w:t xml:space="preserve">in this sense it is more helpful to think of </w:t>
      </w:r>
      <w:r w:rsidR="00B0439A" w:rsidRPr="004D3159">
        <w:rPr>
          <w:rFonts w:ascii="Calibri" w:eastAsia="Times New Roman" w:hAnsi="Calibri" w:cs="Times New Roman"/>
          <w:sz w:val="20"/>
          <w:szCs w:val="20"/>
        </w:rPr>
        <w:t xml:space="preserve">the world of gemstones as being more similar to the global art world than </w:t>
      </w:r>
      <w:r w:rsidR="00B0439A">
        <w:rPr>
          <w:rFonts w:ascii="Calibri" w:eastAsia="Times New Roman" w:hAnsi="Calibri" w:cs="Times New Roman"/>
          <w:sz w:val="20"/>
          <w:szCs w:val="20"/>
        </w:rPr>
        <w:t xml:space="preserve">a part of the </w:t>
      </w:r>
      <w:r w:rsidR="00B0439A" w:rsidRPr="004D3159">
        <w:rPr>
          <w:rFonts w:ascii="Calibri" w:eastAsia="Times New Roman" w:hAnsi="Calibri" w:cs="Times New Roman"/>
          <w:sz w:val="20"/>
          <w:szCs w:val="20"/>
        </w:rPr>
        <w:t xml:space="preserve">global commodity trade. This renders precise economic analysis more difficult </w:t>
      </w:r>
      <w:r>
        <w:rPr>
          <w:rFonts w:ascii="Calibri" w:eastAsia="Times New Roman" w:hAnsi="Calibri" w:cs="Times New Roman"/>
          <w:sz w:val="20"/>
          <w:szCs w:val="20"/>
        </w:rPr>
        <w:t>and</w:t>
      </w:r>
      <w:r w:rsidR="00B0439A" w:rsidRPr="004D3159">
        <w:rPr>
          <w:rFonts w:ascii="Calibri" w:eastAsia="Times New Roman" w:hAnsi="Calibri" w:cs="Times New Roman"/>
          <w:sz w:val="20"/>
          <w:szCs w:val="20"/>
        </w:rPr>
        <w:t xml:space="preserve"> at the same time means that the sector is harder to govern.</w:t>
      </w:r>
    </w:p>
    <w:p w14:paraId="26986ED0" w14:textId="77777777" w:rsidR="00B0439A" w:rsidRPr="00B0439A" w:rsidRDefault="00B0439A" w:rsidP="00B0439A">
      <w:pPr>
        <w:jc w:val="both"/>
        <w:rPr>
          <w:rFonts w:asciiTheme="majorHAnsi" w:hAnsiTheme="majorHAnsi" w:cs="Times"/>
          <w:sz w:val="20"/>
          <w:szCs w:val="20"/>
        </w:rPr>
      </w:pPr>
    </w:p>
    <w:p w14:paraId="1E3E4B3E" w14:textId="5F6F87C7" w:rsidR="00B0439A" w:rsidRDefault="00B0439A" w:rsidP="00661F42">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hAnsiTheme="majorHAnsi" w:cs="Times"/>
          <w:sz w:val="20"/>
          <w:szCs w:val="20"/>
        </w:rPr>
        <w:t>The</w:t>
      </w:r>
      <w:r w:rsidR="00661F42" w:rsidRPr="004D3159">
        <w:rPr>
          <w:rFonts w:asciiTheme="majorHAnsi" w:hAnsiTheme="majorHAnsi" w:cs="Times"/>
          <w:sz w:val="20"/>
          <w:szCs w:val="20"/>
        </w:rPr>
        <w:t xml:space="preserve"> </w:t>
      </w:r>
      <w:r w:rsidR="00661F42">
        <w:rPr>
          <w:rFonts w:asciiTheme="majorHAnsi" w:hAnsiTheme="majorHAnsi" w:cs="Times"/>
          <w:sz w:val="20"/>
          <w:szCs w:val="20"/>
        </w:rPr>
        <w:t xml:space="preserve">gemstone </w:t>
      </w:r>
      <w:r w:rsidR="00661F42" w:rsidRPr="004D3159">
        <w:rPr>
          <w:rFonts w:asciiTheme="majorHAnsi" w:hAnsiTheme="majorHAnsi" w:cs="Times"/>
          <w:sz w:val="20"/>
          <w:szCs w:val="20"/>
        </w:rPr>
        <w:t xml:space="preserve">supply chain from mine to market is extremely fragmented </w:t>
      </w:r>
      <w:r>
        <w:rPr>
          <w:rFonts w:asciiTheme="majorHAnsi" w:hAnsiTheme="majorHAnsi" w:cs="Times"/>
          <w:sz w:val="20"/>
          <w:szCs w:val="20"/>
        </w:rPr>
        <w:t xml:space="preserve">globally, </w:t>
      </w:r>
      <w:r w:rsidR="00661F42" w:rsidRPr="004D3159">
        <w:rPr>
          <w:rFonts w:asciiTheme="majorHAnsi" w:hAnsiTheme="majorHAnsi" w:cs="Times"/>
          <w:sz w:val="20"/>
          <w:szCs w:val="20"/>
        </w:rPr>
        <w:t xml:space="preserve">with a high degree of opacity. The high value </w:t>
      </w:r>
      <w:r w:rsidR="008316A1">
        <w:rPr>
          <w:rFonts w:asciiTheme="majorHAnsi" w:hAnsiTheme="majorHAnsi" w:cs="Times"/>
          <w:sz w:val="20"/>
          <w:szCs w:val="20"/>
        </w:rPr>
        <w:t xml:space="preserve">and transportability </w:t>
      </w:r>
      <w:r w:rsidR="00661F42">
        <w:rPr>
          <w:rFonts w:asciiTheme="majorHAnsi" w:hAnsiTheme="majorHAnsi" w:cs="Times"/>
          <w:sz w:val="20"/>
          <w:szCs w:val="20"/>
        </w:rPr>
        <w:t>of most</w:t>
      </w:r>
      <w:r w:rsidR="008316A1">
        <w:rPr>
          <w:rFonts w:asciiTheme="majorHAnsi" w:hAnsiTheme="majorHAnsi" w:cs="Times"/>
          <w:sz w:val="20"/>
          <w:szCs w:val="20"/>
        </w:rPr>
        <w:t xml:space="preserve"> gemstones provide</w:t>
      </w:r>
      <w:r w:rsidR="00661F42" w:rsidRPr="004D3159">
        <w:rPr>
          <w:rFonts w:asciiTheme="majorHAnsi" w:hAnsiTheme="majorHAnsi" w:cs="Times"/>
          <w:sz w:val="20"/>
          <w:szCs w:val="20"/>
        </w:rPr>
        <w:t xml:space="preserve"> opportunities for illegal activities, </w:t>
      </w:r>
      <w:r w:rsidR="00661F42">
        <w:rPr>
          <w:rFonts w:asciiTheme="majorHAnsi" w:hAnsiTheme="majorHAnsi" w:cs="Times"/>
          <w:sz w:val="20"/>
          <w:szCs w:val="20"/>
        </w:rPr>
        <w:t>often attracting the involvement of organis</w:t>
      </w:r>
      <w:r w:rsidR="00661F42" w:rsidRPr="004D3159">
        <w:rPr>
          <w:rFonts w:asciiTheme="majorHAnsi" w:hAnsiTheme="majorHAnsi" w:cs="Times"/>
          <w:sz w:val="20"/>
          <w:szCs w:val="20"/>
        </w:rPr>
        <w:t xml:space="preserve">ed criminal </w:t>
      </w:r>
      <w:r w:rsidR="00661F42">
        <w:rPr>
          <w:rFonts w:asciiTheme="majorHAnsi" w:hAnsiTheme="majorHAnsi" w:cs="Times"/>
          <w:sz w:val="20"/>
          <w:szCs w:val="20"/>
        </w:rPr>
        <w:t xml:space="preserve">or unregistered </w:t>
      </w:r>
      <w:r w:rsidR="00661F42" w:rsidRPr="004D3159">
        <w:rPr>
          <w:rFonts w:asciiTheme="majorHAnsi" w:hAnsiTheme="majorHAnsi" w:cs="Times"/>
          <w:sz w:val="20"/>
          <w:szCs w:val="20"/>
        </w:rPr>
        <w:t>groups</w:t>
      </w:r>
      <w:r w:rsidR="00661F42">
        <w:rPr>
          <w:rFonts w:asciiTheme="majorHAnsi" w:hAnsiTheme="majorHAnsi" w:cs="Times"/>
          <w:sz w:val="20"/>
          <w:szCs w:val="20"/>
        </w:rPr>
        <w:t xml:space="preserve">, who facilitate the trade and </w:t>
      </w:r>
      <w:r w:rsidR="00661F42">
        <w:rPr>
          <w:rFonts w:ascii="Calibri" w:eastAsia="Times New Roman" w:hAnsi="Calibri" w:cs="Times New Roman"/>
          <w:sz w:val="20"/>
          <w:szCs w:val="20"/>
        </w:rPr>
        <w:t>smuggling</w:t>
      </w:r>
      <w:r w:rsidR="00661F42" w:rsidRPr="004D3159">
        <w:rPr>
          <w:rFonts w:ascii="Calibri" w:eastAsia="Times New Roman" w:hAnsi="Calibri" w:cs="Times New Roman"/>
          <w:sz w:val="20"/>
          <w:szCs w:val="20"/>
        </w:rPr>
        <w:t xml:space="preserve"> </w:t>
      </w:r>
      <w:r w:rsidR="00661F42">
        <w:rPr>
          <w:rFonts w:ascii="Calibri" w:eastAsia="Times New Roman" w:hAnsi="Calibri" w:cs="Times New Roman"/>
          <w:sz w:val="20"/>
          <w:szCs w:val="20"/>
        </w:rPr>
        <w:t xml:space="preserve">of gemstones </w:t>
      </w:r>
      <w:r w:rsidR="00661F42" w:rsidRPr="004D3159">
        <w:rPr>
          <w:rFonts w:ascii="Calibri" w:eastAsia="Times New Roman" w:hAnsi="Calibri" w:cs="Times New Roman"/>
          <w:sz w:val="20"/>
          <w:szCs w:val="20"/>
        </w:rPr>
        <w:t>out of the country of origin</w:t>
      </w:r>
      <w:r w:rsidR="008316A1">
        <w:rPr>
          <w:rFonts w:ascii="Calibri" w:eastAsia="Times New Roman" w:hAnsi="Calibri" w:cs="Times New Roman"/>
          <w:sz w:val="20"/>
          <w:szCs w:val="20"/>
        </w:rPr>
        <w:t xml:space="preserve"> and benefit accordingly</w:t>
      </w:r>
      <w:r w:rsidR="00661F42" w:rsidRPr="004D3159">
        <w:rPr>
          <w:rFonts w:ascii="Calibri" w:eastAsia="Times New Roman" w:hAnsi="Calibri" w:cs="Times New Roman"/>
          <w:sz w:val="20"/>
          <w:szCs w:val="20"/>
        </w:rPr>
        <w:t xml:space="preserve">. </w:t>
      </w:r>
      <w:r w:rsidR="00661F42">
        <w:rPr>
          <w:rFonts w:ascii="Calibri" w:eastAsia="Times New Roman" w:hAnsi="Calibri" w:cs="Times New Roman"/>
          <w:sz w:val="20"/>
          <w:szCs w:val="20"/>
        </w:rPr>
        <w:t xml:space="preserve">False declaration and smuggling are the primary ways in which gemstones evade tracking through the value chain. </w:t>
      </w:r>
      <w:r w:rsidR="00661F42" w:rsidRPr="004D3159">
        <w:rPr>
          <w:rFonts w:ascii="Calibri" w:eastAsia="Times New Roman" w:hAnsi="Calibri" w:cs="Times New Roman"/>
          <w:sz w:val="20"/>
          <w:szCs w:val="20"/>
        </w:rPr>
        <w:t xml:space="preserve">These leakages and practices </w:t>
      </w:r>
      <w:r w:rsidR="00661F42">
        <w:rPr>
          <w:rFonts w:ascii="Calibri" w:eastAsia="Times New Roman" w:hAnsi="Calibri" w:cs="Times New Roman"/>
          <w:sz w:val="20"/>
          <w:szCs w:val="20"/>
        </w:rPr>
        <w:t xml:space="preserve">mean it is very hard to trace a gemstone’s journey from mine to market, but </w:t>
      </w:r>
      <w:r w:rsidR="00661F42" w:rsidRPr="00661F42">
        <w:rPr>
          <w:rFonts w:ascii="Calibri" w:eastAsia="Times New Roman" w:hAnsi="Calibri" w:cs="Times New Roman"/>
          <w:sz w:val="20"/>
          <w:szCs w:val="20"/>
        </w:rPr>
        <w:t>also lead to lost revenues for government</w:t>
      </w:r>
      <w:r w:rsidR="009A4E97">
        <w:rPr>
          <w:rFonts w:ascii="Calibri" w:eastAsia="Times New Roman" w:hAnsi="Calibri" w:cs="Times New Roman"/>
          <w:sz w:val="20"/>
          <w:szCs w:val="20"/>
        </w:rPr>
        <w:t xml:space="preserve">s </w:t>
      </w:r>
      <w:r w:rsidR="00AB61EE">
        <w:rPr>
          <w:rFonts w:ascii="Calibri" w:eastAsia="Times New Roman" w:hAnsi="Calibri" w:cs="Times New Roman"/>
          <w:sz w:val="20"/>
          <w:szCs w:val="20"/>
        </w:rPr>
        <w:t>in the country of origin.</w:t>
      </w:r>
      <w:r w:rsidR="00661F42" w:rsidRPr="00661F42">
        <w:rPr>
          <w:rFonts w:ascii="Calibri" w:eastAsia="Times New Roman" w:hAnsi="Calibri" w:cs="Times New Roman"/>
          <w:sz w:val="20"/>
          <w:szCs w:val="20"/>
        </w:rPr>
        <w:t xml:space="preserve"> The opportunities and challenges inherent in the gems sector are the same for all gem-producing countries, not just Myanmar.</w:t>
      </w:r>
      <w:r w:rsidR="00661F42" w:rsidRPr="00661F42">
        <w:rPr>
          <w:rFonts w:asciiTheme="majorHAnsi" w:eastAsia="Times New Roman" w:hAnsiTheme="majorHAnsi" w:cs="Times New Roman"/>
          <w:sz w:val="20"/>
          <w:szCs w:val="20"/>
        </w:rPr>
        <w:t xml:space="preserve"> </w:t>
      </w:r>
    </w:p>
    <w:p w14:paraId="786050B9" w14:textId="44C39658" w:rsidR="00E97764" w:rsidRPr="00661F42" w:rsidRDefault="00E97764" w:rsidP="00661F42">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The greatest challenges and opportunities for reform are found in the following areas, (</w:t>
      </w:r>
      <w:proofErr w:type="spellStart"/>
      <w:r>
        <w:rPr>
          <w:rFonts w:asciiTheme="majorHAnsi" w:eastAsia="Times New Roman" w:hAnsiTheme="majorHAnsi" w:cs="Times New Roman"/>
          <w:sz w:val="20"/>
          <w:szCs w:val="20"/>
        </w:rPr>
        <w:t>i</w:t>
      </w:r>
      <w:proofErr w:type="spellEnd"/>
      <w:r>
        <w:rPr>
          <w:rFonts w:asciiTheme="majorHAnsi" w:eastAsia="Times New Roman" w:hAnsiTheme="majorHAnsi" w:cs="Times New Roman"/>
          <w:sz w:val="20"/>
          <w:szCs w:val="20"/>
        </w:rPr>
        <w:t>) institutional strengthening, (ii) monitoring of production and exports</w:t>
      </w:r>
      <w:r w:rsidR="00AB78E0">
        <w:rPr>
          <w:rFonts w:asciiTheme="majorHAnsi" w:eastAsia="Times New Roman" w:hAnsiTheme="majorHAnsi" w:cs="Times New Roman"/>
          <w:sz w:val="20"/>
          <w:szCs w:val="20"/>
        </w:rPr>
        <w:t>, (iii) ge</w:t>
      </w:r>
      <w:r w:rsidR="00B84CD7">
        <w:rPr>
          <w:rFonts w:asciiTheme="majorHAnsi" w:eastAsia="Times New Roman" w:hAnsiTheme="majorHAnsi" w:cs="Times New Roman"/>
          <w:sz w:val="20"/>
          <w:szCs w:val="20"/>
        </w:rPr>
        <w:t xml:space="preserve">o-science data management, </w:t>
      </w:r>
      <w:proofErr w:type="gramStart"/>
      <w:r w:rsidR="00B84CD7">
        <w:rPr>
          <w:rFonts w:asciiTheme="majorHAnsi" w:eastAsia="Times New Roman" w:hAnsiTheme="majorHAnsi" w:cs="Times New Roman"/>
          <w:sz w:val="20"/>
          <w:szCs w:val="20"/>
        </w:rPr>
        <w:t xml:space="preserve">(iv) </w:t>
      </w:r>
      <w:r w:rsidR="00AB78E0">
        <w:rPr>
          <w:rFonts w:asciiTheme="majorHAnsi" w:eastAsia="Times New Roman" w:hAnsiTheme="majorHAnsi" w:cs="Times New Roman"/>
          <w:sz w:val="20"/>
          <w:szCs w:val="20"/>
        </w:rPr>
        <w:t>environmental</w:t>
      </w:r>
      <w:proofErr w:type="gramEnd"/>
      <w:r w:rsidR="00AB78E0">
        <w:rPr>
          <w:rFonts w:asciiTheme="majorHAnsi" w:eastAsia="Times New Roman" w:hAnsiTheme="majorHAnsi" w:cs="Times New Roman"/>
          <w:sz w:val="20"/>
          <w:szCs w:val="20"/>
        </w:rPr>
        <w:t xml:space="preserve"> and social </w:t>
      </w:r>
      <w:r w:rsidR="00AA4D4C">
        <w:rPr>
          <w:rFonts w:asciiTheme="majorHAnsi" w:eastAsia="Times New Roman" w:hAnsiTheme="majorHAnsi" w:cs="Times New Roman"/>
          <w:sz w:val="20"/>
          <w:szCs w:val="20"/>
        </w:rPr>
        <w:t xml:space="preserve">impact </w:t>
      </w:r>
      <w:r w:rsidR="00AB78E0">
        <w:rPr>
          <w:rFonts w:asciiTheme="majorHAnsi" w:eastAsia="Times New Roman" w:hAnsiTheme="majorHAnsi" w:cs="Times New Roman"/>
          <w:sz w:val="20"/>
          <w:szCs w:val="20"/>
        </w:rPr>
        <w:t>management, (v) value and job creation.</w:t>
      </w:r>
    </w:p>
    <w:p w14:paraId="2FC73CD7" w14:textId="1C62F79A" w:rsidR="00C34AF4" w:rsidRPr="00C34AF4" w:rsidRDefault="00B84CD7" w:rsidP="00102CAD">
      <w:pPr>
        <w:pStyle w:val="CommentText"/>
        <w:jc w:val="both"/>
        <w:rPr>
          <w:rFonts w:asciiTheme="majorHAnsi" w:eastAsia="Times New Roman" w:hAnsiTheme="majorHAnsi" w:cs="Times New Roman"/>
          <w:b/>
          <w:i/>
          <w:sz w:val="22"/>
          <w:szCs w:val="22"/>
        </w:rPr>
      </w:pPr>
      <w:r>
        <w:rPr>
          <w:rFonts w:asciiTheme="majorHAnsi" w:eastAsia="Times New Roman" w:hAnsiTheme="majorHAnsi" w:cs="Times New Roman"/>
          <w:b/>
          <w:i/>
          <w:sz w:val="22"/>
          <w:szCs w:val="22"/>
        </w:rPr>
        <w:t>Institutional Strengthening</w:t>
      </w:r>
    </w:p>
    <w:p w14:paraId="428089AA" w14:textId="7BCBE623" w:rsidR="00102CAD" w:rsidRPr="00661F42" w:rsidRDefault="00102CAD" w:rsidP="00102CAD">
      <w:pPr>
        <w:pStyle w:val="CommentText"/>
        <w:jc w:val="both"/>
        <w:rPr>
          <w:rFonts w:asciiTheme="majorHAnsi" w:eastAsia="Times New Roman" w:hAnsiTheme="majorHAnsi" w:cs="Times New Roman"/>
          <w:sz w:val="20"/>
          <w:szCs w:val="20"/>
        </w:rPr>
      </w:pPr>
      <w:r w:rsidRPr="00661F42">
        <w:rPr>
          <w:rFonts w:asciiTheme="majorHAnsi" w:eastAsia="Times New Roman" w:hAnsiTheme="majorHAnsi" w:cs="Times New Roman"/>
          <w:sz w:val="20"/>
          <w:szCs w:val="20"/>
        </w:rPr>
        <w:t xml:space="preserve">In </w:t>
      </w:r>
      <w:r w:rsidR="00C40244" w:rsidRPr="00661F42">
        <w:rPr>
          <w:rFonts w:asciiTheme="majorHAnsi" w:eastAsia="Times New Roman" w:hAnsiTheme="majorHAnsi" w:cs="Times New Roman"/>
          <w:sz w:val="20"/>
          <w:szCs w:val="20"/>
        </w:rPr>
        <w:t xml:space="preserve">Myanmar, a combination of weak and </w:t>
      </w:r>
      <w:r w:rsidRPr="00661F42">
        <w:rPr>
          <w:rFonts w:asciiTheme="majorHAnsi" w:eastAsia="Times New Roman" w:hAnsiTheme="majorHAnsi" w:cs="Times New Roman"/>
          <w:sz w:val="20"/>
          <w:szCs w:val="20"/>
        </w:rPr>
        <w:t>insufficient government management systems, together with low capacity</w:t>
      </w:r>
      <w:r w:rsidR="00C40244" w:rsidRPr="00661F42">
        <w:rPr>
          <w:rFonts w:asciiTheme="majorHAnsi" w:eastAsia="Times New Roman" w:hAnsiTheme="majorHAnsi" w:cs="Times New Roman"/>
          <w:sz w:val="20"/>
          <w:szCs w:val="20"/>
        </w:rPr>
        <w:t xml:space="preserve"> to monitor, enforce and implement management systems, have led to very poor governance of the sector. </w:t>
      </w:r>
      <w:r w:rsidR="002B20A6" w:rsidRPr="00661F42">
        <w:rPr>
          <w:rFonts w:asciiTheme="majorHAnsi" w:eastAsia="Times New Roman" w:hAnsiTheme="majorHAnsi" w:cs="Times New Roman"/>
          <w:sz w:val="20"/>
          <w:szCs w:val="20"/>
        </w:rPr>
        <w:t xml:space="preserve">Again, Myanmar is not unique in this sense as many gem-producing countries share the same challenges. However, unlike many other countries Myanmar is still </w:t>
      </w:r>
      <w:r w:rsidR="00DC42A0" w:rsidRPr="00661F42">
        <w:rPr>
          <w:rFonts w:asciiTheme="majorHAnsi" w:eastAsia="Times New Roman" w:hAnsiTheme="majorHAnsi" w:cs="Times New Roman"/>
          <w:sz w:val="20"/>
          <w:szCs w:val="20"/>
        </w:rPr>
        <w:t>in transition from</w:t>
      </w:r>
      <w:r w:rsidR="002B20A6" w:rsidRPr="00661F42">
        <w:rPr>
          <w:rFonts w:asciiTheme="majorHAnsi" w:eastAsia="Times New Roman" w:hAnsiTheme="majorHAnsi" w:cs="Times New Roman"/>
          <w:sz w:val="20"/>
          <w:szCs w:val="20"/>
        </w:rPr>
        <w:t xml:space="preserve"> the legacy of decades of military rule </w:t>
      </w:r>
      <w:r w:rsidR="00DC42A0" w:rsidRPr="00661F42">
        <w:rPr>
          <w:rFonts w:asciiTheme="majorHAnsi" w:eastAsia="Times New Roman" w:hAnsiTheme="majorHAnsi" w:cs="Times New Roman"/>
          <w:sz w:val="20"/>
          <w:szCs w:val="20"/>
        </w:rPr>
        <w:t>and</w:t>
      </w:r>
      <w:r w:rsidR="005662E1">
        <w:rPr>
          <w:rFonts w:asciiTheme="majorHAnsi" w:eastAsia="Times New Roman" w:hAnsiTheme="majorHAnsi" w:cs="Times New Roman"/>
          <w:sz w:val="20"/>
          <w:szCs w:val="20"/>
        </w:rPr>
        <w:t xml:space="preserve"> a closed economy</w:t>
      </w:r>
      <w:r w:rsidR="002B20A6" w:rsidRPr="00661F42">
        <w:rPr>
          <w:rFonts w:asciiTheme="majorHAnsi" w:eastAsia="Times New Roman" w:hAnsiTheme="majorHAnsi" w:cs="Times New Roman"/>
          <w:sz w:val="20"/>
          <w:szCs w:val="20"/>
        </w:rPr>
        <w:t>. While it is not clear what this</w:t>
      </w:r>
      <w:r w:rsidR="00A17133">
        <w:rPr>
          <w:rFonts w:asciiTheme="majorHAnsi" w:eastAsia="Times New Roman" w:hAnsiTheme="majorHAnsi" w:cs="Times New Roman"/>
          <w:sz w:val="20"/>
          <w:szCs w:val="20"/>
        </w:rPr>
        <w:t xml:space="preserve"> unique</w:t>
      </w:r>
      <w:r w:rsidR="002B20A6" w:rsidRPr="00661F42">
        <w:rPr>
          <w:rFonts w:asciiTheme="majorHAnsi" w:eastAsia="Times New Roman" w:hAnsiTheme="majorHAnsi" w:cs="Times New Roman"/>
          <w:sz w:val="20"/>
          <w:szCs w:val="20"/>
        </w:rPr>
        <w:t xml:space="preserve"> </w:t>
      </w:r>
      <w:r w:rsidR="00A17133">
        <w:rPr>
          <w:rFonts w:asciiTheme="majorHAnsi" w:eastAsia="Times New Roman" w:hAnsiTheme="majorHAnsi" w:cs="Times New Roman"/>
          <w:sz w:val="20"/>
          <w:szCs w:val="20"/>
        </w:rPr>
        <w:t xml:space="preserve">legacy </w:t>
      </w:r>
      <w:r w:rsidR="002B20A6" w:rsidRPr="00661F42">
        <w:rPr>
          <w:rFonts w:asciiTheme="majorHAnsi" w:eastAsia="Times New Roman" w:hAnsiTheme="majorHAnsi" w:cs="Times New Roman"/>
          <w:sz w:val="20"/>
          <w:szCs w:val="20"/>
        </w:rPr>
        <w:t xml:space="preserve">may mean in terms of improving governance and transparency of the gemstone sector, it </w:t>
      </w:r>
      <w:r w:rsidR="009414B5" w:rsidRPr="00661F42">
        <w:rPr>
          <w:rFonts w:asciiTheme="majorHAnsi" w:eastAsia="Times New Roman" w:hAnsiTheme="majorHAnsi" w:cs="Times New Roman"/>
          <w:sz w:val="20"/>
          <w:szCs w:val="20"/>
        </w:rPr>
        <w:t xml:space="preserve">may </w:t>
      </w:r>
      <w:r w:rsidR="002B20A6" w:rsidRPr="00661F42">
        <w:rPr>
          <w:rFonts w:asciiTheme="majorHAnsi" w:eastAsia="Times New Roman" w:hAnsiTheme="majorHAnsi" w:cs="Times New Roman"/>
          <w:sz w:val="20"/>
          <w:szCs w:val="20"/>
        </w:rPr>
        <w:t>present a</w:t>
      </w:r>
      <w:r w:rsidR="00A17133">
        <w:rPr>
          <w:rFonts w:asciiTheme="majorHAnsi" w:eastAsia="Times New Roman" w:hAnsiTheme="majorHAnsi" w:cs="Times New Roman"/>
          <w:sz w:val="20"/>
          <w:szCs w:val="20"/>
        </w:rPr>
        <w:t xml:space="preserve">n </w:t>
      </w:r>
      <w:proofErr w:type="spellStart"/>
      <w:r w:rsidR="00A17133">
        <w:rPr>
          <w:rFonts w:asciiTheme="majorHAnsi" w:eastAsia="Times New Roman" w:hAnsiTheme="majorHAnsi" w:cs="Times New Roman"/>
          <w:sz w:val="20"/>
          <w:szCs w:val="20"/>
        </w:rPr>
        <w:t>ongoing</w:t>
      </w:r>
      <w:proofErr w:type="spellEnd"/>
      <w:r w:rsidR="002B20A6" w:rsidRPr="00661F42">
        <w:rPr>
          <w:rFonts w:asciiTheme="majorHAnsi" w:eastAsia="Times New Roman" w:hAnsiTheme="majorHAnsi" w:cs="Times New Roman"/>
          <w:sz w:val="20"/>
          <w:szCs w:val="20"/>
        </w:rPr>
        <w:t xml:space="preserve"> challenge. </w:t>
      </w:r>
    </w:p>
    <w:p w14:paraId="7D4CC1E9" w14:textId="77777777" w:rsidR="00102CAD" w:rsidRPr="00661F42" w:rsidRDefault="00102CAD" w:rsidP="00102CAD">
      <w:pPr>
        <w:pStyle w:val="CommentText"/>
        <w:jc w:val="both"/>
        <w:rPr>
          <w:rFonts w:asciiTheme="majorHAnsi" w:eastAsia="Times New Roman" w:hAnsiTheme="majorHAnsi" w:cs="Times New Roman"/>
          <w:sz w:val="20"/>
          <w:szCs w:val="20"/>
        </w:rPr>
      </w:pPr>
    </w:p>
    <w:p w14:paraId="117DB4ED" w14:textId="1E2B2705" w:rsidR="0016520D" w:rsidRDefault="002B20A6" w:rsidP="00102CAD">
      <w:pPr>
        <w:pStyle w:val="CommentText"/>
        <w:jc w:val="both"/>
        <w:rPr>
          <w:rFonts w:asciiTheme="majorHAnsi" w:eastAsia="Times New Roman" w:hAnsiTheme="majorHAnsi" w:cs="Times New Roman"/>
          <w:sz w:val="20"/>
          <w:szCs w:val="20"/>
        </w:rPr>
      </w:pPr>
      <w:r w:rsidRPr="00661F42">
        <w:rPr>
          <w:rFonts w:asciiTheme="majorHAnsi" w:eastAsia="Times New Roman" w:hAnsiTheme="majorHAnsi" w:cs="Times New Roman"/>
          <w:sz w:val="20"/>
          <w:szCs w:val="20"/>
        </w:rPr>
        <w:t xml:space="preserve">In terms of value chain governance and transparency, </w:t>
      </w:r>
      <w:r w:rsidR="001F73AC" w:rsidRPr="00661F42">
        <w:rPr>
          <w:rFonts w:asciiTheme="majorHAnsi" w:eastAsia="Times New Roman" w:hAnsiTheme="majorHAnsi" w:cs="Times New Roman"/>
          <w:sz w:val="20"/>
          <w:szCs w:val="20"/>
        </w:rPr>
        <w:t xml:space="preserve">issues around </w:t>
      </w:r>
      <w:r w:rsidRPr="00661F42">
        <w:rPr>
          <w:rFonts w:asciiTheme="majorHAnsi" w:eastAsia="Times New Roman" w:hAnsiTheme="majorHAnsi" w:cs="Times New Roman"/>
          <w:sz w:val="20"/>
          <w:szCs w:val="20"/>
        </w:rPr>
        <w:t>l</w:t>
      </w:r>
      <w:r w:rsidR="00102CAD" w:rsidRPr="00661F42">
        <w:rPr>
          <w:rFonts w:asciiTheme="majorHAnsi" w:eastAsia="Times New Roman" w:hAnsiTheme="majorHAnsi" w:cs="Times New Roman"/>
          <w:sz w:val="20"/>
          <w:szCs w:val="20"/>
        </w:rPr>
        <w:t xml:space="preserve">icensing and production monitoring </w:t>
      </w:r>
      <w:r w:rsidRPr="00661F42">
        <w:rPr>
          <w:rFonts w:asciiTheme="majorHAnsi" w:eastAsia="Times New Roman" w:hAnsiTheme="majorHAnsi" w:cs="Times New Roman"/>
          <w:sz w:val="20"/>
          <w:szCs w:val="20"/>
        </w:rPr>
        <w:t xml:space="preserve">represent particular challenges. </w:t>
      </w:r>
      <w:r w:rsidR="00102CAD" w:rsidRPr="00661F42">
        <w:rPr>
          <w:rFonts w:asciiTheme="majorHAnsi" w:eastAsia="Times New Roman" w:hAnsiTheme="majorHAnsi" w:cs="Times New Roman"/>
          <w:sz w:val="20"/>
          <w:szCs w:val="20"/>
        </w:rPr>
        <w:t xml:space="preserve"> </w:t>
      </w:r>
      <w:r w:rsidR="00F619CD" w:rsidRPr="00661F42">
        <w:rPr>
          <w:rFonts w:asciiTheme="majorHAnsi" w:eastAsia="Times New Roman" w:hAnsiTheme="majorHAnsi" w:cs="Times New Roman"/>
          <w:sz w:val="20"/>
          <w:szCs w:val="20"/>
        </w:rPr>
        <w:t xml:space="preserve">The absence of systematic, transparent procedures for allocating permits together with the extremely high potential profits to be made from gems, </w:t>
      </w:r>
      <w:r w:rsidR="00C40244" w:rsidRPr="00661F42">
        <w:rPr>
          <w:rFonts w:asciiTheme="majorHAnsi" w:eastAsia="Times New Roman" w:hAnsiTheme="majorHAnsi" w:cs="Times New Roman"/>
          <w:sz w:val="20"/>
          <w:szCs w:val="20"/>
        </w:rPr>
        <w:t xml:space="preserve">mean that licensing and control of the </w:t>
      </w:r>
      <w:r w:rsidR="009414B5" w:rsidRPr="00661F42">
        <w:rPr>
          <w:rFonts w:asciiTheme="majorHAnsi" w:eastAsia="Times New Roman" w:hAnsiTheme="majorHAnsi" w:cs="Times New Roman"/>
          <w:sz w:val="20"/>
          <w:szCs w:val="20"/>
        </w:rPr>
        <w:t>gem-producing areas is especially problematic</w:t>
      </w:r>
      <w:r w:rsidR="00AA4D4C">
        <w:rPr>
          <w:rFonts w:asciiTheme="majorHAnsi" w:eastAsia="Times New Roman" w:hAnsiTheme="majorHAnsi" w:cs="Times New Roman"/>
          <w:sz w:val="20"/>
          <w:szCs w:val="20"/>
        </w:rPr>
        <w:t>. This</w:t>
      </w:r>
      <w:r w:rsidR="009414B5" w:rsidRPr="00661F42">
        <w:rPr>
          <w:rFonts w:asciiTheme="majorHAnsi" w:eastAsia="Times New Roman" w:hAnsiTheme="majorHAnsi" w:cs="Times New Roman"/>
          <w:sz w:val="20"/>
          <w:szCs w:val="20"/>
        </w:rPr>
        <w:t xml:space="preserve"> </w:t>
      </w:r>
      <w:r w:rsidR="00F619CD" w:rsidRPr="00661F42">
        <w:rPr>
          <w:rFonts w:asciiTheme="majorHAnsi" w:eastAsia="Times New Roman" w:hAnsiTheme="majorHAnsi" w:cs="Times New Roman"/>
          <w:sz w:val="20"/>
          <w:szCs w:val="20"/>
        </w:rPr>
        <w:t xml:space="preserve">has </w:t>
      </w:r>
      <w:r w:rsidR="00AA4D4C">
        <w:rPr>
          <w:rFonts w:asciiTheme="majorHAnsi" w:eastAsia="Times New Roman" w:hAnsiTheme="majorHAnsi" w:cs="Times New Roman"/>
          <w:sz w:val="20"/>
          <w:szCs w:val="20"/>
        </w:rPr>
        <w:t xml:space="preserve">also </w:t>
      </w:r>
      <w:r w:rsidR="001F73AC" w:rsidRPr="00661F42">
        <w:rPr>
          <w:rFonts w:asciiTheme="majorHAnsi" w:eastAsia="Times New Roman" w:hAnsiTheme="majorHAnsi" w:cs="Times New Roman"/>
          <w:sz w:val="20"/>
          <w:szCs w:val="20"/>
        </w:rPr>
        <w:t xml:space="preserve">led to opacity in terms of who is really benefitting from the </w:t>
      </w:r>
      <w:r w:rsidR="00AA4D4C">
        <w:rPr>
          <w:rFonts w:asciiTheme="majorHAnsi" w:eastAsia="Times New Roman" w:hAnsiTheme="majorHAnsi" w:cs="Times New Roman"/>
          <w:sz w:val="20"/>
          <w:szCs w:val="20"/>
        </w:rPr>
        <w:t>gems sector which is</w:t>
      </w:r>
      <w:r w:rsidR="00661F42" w:rsidRPr="00661F42">
        <w:rPr>
          <w:rFonts w:asciiTheme="majorHAnsi" w:eastAsia="Times New Roman" w:hAnsiTheme="majorHAnsi" w:cs="Times New Roman"/>
          <w:sz w:val="20"/>
          <w:szCs w:val="20"/>
        </w:rPr>
        <w:t xml:space="preserve"> perceived to be controlled in the hands of a few.</w:t>
      </w:r>
    </w:p>
    <w:p w14:paraId="02093FBC" w14:textId="77777777" w:rsidR="00C34AF4" w:rsidRPr="00661F42" w:rsidRDefault="00C34AF4" w:rsidP="00102CAD">
      <w:pPr>
        <w:pStyle w:val="CommentText"/>
        <w:jc w:val="both"/>
        <w:rPr>
          <w:rFonts w:asciiTheme="majorHAnsi" w:eastAsia="Times New Roman" w:hAnsiTheme="majorHAnsi" w:cs="Times New Roman"/>
          <w:sz w:val="20"/>
          <w:szCs w:val="20"/>
        </w:rPr>
      </w:pPr>
    </w:p>
    <w:p w14:paraId="77A99C1E" w14:textId="593ACB5C" w:rsidR="0016520D" w:rsidRPr="00C646F4" w:rsidRDefault="00B84CD7" w:rsidP="00102CAD">
      <w:pPr>
        <w:pStyle w:val="CommentText"/>
        <w:jc w:val="both"/>
        <w:rPr>
          <w:rFonts w:asciiTheme="majorHAnsi" w:eastAsia="Times New Roman" w:hAnsiTheme="majorHAnsi" w:cs="Times New Roman"/>
          <w:b/>
          <w:i/>
          <w:sz w:val="22"/>
          <w:szCs w:val="22"/>
        </w:rPr>
      </w:pPr>
      <w:r>
        <w:rPr>
          <w:rFonts w:asciiTheme="majorHAnsi" w:eastAsia="Times New Roman" w:hAnsiTheme="majorHAnsi" w:cs="Times New Roman"/>
          <w:b/>
          <w:i/>
          <w:sz w:val="22"/>
          <w:szCs w:val="22"/>
        </w:rPr>
        <w:t>Production Monitoring and E</w:t>
      </w:r>
      <w:r w:rsidR="00C34AF4" w:rsidRPr="00C646F4">
        <w:rPr>
          <w:rFonts w:asciiTheme="majorHAnsi" w:eastAsia="Times New Roman" w:hAnsiTheme="majorHAnsi" w:cs="Times New Roman"/>
          <w:b/>
          <w:i/>
          <w:sz w:val="22"/>
          <w:szCs w:val="22"/>
        </w:rPr>
        <w:t>xports</w:t>
      </w:r>
    </w:p>
    <w:p w14:paraId="32EA4FA2" w14:textId="1E2383F8" w:rsidR="0016520D" w:rsidRPr="00661F42" w:rsidRDefault="00B84CD7" w:rsidP="00102CAD">
      <w:pPr>
        <w:pStyle w:val="CommentText"/>
        <w:jc w:val="both"/>
        <w:rPr>
          <w:rFonts w:ascii="Calibri" w:hAnsi="Calibri" w:cs="Calibri"/>
          <w:sz w:val="20"/>
          <w:szCs w:val="20"/>
          <w:lang w:val="en-US"/>
        </w:rPr>
      </w:pPr>
      <w:r>
        <w:rPr>
          <w:rFonts w:asciiTheme="majorHAnsi" w:eastAsia="Times New Roman" w:hAnsiTheme="majorHAnsi" w:cs="Times New Roman"/>
          <w:sz w:val="20"/>
          <w:szCs w:val="20"/>
        </w:rPr>
        <w:t>The</w:t>
      </w:r>
      <w:r w:rsidR="001F73AC" w:rsidRPr="00661F42">
        <w:rPr>
          <w:rFonts w:asciiTheme="majorHAnsi" w:eastAsia="Times New Roman" w:hAnsiTheme="majorHAnsi" w:cs="Times New Roman"/>
          <w:sz w:val="20"/>
          <w:szCs w:val="20"/>
        </w:rPr>
        <w:t xml:space="preserve"> </w:t>
      </w:r>
      <w:r w:rsidR="00F619CD" w:rsidRPr="00661F42">
        <w:rPr>
          <w:rFonts w:asciiTheme="majorHAnsi" w:eastAsia="Times New Roman" w:hAnsiTheme="majorHAnsi" w:cs="Times New Roman"/>
          <w:sz w:val="20"/>
          <w:szCs w:val="20"/>
        </w:rPr>
        <w:t xml:space="preserve">government is currently only able to effectively monitor </w:t>
      </w:r>
      <w:r w:rsidR="001F73AC" w:rsidRPr="00661F42">
        <w:rPr>
          <w:rFonts w:asciiTheme="majorHAnsi" w:eastAsia="Times New Roman" w:hAnsiTheme="majorHAnsi" w:cs="Times New Roman"/>
          <w:sz w:val="20"/>
          <w:szCs w:val="20"/>
        </w:rPr>
        <w:t>the production from</w:t>
      </w:r>
      <w:r w:rsidR="00F619CD" w:rsidRPr="00661F42">
        <w:rPr>
          <w:rFonts w:asciiTheme="majorHAnsi" w:eastAsia="Times New Roman" w:hAnsiTheme="majorHAnsi" w:cs="Times New Roman"/>
          <w:sz w:val="20"/>
          <w:szCs w:val="20"/>
        </w:rPr>
        <w:t xml:space="preserve"> just </w:t>
      </w:r>
      <w:r w:rsidR="002C36BA">
        <w:rPr>
          <w:rFonts w:asciiTheme="majorHAnsi" w:eastAsia="Times New Roman" w:hAnsiTheme="majorHAnsi" w:cs="Times New Roman"/>
          <w:sz w:val="20"/>
          <w:szCs w:val="20"/>
        </w:rPr>
        <w:t xml:space="preserve">the </w:t>
      </w:r>
      <w:r w:rsidR="00F619CD" w:rsidRPr="00661F42">
        <w:rPr>
          <w:rFonts w:asciiTheme="majorHAnsi" w:eastAsia="Times New Roman" w:hAnsiTheme="majorHAnsi" w:cs="Times New Roman"/>
          <w:sz w:val="20"/>
          <w:szCs w:val="20"/>
        </w:rPr>
        <w:t xml:space="preserve">2% of all </w:t>
      </w:r>
      <w:r w:rsidR="001F73AC" w:rsidRPr="00661F42">
        <w:rPr>
          <w:rFonts w:asciiTheme="majorHAnsi" w:eastAsia="Times New Roman" w:hAnsiTheme="majorHAnsi" w:cs="Times New Roman"/>
          <w:sz w:val="20"/>
          <w:szCs w:val="20"/>
        </w:rPr>
        <w:t xml:space="preserve">gemstone </w:t>
      </w:r>
      <w:r w:rsidR="00F619CD" w:rsidRPr="00661F42">
        <w:rPr>
          <w:rFonts w:asciiTheme="majorHAnsi" w:eastAsia="Times New Roman" w:hAnsiTheme="majorHAnsi" w:cs="Times New Roman"/>
          <w:sz w:val="20"/>
          <w:szCs w:val="20"/>
        </w:rPr>
        <w:t>production permit</w:t>
      </w:r>
      <w:r w:rsidR="0016520D" w:rsidRPr="00661F42">
        <w:rPr>
          <w:rFonts w:asciiTheme="majorHAnsi" w:eastAsia="Times New Roman" w:hAnsiTheme="majorHAnsi" w:cs="Times New Roman"/>
          <w:sz w:val="20"/>
          <w:szCs w:val="20"/>
        </w:rPr>
        <w:t>s</w:t>
      </w:r>
      <w:r w:rsidR="002C36BA">
        <w:rPr>
          <w:rFonts w:asciiTheme="majorHAnsi" w:eastAsia="Times New Roman" w:hAnsiTheme="majorHAnsi" w:cs="Times New Roman"/>
          <w:sz w:val="20"/>
          <w:szCs w:val="20"/>
        </w:rPr>
        <w:t xml:space="preserve"> which are under </w:t>
      </w:r>
      <w:r w:rsidR="002C36BA" w:rsidRPr="00661F42">
        <w:rPr>
          <w:rFonts w:asciiTheme="majorHAnsi" w:eastAsia="Times New Roman" w:hAnsiTheme="majorHAnsi" w:cs="Times New Roman"/>
          <w:sz w:val="20"/>
          <w:szCs w:val="20"/>
        </w:rPr>
        <w:t xml:space="preserve">joint ventures with </w:t>
      </w:r>
      <w:r w:rsidR="002C36BA">
        <w:rPr>
          <w:rFonts w:asciiTheme="majorHAnsi" w:eastAsia="Times New Roman" w:hAnsiTheme="majorHAnsi" w:cs="Times New Roman"/>
          <w:sz w:val="20"/>
          <w:szCs w:val="20"/>
        </w:rPr>
        <w:t>MGE</w:t>
      </w:r>
      <w:r w:rsidR="0016520D" w:rsidRPr="00661F42">
        <w:rPr>
          <w:rFonts w:asciiTheme="majorHAnsi" w:eastAsia="Times New Roman" w:hAnsiTheme="majorHAnsi" w:cs="Times New Roman"/>
          <w:sz w:val="20"/>
          <w:szCs w:val="20"/>
        </w:rPr>
        <w:t xml:space="preserve">, leaving the remaining 98% (privately held </w:t>
      </w:r>
      <w:r w:rsidR="00F619CD" w:rsidRPr="00661F42">
        <w:rPr>
          <w:rFonts w:asciiTheme="majorHAnsi" w:eastAsia="Times New Roman" w:hAnsiTheme="majorHAnsi" w:cs="Times New Roman"/>
          <w:sz w:val="20"/>
          <w:szCs w:val="20"/>
        </w:rPr>
        <w:t>permits</w:t>
      </w:r>
      <w:r w:rsidR="0016520D" w:rsidRPr="00661F42">
        <w:rPr>
          <w:rFonts w:asciiTheme="majorHAnsi" w:eastAsia="Times New Roman" w:hAnsiTheme="majorHAnsi" w:cs="Times New Roman"/>
          <w:sz w:val="20"/>
          <w:szCs w:val="20"/>
        </w:rPr>
        <w:t>)</w:t>
      </w:r>
      <w:r w:rsidR="00F619CD" w:rsidRPr="00661F42">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subject to </w:t>
      </w:r>
      <w:r w:rsidR="002C36BA">
        <w:rPr>
          <w:rFonts w:asciiTheme="majorHAnsi" w:eastAsia="Times New Roman" w:hAnsiTheme="majorHAnsi" w:cs="Times New Roman"/>
          <w:sz w:val="20"/>
          <w:szCs w:val="20"/>
        </w:rPr>
        <w:t xml:space="preserve">weakly enforced monitoring </w:t>
      </w:r>
      <w:r w:rsidR="000830E5">
        <w:rPr>
          <w:rFonts w:asciiTheme="majorHAnsi" w:eastAsia="Times New Roman" w:hAnsiTheme="majorHAnsi" w:cs="Times New Roman"/>
          <w:sz w:val="20"/>
          <w:szCs w:val="20"/>
        </w:rPr>
        <w:t xml:space="preserve">and therefore </w:t>
      </w:r>
      <w:r w:rsidR="00F619CD" w:rsidRPr="00661F42">
        <w:rPr>
          <w:rFonts w:asciiTheme="majorHAnsi" w:eastAsia="Times New Roman" w:hAnsiTheme="majorHAnsi" w:cs="Times New Roman"/>
          <w:sz w:val="20"/>
          <w:szCs w:val="20"/>
        </w:rPr>
        <w:t xml:space="preserve">open </w:t>
      </w:r>
      <w:r w:rsidR="00DC42A0" w:rsidRPr="00661F42">
        <w:rPr>
          <w:rFonts w:asciiTheme="majorHAnsi" w:eastAsia="Times New Roman" w:hAnsiTheme="majorHAnsi" w:cs="Times New Roman"/>
          <w:sz w:val="20"/>
          <w:szCs w:val="20"/>
        </w:rPr>
        <w:t>for permit-holders to</w:t>
      </w:r>
      <w:r w:rsidR="00F619CD" w:rsidRPr="00661F42">
        <w:rPr>
          <w:rFonts w:asciiTheme="majorHAnsi" w:eastAsia="Times New Roman" w:hAnsiTheme="majorHAnsi" w:cs="Times New Roman"/>
          <w:sz w:val="20"/>
          <w:szCs w:val="20"/>
        </w:rPr>
        <w:t xml:space="preserve"> choose whether</w:t>
      </w:r>
      <w:r w:rsidR="0016520D" w:rsidRPr="00661F42">
        <w:rPr>
          <w:rFonts w:asciiTheme="majorHAnsi" w:eastAsia="Times New Roman" w:hAnsiTheme="majorHAnsi" w:cs="Times New Roman"/>
          <w:sz w:val="20"/>
          <w:szCs w:val="20"/>
        </w:rPr>
        <w:t xml:space="preserve"> or not</w:t>
      </w:r>
      <w:r w:rsidR="00F619CD" w:rsidRPr="00661F42">
        <w:rPr>
          <w:rFonts w:asciiTheme="majorHAnsi" w:eastAsia="Times New Roman" w:hAnsiTheme="majorHAnsi" w:cs="Times New Roman"/>
          <w:sz w:val="20"/>
          <w:szCs w:val="20"/>
        </w:rPr>
        <w:t xml:space="preserve"> to declare production and pay</w:t>
      </w:r>
      <w:r w:rsidR="0016520D" w:rsidRPr="00661F42">
        <w:rPr>
          <w:rFonts w:asciiTheme="majorHAnsi" w:eastAsia="Times New Roman" w:hAnsiTheme="majorHAnsi" w:cs="Times New Roman"/>
          <w:sz w:val="20"/>
          <w:szCs w:val="20"/>
        </w:rPr>
        <w:t xml:space="preserve"> royalties and taxes</w:t>
      </w:r>
      <w:r w:rsidR="009414B5" w:rsidRPr="00661F42">
        <w:rPr>
          <w:rFonts w:asciiTheme="majorHAnsi" w:eastAsia="Times New Roman" w:hAnsiTheme="majorHAnsi" w:cs="Times New Roman"/>
          <w:sz w:val="20"/>
          <w:szCs w:val="20"/>
        </w:rPr>
        <w:t xml:space="preserve"> accordingly</w:t>
      </w:r>
      <w:r w:rsidR="00F619CD" w:rsidRPr="00661F42">
        <w:rPr>
          <w:rFonts w:asciiTheme="majorHAnsi" w:eastAsia="Times New Roman" w:hAnsiTheme="majorHAnsi" w:cs="Times New Roman"/>
          <w:sz w:val="20"/>
          <w:szCs w:val="20"/>
        </w:rPr>
        <w:t xml:space="preserve">. </w:t>
      </w:r>
      <w:r w:rsidR="00DC42A0" w:rsidRPr="00661F42">
        <w:rPr>
          <w:rFonts w:asciiTheme="majorHAnsi" w:eastAsia="Times New Roman" w:hAnsiTheme="majorHAnsi" w:cs="Times New Roman"/>
          <w:sz w:val="20"/>
          <w:szCs w:val="20"/>
        </w:rPr>
        <w:t xml:space="preserve">This means that all available data on </w:t>
      </w:r>
      <w:r w:rsidR="004B0905" w:rsidRPr="00661F42">
        <w:rPr>
          <w:rFonts w:asciiTheme="majorHAnsi" w:eastAsia="Times New Roman" w:hAnsiTheme="majorHAnsi" w:cs="Times New Roman"/>
          <w:sz w:val="20"/>
          <w:szCs w:val="20"/>
        </w:rPr>
        <w:t xml:space="preserve">volumes and value of </w:t>
      </w:r>
      <w:r w:rsidR="00DC42A0" w:rsidRPr="00661F42">
        <w:rPr>
          <w:rFonts w:asciiTheme="majorHAnsi" w:eastAsia="Times New Roman" w:hAnsiTheme="majorHAnsi" w:cs="Times New Roman"/>
          <w:sz w:val="20"/>
          <w:szCs w:val="20"/>
        </w:rPr>
        <w:t xml:space="preserve">production only reflects </w:t>
      </w:r>
      <w:r w:rsidR="008316A1">
        <w:rPr>
          <w:rFonts w:asciiTheme="majorHAnsi" w:eastAsia="Times New Roman" w:hAnsiTheme="majorHAnsi" w:cs="Times New Roman"/>
          <w:sz w:val="20"/>
          <w:szCs w:val="20"/>
        </w:rPr>
        <w:t>around</w:t>
      </w:r>
      <w:r w:rsidR="003E7D90">
        <w:rPr>
          <w:rFonts w:asciiTheme="majorHAnsi" w:eastAsia="Times New Roman" w:hAnsiTheme="majorHAnsi" w:cs="Times New Roman"/>
          <w:sz w:val="20"/>
          <w:szCs w:val="20"/>
        </w:rPr>
        <w:t xml:space="preserve"> </w:t>
      </w:r>
      <w:r w:rsidR="00DC42A0" w:rsidRPr="00661F42">
        <w:rPr>
          <w:rFonts w:asciiTheme="majorHAnsi" w:eastAsia="Times New Roman" w:hAnsiTheme="majorHAnsi" w:cs="Times New Roman"/>
          <w:sz w:val="20"/>
          <w:szCs w:val="20"/>
        </w:rPr>
        <w:t xml:space="preserve">2% of what is in fact </w:t>
      </w:r>
      <w:r w:rsidR="00DC42A0" w:rsidRPr="00661F42">
        <w:rPr>
          <w:rFonts w:asciiTheme="majorHAnsi" w:eastAsia="Times New Roman" w:hAnsiTheme="majorHAnsi" w:cs="Times New Roman"/>
          <w:sz w:val="20"/>
          <w:szCs w:val="20"/>
        </w:rPr>
        <w:lastRenderedPageBreak/>
        <w:t>being produced</w:t>
      </w:r>
      <w:r w:rsidR="00C646F4">
        <w:rPr>
          <w:rFonts w:asciiTheme="majorHAnsi" w:eastAsia="Times New Roman" w:hAnsiTheme="majorHAnsi" w:cs="Times New Roman"/>
          <w:sz w:val="20"/>
          <w:szCs w:val="20"/>
        </w:rPr>
        <w:t>.</w:t>
      </w:r>
      <w:r w:rsidR="0016520D" w:rsidRPr="00661F42">
        <w:rPr>
          <w:rFonts w:asciiTheme="majorHAnsi" w:eastAsia="Times New Roman" w:hAnsiTheme="majorHAnsi" w:cs="Times New Roman"/>
          <w:sz w:val="20"/>
          <w:szCs w:val="20"/>
        </w:rPr>
        <w:t xml:space="preserve"> </w:t>
      </w:r>
      <w:r w:rsidR="00146D87" w:rsidRPr="00661F42">
        <w:rPr>
          <w:rFonts w:ascii="Calibri" w:hAnsi="Calibri" w:cs="Calibri"/>
          <w:sz w:val="20"/>
          <w:szCs w:val="20"/>
          <w:lang w:val="en-US"/>
        </w:rPr>
        <w:t>Furthermore, vague pricing and valuation methods increase the risk of under</w:t>
      </w:r>
      <w:r w:rsidR="008316A1">
        <w:rPr>
          <w:rFonts w:ascii="Calibri" w:hAnsi="Calibri" w:cs="Calibri"/>
          <w:sz w:val="20"/>
          <w:szCs w:val="20"/>
          <w:lang w:val="en-US"/>
        </w:rPr>
        <w:t>valued production considerably.</w:t>
      </w:r>
      <w:r w:rsidR="00146D87" w:rsidRPr="00661F42">
        <w:rPr>
          <w:rFonts w:ascii="Calibri" w:hAnsi="Calibri" w:cs="Calibri"/>
          <w:sz w:val="20"/>
          <w:szCs w:val="20"/>
          <w:lang w:val="en-US"/>
        </w:rPr>
        <w:t xml:space="preserve"> </w:t>
      </w:r>
      <w:r w:rsidR="009414B5" w:rsidRPr="00661F42">
        <w:rPr>
          <w:rFonts w:asciiTheme="majorHAnsi" w:eastAsia="Times New Roman" w:hAnsiTheme="majorHAnsi" w:cs="Times New Roman"/>
          <w:sz w:val="20"/>
          <w:szCs w:val="20"/>
        </w:rPr>
        <w:t>This</w:t>
      </w:r>
      <w:r w:rsidR="004B0905" w:rsidRPr="00661F42">
        <w:rPr>
          <w:rFonts w:asciiTheme="majorHAnsi" w:eastAsia="Times New Roman" w:hAnsiTheme="majorHAnsi" w:cs="Times New Roman"/>
          <w:sz w:val="20"/>
          <w:szCs w:val="20"/>
        </w:rPr>
        <w:t xml:space="preserve"> translates into </w:t>
      </w:r>
      <w:r w:rsidR="004B0905" w:rsidRPr="00661F42">
        <w:rPr>
          <w:rFonts w:ascii="Calibri" w:hAnsi="Calibri" w:cs="Calibri"/>
          <w:sz w:val="20"/>
          <w:szCs w:val="20"/>
          <w:lang w:val="en-US"/>
        </w:rPr>
        <w:t>bil</w:t>
      </w:r>
      <w:r w:rsidR="009414B5" w:rsidRPr="00661F42">
        <w:rPr>
          <w:rFonts w:ascii="Calibri" w:hAnsi="Calibri" w:cs="Calibri"/>
          <w:sz w:val="20"/>
          <w:szCs w:val="20"/>
          <w:lang w:val="en-US"/>
        </w:rPr>
        <w:t>lions of potential lost revenue</w:t>
      </w:r>
      <w:r w:rsidR="004B0905" w:rsidRPr="00661F42">
        <w:rPr>
          <w:rFonts w:ascii="Calibri" w:hAnsi="Calibri" w:cs="Calibri"/>
          <w:sz w:val="20"/>
          <w:szCs w:val="20"/>
          <w:lang w:val="en-US"/>
        </w:rPr>
        <w:t xml:space="preserve"> for government. </w:t>
      </w:r>
    </w:p>
    <w:p w14:paraId="122C3F17" w14:textId="77777777" w:rsidR="009414B5" w:rsidRPr="00661F42" w:rsidRDefault="009414B5" w:rsidP="00102CAD">
      <w:pPr>
        <w:pStyle w:val="CommentText"/>
        <w:jc w:val="both"/>
        <w:rPr>
          <w:rFonts w:ascii="Calibri" w:hAnsi="Calibri" w:cs="Calibri"/>
          <w:sz w:val="20"/>
          <w:szCs w:val="20"/>
          <w:lang w:val="en-US"/>
        </w:rPr>
      </w:pPr>
    </w:p>
    <w:p w14:paraId="39B9D9BD" w14:textId="5C0D28EF" w:rsidR="00146D87" w:rsidRPr="004D3159" w:rsidRDefault="009414B5" w:rsidP="00146D87">
      <w:pPr>
        <w:jc w:val="both"/>
        <w:rPr>
          <w:rFonts w:asciiTheme="majorHAnsi" w:hAnsiTheme="majorHAnsi"/>
          <w:sz w:val="20"/>
          <w:szCs w:val="20"/>
        </w:rPr>
      </w:pPr>
      <w:r w:rsidRPr="00661F42">
        <w:rPr>
          <w:rFonts w:asciiTheme="majorHAnsi" w:eastAsia="Times New Roman" w:hAnsiTheme="majorHAnsi" w:cs="Times New Roman"/>
          <w:sz w:val="20"/>
          <w:szCs w:val="20"/>
        </w:rPr>
        <w:t>Many p</w:t>
      </w:r>
      <w:r w:rsidR="00146D87" w:rsidRPr="00661F42">
        <w:rPr>
          <w:rFonts w:asciiTheme="majorHAnsi" w:eastAsia="Times New Roman" w:hAnsiTheme="majorHAnsi" w:cs="Times New Roman"/>
          <w:sz w:val="20"/>
          <w:szCs w:val="20"/>
        </w:rPr>
        <w:t>roduction p</w:t>
      </w:r>
      <w:r w:rsidRPr="00661F42">
        <w:rPr>
          <w:rFonts w:asciiTheme="majorHAnsi" w:eastAsia="Times New Roman" w:hAnsiTheme="majorHAnsi" w:cs="Times New Roman"/>
          <w:sz w:val="20"/>
          <w:szCs w:val="20"/>
        </w:rPr>
        <w:t xml:space="preserve">ermit </w:t>
      </w:r>
      <w:r w:rsidR="00146D87" w:rsidRPr="00661F42">
        <w:rPr>
          <w:rFonts w:asciiTheme="majorHAnsi" w:eastAsia="Times New Roman" w:hAnsiTheme="majorHAnsi" w:cs="Times New Roman"/>
          <w:sz w:val="20"/>
          <w:szCs w:val="20"/>
        </w:rPr>
        <w:t xml:space="preserve">and trading license </w:t>
      </w:r>
      <w:r w:rsidRPr="00661F42">
        <w:rPr>
          <w:rFonts w:asciiTheme="majorHAnsi" w:eastAsia="Times New Roman" w:hAnsiTheme="majorHAnsi" w:cs="Times New Roman"/>
          <w:sz w:val="20"/>
          <w:szCs w:val="20"/>
        </w:rPr>
        <w:t>holders point to high fiscal obligations as major disincentives for transparent declaration</w:t>
      </w:r>
      <w:r w:rsidR="00146D87" w:rsidRPr="00661F42">
        <w:rPr>
          <w:rFonts w:asciiTheme="majorHAnsi" w:eastAsia="Times New Roman" w:hAnsiTheme="majorHAnsi" w:cs="Times New Roman"/>
          <w:sz w:val="20"/>
          <w:szCs w:val="20"/>
        </w:rPr>
        <w:t xml:space="preserve">. </w:t>
      </w:r>
    </w:p>
    <w:p w14:paraId="2E31BB61" w14:textId="77777777" w:rsidR="009414B5" w:rsidRDefault="009414B5" w:rsidP="00102CAD">
      <w:pPr>
        <w:pStyle w:val="CommentText"/>
        <w:jc w:val="both"/>
        <w:rPr>
          <w:rFonts w:ascii="Calibri" w:hAnsi="Calibri" w:cs="Calibri"/>
          <w:sz w:val="20"/>
          <w:szCs w:val="20"/>
          <w:lang w:val="en-US"/>
        </w:rPr>
      </w:pPr>
    </w:p>
    <w:p w14:paraId="44EE53BA" w14:textId="06D907B5" w:rsidR="009414B5" w:rsidRDefault="009414B5" w:rsidP="00102CAD">
      <w:pPr>
        <w:pStyle w:val="CommentText"/>
        <w:jc w:val="both"/>
        <w:rPr>
          <w:rFonts w:ascii="Calibri" w:hAnsi="Calibri" w:cs="Calibri"/>
          <w:sz w:val="20"/>
          <w:szCs w:val="20"/>
          <w:lang w:val="en-US"/>
        </w:rPr>
      </w:pPr>
      <w:r>
        <w:rPr>
          <w:rFonts w:ascii="Calibri" w:hAnsi="Calibri" w:cs="Calibri"/>
          <w:sz w:val="20"/>
          <w:szCs w:val="20"/>
          <w:lang w:val="en-US"/>
        </w:rPr>
        <w:t xml:space="preserve">There are three main channels used by gem producers to trade their stones: </w:t>
      </w:r>
    </w:p>
    <w:p w14:paraId="5D45B5FC" w14:textId="6513EA84" w:rsidR="00102CAD" w:rsidRDefault="00146D87" w:rsidP="00146D87">
      <w:pPr>
        <w:pStyle w:val="CommentText"/>
        <w:numPr>
          <w:ilvl w:val="0"/>
          <w:numId w:val="66"/>
        </w:numPr>
        <w:jc w:val="both"/>
        <w:rPr>
          <w:rFonts w:ascii="Calibri" w:hAnsi="Calibri" w:cs="Calibri"/>
          <w:sz w:val="20"/>
          <w:szCs w:val="20"/>
          <w:lang w:val="en-US"/>
        </w:rPr>
      </w:pPr>
      <w:r>
        <w:rPr>
          <w:rFonts w:ascii="Calibri" w:hAnsi="Calibri" w:cs="Calibri"/>
          <w:sz w:val="20"/>
          <w:szCs w:val="20"/>
          <w:lang w:val="en-US"/>
        </w:rPr>
        <w:t>F</w:t>
      </w:r>
      <w:r w:rsidR="009414B5">
        <w:rPr>
          <w:rFonts w:ascii="Calibri" w:hAnsi="Calibri" w:cs="Calibri"/>
          <w:sz w:val="20"/>
          <w:szCs w:val="20"/>
          <w:lang w:val="en-US"/>
        </w:rPr>
        <w:t>ormal declaration</w:t>
      </w:r>
      <w:r>
        <w:rPr>
          <w:rFonts w:ascii="Calibri" w:hAnsi="Calibri" w:cs="Calibri"/>
          <w:sz w:val="20"/>
          <w:szCs w:val="20"/>
          <w:lang w:val="en-US"/>
        </w:rPr>
        <w:t xml:space="preserve"> of production</w:t>
      </w:r>
      <w:r w:rsidR="009414B5">
        <w:rPr>
          <w:rFonts w:ascii="Calibri" w:hAnsi="Calibri" w:cs="Calibri"/>
          <w:sz w:val="20"/>
          <w:szCs w:val="20"/>
          <w:lang w:val="en-US"/>
        </w:rPr>
        <w:t>, payment of royalties and taxes accordingly, and sale through Gems Emporium</w:t>
      </w:r>
      <w:r>
        <w:rPr>
          <w:rFonts w:ascii="Calibri" w:hAnsi="Calibri" w:cs="Calibri"/>
          <w:sz w:val="20"/>
          <w:szCs w:val="20"/>
          <w:lang w:val="en-US"/>
        </w:rPr>
        <w:t>. This is considered the least attractive option and is estimated to represent approximately 10-20% of total production.</w:t>
      </w:r>
    </w:p>
    <w:p w14:paraId="36C6DFB7" w14:textId="0BDB6E70" w:rsidR="009414B5" w:rsidRDefault="00146D87" w:rsidP="00146D87">
      <w:pPr>
        <w:pStyle w:val="CommentText"/>
        <w:numPr>
          <w:ilvl w:val="0"/>
          <w:numId w:val="66"/>
        </w:numPr>
        <w:jc w:val="both"/>
        <w:rPr>
          <w:rFonts w:ascii="Calibri" w:hAnsi="Calibri" w:cs="Calibri"/>
          <w:sz w:val="20"/>
          <w:szCs w:val="20"/>
          <w:lang w:val="en-US"/>
        </w:rPr>
      </w:pPr>
      <w:r>
        <w:rPr>
          <w:rFonts w:ascii="Calibri" w:hAnsi="Calibri" w:cs="Calibri"/>
          <w:sz w:val="20"/>
          <w:szCs w:val="20"/>
          <w:lang w:val="en-US"/>
        </w:rPr>
        <w:t>F</w:t>
      </w:r>
      <w:r w:rsidR="009414B5">
        <w:rPr>
          <w:rFonts w:ascii="Calibri" w:hAnsi="Calibri" w:cs="Calibri"/>
          <w:sz w:val="20"/>
          <w:szCs w:val="20"/>
          <w:lang w:val="en-US"/>
        </w:rPr>
        <w:t>ormal declaration, payment of royalties and taxes accordingly, and sale</w:t>
      </w:r>
      <w:r>
        <w:rPr>
          <w:rFonts w:ascii="Calibri" w:hAnsi="Calibri" w:cs="Calibri"/>
          <w:sz w:val="20"/>
          <w:szCs w:val="20"/>
          <w:lang w:val="en-US"/>
        </w:rPr>
        <w:t>/export directly to buyers. This is considered the second most attractive option and is estimated to represent approximately 10-20% of total production.</w:t>
      </w:r>
    </w:p>
    <w:p w14:paraId="6E353FBF" w14:textId="6838C09F" w:rsidR="00146D87" w:rsidRDefault="00146D87" w:rsidP="00146D87">
      <w:pPr>
        <w:pStyle w:val="CommentText"/>
        <w:numPr>
          <w:ilvl w:val="0"/>
          <w:numId w:val="66"/>
        </w:numPr>
        <w:jc w:val="both"/>
        <w:rPr>
          <w:rFonts w:ascii="Calibri" w:hAnsi="Calibri" w:cs="Calibri"/>
          <w:sz w:val="20"/>
          <w:szCs w:val="20"/>
          <w:lang w:val="en-US"/>
        </w:rPr>
      </w:pPr>
      <w:r>
        <w:rPr>
          <w:rFonts w:ascii="Calibri" w:hAnsi="Calibri" w:cs="Calibri"/>
          <w:sz w:val="20"/>
          <w:szCs w:val="20"/>
          <w:lang w:val="en-US"/>
        </w:rPr>
        <w:t>No formal declaration, no</w:t>
      </w:r>
      <w:r w:rsidR="002C36BA">
        <w:rPr>
          <w:rFonts w:ascii="Calibri" w:hAnsi="Calibri" w:cs="Calibri"/>
          <w:sz w:val="20"/>
          <w:szCs w:val="20"/>
          <w:lang w:val="en-US"/>
        </w:rPr>
        <w:t xml:space="preserve"> formal</w:t>
      </w:r>
      <w:r>
        <w:rPr>
          <w:rFonts w:ascii="Calibri" w:hAnsi="Calibri" w:cs="Calibri"/>
          <w:sz w:val="20"/>
          <w:szCs w:val="20"/>
          <w:lang w:val="en-US"/>
        </w:rPr>
        <w:t xml:space="preserve"> royalty and tax payments, and sale/export directly to buyers. This is considered the most attractive option and is estimated to represent approximately </w:t>
      </w:r>
      <w:r w:rsidR="002C36BA">
        <w:rPr>
          <w:rFonts w:ascii="Calibri" w:hAnsi="Calibri" w:cs="Calibri"/>
          <w:sz w:val="20"/>
          <w:szCs w:val="20"/>
          <w:lang w:val="en-US"/>
        </w:rPr>
        <w:t>6</w:t>
      </w:r>
      <w:r>
        <w:rPr>
          <w:rFonts w:ascii="Calibri" w:hAnsi="Calibri" w:cs="Calibri"/>
          <w:sz w:val="20"/>
          <w:szCs w:val="20"/>
          <w:lang w:val="en-US"/>
        </w:rPr>
        <w:t xml:space="preserve">0-80% of total production. </w:t>
      </w:r>
    </w:p>
    <w:p w14:paraId="40B34355" w14:textId="77777777" w:rsidR="00C13780" w:rsidRDefault="00C13780" w:rsidP="003E7D90">
      <w:pPr>
        <w:pStyle w:val="CommentText"/>
        <w:ind w:left="720"/>
        <w:jc w:val="both"/>
        <w:rPr>
          <w:rFonts w:asciiTheme="majorHAnsi" w:eastAsia="Times New Roman" w:hAnsiTheme="majorHAnsi" w:cs="Times New Roman"/>
          <w:sz w:val="20"/>
          <w:szCs w:val="20"/>
          <w:lang w:val="en-US"/>
        </w:rPr>
      </w:pPr>
    </w:p>
    <w:p w14:paraId="5C799E1A" w14:textId="1282CB66" w:rsidR="00C13780" w:rsidRDefault="00C13780" w:rsidP="003E7D90">
      <w:pPr>
        <w:pStyle w:val="CommentText"/>
        <w:jc w:val="both"/>
        <w:rPr>
          <w:rFonts w:asciiTheme="majorHAnsi" w:hAnsiTheme="majorHAnsi"/>
          <w:sz w:val="20"/>
          <w:szCs w:val="20"/>
        </w:rPr>
      </w:pPr>
      <w:r>
        <w:rPr>
          <w:rFonts w:asciiTheme="majorHAnsi" w:eastAsia="Times New Roman" w:hAnsiTheme="majorHAnsi" w:cs="Times New Roman"/>
          <w:sz w:val="20"/>
          <w:szCs w:val="20"/>
        </w:rPr>
        <w:t>In terms of addressing the challenges of smuggling and production monitoring, it</w:t>
      </w:r>
      <w:r w:rsidRPr="00661F42">
        <w:rPr>
          <w:rFonts w:asciiTheme="majorHAnsi" w:eastAsia="Times New Roman" w:hAnsiTheme="majorHAnsi" w:cs="Times New Roman"/>
          <w:sz w:val="20"/>
          <w:szCs w:val="20"/>
        </w:rPr>
        <w:t xml:space="preserve"> is hoped that the </w:t>
      </w:r>
      <w:r>
        <w:rPr>
          <w:rFonts w:asciiTheme="majorHAnsi" w:eastAsia="Times New Roman" w:hAnsiTheme="majorHAnsi" w:cs="Times New Roman"/>
          <w:sz w:val="20"/>
          <w:szCs w:val="20"/>
        </w:rPr>
        <w:t>2016</w:t>
      </w:r>
      <w:r>
        <w:rPr>
          <w:rFonts w:asciiTheme="majorHAnsi" w:hAnsiTheme="majorHAnsi"/>
          <w:sz w:val="20"/>
          <w:szCs w:val="20"/>
        </w:rPr>
        <w:t xml:space="preserve"> amendments to the 1995 Gemstone Law will </w:t>
      </w:r>
      <w:r w:rsidRPr="004D3159">
        <w:rPr>
          <w:rFonts w:asciiTheme="majorHAnsi" w:hAnsiTheme="majorHAnsi"/>
          <w:sz w:val="20"/>
          <w:szCs w:val="20"/>
        </w:rPr>
        <w:t xml:space="preserve">help address </w:t>
      </w:r>
      <w:r>
        <w:rPr>
          <w:rFonts w:asciiTheme="majorHAnsi" w:hAnsiTheme="majorHAnsi"/>
          <w:sz w:val="20"/>
          <w:szCs w:val="20"/>
        </w:rPr>
        <w:t xml:space="preserve">some of these, especially given the amended and more relaxed fiscal obligations for permit and license holders. However, tax incentives and the strengthening of border controls remain very important considerations. Indeed, the scale </w:t>
      </w:r>
      <w:r w:rsidRPr="004D3159">
        <w:rPr>
          <w:rFonts w:asciiTheme="majorHAnsi" w:hAnsiTheme="majorHAnsi"/>
          <w:sz w:val="20"/>
          <w:szCs w:val="20"/>
        </w:rPr>
        <w:t xml:space="preserve">of the </w:t>
      </w:r>
      <w:r>
        <w:rPr>
          <w:rFonts w:asciiTheme="majorHAnsi" w:hAnsiTheme="majorHAnsi"/>
          <w:sz w:val="20"/>
          <w:szCs w:val="20"/>
        </w:rPr>
        <w:t>challenge is such</w:t>
      </w:r>
      <w:r w:rsidRPr="004D3159">
        <w:rPr>
          <w:rFonts w:asciiTheme="majorHAnsi" w:hAnsiTheme="majorHAnsi"/>
          <w:sz w:val="20"/>
          <w:szCs w:val="20"/>
        </w:rPr>
        <w:t xml:space="preserve"> that </w:t>
      </w:r>
      <w:r>
        <w:rPr>
          <w:rFonts w:asciiTheme="majorHAnsi" w:hAnsiTheme="majorHAnsi"/>
          <w:sz w:val="20"/>
          <w:szCs w:val="20"/>
        </w:rPr>
        <w:t>a variety of</w:t>
      </w:r>
      <w:r w:rsidRPr="004D3159">
        <w:rPr>
          <w:rFonts w:asciiTheme="majorHAnsi" w:hAnsiTheme="majorHAnsi"/>
          <w:sz w:val="20"/>
          <w:szCs w:val="20"/>
        </w:rPr>
        <w:t xml:space="preserve"> incentives need to be put into place, together with targeted institutional strengthening and capacity building.</w:t>
      </w:r>
      <w:r>
        <w:rPr>
          <w:rFonts w:asciiTheme="majorHAnsi" w:hAnsiTheme="majorHAnsi"/>
          <w:sz w:val="20"/>
          <w:szCs w:val="20"/>
        </w:rPr>
        <w:t xml:space="preserve"> </w:t>
      </w:r>
      <w:r w:rsidR="002A2678">
        <w:rPr>
          <w:rFonts w:asciiTheme="majorHAnsi" w:hAnsiTheme="majorHAnsi"/>
          <w:sz w:val="20"/>
          <w:szCs w:val="20"/>
        </w:rPr>
        <w:t>Strengthened and systematic procedures and collaboration between MGE, the Internal Revenue Department, MONREC and customs will also improve government revenue collection.</w:t>
      </w:r>
    </w:p>
    <w:p w14:paraId="5AB3A7CC" w14:textId="47910FFF" w:rsidR="00866896" w:rsidRPr="00C646F4" w:rsidRDefault="00E86916" w:rsidP="00E521FF">
      <w:pPr>
        <w:pStyle w:val="NormalWeb"/>
        <w:shd w:val="clear" w:color="auto" w:fill="FFFFFF"/>
        <w:spacing w:before="240" w:beforeAutospacing="0" w:after="240" w:afterAutospacing="0" w:line="270" w:lineRule="atLeast"/>
        <w:contextualSpacing/>
        <w:jc w:val="both"/>
        <w:rPr>
          <w:rFonts w:asciiTheme="majorHAnsi" w:eastAsia="Times New Roman" w:hAnsiTheme="majorHAnsi"/>
          <w:b/>
          <w:i/>
          <w:sz w:val="22"/>
          <w:szCs w:val="22"/>
        </w:rPr>
      </w:pPr>
      <w:r>
        <w:rPr>
          <w:rFonts w:asciiTheme="majorHAnsi" w:eastAsia="Times New Roman" w:hAnsiTheme="majorHAnsi"/>
          <w:b/>
          <w:i/>
          <w:sz w:val="22"/>
          <w:szCs w:val="22"/>
        </w:rPr>
        <w:t>Geo-Science D</w:t>
      </w:r>
      <w:r w:rsidR="00866896" w:rsidRPr="00C646F4">
        <w:rPr>
          <w:rFonts w:asciiTheme="majorHAnsi" w:eastAsia="Times New Roman" w:hAnsiTheme="majorHAnsi"/>
          <w:b/>
          <w:i/>
          <w:sz w:val="22"/>
          <w:szCs w:val="22"/>
        </w:rPr>
        <w:t xml:space="preserve">ata </w:t>
      </w:r>
      <w:r>
        <w:rPr>
          <w:rFonts w:asciiTheme="majorHAnsi" w:eastAsia="Times New Roman" w:hAnsiTheme="majorHAnsi"/>
          <w:b/>
          <w:i/>
          <w:sz w:val="22"/>
          <w:szCs w:val="22"/>
        </w:rPr>
        <w:t>and M</w:t>
      </w:r>
      <w:r w:rsidR="00866896" w:rsidRPr="00C646F4">
        <w:rPr>
          <w:rFonts w:asciiTheme="majorHAnsi" w:eastAsia="Times New Roman" w:hAnsiTheme="majorHAnsi"/>
          <w:b/>
          <w:i/>
          <w:sz w:val="22"/>
          <w:szCs w:val="22"/>
        </w:rPr>
        <w:t xml:space="preserve">anagement </w:t>
      </w:r>
    </w:p>
    <w:p w14:paraId="209C4D3B" w14:textId="0328602C" w:rsidR="00D60013" w:rsidRDefault="00697F1A" w:rsidP="00E521FF">
      <w:pPr>
        <w:pStyle w:val="NormalWeb"/>
        <w:shd w:val="clear" w:color="auto" w:fill="FFFFFF"/>
        <w:spacing w:before="240" w:beforeAutospacing="0" w:after="240" w:afterAutospacing="0" w:line="270" w:lineRule="atLeast"/>
        <w:contextualSpacing/>
        <w:jc w:val="both"/>
        <w:rPr>
          <w:rFonts w:asciiTheme="majorHAnsi" w:eastAsia="Times New Roman" w:hAnsiTheme="majorHAnsi"/>
        </w:rPr>
      </w:pPr>
      <w:r>
        <w:rPr>
          <w:rFonts w:ascii="Calibri" w:hAnsi="Calibri" w:cs="Calibri"/>
          <w:lang w:val="en-US"/>
        </w:rPr>
        <w:t xml:space="preserve">A further consideration is the lack of reliable geological information. </w:t>
      </w:r>
      <w:r w:rsidR="00F64F4B">
        <w:rPr>
          <w:rFonts w:ascii="Calibri" w:hAnsi="Calibri" w:cs="Calibri"/>
          <w:lang w:val="en-US"/>
        </w:rPr>
        <w:t>Insufficient geological survey data means there is little understanding of actual reserves or potential yield of known or possible reserves. This raises the risks of investing in the sector</w:t>
      </w:r>
      <w:r w:rsidR="00B0439A">
        <w:rPr>
          <w:rFonts w:ascii="Calibri" w:hAnsi="Calibri" w:cs="Calibri"/>
          <w:lang w:val="en-US"/>
        </w:rPr>
        <w:t xml:space="preserve">, and </w:t>
      </w:r>
      <w:r w:rsidR="00661F42">
        <w:rPr>
          <w:rFonts w:ascii="Calibri" w:hAnsi="Calibri" w:cs="Calibri"/>
          <w:lang w:val="en-US"/>
        </w:rPr>
        <w:t>together with poor governance structures and perceived political vol</w:t>
      </w:r>
      <w:r w:rsidR="00B0439A">
        <w:rPr>
          <w:rFonts w:ascii="Calibri" w:hAnsi="Calibri" w:cs="Calibri"/>
          <w:lang w:val="en-US"/>
        </w:rPr>
        <w:t>atility, does not make Myanmar</w:t>
      </w:r>
      <w:r w:rsidR="00661F42">
        <w:rPr>
          <w:rFonts w:ascii="Calibri" w:hAnsi="Calibri" w:cs="Calibri"/>
          <w:lang w:val="en-US"/>
        </w:rPr>
        <w:t xml:space="preserve"> an attractive option for regular</w:t>
      </w:r>
      <w:r w:rsidR="00B0439A">
        <w:rPr>
          <w:rFonts w:ascii="Calibri" w:hAnsi="Calibri" w:cs="Calibri"/>
          <w:lang w:val="en-US"/>
        </w:rPr>
        <w:t xml:space="preserve"> or responsible </w:t>
      </w:r>
      <w:r w:rsidR="00661F42">
        <w:rPr>
          <w:rFonts w:ascii="Calibri" w:hAnsi="Calibri" w:cs="Calibri"/>
          <w:lang w:val="en-US"/>
        </w:rPr>
        <w:t>investors.</w:t>
      </w:r>
      <w:r w:rsidR="00E521FF">
        <w:rPr>
          <w:rFonts w:ascii="Calibri" w:hAnsi="Calibri" w:cs="Calibri"/>
          <w:lang w:val="en-US"/>
        </w:rPr>
        <w:t xml:space="preserve"> </w:t>
      </w:r>
      <w:r w:rsidR="00E521FF" w:rsidRPr="00E521FF">
        <w:rPr>
          <w:rFonts w:ascii="Calibri" w:hAnsi="Calibri" w:cs="Calibri"/>
          <w:lang w:val="en-US"/>
        </w:rPr>
        <w:t xml:space="preserve">Despite this, </w:t>
      </w:r>
      <w:r w:rsidR="00E521FF" w:rsidRPr="00E521FF">
        <w:rPr>
          <w:rFonts w:asciiTheme="majorHAnsi" w:eastAsia="Times New Roman" w:hAnsiTheme="majorHAnsi"/>
        </w:rPr>
        <w:t xml:space="preserve">permits to extract Myanmar’s gems can officially </w:t>
      </w:r>
      <w:r w:rsidR="00441433">
        <w:rPr>
          <w:rFonts w:asciiTheme="majorHAnsi" w:eastAsia="Times New Roman" w:hAnsiTheme="majorHAnsi"/>
        </w:rPr>
        <w:t xml:space="preserve">still </w:t>
      </w:r>
      <w:r w:rsidR="00E521FF" w:rsidRPr="00E521FF">
        <w:rPr>
          <w:rFonts w:asciiTheme="majorHAnsi" w:eastAsia="Times New Roman" w:hAnsiTheme="majorHAnsi"/>
        </w:rPr>
        <w:t xml:space="preserve">only be granted to Myanmar nationals. </w:t>
      </w:r>
    </w:p>
    <w:p w14:paraId="4E01CADE" w14:textId="77777777" w:rsidR="00866896" w:rsidRPr="00866896" w:rsidRDefault="00866896" w:rsidP="00E521FF">
      <w:pPr>
        <w:pStyle w:val="NormalWeb"/>
        <w:shd w:val="clear" w:color="auto" w:fill="FFFFFF"/>
        <w:spacing w:before="240" w:beforeAutospacing="0" w:after="240" w:afterAutospacing="0" w:line="270" w:lineRule="atLeast"/>
        <w:contextualSpacing/>
        <w:jc w:val="both"/>
        <w:rPr>
          <w:rFonts w:ascii="Calibri" w:hAnsi="Calibri" w:cs="Calibri"/>
          <w:sz w:val="22"/>
          <w:szCs w:val="22"/>
          <w:lang w:val="en-US"/>
        </w:rPr>
      </w:pPr>
    </w:p>
    <w:p w14:paraId="760B314C" w14:textId="2C45AE98" w:rsidR="00866896" w:rsidRPr="00C646F4" w:rsidRDefault="00E86916" w:rsidP="00E521FF">
      <w:pPr>
        <w:pStyle w:val="NormalWeb"/>
        <w:shd w:val="clear" w:color="auto" w:fill="FFFFFF"/>
        <w:spacing w:before="240" w:beforeAutospacing="0" w:after="240" w:afterAutospacing="0" w:line="270" w:lineRule="atLeast"/>
        <w:contextualSpacing/>
        <w:jc w:val="both"/>
        <w:rPr>
          <w:rFonts w:asciiTheme="majorHAnsi" w:eastAsia="Times New Roman" w:hAnsiTheme="majorHAnsi"/>
          <w:b/>
          <w:i/>
          <w:sz w:val="22"/>
          <w:szCs w:val="22"/>
        </w:rPr>
      </w:pPr>
      <w:r>
        <w:rPr>
          <w:rFonts w:asciiTheme="majorHAnsi" w:eastAsia="Times New Roman" w:hAnsiTheme="majorHAnsi"/>
          <w:b/>
          <w:i/>
          <w:sz w:val="22"/>
          <w:szCs w:val="22"/>
        </w:rPr>
        <w:t>Environment and S</w:t>
      </w:r>
      <w:r w:rsidR="00866896" w:rsidRPr="00C646F4">
        <w:rPr>
          <w:rFonts w:asciiTheme="majorHAnsi" w:eastAsia="Times New Roman" w:hAnsiTheme="majorHAnsi"/>
          <w:b/>
          <w:i/>
          <w:sz w:val="22"/>
          <w:szCs w:val="22"/>
        </w:rPr>
        <w:t xml:space="preserve">ocial </w:t>
      </w:r>
      <w:r>
        <w:rPr>
          <w:rFonts w:asciiTheme="majorHAnsi" w:eastAsia="Times New Roman" w:hAnsiTheme="majorHAnsi"/>
          <w:b/>
          <w:i/>
          <w:sz w:val="22"/>
          <w:szCs w:val="22"/>
        </w:rPr>
        <w:t>Impact M</w:t>
      </w:r>
      <w:r w:rsidR="00866896" w:rsidRPr="00C646F4">
        <w:rPr>
          <w:rFonts w:asciiTheme="majorHAnsi" w:eastAsia="Times New Roman" w:hAnsiTheme="majorHAnsi"/>
          <w:b/>
          <w:i/>
          <w:sz w:val="22"/>
          <w:szCs w:val="22"/>
        </w:rPr>
        <w:t>anagement</w:t>
      </w:r>
    </w:p>
    <w:p w14:paraId="5EE08144" w14:textId="538A8F3E" w:rsidR="00441433" w:rsidRPr="00E521FF" w:rsidRDefault="00E521FF" w:rsidP="00E521FF">
      <w:pPr>
        <w:pStyle w:val="NormalWeb"/>
        <w:shd w:val="clear" w:color="auto" w:fill="FFFFFF"/>
        <w:spacing w:before="240" w:beforeAutospacing="0" w:after="240" w:afterAutospacing="0" w:line="270" w:lineRule="atLeast"/>
        <w:contextualSpacing/>
        <w:jc w:val="both"/>
        <w:rPr>
          <w:rFonts w:asciiTheme="majorHAnsi" w:hAnsiTheme="majorHAnsi"/>
          <w:color w:val="000000"/>
        </w:rPr>
      </w:pPr>
      <w:r>
        <w:rPr>
          <w:rFonts w:asciiTheme="majorHAnsi" w:eastAsia="Times New Roman" w:hAnsiTheme="majorHAnsi"/>
        </w:rPr>
        <w:t xml:space="preserve">As with the mining of </w:t>
      </w:r>
      <w:r w:rsidR="00B84CD7">
        <w:rPr>
          <w:rFonts w:asciiTheme="majorHAnsi" w:eastAsia="Times New Roman" w:hAnsiTheme="majorHAnsi"/>
        </w:rPr>
        <w:t xml:space="preserve">other </w:t>
      </w:r>
      <w:r>
        <w:rPr>
          <w:rFonts w:asciiTheme="majorHAnsi" w:eastAsia="Times New Roman" w:hAnsiTheme="majorHAnsi"/>
        </w:rPr>
        <w:t xml:space="preserve">minerals, gemstone mining in Myanmar has also been </w:t>
      </w:r>
      <w:r w:rsidRPr="00441433">
        <w:rPr>
          <w:rFonts w:asciiTheme="majorHAnsi" w:eastAsia="Times New Roman" w:hAnsiTheme="majorHAnsi"/>
        </w:rPr>
        <w:t xml:space="preserve">the source of considerable controversy and grievance among citizens for many years, with land-grabbing, environmental devastation, corruption, and a lack of access to jobs and opportunities for social and economic development among local people in mining areas, all contributing to a volatile mix of mismanagement, a lack of transparency and high levels of community discontent. </w:t>
      </w:r>
      <w:r w:rsidRPr="00441433">
        <w:rPr>
          <w:rFonts w:asciiTheme="majorHAnsi" w:hAnsiTheme="majorHAnsi"/>
          <w:color w:val="000000"/>
        </w:rPr>
        <w:t>There are widespread calls for more regulation</w:t>
      </w:r>
      <w:r w:rsidRPr="00441433">
        <w:rPr>
          <w:rFonts w:asciiTheme="majorHAnsi" w:hAnsiTheme="majorHAnsi"/>
        </w:rPr>
        <w:t> </w:t>
      </w:r>
      <w:r w:rsidRPr="00441433">
        <w:rPr>
          <w:rFonts w:asciiTheme="majorHAnsi" w:hAnsiTheme="majorHAnsi"/>
          <w:color w:val="000000"/>
        </w:rPr>
        <w:t>and oversight of the sector, and increasing pressure on the</w:t>
      </w:r>
      <w:r w:rsidRPr="004D3159">
        <w:rPr>
          <w:rFonts w:asciiTheme="majorHAnsi" w:hAnsiTheme="majorHAnsi"/>
          <w:color w:val="000000"/>
        </w:rPr>
        <w:t xml:space="preserve"> new government</w:t>
      </w:r>
      <w:r w:rsidRPr="004D3159">
        <w:rPr>
          <w:rFonts w:asciiTheme="majorHAnsi" w:hAnsiTheme="majorHAnsi"/>
        </w:rPr>
        <w:t> </w:t>
      </w:r>
      <w:r w:rsidRPr="004D3159">
        <w:rPr>
          <w:rFonts w:asciiTheme="majorHAnsi" w:hAnsiTheme="majorHAnsi"/>
          <w:color w:val="000000"/>
        </w:rPr>
        <w:t xml:space="preserve">to address these concerns. </w:t>
      </w:r>
    </w:p>
    <w:p w14:paraId="31389C8A" w14:textId="45B427DF" w:rsidR="000A5B0B" w:rsidRDefault="00E521FF" w:rsidP="000A5B0B">
      <w:pPr>
        <w:pStyle w:val="CommentText"/>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There are many signs of hope </w:t>
      </w:r>
      <w:r w:rsidRPr="000A5B0B">
        <w:rPr>
          <w:rFonts w:asciiTheme="majorHAnsi" w:eastAsia="Times New Roman" w:hAnsiTheme="majorHAnsi" w:cs="Times New Roman"/>
          <w:sz w:val="20"/>
          <w:szCs w:val="20"/>
        </w:rPr>
        <w:t>however. In terms of government institutions, systems and procedures, the new government</w:t>
      </w:r>
      <w:r w:rsidR="000A5B0B" w:rsidRPr="000A5B0B">
        <w:rPr>
          <w:rFonts w:asciiTheme="majorHAnsi" w:eastAsia="Times New Roman" w:hAnsiTheme="majorHAnsi" w:cs="Times New Roman"/>
          <w:sz w:val="20"/>
          <w:szCs w:val="20"/>
        </w:rPr>
        <w:t>’s merger</w:t>
      </w:r>
      <w:r w:rsidRPr="000A5B0B">
        <w:rPr>
          <w:rFonts w:asciiTheme="majorHAnsi" w:eastAsia="Times New Roman" w:hAnsiTheme="majorHAnsi" w:cs="Times New Roman"/>
          <w:sz w:val="20"/>
          <w:szCs w:val="20"/>
        </w:rPr>
        <w:t xml:space="preserve"> </w:t>
      </w:r>
      <w:r w:rsidR="000A5B0B" w:rsidRPr="000A5B0B">
        <w:rPr>
          <w:rFonts w:asciiTheme="majorHAnsi" w:eastAsia="Times New Roman" w:hAnsiTheme="majorHAnsi" w:cs="Times New Roman"/>
          <w:sz w:val="20"/>
          <w:szCs w:val="20"/>
        </w:rPr>
        <w:t xml:space="preserve">of the </w:t>
      </w:r>
      <w:r w:rsidRPr="000A5B0B">
        <w:rPr>
          <w:rFonts w:asciiTheme="majorHAnsi" w:eastAsia="Times New Roman" w:hAnsiTheme="majorHAnsi" w:cs="Times New Roman"/>
          <w:sz w:val="20"/>
          <w:szCs w:val="20"/>
        </w:rPr>
        <w:t>Ministry of Mines and Ministry of Environmental Conservation and Forestry, into a new bigger Ministry of Natural</w:t>
      </w:r>
      <w:r w:rsidR="000A5B0B" w:rsidRPr="000A5B0B">
        <w:rPr>
          <w:rFonts w:asciiTheme="majorHAnsi" w:eastAsia="Times New Roman" w:hAnsiTheme="majorHAnsi" w:cs="Times New Roman"/>
          <w:sz w:val="20"/>
          <w:szCs w:val="20"/>
        </w:rPr>
        <w:t xml:space="preserve"> Resources and Environment, </w:t>
      </w:r>
      <w:r w:rsidR="00C13780">
        <w:rPr>
          <w:rFonts w:asciiTheme="majorHAnsi" w:eastAsia="Times New Roman" w:hAnsiTheme="majorHAnsi" w:cs="Times New Roman"/>
          <w:sz w:val="20"/>
          <w:szCs w:val="20"/>
        </w:rPr>
        <w:t>may</w:t>
      </w:r>
      <w:r w:rsidRPr="000A5B0B">
        <w:rPr>
          <w:rFonts w:asciiTheme="majorHAnsi" w:eastAsia="Times New Roman" w:hAnsiTheme="majorHAnsi" w:cs="Times New Roman"/>
          <w:sz w:val="20"/>
          <w:szCs w:val="20"/>
        </w:rPr>
        <w:t xml:space="preserve"> ensure greater synergy and collaboration between relevant government</w:t>
      </w:r>
      <w:r w:rsidR="000A5B0B" w:rsidRPr="000A5B0B">
        <w:rPr>
          <w:rFonts w:asciiTheme="majorHAnsi" w:eastAsia="Times New Roman" w:hAnsiTheme="majorHAnsi" w:cs="Times New Roman"/>
          <w:sz w:val="20"/>
          <w:szCs w:val="20"/>
        </w:rPr>
        <w:t xml:space="preserve"> departments in terms of environmental and social impact management</w:t>
      </w:r>
      <w:r w:rsidR="005662E1">
        <w:rPr>
          <w:rFonts w:asciiTheme="majorHAnsi" w:eastAsia="Times New Roman" w:hAnsiTheme="majorHAnsi" w:cs="Times New Roman"/>
          <w:sz w:val="20"/>
          <w:szCs w:val="20"/>
        </w:rPr>
        <w:t>,</w:t>
      </w:r>
      <w:r w:rsidR="00751739">
        <w:rPr>
          <w:rFonts w:asciiTheme="majorHAnsi" w:eastAsia="Times New Roman" w:hAnsiTheme="majorHAnsi" w:cs="Times New Roman"/>
          <w:sz w:val="20"/>
          <w:szCs w:val="20"/>
        </w:rPr>
        <w:t xml:space="preserve"> and </w:t>
      </w:r>
      <w:r w:rsidR="005662E1">
        <w:rPr>
          <w:rFonts w:asciiTheme="majorHAnsi" w:eastAsia="Times New Roman" w:hAnsiTheme="majorHAnsi" w:cs="Times New Roman"/>
          <w:sz w:val="20"/>
          <w:szCs w:val="20"/>
        </w:rPr>
        <w:t>t</w:t>
      </w:r>
      <w:r w:rsidRPr="000A5B0B">
        <w:rPr>
          <w:rFonts w:asciiTheme="majorHAnsi" w:eastAsia="Times New Roman" w:hAnsiTheme="majorHAnsi" w:cs="Times New Roman"/>
          <w:sz w:val="20"/>
          <w:szCs w:val="20"/>
        </w:rPr>
        <w:t>he new EIA Procedures</w:t>
      </w:r>
      <w:r w:rsidR="000A5B0B" w:rsidRPr="000A5B0B">
        <w:rPr>
          <w:rFonts w:asciiTheme="majorHAnsi" w:eastAsia="Times New Roman" w:hAnsiTheme="majorHAnsi" w:cs="Times New Roman"/>
          <w:sz w:val="20"/>
          <w:szCs w:val="20"/>
        </w:rPr>
        <w:t>, approved at the end of 2015, place stringent requirements on gemstone producers, which must now be effectively enforced.</w:t>
      </w:r>
      <w:r w:rsidR="000A5B0B">
        <w:rPr>
          <w:rFonts w:asciiTheme="majorHAnsi" w:eastAsia="Times New Roman" w:hAnsiTheme="majorHAnsi" w:cs="Times New Roman"/>
          <w:sz w:val="20"/>
          <w:szCs w:val="20"/>
        </w:rPr>
        <w:t xml:space="preserve"> </w:t>
      </w:r>
    </w:p>
    <w:p w14:paraId="19CFB696" w14:textId="1628542F" w:rsidR="00C646F4" w:rsidRDefault="00E86916" w:rsidP="00C646F4">
      <w:pPr>
        <w:pStyle w:val="NormalWeb"/>
        <w:shd w:val="clear" w:color="auto" w:fill="FFFFFF"/>
        <w:spacing w:before="240" w:beforeAutospacing="0" w:after="240" w:afterAutospacing="0" w:line="270" w:lineRule="atLeast"/>
        <w:contextualSpacing/>
        <w:jc w:val="both"/>
        <w:rPr>
          <w:rFonts w:asciiTheme="majorHAnsi" w:eastAsia="Times New Roman" w:hAnsiTheme="majorHAnsi"/>
          <w:b/>
          <w:i/>
          <w:sz w:val="22"/>
          <w:szCs w:val="22"/>
        </w:rPr>
      </w:pPr>
      <w:r>
        <w:rPr>
          <w:rFonts w:asciiTheme="majorHAnsi" w:eastAsia="Times New Roman" w:hAnsiTheme="majorHAnsi"/>
          <w:b/>
          <w:i/>
          <w:sz w:val="22"/>
          <w:szCs w:val="22"/>
        </w:rPr>
        <w:t>Value and Job C</w:t>
      </w:r>
      <w:r w:rsidR="00751739" w:rsidRPr="00C646F4">
        <w:rPr>
          <w:rFonts w:asciiTheme="majorHAnsi" w:eastAsia="Times New Roman" w:hAnsiTheme="majorHAnsi"/>
          <w:b/>
          <w:i/>
          <w:sz w:val="22"/>
          <w:szCs w:val="22"/>
        </w:rPr>
        <w:t xml:space="preserve">reation </w:t>
      </w:r>
    </w:p>
    <w:p w14:paraId="71026337" w14:textId="1757A38E" w:rsidR="0041149C" w:rsidRPr="00C646F4" w:rsidRDefault="00441433" w:rsidP="00C646F4">
      <w:pPr>
        <w:pStyle w:val="NormalWeb"/>
        <w:shd w:val="clear" w:color="auto" w:fill="FFFFFF"/>
        <w:spacing w:before="240" w:beforeAutospacing="0" w:after="240" w:afterAutospacing="0" w:line="270" w:lineRule="atLeast"/>
        <w:contextualSpacing/>
        <w:jc w:val="both"/>
        <w:rPr>
          <w:rFonts w:asciiTheme="majorHAnsi" w:eastAsia="Times New Roman" w:hAnsiTheme="majorHAnsi"/>
          <w:b/>
          <w:i/>
          <w:sz w:val="22"/>
          <w:szCs w:val="22"/>
        </w:rPr>
      </w:pPr>
      <w:r>
        <w:rPr>
          <w:rFonts w:asciiTheme="majorHAnsi" w:hAnsiTheme="majorHAnsi"/>
        </w:rPr>
        <w:t xml:space="preserve">There are also enormous opportunities to add value in country at all stages of the gemstone and jewellery value chain. Many stones, especially the most valuable ones, leave the country before they have had a chance to be processed </w:t>
      </w:r>
      <w:r w:rsidR="0041149C">
        <w:rPr>
          <w:rFonts w:asciiTheme="majorHAnsi" w:hAnsiTheme="majorHAnsi"/>
        </w:rPr>
        <w:t xml:space="preserve">(treated, cut, polished, carved, made into jewellery etc.) </w:t>
      </w:r>
      <w:r>
        <w:rPr>
          <w:rFonts w:asciiTheme="majorHAnsi" w:hAnsiTheme="majorHAnsi"/>
        </w:rPr>
        <w:t>inside Myanmar. Stakeholders consulted for this report cited various reasons for this, including</w:t>
      </w:r>
      <w:r w:rsidR="0041149C">
        <w:rPr>
          <w:rFonts w:asciiTheme="majorHAnsi" w:hAnsiTheme="majorHAnsi"/>
        </w:rPr>
        <w:t xml:space="preserve"> skills, </w:t>
      </w:r>
      <w:r w:rsidR="0041149C">
        <w:rPr>
          <w:rFonts w:asciiTheme="majorHAnsi" w:hAnsiTheme="majorHAnsi"/>
        </w:rPr>
        <w:lastRenderedPageBreak/>
        <w:t xml:space="preserve">technology and generally </w:t>
      </w:r>
      <w:r>
        <w:rPr>
          <w:rFonts w:asciiTheme="majorHAnsi" w:hAnsiTheme="majorHAnsi"/>
        </w:rPr>
        <w:t>higher quality processing at all stages of the value chain outside Myanmar</w:t>
      </w:r>
      <w:r w:rsidR="0041149C">
        <w:rPr>
          <w:rFonts w:asciiTheme="majorHAnsi" w:hAnsiTheme="majorHAnsi"/>
        </w:rPr>
        <w:t xml:space="preserve">, usually in Thailand or China. This represents an area that could benefit from strategic, targeted development.  </w:t>
      </w:r>
    </w:p>
    <w:p w14:paraId="1E63A30E" w14:textId="663A07E3" w:rsidR="0041149C" w:rsidRDefault="0041149C" w:rsidP="008555D5">
      <w:pPr>
        <w:pStyle w:val="CommentText"/>
        <w:jc w:val="both"/>
        <w:rPr>
          <w:rFonts w:asciiTheme="majorHAnsi" w:eastAsia="Times New Roman" w:hAnsiTheme="majorHAnsi" w:cs="Times New Roman"/>
          <w:sz w:val="20"/>
          <w:szCs w:val="20"/>
        </w:rPr>
      </w:pPr>
      <w:r>
        <w:rPr>
          <w:rFonts w:asciiTheme="majorHAnsi" w:hAnsiTheme="majorHAnsi"/>
          <w:sz w:val="20"/>
          <w:szCs w:val="20"/>
        </w:rPr>
        <w:t>As global consumer demand increasingly moves towards transparency, responsible practices, and the ethical sourcing of products, Myanmar risks being left behind unless it</w:t>
      </w:r>
      <w:r w:rsidR="008555D5">
        <w:rPr>
          <w:rFonts w:asciiTheme="majorHAnsi" w:hAnsiTheme="majorHAnsi"/>
          <w:sz w:val="20"/>
          <w:szCs w:val="20"/>
        </w:rPr>
        <w:t xml:space="preserve"> takes </w:t>
      </w:r>
      <w:r>
        <w:rPr>
          <w:rFonts w:asciiTheme="majorHAnsi" w:hAnsiTheme="majorHAnsi"/>
          <w:sz w:val="20"/>
          <w:szCs w:val="20"/>
        </w:rPr>
        <w:t>steps to embrace the opportunities available to become a responsible gems and jewellery producer. In a world where scrutin</w:t>
      </w:r>
      <w:r w:rsidR="008555D5">
        <w:rPr>
          <w:rFonts w:asciiTheme="majorHAnsi" w:hAnsiTheme="majorHAnsi"/>
          <w:sz w:val="20"/>
          <w:szCs w:val="20"/>
        </w:rPr>
        <w:t xml:space="preserve">y is intensifying, Myanmar can only benefit by strengthening </w:t>
      </w:r>
      <w:r w:rsidRPr="004D3159">
        <w:rPr>
          <w:rFonts w:asciiTheme="majorHAnsi" w:hAnsiTheme="majorHAnsi"/>
          <w:sz w:val="20"/>
          <w:szCs w:val="20"/>
        </w:rPr>
        <w:t>transparency in gemstone gover</w:t>
      </w:r>
      <w:r w:rsidR="008555D5">
        <w:rPr>
          <w:rFonts w:asciiTheme="majorHAnsi" w:hAnsiTheme="majorHAnsi"/>
          <w:sz w:val="20"/>
          <w:szCs w:val="20"/>
        </w:rPr>
        <w:t>nance and along the value chain</w:t>
      </w:r>
      <w:r w:rsidRPr="004D3159">
        <w:rPr>
          <w:rFonts w:asciiTheme="majorHAnsi" w:hAnsiTheme="majorHAnsi"/>
          <w:sz w:val="20"/>
          <w:szCs w:val="20"/>
        </w:rPr>
        <w:t>.</w:t>
      </w:r>
      <w:r>
        <w:rPr>
          <w:rFonts w:asciiTheme="majorHAnsi" w:eastAsia="Times New Roman" w:hAnsiTheme="majorHAnsi" w:cs="Times New Roman"/>
          <w:sz w:val="20"/>
          <w:szCs w:val="20"/>
          <w:highlight w:val="yellow"/>
        </w:rPr>
        <w:t xml:space="preserve"> </w:t>
      </w:r>
    </w:p>
    <w:p w14:paraId="0FD550E9" w14:textId="77777777" w:rsidR="008555D5" w:rsidRDefault="008555D5" w:rsidP="008555D5">
      <w:pPr>
        <w:jc w:val="both"/>
        <w:rPr>
          <w:rFonts w:asciiTheme="majorHAnsi" w:eastAsia="Times New Roman" w:hAnsiTheme="majorHAnsi" w:cs="Times New Roman"/>
          <w:sz w:val="20"/>
          <w:szCs w:val="20"/>
        </w:rPr>
      </w:pPr>
    </w:p>
    <w:p w14:paraId="489BEFA8" w14:textId="63C4417D" w:rsidR="008555D5" w:rsidRPr="008555D5" w:rsidRDefault="008555D5" w:rsidP="008555D5">
      <w:pPr>
        <w:jc w:val="both"/>
        <w:rPr>
          <w:rFonts w:asciiTheme="majorHAnsi" w:hAnsiTheme="majorHAnsi" w:cs="Times"/>
          <w:sz w:val="20"/>
          <w:szCs w:val="20"/>
        </w:rPr>
      </w:pPr>
      <w:r>
        <w:rPr>
          <w:rFonts w:asciiTheme="majorHAnsi" w:eastAsia="Times New Roman" w:hAnsiTheme="majorHAnsi" w:cs="Times New Roman"/>
          <w:sz w:val="20"/>
          <w:szCs w:val="20"/>
        </w:rPr>
        <w:t xml:space="preserve">The challenges associated with the governance of the gemstone sector are global. Myanmar is not alone. However, as one of the world’s primary sources of high value gemstones, and at this </w:t>
      </w:r>
      <w:r w:rsidR="00A65272">
        <w:rPr>
          <w:rFonts w:asciiTheme="majorHAnsi" w:eastAsia="Times New Roman" w:hAnsiTheme="majorHAnsi" w:cs="Times New Roman"/>
          <w:sz w:val="20"/>
          <w:szCs w:val="20"/>
        </w:rPr>
        <w:t xml:space="preserve">important </w:t>
      </w:r>
      <w:r>
        <w:rPr>
          <w:rFonts w:asciiTheme="majorHAnsi" w:eastAsia="Times New Roman" w:hAnsiTheme="majorHAnsi" w:cs="Times New Roman"/>
          <w:sz w:val="20"/>
          <w:szCs w:val="20"/>
        </w:rPr>
        <w:t xml:space="preserve">juncture in the country’s transition to a democratic economy, Myanmar is uniquely placed to </w:t>
      </w:r>
      <w:r w:rsidRPr="004D3159">
        <w:rPr>
          <w:rFonts w:asciiTheme="majorHAnsi" w:hAnsiTheme="majorHAnsi" w:cs="Times"/>
          <w:sz w:val="20"/>
          <w:szCs w:val="20"/>
        </w:rPr>
        <w:t xml:space="preserve">address the </w:t>
      </w:r>
      <w:r>
        <w:rPr>
          <w:rFonts w:asciiTheme="majorHAnsi" w:hAnsiTheme="majorHAnsi" w:cs="Times"/>
          <w:sz w:val="20"/>
          <w:szCs w:val="20"/>
        </w:rPr>
        <w:t xml:space="preserve">various challenges. Furthermore, Myanmar also has the potential to become a world leader in this respect. </w:t>
      </w:r>
    </w:p>
    <w:p w14:paraId="51FE3FD3" w14:textId="5AFCCEF8" w:rsidR="00E521FF" w:rsidRDefault="000A5B0B" w:rsidP="008555D5">
      <w:pPr>
        <w:shd w:val="clear" w:color="auto" w:fill="FFFFFF"/>
        <w:spacing w:before="240" w:after="240" w:line="270" w:lineRule="atLeast"/>
        <w:jc w:val="both"/>
        <w:rPr>
          <w:rFonts w:asciiTheme="majorHAnsi" w:hAnsiTheme="majorHAnsi" w:cs="Times"/>
          <w:sz w:val="20"/>
          <w:szCs w:val="20"/>
        </w:rPr>
      </w:pPr>
      <w:r>
        <w:rPr>
          <w:rFonts w:asciiTheme="majorHAnsi" w:hAnsiTheme="majorHAnsi"/>
          <w:sz w:val="20"/>
          <w:szCs w:val="20"/>
        </w:rPr>
        <w:t>The</w:t>
      </w:r>
      <w:r w:rsidR="00661F42" w:rsidRPr="004D3159">
        <w:rPr>
          <w:rFonts w:asciiTheme="majorHAnsi" w:hAnsiTheme="majorHAnsi"/>
          <w:sz w:val="20"/>
          <w:szCs w:val="20"/>
        </w:rPr>
        <w:t xml:space="preserve"> </w:t>
      </w:r>
      <w:r>
        <w:rPr>
          <w:rFonts w:asciiTheme="majorHAnsi" w:hAnsiTheme="majorHAnsi"/>
          <w:sz w:val="20"/>
          <w:szCs w:val="20"/>
        </w:rPr>
        <w:t xml:space="preserve">new government has an opportunity now to </w:t>
      </w:r>
      <w:r w:rsidR="00441433">
        <w:rPr>
          <w:rFonts w:asciiTheme="majorHAnsi" w:hAnsiTheme="majorHAnsi" w:cs="Times"/>
          <w:sz w:val="20"/>
          <w:szCs w:val="20"/>
        </w:rPr>
        <w:t>t</w:t>
      </w:r>
      <w:r w:rsidR="00441433" w:rsidRPr="004D3159">
        <w:rPr>
          <w:rFonts w:asciiTheme="majorHAnsi" w:hAnsiTheme="majorHAnsi" w:cs="Times"/>
          <w:sz w:val="20"/>
          <w:szCs w:val="20"/>
        </w:rPr>
        <w:t>ake stock</w:t>
      </w:r>
      <w:r w:rsidR="00441433">
        <w:rPr>
          <w:rFonts w:asciiTheme="majorHAnsi" w:hAnsiTheme="majorHAnsi" w:cs="Times"/>
          <w:sz w:val="20"/>
          <w:szCs w:val="20"/>
        </w:rPr>
        <w:t xml:space="preserve">, </w:t>
      </w:r>
      <w:r w:rsidR="00441433" w:rsidRPr="004D3159">
        <w:rPr>
          <w:rFonts w:asciiTheme="majorHAnsi" w:hAnsiTheme="majorHAnsi" w:cs="Times"/>
          <w:sz w:val="20"/>
          <w:szCs w:val="20"/>
        </w:rPr>
        <w:t xml:space="preserve">review current practices and procedures </w:t>
      </w:r>
      <w:r w:rsidR="00441433">
        <w:rPr>
          <w:rFonts w:asciiTheme="majorHAnsi" w:hAnsiTheme="majorHAnsi" w:cs="Times"/>
          <w:sz w:val="20"/>
          <w:szCs w:val="20"/>
        </w:rPr>
        <w:t>and to</w:t>
      </w:r>
      <w:r w:rsidR="00441433" w:rsidRPr="004D3159">
        <w:rPr>
          <w:rFonts w:asciiTheme="majorHAnsi" w:hAnsiTheme="majorHAnsi" w:cs="Times"/>
          <w:sz w:val="20"/>
          <w:szCs w:val="20"/>
        </w:rPr>
        <w:t xml:space="preserve"> develop a comprehensive national gemstone sector strategy that includes responsible development of the sector in line with good international standards on transparency, and environment</w:t>
      </w:r>
      <w:r w:rsidR="00441433">
        <w:rPr>
          <w:rFonts w:asciiTheme="majorHAnsi" w:hAnsiTheme="majorHAnsi" w:cs="Times"/>
          <w:sz w:val="20"/>
          <w:szCs w:val="20"/>
        </w:rPr>
        <w:t xml:space="preserve">al and social impact management. </w:t>
      </w:r>
      <w:r w:rsidR="008555D5">
        <w:rPr>
          <w:rFonts w:asciiTheme="majorHAnsi" w:hAnsiTheme="majorHAnsi" w:cs="Times"/>
          <w:sz w:val="20"/>
          <w:szCs w:val="20"/>
        </w:rPr>
        <w:t xml:space="preserve">This should include provisions for the </w:t>
      </w:r>
      <w:r w:rsidR="00441433" w:rsidRPr="004D3159">
        <w:rPr>
          <w:rFonts w:asciiTheme="majorHAnsi" w:hAnsiTheme="majorHAnsi" w:cs="Times"/>
          <w:sz w:val="20"/>
          <w:szCs w:val="20"/>
        </w:rPr>
        <w:t>strengt</w:t>
      </w:r>
      <w:r w:rsidR="008555D5">
        <w:rPr>
          <w:rFonts w:asciiTheme="majorHAnsi" w:hAnsiTheme="majorHAnsi" w:cs="Times"/>
          <w:sz w:val="20"/>
          <w:szCs w:val="20"/>
        </w:rPr>
        <w:t>hening of institutions, the development and implementation of</w:t>
      </w:r>
      <w:r w:rsidR="00441433" w:rsidRPr="004D3159">
        <w:rPr>
          <w:rFonts w:asciiTheme="majorHAnsi" w:hAnsiTheme="majorHAnsi" w:cs="Times"/>
          <w:sz w:val="20"/>
          <w:szCs w:val="20"/>
        </w:rPr>
        <w:t xml:space="preserve"> clear systems, policies and procedures and</w:t>
      </w:r>
      <w:r w:rsidR="008555D5">
        <w:rPr>
          <w:rFonts w:asciiTheme="majorHAnsi" w:hAnsiTheme="majorHAnsi" w:cs="Times"/>
          <w:sz w:val="20"/>
          <w:szCs w:val="20"/>
        </w:rPr>
        <w:t xml:space="preserve"> </w:t>
      </w:r>
      <w:r w:rsidR="00441433" w:rsidRPr="0046028D">
        <w:rPr>
          <w:rFonts w:asciiTheme="majorHAnsi" w:hAnsiTheme="majorHAnsi" w:cs="Times"/>
          <w:sz w:val="20"/>
          <w:szCs w:val="20"/>
        </w:rPr>
        <w:t xml:space="preserve">capacity </w:t>
      </w:r>
      <w:r w:rsidR="008555D5" w:rsidRPr="0046028D">
        <w:rPr>
          <w:rFonts w:asciiTheme="majorHAnsi" w:hAnsiTheme="majorHAnsi" w:cs="Times"/>
          <w:sz w:val="20"/>
          <w:szCs w:val="20"/>
        </w:rPr>
        <w:t xml:space="preserve">development for to the responsible governance of the sector in </w:t>
      </w:r>
      <w:r w:rsidR="00441433" w:rsidRPr="0046028D">
        <w:rPr>
          <w:rFonts w:asciiTheme="majorHAnsi" w:hAnsiTheme="majorHAnsi" w:cs="Times"/>
          <w:sz w:val="20"/>
          <w:szCs w:val="20"/>
        </w:rPr>
        <w:t>line with EITI Standard.</w:t>
      </w:r>
    </w:p>
    <w:p w14:paraId="50867B8B" w14:textId="415B1234" w:rsidR="008316A1" w:rsidRDefault="008316A1" w:rsidP="008316A1">
      <w:pPr>
        <w:pStyle w:val="CommentText"/>
        <w:jc w:val="both"/>
        <w:rPr>
          <w:rFonts w:asciiTheme="majorHAnsi" w:hAnsiTheme="majorHAnsi"/>
          <w:sz w:val="20"/>
          <w:szCs w:val="20"/>
        </w:rPr>
      </w:pPr>
      <w:r>
        <w:rPr>
          <w:rFonts w:asciiTheme="majorHAnsi" w:hAnsiTheme="majorHAnsi"/>
          <w:sz w:val="20"/>
          <w:szCs w:val="20"/>
        </w:rPr>
        <w:t xml:space="preserve">The government has indicated that it will provide all available data for the purpose of EITI scoping. This together with the active participation of MGE and MGJEA on the MEITI MSG, will ensure that Myanmar’s next EITI report provides a clearer picture of strengths and weaknesses of the sector from a governance and transparency perspective, and can build on the challenges and opportunities outlined here in this report. </w:t>
      </w:r>
    </w:p>
    <w:p w14:paraId="5DD62271" w14:textId="77777777" w:rsidR="008316A1" w:rsidRDefault="008316A1" w:rsidP="008316A1">
      <w:pPr>
        <w:pStyle w:val="CommentText"/>
        <w:jc w:val="both"/>
        <w:rPr>
          <w:rFonts w:asciiTheme="majorHAnsi" w:hAnsiTheme="majorHAnsi"/>
          <w:sz w:val="20"/>
          <w:szCs w:val="20"/>
        </w:rPr>
      </w:pPr>
    </w:p>
    <w:p w14:paraId="7DC3E170" w14:textId="6D62C67B" w:rsidR="00A65272" w:rsidRDefault="00A65272" w:rsidP="00A65272">
      <w:pPr>
        <w:pStyle w:val="CommentText"/>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A</w:t>
      </w:r>
      <w:r w:rsidRPr="0046028D">
        <w:rPr>
          <w:rFonts w:asciiTheme="majorHAnsi" w:eastAsia="Times New Roman" w:hAnsiTheme="majorHAnsi" w:cs="Times New Roman"/>
          <w:sz w:val="20"/>
          <w:szCs w:val="20"/>
        </w:rPr>
        <w:t xml:space="preserve"> number of prioritised recommendations (next section) </w:t>
      </w:r>
      <w:r>
        <w:rPr>
          <w:rFonts w:asciiTheme="majorHAnsi" w:eastAsia="Times New Roman" w:hAnsiTheme="majorHAnsi" w:cs="Times New Roman"/>
          <w:sz w:val="20"/>
          <w:szCs w:val="20"/>
        </w:rPr>
        <w:t xml:space="preserve">are provided here </w:t>
      </w:r>
      <w:r w:rsidRPr="0046028D">
        <w:rPr>
          <w:rFonts w:asciiTheme="majorHAnsi" w:eastAsia="Times New Roman" w:hAnsiTheme="majorHAnsi" w:cs="Times New Roman"/>
          <w:sz w:val="20"/>
          <w:szCs w:val="20"/>
        </w:rPr>
        <w:t xml:space="preserve">for the consideration of the government and other key stakeholders, which address many of the challenges outlined in this report. </w:t>
      </w:r>
    </w:p>
    <w:p w14:paraId="64AD3A63" w14:textId="77777777" w:rsidR="0046028D" w:rsidRDefault="0046028D" w:rsidP="00697F1A">
      <w:pPr>
        <w:pStyle w:val="CommentText"/>
        <w:jc w:val="both"/>
        <w:rPr>
          <w:rFonts w:asciiTheme="majorHAnsi" w:eastAsia="Times New Roman" w:hAnsiTheme="majorHAnsi" w:cs="Times New Roman"/>
          <w:sz w:val="20"/>
          <w:szCs w:val="20"/>
        </w:rPr>
      </w:pPr>
    </w:p>
    <w:p w14:paraId="75D72615" w14:textId="5AFE7F39" w:rsidR="00697F1A" w:rsidRPr="0046028D" w:rsidRDefault="008B6B5B" w:rsidP="00697F1A">
      <w:pPr>
        <w:pStyle w:val="CommentText"/>
        <w:jc w:val="both"/>
        <w:rPr>
          <w:rFonts w:asciiTheme="majorHAnsi" w:eastAsia="Times New Roman" w:hAnsiTheme="majorHAnsi" w:cs="Times New Roman"/>
          <w:sz w:val="20"/>
          <w:szCs w:val="20"/>
        </w:rPr>
      </w:pPr>
      <w:r w:rsidRPr="0046028D">
        <w:rPr>
          <w:rFonts w:asciiTheme="majorHAnsi" w:eastAsia="Times New Roman" w:hAnsiTheme="majorHAnsi" w:cs="Times New Roman"/>
          <w:sz w:val="20"/>
          <w:szCs w:val="20"/>
        </w:rPr>
        <w:t xml:space="preserve">Myanmar is blessed with an abundance of precious, but finite, </w:t>
      </w:r>
      <w:r w:rsidR="0046028D">
        <w:rPr>
          <w:rFonts w:asciiTheme="majorHAnsi" w:eastAsia="Times New Roman" w:hAnsiTheme="majorHAnsi" w:cs="Times New Roman"/>
          <w:sz w:val="20"/>
          <w:szCs w:val="20"/>
        </w:rPr>
        <w:t xml:space="preserve">resources. It has a golden opportunity now to start managing the transformation of these in a responsible manner for the benefit of future generations. </w:t>
      </w:r>
      <w:r w:rsidRPr="0046028D">
        <w:rPr>
          <w:rFonts w:asciiTheme="majorHAnsi" w:eastAsia="Times New Roman" w:hAnsiTheme="majorHAnsi" w:cs="Times New Roman"/>
          <w:sz w:val="20"/>
          <w:szCs w:val="20"/>
        </w:rPr>
        <w:t xml:space="preserve">This report </w:t>
      </w:r>
      <w:r w:rsidR="00697F1A" w:rsidRPr="0046028D">
        <w:rPr>
          <w:rFonts w:asciiTheme="majorHAnsi" w:eastAsia="Times New Roman" w:hAnsiTheme="majorHAnsi" w:cs="Times New Roman"/>
          <w:sz w:val="20"/>
          <w:szCs w:val="20"/>
        </w:rPr>
        <w:t xml:space="preserve">has been produced at a time of significant change in Myanmar. Most significant of all, the first democratically elected civilian government has replaced the previous, quasi-military/civilian government, heralding a new era in Myanmar’s history, full of hope and opportunity. </w:t>
      </w:r>
      <w:r w:rsidRPr="0046028D">
        <w:rPr>
          <w:rFonts w:asciiTheme="majorHAnsi" w:eastAsia="Times New Roman" w:hAnsiTheme="majorHAnsi" w:cs="Times New Roman"/>
          <w:sz w:val="20"/>
          <w:szCs w:val="20"/>
        </w:rPr>
        <w:t xml:space="preserve">This hope and opportunity extends to Myanmar’s precious </w:t>
      </w:r>
      <w:r w:rsidR="0046028D">
        <w:rPr>
          <w:rFonts w:asciiTheme="majorHAnsi" w:eastAsia="Times New Roman" w:hAnsiTheme="majorHAnsi" w:cs="Times New Roman"/>
          <w:sz w:val="20"/>
          <w:szCs w:val="20"/>
        </w:rPr>
        <w:t>resources, a national treasure chest for its people and for future generations.</w:t>
      </w:r>
    </w:p>
    <w:p w14:paraId="00A86173" w14:textId="77777777" w:rsidR="00E521FF" w:rsidRPr="0046028D" w:rsidRDefault="00E521FF" w:rsidP="00697F1A">
      <w:pPr>
        <w:pStyle w:val="CommentText"/>
        <w:jc w:val="both"/>
        <w:rPr>
          <w:rFonts w:asciiTheme="majorHAnsi" w:eastAsia="Times New Roman" w:hAnsiTheme="majorHAnsi" w:cs="Times New Roman"/>
          <w:sz w:val="20"/>
          <w:szCs w:val="20"/>
        </w:rPr>
      </w:pPr>
    </w:p>
    <w:p w14:paraId="56AF20A3" w14:textId="77777777" w:rsidR="00E521FF" w:rsidRDefault="00E521FF" w:rsidP="00697F1A">
      <w:pPr>
        <w:pStyle w:val="CommentText"/>
        <w:jc w:val="both"/>
        <w:rPr>
          <w:rFonts w:asciiTheme="majorHAnsi" w:eastAsia="Times New Roman" w:hAnsiTheme="majorHAnsi" w:cs="Times New Roman"/>
          <w:sz w:val="20"/>
          <w:szCs w:val="20"/>
          <w:highlight w:val="yellow"/>
        </w:rPr>
      </w:pPr>
    </w:p>
    <w:p w14:paraId="4878A8D3" w14:textId="77777777" w:rsidR="001F6921" w:rsidRPr="004D3159" w:rsidRDefault="001F6921" w:rsidP="00D60013">
      <w:pPr>
        <w:shd w:val="clear" w:color="auto" w:fill="FFFFFF"/>
        <w:spacing w:before="240" w:after="240" w:line="270" w:lineRule="atLeast"/>
        <w:jc w:val="both"/>
        <w:rPr>
          <w:rFonts w:asciiTheme="majorHAnsi" w:hAnsiTheme="majorHAnsi" w:cs="Times"/>
          <w:sz w:val="20"/>
          <w:szCs w:val="20"/>
        </w:rPr>
      </w:pPr>
    </w:p>
    <w:p w14:paraId="42D20A47" w14:textId="669BA2C2" w:rsidR="00F8220A" w:rsidRPr="007710B9" w:rsidRDefault="00F8220A">
      <w:pPr>
        <w:rPr>
          <w:rFonts w:asciiTheme="majorHAnsi" w:hAnsiTheme="majorHAnsi" w:cs="Times"/>
          <w:sz w:val="20"/>
          <w:szCs w:val="20"/>
          <w:highlight w:val="yellow"/>
        </w:rPr>
      </w:pPr>
      <w:r w:rsidRPr="007710B9">
        <w:rPr>
          <w:rFonts w:asciiTheme="majorHAnsi" w:hAnsiTheme="majorHAnsi" w:cs="Times"/>
          <w:sz w:val="20"/>
          <w:szCs w:val="20"/>
          <w:highlight w:val="yellow"/>
        </w:rPr>
        <w:br w:type="page"/>
      </w:r>
    </w:p>
    <w:p w14:paraId="013F330D" w14:textId="6AF5215C" w:rsidR="007F1716" w:rsidRPr="00F8220A" w:rsidRDefault="00896450" w:rsidP="00146D87">
      <w:pPr>
        <w:pStyle w:val="Heading1"/>
        <w:numPr>
          <w:ilvl w:val="0"/>
          <w:numId w:val="47"/>
        </w:numPr>
      </w:pPr>
      <w:bookmarkStart w:id="64" w:name="_Toc326762349"/>
      <w:r w:rsidRPr="008C7074">
        <w:lastRenderedPageBreak/>
        <w:t>Recommendations</w:t>
      </w:r>
      <w:bookmarkEnd w:id="64"/>
    </w:p>
    <w:p w14:paraId="173A3444" w14:textId="77777777" w:rsidR="00111D0E" w:rsidRPr="00111D0E" w:rsidRDefault="00111D0E" w:rsidP="00111D0E"/>
    <w:p w14:paraId="77711859" w14:textId="4288A3AE" w:rsidR="00BD032E" w:rsidRDefault="00111D0E" w:rsidP="00BD032E">
      <w:pPr>
        <w:shd w:val="clear" w:color="auto" w:fill="FFFFFF"/>
        <w:jc w:val="both"/>
        <w:rPr>
          <w:rFonts w:asciiTheme="majorHAnsi" w:eastAsia="Times New Roman" w:hAnsiTheme="majorHAnsi" w:cs="Times New Roman"/>
          <w:sz w:val="20"/>
          <w:szCs w:val="20"/>
        </w:rPr>
      </w:pPr>
      <w:r w:rsidRPr="00111D0E">
        <w:rPr>
          <w:rFonts w:asciiTheme="majorHAnsi" w:hAnsiTheme="majorHAnsi" w:cs="Georgia"/>
          <w:sz w:val="20"/>
          <w:szCs w:val="20"/>
        </w:rPr>
        <w:t xml:space="preserve">As at </w:t>
      </w:r>
      <w:r w:rsidR="007849CC">
        <w:rPr>
          <w:rFonts w:asciiTheme="majorHAnsi" w:hAnsiTheme="majorHAnsi" w:cs="Georgia"/>
          <w:sz w:val="20"/>
          <w:szCs w:val="20"/>
        </w:rPr>
        <w:t>May</w:t>
      </w:r>
      <w:r w:rsidR="007710B9">
        <w:rPr>
          <w:rFonts w:asciiTheme="majorHAnsi" w:hAnsiTheme="majorHAnsi" w:cs="Georgia"/>
          <w:sz w:val="20"/>
          <w:szCs w:val="20"/>
        </w:rPr>
        <w:t xml:space="preserve"> </w:t>
      </w:r>
      <w:r w:rsidRPr="00111D0E">
        <w:rPr>
          <w:rFonts w:asciiTheme="majorHAnsi" w:hAnsiTheme="majorHAnsi" w:cs="Georgia"/>
          <w:sz w:val="20"/>
          <w:szCs w:val="20"/>
        </w:rPr>
        <w:t xml:space="preserve">2016, the extent to which the </w:t>
      </w:r>
      <w:r w:rsidR="007710B9">
        <w:rPr>
          <w:rFonts w:asciiTheme="majorHAnsi" w:hAnsiTheme="majorHAnsi" w:cs="Georgia"/>
          <w:sz w:val="20"/>
          <w:szCs w:val="20"/>
        </w:rPr>
        <w:t xml:space="preserve">new </w:t>
      </w:r>
      <w:r w:rsidRPr="00111D0E">
        <w:rPr>
          <w:rFonts w:asciiTheme="majorHAnsi" w:hAnsiTheme="majorHAnsi" w:cs="Georgia"/>
          <w:sz w:val="20"/>
          <w:szCs w:val="20"/>
        </w:rPr>
        <w:t>NLD government will retain the current</w:t>
      </w:r>
      <w:r w:rsidR="00BD032E">
        <w:rPr>
          <w:rFonts w:asciiTheme="majorHAnsi" w:hAnsiTheme="majorHAnsi" w:cs="Georgia"/>
          <w:sz w:val="20"/>
          <w:szCs w:val="20"/>
        </w:rPr>
        <w:t xml:space="preserve"> and new, proposed</w:t>
      </w:r>
      <w:r w:rsidRPr="00111D0E">
        <w:rPr>
          <w:rFonts w:asciiTheme="majorHAnsi" w:hAnsiTheme="majorHAnsi" w:cs="Georgia"/>
          <w:sz w:val="20"/>
          <w:szCs w:val="20"/>
        </w:rPr>
        <w:t xml:space="preserve"> fiscal regime and regulatory framework for g</w:t>
      </w:r>
      <w:r>
        <w:rPr>
          <w:rFonts w:asciiTheme="majorHAnsi" w:hAnsiTheme="majorHAnsi" w:cs="Georgia"/>
          <w:sz w:val="20"/>
          <w:szCs w:val="20"/>
        </w:rPr>
        <w:t xml:space="preserve">emstones is not known. However the key recommendation </w:t>
      </w:r>
      <w:r w:rsidR="00BD032E">
        <w:rPr>
          <w:rFonts w:asciiTheme="majorHAnsi" w:hAnsiTheme="majorHAnsi" w:cs="Georgia"/>
          <w:sz w:val="20"/>
          <w:szCs w:val="20"/>
        </w:rPr>
        <w:t xml:space="preserve">of this report </w:t>
      </w:r>
      <w:r>
        <w:rPr>
          <w:rFonts w:asciiTheme="majorHAnsi" w:hAnsiTheme="majorHAnsi" w:cs="Georgia"/>
          <w:sz w:val="20"/>
          <w:szCs w:val="20"/>
        </w:rPr>
        <w:t>is</w:t>
      </w:r>
      <w:r w:rsidRPr="00111D0E">
        <w:rPr>
          <w:rFonts w:asciiTheme="majorHAnsi" w:hAnsiTheme="majorHAnsi" w:cs="Georgia"/>
          <w:sz w:val="20"/>
          <w:szCs w:val="20"/>
        </w:rPr>
        <w:t xml:space="preserve"> that a systematic review of the gemstone </w:t>
      </w:r>
      <w:r w:rsidR="007710B9">
        <w:rPr>
          <w:rFonts w:asciiTheme="majorHAnsi" w:hAnsiTheme="majorHAnsi" w:cs="Georgia"/>
          <w:sz w:val="20"/>
          <w:szCs w:val="20"/>
        </w:rPr>
        <w:t>legislative</w:t>
      </w:r>
      <w:r w:rsidRPr="00111D0E">
        <w:rPr>
          <w:rFonts w:asciiTheme="majorHAnsi" w:hAnsiTheme="majorHAnsi" w:cs="Georgia"/>
          <w:sz w:val="20"/>
          <w:szCs w:val="20"/>
        </w:rPr>
        <w:t xml:space="preserve"> framework</w:t>
      </w:r>
      <w:r w:rsidR="007710B9">
        <w:rPr>
          <w:rFonts w:asciiTheme="majorHAnsi" w:hAnsiTheme="majorHAnsi" w:cs="Georgia"/>
          <w:sz w:val="20"/>
          <w:szCs w:val="20"/>
        </w:rPr>
        <w:t xml:space="preserve"> including permit allocation and compliance</w:t>
      </w:r>
      <w:r w:rsidRPr="00111D0E">
        <w:rPr>
          <w:rFonts w:asciiTheme="majorHAnsi" w:hAnsiTheme="majorHAnsi" w:cs="Georgia"/>
          <w:sz w:val="20"/>
          <w:szCs w:val="20"/>
        </w:rPr>
        <w:t xml:space="preserve"> be carried out as soon as possible, together with the development and implementation of a comprehensive</w:t>
      </w:r>
      <w:r w:rsidR="004E59D2">
        <w:rPr>
          <w:rFonts w:asciiTheme="majorHAnsi" w:hAnsiTheme="majorHAnsi" w:cs="Georgia"/>
          <w:sz w:val="20"/>
          <w:szCs w:val="20"/>
        </w:rPr>
        <w:t xml:space="preserve"> National Gemstone S</w:t>
      </w:r>
      <w:r w:rsidRPr="00111D0E">
        <w:rPr>
          <w:rFonts w:asciiTheme="majorHAnsi" w:hAnsiTheme="majorHAnsi" w:cs="Georgia"/>
          <w:sz w:val="20"/>
          <w:szCs w:val="20"/>
        </w:rPr>
        <w:t xml:space="preserve">trategy. </w:t>
      </w:r>
      <w:r w:rsidR="00BD032E">
        <w:rPr>
          <w:rFonts w:asciiTheme="majorHAnsi" w:hAnsiTheme="majorHAnsi" w:cs="Georgia"/>
          <w:sz w:val="20"/>
          <w:szCs w:val="20"/>
        </w:rPr>
        <w:t xml:space="preserve">This will </w:t>
      </w:r>
      <w:r w:rsidR="00BD032E">
        <w:rPr>
          <w:rFonts w:asciiTheme="majorHAnsi" w:eastAsia="Times New Roman" w:hAnsiTheme="majorHAnsi" w:cs="Times New Roman"/>
          <w:sz w:val="20"/>
          <w:szCs w:val="20"/>
        </w:rPr>
        <w:t>provide a strategic framework for the responsible development of the sector over the coming years.</w:t>
      </w:r>
      <w:r w:rsidR="004E59D2">
        <w:rPr>
          <w:rFonts w:asciiTheme="majorHAnsi" w:eastAsia="Times New Roman" w:hAnsiTheme="majorHAnsi" w:cs="Times New Roman"/>
          <w:sz w:val="20"/>
          <w:szCs w:val="20"/>
        </w:rPr>
        <w:t xml:space="preserve"> </w:t>
      </w:r>
      <w:r w:rsidR="003D47F8">
        <w:rPr>
          <w:rFonts w:asciiTheme="majorHAnsi" w:eastAsia="Times New Roman" w:hAnsiTheme="majorHAnsi" w:cs="Times New Roman"/>
          <w:sz w:val="20"/>
          <w:szCs w:val="20"/>
        </w:rPr>
        <w:t>For this purpose, a</w:t>
      </w:r>
      <w:r w:rsidR="004E59D2">
        <w:rPr>
          <w:rFonts w:asciiTheme="majorHAnsi" w:eastAsia="Times New Roman" w:hAnsiTheme="majorHAnsi" w:cs="Times New Roman"/>
          <w:sz w:val="20"/>
          <w:szCs w:val="20"/>
        </w:rPr>
        <w:t xml:space="preserve">n inter-ministerial Gemstone Permit Review Committee </w:t>
      </w:r>
      <w:r w:rsidR="003D47F8">
        <w:rPr>
          <w:rFonts w:asciiTheme="majorHAnsi" w:eastAsia="Times New Roman" w:hAnsiTheme="majorHAnsi" w:cs="Times New Roman"/>
          <w:sz w:val="20"/>
          <w:szCs w:val="20"/>
        </w:rPr>
        <w:t xml:space="preserve">should be established. </w:t>
      </w:r>
    </w:p>
    <w:p w14:paraId="5BD819F7" w14:textId="77777777" w:rsidR="00AB78E0" w:rsidRDefault="00AB78E0" w:rsidP="00BD032E">
      <w:pPr>
        <w:shd w:val="clear" w:color="auto" w:fill="FFFFFF"/>
        <w:jc w:val="both"/>
        <w:rPr>
          <w:rFonts w:asciiTheme="majorHAnsi" w:eastAsia="Times New Roman" w:hAnsiTheme="majorHAnsi" w:cs="Times New Roman"/>
          <w:sz w:val="20"/>
          <w:szCs w:val="20"/>
        </w:rPr>
      </w:pPr>
    </w:p>
    <w:p w14:paraId="0C690827" w14:textId="2121DF90" w:rsidR="00AB78E0" w:rsidRDefault="00AB78E0" w:rsidP="00BD032E">
      <w:pPr>
        <w:shd w:val="clear" w:color="auto" w:fill="FFFFFF"/>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At the same time, it is considered that Myanmar can </w:t>
      </w:r>
      <w:r w:rsidR="00E77B12">
        <w:rPr>
          <w:rFonts w:asciiTheme="majorHAnsi" w:eastAsia="Times New Roman" w:hAnsiTheme="majorHAnsi" w:cs="Times New Roman"/>
          <w:sz w:val="20"/>
          <w:szCs w:val="20"/>
        </w:rPr>
        <w:t xml:space="preserve">generate very significant royalty collections in the short term if production and exports are better monitored and accounted for. If total actual production was properly monitored, the royalty collection alone (excluding profit tax, dividends and others) could </w:t>
      </w:r>
      <w:r w:rsidR="00A65272">
        <w:rPr>
          <w:rFonts w:asciiTheme="majorHAnsi" w:eastAsia="Times New Roman" w:hAnsiTheme="majorHAnsi" w:cs="Times New Roman"/>
          <w:sz w:val="20"/>
          <w:szCs w:val="20"/>
        </w:rPr>
        <w:t>generate as much income to the s</w:t>
      </w:r>
      <w:r w:rsidR="00E77B12">
        <w:rPr>
          <w:rFonts w:asciiTheme="majorHAnsi" w:eastAsia="Times New Roman" w:hAnsiTheme="majorHAnsi" w:cs="Times New Roman"/>
          <w:sz w:val="20"/>
          <w:szCs w:val="20"/>
        </w:rPr>
        <w:t xml:space="preserve">tate as the </w:t>
      </w:r>
      <w:r w:rsidR="00A65272">
        <w:rPr>
          <w:rFonts w:asciiTheme="majorHAnsi" w:eastAsia="Times New Roman" w:hAnsiTheme="majorHAnsi" w:cs="Times New Roman"/>
          <w:sz w:val="20"/>
          <w:szCs w:val="20"/>
        </w:rPr>
        <w:t>oil and gas sector</w:t>
      </w:r>
      <w:r w:rsidR="00E77B12">
        <w:rPr>
          <w:rFonts w:asciiTheme="majorHAnsi" w:eastAsia="Times New Roman" w:hAnsiTheme="majorHAnsi" w:cs="Times New Roman"/>
          <w:sz w:val="20"/>
          <w:szCs w:val="20"/>
        </w:rPr>
        <w:t>.</w:t>
      </w:r>
    </w:p>
    <w:p w14:paraId="09317B16" w14:textId="77777777" w:rsidR="00BD032E" w:rsidRPr="005F0C92" w:rsidRDefault="00BD032E" w:rsidP="00BD032E">
      <w:pPr>
        <w:shd w:val="clear" w:color="auto" w:fill="FFFFFF"/>
        <w:jc w:val="both"/>
        <w:rPr>
          <w:rFonts w:asciiTheme="majorHAnsi" w:eastAsia="Times New Roman" w:hAnsiTheme="majorHAnsi" w:cs="Times New Roman"/>
          <w:sz w:val="20"/>
          <w:szCs w:val="20"/>
        </w:rPr>
      </w:pPr>
    </w:p>
    <w:p w14:paraId="4AA60EA5" w14:textId="07A99284" w:rsidR="00BD032E" w:rsidRDefault="00E77B12" w:rsidP="00111D0E">
      <w:pPr>
        <w:jc w:val="both"/>
        <w:rPr>
          <w:rFonts w:asciiTheme="majorHAnsi" w:hAnsiTheme="majorHAnsi" w:cs="Georgia"/>
          <w:sz w:val="20"/>
          <w:szCs w:val="20"/>
        </w:rPr>
      </w:pPr>
      <w:r>
        <w:rPr>
          <w:rFonts w:asciiTheme="majorHAnsi" w:hAnsiTheme="majorHAnsi" w:cs="Georgia"/>
          <w:sz w:val="20"/>
          <w:szCs w:val="20"/>
        </w:rPr>
        <w:t xml:space="preserve">On the other hand, the legal reforms </w:t>
      </w:r>
      <w:r w:rsidR="00111D0E" w:rsidRPr="00111D0E">
        <w:rPr>
          <w:rFonts w:asciiTheme="majorHAnsi" w:hAnsiTheme="majorHAnsi" w:cs="Georgia"/>
          <w:sz w:val="20"/>
          <w:szCs w:val="20"/>
        </w:rPr>
        <w:t xml:space="preserve">clearly </w:t>
      </w:r>
      <w:r>
        <w:rPr>
          <w:rFonts w:asciiTheme="majorHAnsi" w:hAnsiTheme="majorHAnsi" w:cs="Georgia"/>
          <w:sz w:val="20"/>
          <w:szCs w:val="20"/>
        </w:rPr>
        <w:t xml:space="preserve">are </w:t>
      </w:r>
      <w:r w:rsidR="00111D0E" w:rsidRPr="00111D0E">
        <w:rPr>
          <w:rFonts w:asciiTheme="majorHAnsi" w:hAnsiTheme="majorHAnsi" w:cs="Georgia"/>
          <w:sz w:val="20"/>
          <w:szCs w:val="20"/>
        </w:rPr>
        <w:t xml:space="preserve">not a ‘quick win’ that can be resolved overnight, </w:t>
      </w:r>
      <w:r w:rsidR="00111D0E">
        <w:rPr>
          <w:rFonts w:asciiTheme="majorHAnsi" w:hAnsiTheme="majorHAnsi" w:cs="Georgia"/>
          <w:sz w:val="20"/>
          <w:szCs w:val="20"/>
        </w:rPr>
        <w:t>and</w:t>
      </w:r>
      <w:r w:rsidR="00111D0E" w:rsidRPr="00111D0E">
        <w:rPr>
          <w:rFonts w:asciiTheme="majorHAnsi" w:hAnsiTheme="majorHAnsi" w:cs="Georgia"/>
          <w:sz w:val="20"/>
          <w:szCs w:val="20"/>
        </w:rPr>
        <w:t xml:space="preserve"> will likely take a few years. As with many of the reforms currently taking place in Myanmar, a longer-term vision with a considered step-by-step approach, patience and a commitment to continued peaceful dialogue among stakeholders, is required. </w:t>
      </w:r>
    </w:p>
    <w:p w14:paraId="67C80BCC" w14:textId="77777777" w:rsidR="00111D0E" w:rsidRDefault="00111D0E" w:rsidP="00111D0E">
      <w:pPr>
        <w:jc w:val="both"/>
        <w:rPr>
          <w:rFonts w:asciiTheme="majorHAnsi" w:hAnsiTheme="majorHAnsi" w:cs="Georgia"/>
          <w:sz w:val="20"/>
          <w:szCs w:val="20"/>
        </w:rPr>
      </w:pPr>
    </w:p>
    <w:p w14:paraId="120A370F" w14:textId="505A2C3D" w:rsidR="00111D0E" w:rsidRDefault="00111D0E" w:rsidP="00111D0E">
      <w:pPr>
        <w:jc w:val="both"/>
        <w:rPr>
          <w:rFonts w:asciiTheme="majorHAnsi" w:hAnsiTheme="majorHAnsi" w:cs="Georgia"/>
          <w:sz w:val="20"/>
          <w:szCs w:val="20"/>
        </w:rPr>
      </w:pPr>
      <w:r>
        <w:rPr>
          <w:rFonts w:asciiTheme="majorHAnsi" w:hAnsiTheme="majorHAnsi" w:cs="Georgia"/>
          <w:sz w:val="20"/>
          <w:szCs w:val="20"/>
        </w:rPr>
        <w:t xml:space="preserve">Throughout this report various recommendations have been made. Some are specific to EITI and others </w:t>
      </w:r>
      <w:r w:rsidR="00B52978">
        <w:rPr>
          <w:rFonts w:asciiTheme="majorHAnsi" w:hAnsiTheme="majorHAnsi" w:cs="Georgia"/>
          <w:sz w:val="20"/>
          <w:szCs w:val="20"/>
        </w:rPr>
        <w:t xml:space="preserve">relate to institutional, capacity or policy constraints. </w:t>
      </w:r>
      <w:r w:rsidR="00160200">
        <w:rPr>
          <w:rFonts w:asciiTheme="majorHAnsi" w:hAnsiTheme="majorHAnsi" w:cs="Georgia"/>
          <w:sz w:val="20"/>
          <w:szCs w:val="20"/>
        </w:rPr>
        <w:t xml:space="preserve">A summary table is provided here below, in order of timescale and prioritised ranking, followed by a more detailed description </w:t>
      </w:r>
      <w:r w:rsidR="003C6563">
        <w:rPr>
          <w:rFonts w:asciiTheme="majorHAnsi" w:hAnsiTheme="majorHAnsi" w:cs="Georgia"/>
          <w:sz w:val="20"/>
          <w:szCs w:val="20"/>
        </w:rPr>
        <w:t xml:space="preserve">on subsequent pages </w:t>
      </w:r>
      <w:r w:rsidR="00160200">
        <w:rPr>
          <w:rFonts w:asciiTheme="majorHAnsi" w:hAnsiTheme="majorHAnsi" w:cs="Georgia"/>
          <w:sz w:val="20"/>
          <w:szCs w:val="20"/>
        </w:rPr>
        <w:t>for each recommendation.</w:t>
      </w:r>
    </w:p>
    <w:p w14:paraId="0DF79D0F" w14:textId="77777777" w:rsidR="00111D0E" w:rsidRDefault="00111D0E" w:rsidP="00111D0E">
      <w:pPr>
        <w:jc w:val="both"/>
        <w:rPr>
          <w:rFonts w:asciiTheme="majorHAnsi" w:hAnsiTheme="majorHAnsi" w:cs="Georgia"/>
          <w:sz w:val="20"/>
          <w:szCs w:val="20"/>
        </w:rPr>
      </w:pPr>
    </w:p>
    <w:p w14:paraId="53105530" w14:textId="5F3EBF97" w:rsidR="00F851E5" w:rsidRPr="00160200" w:rsidRDefault="00467886" w:rsidP="00F851E5">
      <w:pPr>
        <w:spacing w:after="160" w:line="259" w:lineRule="auto"/>
        <w:jc w:val="both"/>
        <w:rPr>
          <w:rFonts w:asciiTheme="majorHAnsi" w:hAnsiTheme="majorHAnsi" w:cs="Georgia"/>
          <w:sz w:val="20"/>
          <w:szCs w:val="20"/>
          <w:highlight w:val="yellow"/>
        </w:rPr>
        <w:sectPr w:rsidR="00F851E5" w:rsidRPr="00160200" w:rsidSect="0040595C">
          <w:pgSz w:w="11900" w:h="16840"/>
          <w:pgMar w:top="1440" w:right="1800" w:bottom="1440" w:left="1800" w:header="708" w:footer="708" w:gutter="0"/>
          <w:cols w:space="708"/>
          <w:docGrid w:linePitch="360"/>
        </w:sectPr>
      </w:pPr>
      <w:r w:rsidRPr="00160200">
        <w:rPr>
          <w:rFonts w:asciiTheme="majorHAnsi" w:hAnsiTheme="majorHAnsi" w:cs="Georgia"/>
          <w:sz w:val="20"/>
          <w:szCs w:val="20"/>
          <w:highlight w:val="yellow"/>
        </w:rPr>
        <w:t xml:space="preserve"> </w:t>
      </w:r>
    </w:p>
    <w:p w14:paraId="206FE953" w14:textId="2ECF6CB3" w:rsidR="00A93A2B" w:rsidRDefault="002D5E82" w:rsidP="00CD6965">
      <w:pPr>
        <w:pStyle w:val="Heading2"/>
        <w:numPr>
          <w:ilvl w:val="1"/>
          <w:numId w:val="47"/>
        </w:numPr>
      </w:pPr>
      <w:bookmarkStart w:id="65" w:name="_Toc326762350"/>
      <w:r>
        <w:lastRenderedPageBreak/>
        <w:t>Summary Table of Recommendations</w:t>
      </w:r>
      <w:bookmarkEnd w:id="65"/>
    </w:p>
    <w:p w14:paraId="49431D7F" w14:textId="77777777" w:rsidR="00CD6965" w:rsidRPr="00CD6965" w:rsidRDefault="00CD6965" w:rsidP="00CD6965">
      <w:pPr>
        <w:pStyle w:val="ListParagraph"/>
        <w:ind w:left="760"/>
      </w:pPr>
    </w:p>
    <w:tbl>
      <w:tblPr>
        <w:tblStyle w:val="TableGrid"/>
        <w:tblW w:w="14000" w:type="dxa"/>
        <w:tblLook w:val="04A0" w:firstRow="1" w:lastRow="0" w:firstColumn="1" w:lastColumn="0" w:noHBand="0" w:noVBand="1"/>
      </w:tblPr>
      <w:tblGrid>
        <w:gridCol w:w="1384"/>
        <w:gridCol w:w="5387"/>
        <w:gridCol w:w="7229"/>
      </w:tblGrid>
      <w:tr w:rsidR="00E86916" w:rsidRPr="00CD6965" w14:paraId="3B4C4EA9" w14:textId="77777777" w:rsidTr="00A65272">
        <w:trPr>
          <w:tblHeader/>
        </w:trPr>
        <w:tc>
          <w:tcPr>
            <w:tcW w:w="1384" w:type="dxa"/>
            <w:tcBorders>
              <w:bottom w:val="single" w:sz="4" w:space="0" w:color="auto"/>
            </w:tcBorders>
            <w:shd w:val="clear" w:color="auto" w:fill="B40000"/>
          </w:tcPr>
          <w:p w14:paraId="70086BBB" w14:textId="77777777" w:rsidR="00E86916" w:rsidRPr="00CD6965" w:rsidRDefault="00E86916" w:rsidP="00E51A8C">
            <w:pPr>
              <w:widowControl w:val="0"/>
              <w:tabs>
                <w:tab w:val="left" w:pos="220"/>
                <w:tab w:val="left" w:pos="720"/>
              </w:tabs>
              <w:autoSpaceDE w:val="0"/>
              <w:autoSpaceDN w:val="0"/>
              <w:adjustRightInd w:val="0"/>
              <w:rPr>
                <w:rFonts w:asciiTheme="majorHAnsi" w:hAnsiTheme="majorHAnsi"/>
                <w:b/>
                <w:sz w:val="18"/>
                <w:szCs w:val="18"/>
              </w:rPr>
            </w:pPr>
          </w:p>
        </w:tc>
        <w:tc>
          <w:tcPr>
            <w:tcW w:w="5387" w:type="dxa"/>
            <w:tcBorders>
              <w:bottom w:val="single" w:sz="4" w:space="0" w:color="auto"/>
            </w:tcBorders>
            <w:shd w:val="clear" w:color="auto" w:fill="B40000"/>
          </w:tcPr>
          <w:p w14:paraId="229F0302" w14:textId="77777777" w:rsidR="00CD6965" w:rsidRDefault="00CD6965" w:rsidP="00E51A8C">
            <w:pPr>
              <w:widowControl w:val="0"/>
              <w:tabs>
                <w:tab w:val="left" w:pos="220"/>
                <w:tab w:val="left" w:pos="720"/>
              </w:tabs>
              <w:autoSpaceDE w:val="0"/>
              <w:autoSpaceDN w:val="0"/>
              <w:adjustRightInd w:val="0"/>
              <w:rPr>
                <w:rFonts w:asciiTheme="majorHAnsi" w:hAnsiTheme="majorHAnsi"/>
                <w:b/>
              </w:rPr>
            </w:pPr>
          </w:p>
          <w:p w14:paraId="639EDF5C" w14:textId="77777777" w:rsidR="00E86916" w:rsidRPr="00CD6965" w:rsidRDefault="00E86916" w:rsidP="00E51A8C">
            <w:pPr>
              <w:widowControl w:val="0"/>
              <w:tabs>
                <w:tab w:val="left" w:pos="220"/>
                <w:tab w:val="left" w:pos="720"/>
              </w:tabs>
              <w:autoSpaceDE w:val="0"/>
              <w:autoSpaceDN w:val="0"/>
              <w:adjustRightInd w:val="0"/>
              <w:rPr>
                <w:rFonts w:asciiTheme="majorHAnsi" w:hAnsiTheme="majorHAnsi"/>
                <w:b/>
              </w:rPr>
            </w:pPr>
            <w:r w:rsidRPr="00CD6965">
              <w:rPr>
                <w:rFonts w:asciiTheme="majorHAnsi" w:hAnsiTheme="majorHAnsi"/>
                <w:b/>
              </w:rPr>
              <w:t xml:space="preserve">Top Priority </w:t>
            </w:r>
          </w:p>
          <w:p w14:paraId="0E19E1FE" w14:textId="120D2B0F" w:rsidR="00E86916" w:rsidRPr="00CD6965" w:rsidRDefault="00E86916" w:rsidP="00E51A8C">
            <w:pPr>
              <w:widowControl w:val="0"/>
              <w:tabs>
                <w:tab w:val="left" w:pos="220"/>
                <w:tab w:val="left" w:pos="720"/>
              </w:tabs>
              <w:autoSpaceDE w:val="0"/>
              <w:autoSpaceDN w:val="0"/>
              <w:adjustRightInd w:val="0"/>
              <w:rPr>
                <w:rFonts w:asciiTheme="majorHAnsi" w:hAnsiTheme="majorHAnsi"/>
                <w:b/>
              </w:rPr>
            </w:pPr>
          </w:p>
        </w:tc>
        <w:tc>
          <w:tcPr>
            <w:tcW w:w="7229" w:type="dxa"/>
            <w:tcBorders>
              <w:bottom w:val="single" w:sz="4" w:space="0" w:color="auto"/>
            </w:tcBorders>
            <w:shd w:val="clear" w:color="auto" w:fill="E36C0A" w:themeFill="accent6" w:themeFillShade="BF"/>
          </w:tcPr>
          <w:p w14:paraId="0E9B4169" w14:textId="77777777" w:rsidR="00CD6965" w:rsidRDefault="00CD6965" w:rsidP="00E86916">
            <w:pPr>
              <w:widowControl w:val="0"/>
              <w:tabs>
                <w:tab w:val="left" w:pos="220"/>
                <w:tab w:val="left" w:pos="720"/>
              </w:tabs>
              <w:autoSpaceDE w:val="0"/>
              <w:autoSpaceDN w:val="0"/>
              <w:adjustRightInd w:val="0"/>
              <w:ind w:right="-1425"/>
              <w:rPr>
                <w:rFonts w:asciiTheme="majorHAnsi" w:hAnsiTheme="majorHAnsi"/>
                <w:b/>
              </w:rPr>
            </w:pPr>
          </w:p>
          <w:p w14:paraId="11FF86E5" w14:textId="1E398F14" w:rsidR="00E86916" w:rsidRPr="00A65272" w:rsidRDefault="00E86916" w:rsidP="00E86916">
            <w:pPr>
              <w:widowControl w:val="0"/>
              <w:tabs>
                <w:tab w:val="left" w:pos="220"/>
                <w:tab w:val="left" w:pos="720"/>
              </w:tabs>
              <w:autoSpaceDE w:val="0"/>
              <w:autoSpaceDN w:val="0"/>
              <w:adjustRightInd w:val="0"/>
              <w:ind w:right="-1425"/>
              <w:rPr>
                <w:rFonts w:asciiTheme="majorHAnsi" w:hAnsiTheme="majorHAnsi"/>
                <w:b/>
                <w:color w:val="FFFFFF" w:themeColor="background1"/>
              </w:rPr>
            </w:pPr>
            <w:r w:rsidRPr="00A65272">
              <w:rPr>
                <w:rFonts w:asciiTheme="majorHAnsi" w:hAnsiTheme="majorHAnsi"/>
                <w:b/>
                <w:color w:val="FFFFFF" w:themeColor="background1"/>
              </w:rPr>
              <w:t>Medium Priority</w:t>
            </w:r>
          </w:p>
        </w:tc>
      </w:tr>
      <w:tr w:rsidR="00E86916" w:rsidRPr="00CD6965" w14:paraId="34ABBAB6" w14:textId="77777777" w:rsidTr="00A65272">
        <w:tc>
          <w:tcPr>
            <w:tcW w:w="1384" w:type="dxa"/>
            <w:tcBorders>
              <w:bottom w:val="single" w:sz="4" w:space="0" w:color="auto"/>
            </w:tcBorders>
            <w:shd w:val="clear" w:color="auto" w:fill="E5B8B7" w:themeFill="accent2" w:themeFillTint="66"/>
          </w:tcPr>
          <w:p w14:paraId="0DFB54BF" w14:textId="2A78B36E" w:rsidR="00E86916" w:rsidRPr="00CD6965" w:rsidRDefault="00E86916" w:rsidP="00E51A8C">
            <w:pPr>
              <w:widowControl w:val="0"/>
              <w:tabs>
                <w:tab w:val="left" w:pos="220"/>
                <w:tab w:val="left" w:pos="720"/>
              </w:tabs>
              <w:autoSpaceDE w:val="0"/>
              <w:autoSpaceDN w:val="0"/>
              <w:adjustRightInd w:val="0"/>
              <w:rPr>
                <w:rFonts w:asciiTheme="majorHAnsi" w:hAnsiTheme="majorHAnsi"/>
                <w:b/>
                <w:sz w:val="22"/>
                <w:szCs w:val="22"/>
              </w:rPr>
            </w:pPr>
            <w:r w:rsidRPr="00CD6965">
              <w:rPr>
                <w:rFonts w:asciiTheme="majorHAnsi" w:hAnsiTheme="majorHAnsi"/>
                <w:b/>
                <w:sz w:val="22"/>
                <w:szCs w:val="22"/>
              </w:rPr>
              <w:t>Immediate - 2016</w:t>
            </w:r>
          </w:p>
        </w:tc>
        <w:tc>
          <w:tcPr>
            <w:tcW w:w="5387" w:type="dxa"/>
            <w:tcBorders>
              <w:bottom w:val="single" w:sz="4" w:space="0" w:color="auto"/>
            </w:tcBorders>
            <w:shd w:val="clear" w:color="auto" w:fill="E5B8B7" w:themeFill="accent2" w:themeFillTint="66"/>
          </w:tcPr>
          <w:p w14:paraId="63F9E378" w14:textId="623D4A0C" w:rsidR="00E86916" w:rsidRPr="00CD6965" w:rsidRDefault="00E86916" w:rsidP="00E51A8C">
            <w:pPr>
              <w:widowControl w:val="0"/>
              <w:tabs>
                <w:tab w:val="left" w:pos="220"/>
                <w:tab w:val="left" w:pos="720"/>
              </w:tabs>
              <w:autoSpaceDE w:val="0"/>
              <w:autoSpaceDN w:val="0"/>
              <w:adjustRightInd w:val="0"/>
              <w:rPr>
                <w:rFonts w:asciiTheme="majorHAnsi" w:hAnsiTheme="majorHAnsi"/>
                <w:b/>
                <w:sz w:val="18"/>
                <w:szCs w:val="18"/>
              </w:rPr>
            </w:pPr>
            <w:r w:rsidRPr="00CD6965">
              <w:rPr>
                <w:rFonts w:asciiTheme="majorHAnsi" w:hAnsiTheme="majorHAnsi"/>
                <w:b/>
                <w:sz w:val="18"/>
                <w:szCs w:val="18"/>
              </w:rPr>
              <w:t>EITI:</w:t>
            </w:r>
          </w:p>
          <w:p w14:paraId="24A8BB57" w14:textId="64921CA0" w:rsidR="00E86916" w:rsidRPr="00CD6965" w:rsidRDefault="00E86916" w:rsidP="00146D87">
            <w:pPr>
              <w:pStyle w:val="ListParagraph"/>
              <w:widowControl w:val="0"/>
              <w:numPr>
                <w:ilvl w:val="0"/>
                <w:numId w:val="58"/>
              </w:numPr>
              <w:tabs>
                <w:tab w:val="left" w:pos="220"/>
                <w:tab w:val="left" w:pos="720"/>
              </w:tabs>
              <w:autoSpaceDE w:val="0"/>
              <w:autoSpaceDN w:val="0"/>
              <w:adjustRightInd w:val="0"/>
              <w:rPr>
                <w:rFonts w:asciiTheme="majorHAnsi" w:hAnsiTheme="majorHAnsi"/>
                <w:sz w:val="18"/>
                <w:szCs w:val="18"/>
              </w:rPr>
            </w:pPr>
            <w:r w:rsidRPr="00CD6965">
              <w:rPr>
                <w:rFonts w:asciiTheme="majorHAnsi" w:hAnsiTheme="majorHAnsi"/>
                <w:sz w:val="18"/>
                <w:szCs w:val="18"/>
              </w:rPr>
              <w:t xml:space="preserve">MSG to submit request for ‘Adapted Implementation’ to EITI Board with regard to the scope of gemstone sector coverage in the </w:t>
            </w:r>
            <w:r w:rsidR="00AD068F">
              <w:rPr>
                <w:rFonts w:asciiTheme="majorHAnsi" w:hAnsiTheme="majorHAnsi"/>
                <w:sz w:val="18"/>
                <w:szCs w:val="18"/>
              </w:rPr>
              <w:t xml:space="preserve">second MEITI </w:t>
            </w:r>
            <w:r w:rsidRPr="00CD6965">
              <w:rPr>
                <w:rFonts w:asciiTheme="majorHAnsi" w:hAnsiTheme="majorHAnsi"/>
                <w:sz w:val="18"/>
                <w:szCs w:val="18"/>
              </w:rPr>
              <w:t>report, as soon as possible</w:t>
            </w:r>
          </w:p>
          <w:p w14:paraId="5346E036" w14:textId="77777777" w:rsidR="00E86916" w:rsidRPr="00CD6965" w:rsidRDefault="00E86916" w:rsidP="00146D87">
            <w:pPr>
              <w:pStyle w:val="ListParagraph"/>
              <w:widowControl w:val="0"/>
              <w:numPr>
                <w:ilvl w:val="0"/>
                <w:numId w:val="58"/>
              </w:numPr>
              <w:tabs>
                <w:tab w:val="left" w:pos="220"/>
                <w:tab w:val="left" w:pos="720"/>
              </w:tabs>
              <w:autoSpaceDE w:val="0"/>
              <w:autoSpaceDN w:val="0"/>
              <w:adjustRightInd w:val="0"/>
              <w:rPr>
                <w:rFonts w:asciiTheme="majorHAnsi" w:hAnsiTheme="majorHAnsi"/>
                <w:sz w:val="18"/>
                <w:szCs w:val="18"/>
              </w:rPr>
            </w:pPr>
            <w:r w:rsidRPr="00CD6965">
              <w:rPr>
                <w:rFonts w:asciiTheme="majorHAnsi" w:hAnsiTheme="majorHAnsi"/>
                <w:sz w:val="18"/>
                <w:szCs w:val="18"/>
              </w:rPr>
              <w:t>Government to nominate MGE representative to MEITI MSG</w:t>
            </w:r>
          </w:p>
          <w:p w14:paraId="3A0C857B" w14:textId="0D69A404" w:rsidR="00E86916" w:rsidRPr="00CD6965" w:rsidRDefault="00E86916" w:rsidP="00146D87">
            <w:pPr>
              <w:pStyle w:val="ListParagraph"/>
              <w:widowControl w:val="0"/>
              <w:numPr>
                <w:ilvl w:val="0"/>
                <w:numId w:val="58"/>
              </w:numPr>
              <w:tabs>
                <w:tab w:val="left" w:pos="220"/>
                <w:tab w:val="left" w:pos="720"/>
              </w:tabs>
              <w:autoSpaceDE w:val="0"/>
              <w:autoSpaceDN w:val="0"/>
              <w:adjustRightInd w:val="0"/>
              <w:rPr>
                <w:rFonts w:asciiTheme="majorHAnsi" w:hAnsiTheme="majorHAnsi"/>
                <w:sz w:val="18"/>
                <w:szCs w:val="18"/>
              </w:rPr>
            </w:pPr>
            <w:r w:rsidRPr="00CD6965">
              <w:rPr>
                <w:rFonts w:asciiTheme="majorHAnsi" w:hAnsiTheme="majorHAnsi"/>
                <w:sz w:val="18"/>
                <w:szCs w:val="18"/>
              </w:rPr>
              <w:t>MGJEA to nominate representative for MEITI MSG and liaise with MSG accordingly</w:t>
            </w:r>
          </w:p>
          <w:p w14:paraId="38A250AD" w14:textId="66F771C9" w:rsidR="00E86916" w:rsidRPr="00CD6965" w:rsidRDefault="00E86916" w:rsidP="00146D87">
            <w:pPr>
              <w:pStyle w:val="ListParagraph"/>
              <w:widowControl w:val="0"/>
              <w:numPr>
                <w:ilvl w:val="0"/>
                <w:numId w:val="58"/>
              </w:numPr>
              <w:tabs>
                <w:tab w:val="left" w:pos="220"/>
                <w:tab w:val="left" w:pos="720"/>
              </w:tabs>
              <w:autoSpaceDE w:val="0"/>
              <w:autoSpaceDN w:val="0"/>
              <w:adjustRightInd w:val="0"/>
              <w:rPr>
                <w:rFonts w:asciiTheme="majorHAnsi" w:hAnsiTheme="majorHAnsi"/>
                <w:sz w:val="18"/>
                <w:szCs w:val="18"/>
              </w:rPr>
            </w:pPr>
            <w:r w:rsidRPr="00CD6965">
              <w:rPr>
                <w:rFonts w:asciiTheme="majorHAnsi" w:hAnsiTheme="majorHAnsi"/>
                <w:sz w:val="18"/>
                <w:szCs w:val="18"/>
              </w:rPr>
              <w:t>MSG to consider inclusion of all production permit and trading license holders, and all gemstone sector revenue streams, in scope of scoping study for second MEITI report</w:t>
            </w:r>
          </w:p>
          <w:p w14:paraId="7DEEEA6A" w14:textId="3DD52CD2" w:rsidR="00E86916" w:rsidRPr="00CD6965" w:rsidRDefault="00E86916" w:rsidP="00A97542">
            <w:pPr>
              <w:widowControl w:val="0"/>
              <w:tabs>
                <w:tab w:val="left" w:pos="220"/>
                <w:tab w:val="left" w:pos="720"/>
              </w:tabs>
              <w:autoSpaceDE w:val="0"/>
              <w:autoSpaceDN w:val="0"/>
              <w:adjustRightInd w:val="0"/>
              <w:rPr>
                <w:rFonts w:asciiTheme="majorHAnsi" w:hAnsiTheme="majorHAnsi"/>
                <w:sz w:val="18"/>
                <w:szCs w:val="18"/>
              </w:rPr>
            </w:pPr>
          </w:p>
        </w:tc>
        <w:tc>
          <w:tcPr>
            <w:tcW w:w="7229" w:type="dxa"/>
            <w:tcBorders>
              <w:bottom w:val="single" w:sz="4" w:space="0" w:color="auto"/>
            </w:tcBorders>
            <w:shd w:val="clear" w:color="auto" w:fill="FBD4B4" w:themeFill="accent6" w:themeFillTint="66"/>
          </w:tcPr>
          <w:p w14:paraId="22F526AB" w14:textId="77777777" w:rsidR="00E86916" w:rsidRPr="00CD6965" w:rsidRDefault="00E86916" w:rsidP="00B1239B">
            <w:pPr>
              <w:widowControl w:val="0"/>
              <w:tabs>
                <w:tab w:val="left" w:pos="459"/>
              </w:tabs>
              <w:autoSpaceDE w:val="0"/>
              <w:autoSpaceDN w:val="0"/>
              <w:adjustRightInd w:val="0"/>
              <w:rPr>
                <w:rFonts w:asciiTheme="majorHAnsi" w:hAnsiTheme="majorHAnsi"/>
                <w:b/>
                <w:sz w:val="18"/>
                <w:szCs w:val="18"/>
              </w:rPr>
            </w:pPr>
            <w:r w:rsidRPr="00CD6965">
              <w:rPr>
                <w:rFonts w:asciiTheme="majorHAnsi" w:hAnsiTheme="majorHAnsi"/>
                <w:b/>
                <w:sz w:val="18"/>
                <w:szCs w:val="18"/>
              </w:rPr>
              <w:t>EITI:</w:t>
            </w:r>
          </w:p>
          <w:p w14:paraId="31D9396D" w14:textId="2C687B7A" w:rsidR="00E86916" w:rsidRPr="00CD6965" w:rsidRDefault="00E86916" w:rsidP="00146D87">
            <w:pPr>
              <w:pStyle w:val="ListParagraph"/>
              <w:widowControl w:val="0"/>
              <w:numPr>
                <w:ilvl w:val="0"/>
                <w:numId w:val="59"/>
              </w:numPr>
              <w:tabs>
                <w:tab w:val="left" w:pos="459"/>
              </w:tabs>
              <w:autoSpaceDE w:val="0"/>
              <w:autoSpaceDN w:val="0"/>
              <w:adjustRightInd w:val="0"/>
              <w:rPr>
                <w:rFonts w:asciiTheme="majorHAnsi" w:hAnsiTheme="majorHAnsi"/>
                <w:sz w:val="18"/>
                <w:szCs w:val="18"/>
              </w:rPr>
            </w:pPr>
            <w:r w:rsidRPr="00CD6965">
              <w:rPr>
                <w:rFonts w:asciiTheme="majorHAnsi" w:hAnsiTheme="majorHAnsi"/>
                <w:sz w:val="18"/>
                <w:szCs w:val="18"/>
              </w:rPr>
              <w:t xml:space="preserve">MGE (and </w:t>
            </w:r>
            <w:r w:rsidR="00CD6965" w:rsidRPr="00CD6965">
              <w:rPr>
                <w:rFonts w:asciiTheme="majorHAnsi" w:hAnsiTheme="majorHAnsi"/>
                <w:sz w:val="18"/>
                <w:szCs w:val="18"/>
              </w:rPr>
              <w:t>MONREC</w:t>
            </w:r>
            <w:r w:rsidRPr="00CD6965">
              <w:rPr>
                <w:rFonts w:asciiTheme="majorHAnsi" w:hAnsiTheme="majorHAnsi"/>
                <w:sz w:val="18"/>
                <w:szCs w:val="18"/>
              </w:rPr>
              <w:t>) to prepare information regarding all gemstone production permits that were allocat</w:t>
            </w:r>
            <w:r w:rsidR="00AD068F">
              <w:rPr>
                <w:rFonts w:asciiTheme="majorHAnsi" w:hAnsiTheme="majorHAnsi"/>
                <w:sz w:val="18"/>
                <w:szCs w:val="18"/>
              </w:rPr>
              <w:t xml:space="preserve">ed during the 2014-2015 period </w:t>
            </w:r>
            <w:r w:rsidRPr="00CD6965">
              <w:rPr>
                <w:rFonts w:asciiTheme="majorHAnsi" w:hAnsiTheme="majorHAnsi"/>
                <w:sz w:val="18"/>
                <w:szCs w:val="18"/>
              </w:rPr>
              <w:t>in time for second EITI report</w:t>
            </w:r>
          </w:p>
          <w:p w14:paraId="3CE3A182" w14:textId="0852D9B3" w:rsidR="00E86916" w:rsidRPr="00CD6965" w:rsidRDefault="00E86916" w:rsidP="00146D87">
            <w:pPr>
              <w:pStyle w:val="ListParagraph"/>
              <w:widowControl w:val="0"/>
              <w:numPr>
                <w:ilvl w:val="0"/>
                <w:numId w:val="59"/>
              </w:numPr>
              <w:tabs>
                <w:tab w:val="left" w:pos="459"/>
              </w:tabs>
              <w:autoSpaceDE w:val="0"/>
              <w:autoSpaceDN w:val="0"/>
              <w:adjustRightInd w:val="0"/>
              <w:rPr>
                <w:rFonts w:asciiTheme="majorHAnsi" w:hAnsiTheme="majorHAnsi"/>
                <w:sz w:val="18"/>
                <w:szCs w:val="18"/>
              </w:rPr>
            </w:pPr>
            <w:r w:rsidRPr="00CD6965">
              <w:rPr>
                <w:rFonts w:asciiTheme="majorHAnsi" w:hAnsiTheme="majorHAnsi"/>
                <w:sz w:val="18"/>
                <w:szCs w:val="18"/>
              </w:rPr>
              <w:t xml:space="preserve">MGE and MOM to review confidentiality provisions in gemstone contracts as soon as possible, and prepare any necessary legal/regulatory mechanisms or EITI disclosure obligations for gemstone producers to overcome contractual barriers to disclosure </w:t>
            </w:r>
          </w:p>
          <w:p w14:paraId="0E02D104" w14:textId="0B5AD5FE" w:rsidR="00E86916" w:rsidRPr="00CD6965" w:rsidRDefault="00E86916" w:rsidP="00146D87">
            <w:pPr>
              <w:pStyle w:val="ListParagraph"/>
              <w:widowControl w:val="0"/>
              <w:numPr>
                <w:ilvl w:val="0"/>
                <w:numId w:val="59"/>
              </w:numPr>
              <w:tabs>
                <w:tab w:val="left" w:pos="459"/>
              </w:tabs>
              <w:autoSpaceDE w:val="0"/>
              <w:autoSpaceDN w:val="0"/>
              <w:adjustRightInd w:val="0"/>
              <w:rPr>
                <w:rFonts w:asciiTheme="majorHAnsi" w:hAnsiTheme="majorHAnsi"/>
                <w:sz w:val="18"/>
                <w:szCs w:val="18"/>
              </w:rPr>
            </w:pPr>
            <w:r w:rsidRPr="00CD6965">
              <w:rPr>
                <w:rFonts w:asciiTheme="majorHAnsi" w:eastAsia="Times New Roman" w:hAnsiTheme="majorHAnsi" w:cs="Times New Roman"/>
                <w:sz w:val="18"/>
                <w:szCs w:val="18"/>
              </w:rPr>
              <w:t xml:space="preserve">MSG to ensure all available data on gemstone exports is collated in time for </w:t>
            </w:r>
          </w:p>
          <w:p w14:paraId="193D2DE8" w14:textId="09145E7A" w:rsidR="00E86916" w:rsidRPr="00CD6965" w:rsidRDefault="00AD068F" w:rsidP="00146D87">
            <w:pPr>
              <w:pStyle w:val="ListParagraph"/>
              <w:widowControl w:val="0"/>
              <w:numPr>
                <w:ilvl w:val="0"/>
                <w:numId w:val="59"/>
              </w:numPr>
              <w:tabs>
                <w:tab w:val="left" w:pos="459"/>
              </w:tabs>
              <w:autoSpaceDE w:val="0"/>
              <w:autoSpaceDN w:val="0"/>
              <w:adjustRightInd w:val="0"/>
              <w:rPr>
                <w:rFonts w:asciiTheme="majorHAnsi" w:hAnsiTheme="majorHAnsi"/>
                <w:sz w:val="18"/>
                <w:szCs w:val="18"/>
              </w:rPr>
            </w:pPr>
            <w:r>
              <w:rPr>
                <w:rFonts w:asciiTheme="majorHAnsi" w:hAnsiTheme="majorHAnsi"/>
                <w:sz w:val="18"/>
                <w:szCs w:val="18"/>
              </w:rPr>
              <w:t xml:space="preserve">MSG to undertake a study </w:t>
            </w:r>
            <w:r w:rsidR="00E86916" w:rsidRPr="00CD6965">
              <w:rPr>
                <w:rFonts w:asciiTheme="majorHAnsi" w:hAnsiTheme="majorHAnsi"/>
                <w:sz w:val="18"/>
                <w:szCs w:val="18"/>
              </w:rPr>
              <w:t>on status of ASM gemstone mining in Myanmar</w:t>
            </w:r>
          </w:p>
          <w:p w14:paraId="5B16D03B" w14:textId="77777777" w:rsidR="00E86916" w:rsidRPr="00CD6965" w:rsidRDefault="00E86916" w:rsidP="00E86916">
            <w:pPr>
              <w:pStyle w:val="ListParagraph"/>
              <w:widowControl w:val="0"/>
              <w:numPr>
                <w:ilvl w:val="0"/>
                <w:numId w:val="59"/>
              </w:numPr>
              <w:tabs>
                <w:tab w:val="left" w:pos="459"/>
              </w:tabs>
              <w:autoSpaceDE w:val="0"/>
              <w:autoSpaceDN w:val="0"/>
              <w:adjustRightInd w:val="0"/>
              <w:rPr>
                <w:rFonts w:asciiTheme="majorHAnsi" w:hAnsiTheme="majorHAnsi"/>
                <w:b/>
                <w:sz w:val="18"/>
                <w:szCs w:val="18"/>
              </w:rPr>
            </w:pPr>
            <w:r w:rsidRPr="00CD6965">
              <w:rPr>
                <w:rFonts w:asciiTheme="majorHAnsi" w:hAnsiTheme="majorHAnsi"/>
                <w:sz w:val="18"/>
                <w:szCs w:val="18"/>
              </w:rPr>
              <w:t>EITI MSG to agree and propose a way to enter into dialogue with UMEHL and MEC, to begin engagement with them around EITI issues and to understand the current involvement of these two companies in the sector</w:t>
            </w:r>
          </w:p>
          <w:p w14:paraId="44EF3C52" w14:textId="77777777" w:rsidR="00E86916" w:rsidRPr="008A7806" w:rsidRDefault="00E86916" w:rsidP="00E86916">
            <w:pPr>
              <w:pStyle w:val="ListParagraph"/>
              <w:widowControl w:val="0"/>
              <w:numPr>
                <w:ilvl w:val="0"/>
                <w:numId w:val="59"/>
              </w:numPr>
              <w:tabs>
                <w:tab w:val="left" w:pos="459"/>
              </w:tabs>
              <w:autoSpaceDE w:val="0"/>
              <w:autoSpaceDN w:val="0"/>
              <w:adjustRightInd w:val="0"/>
              <w:rPr>
                <w:rFonts w:asciiTheme="majorHAnsi" w:hAnsiTheme="majorHAnsi"/>
                <w:sz w:val="18"/>
                <w:szCs w:val="18"/>
              </w:rPr>
            </w:pPr>
            <w:r w:rsidRPr="00CD6965">
              <w:rPr>
                <w:rFonts w:asciiTheme="majorHAnsi" w:eastAsia="Times New Roman" w:hAnsiTheme="majorHAnsi" w:cs="Times New Roman"/>
                <w:sz w:val="18"/>
                <w:szCs w:val="18"/>
              </w:rPr>
              <w:t>MSG to engage with MGE and MOM as well as DICA as soon as possible, to begin discussions around developing a roadmap for disclosure of Beneficial Ownership information during 2016</w:t>
            </w:r>
          </w:p>
          <w:p w14:paraId="51A3EC34" w14:textId="153F550E" w:rsidR="008A7806" w:rsidRPr="00CD6965" w:rsidRDefault="008A7806" w:rsidP="008A7806">
            <w:pPr>
              <w:pStyle w:val="ListParagraph"/>
              <w:widowControl w:val="0"/>
              <w:tabs>
                <w:tab w:val="left" w:pos="459"/>
              </w:tabs>
              <w:autoSpaceDE w:val="0"/>
              <w:autoSpaceDN w:val="0"/>
              <w:adjustRightInd w:val="0"/>
              <w:ind w:left="360"/>
              <w:rPr>
                <w:rFonts w:asciiTheme="majorHAnsi" w:hAnsiTheme="majorHAnsi"/>
                <w:sz w:val="18"/>
                <w:szCs w:val="18"/>
              </w:rPr>
            </w:pPr>
          </w:p>
        </w:tc>
      </w:tr>
      <w:tr w:rsidR="00E86916" w:rsidRPr="00CD6965" w14:paraId="5777FB45" w14:textId="77777777" w:rsidTr="00A65272">
        <w:tc>
          <w:tcPr>
            <w:tcW w:w="1384" w:type="dxa"/>
            <w:shd w:val="clear" w:color="auto" w:fill="E5B8B7" w:themeFill="accent2" w:themeFillTint="66"/>
          </w:tcPr>
          <w:p w14:paraId="45ECCABE" w14:textId="47B5C54A" w:rsidR="00E86916" w:rsidRPr="00CD6965" w:rsidRDefault="00E86916" w:rsidP="00E51A8C">
            <w:pPr>
              <w:widowControl w:val="0"/>
              <w:tabs>
                <w:tab w:val="left" w:pos="220"/>
                <w:tab w:val="left" w:pos="720"/>
              </w:tabs>
              <w:autoSpaceDE w:val="0"/>
              <w:autoSpaceDN w:val="0"/>
              <w:adjustRightInd w:val="0"/>
              <w:rPr>
                <w:rFonts w:asciiTheme="majorHAnsi" w:hAnsiTheme="majorHAnsi"/>
                <w:b/>
                <w:sz w:val="18"/>
                <w:szCs w:val="18"/>
              </w:rPr>
            </w:pPr>
          </w:p>
        </w:tc>
        <w:tc>
          <w:tcPr>
            <w:tcW w:w="5387" w:type="dxa"/>
            <w:shd w:val="clear" w:color="auto" w:fill="E5B8B7" w:themeFill="accent2" w:themeFillTint="66"/>
          </w:tcPr>
          <w:p w14:paraId="21D6FBF5" w14:textId="47CB1842" w:rsidR="00E86916" w:rsidRPr="00CD6965" w:rsidRDefault="00E86916" w:rsidP="0050674A">
            <w:pPr>
              <w:widowControl w:val="0"/>
              <w:tabs>
                <w:tab w:val="left" w:pos="220"/>
                <w:tab w:val="left" w:pos="720"/>
              </w:tabs>
              <w:autoSpaceDE w:val="0"/>
              <w:autoSpaceDN w:val="0"/>
              <w:adjustRightInd w:val="0"/>
              <w:rPr>
                <w:rFonts w:asciiTheme="majorHAnsi" w:hAnsiTheme="majorHAnsi"/>
                <w:b/>
                <w:sz w:val="18"/>
                <w:szCs w:val="18"/>
              </w:rPr>
            </w:pPr>
            <w:r w:rsidRPr="00CD6965">
              <w:rPr>
                <w:rFonts w:asciiTheme="majorHAnsi" w:hAnsiTheme="majorHAnsi"/>
                <w:b/>
                <w:sz w:val="18"/>
                <w:szCs w:val="18"/>
              </w:rPr>
              <w:t>Legal and Regulatory Framework:</w:t>
            </w:r>
          </w:p>
          <w:p w14:paraId="47D516BA" w14:textId="0EE988EC" w:rsidR="00E86916" w:rsidRPr="00CD6965" w:rsidRDefault="00E86916" w:rsidP="00B1239B">
            <w:pPr>
              <w:widowControl w:val="0"/>
              <w:tabs>
                <w:tab w:val="left" w:pos="220"/>
                <w:tab w:val="left" w:pos="720"/>
              </w:tabs>
              <w:autoSpaceDE w:val="0"/>
              <w:autoSpaceDN w:val="0"/>
              <w:adjustRightInd w:val="0"/>
              <w:rPr>
                <w:rFonts w:asciiTheme="majorHAnsi" w:hAnsiTheme="majorHAnsi"/>
                <w:sz w:val="18"/>
                <w:szCs w:val="18"/>
              </w:rPr>
            </w:pPr>
            <w:r w:rsidRPr="00CD6965">
              <w:rPr>
                <w:rFonts w:asciiTheme="majorHAnsi" w:hAnsiTheme="majorHAnsi"/>
                <w:sz w:val="18"/>
                <w:szCs w:val="18"/>
              </w:rPr>
              <w:t xml:space="preserve">Government to establish a </w:t>
            </w:r>
            <w:r w:rsidRPr="00CD6965">
              <w:rPr>
                <w:rFonts w:asciiTheme="majorHAnsi" w:hAnsiTheme="majorHAnsi"/>
                <w:b/>
                <w:sz w:val="18"/>
                <w:szCs w:val="18"/>
              </w:rPr>
              <w:t>Gemstone Permit Review Committee</w:t>
            </w:r>
            <w:r w:rsidRPr="00CD6965">
              <w:rPr>
                <w:rFonts w:asciiTheme="majorHAnsi" w:hAnsiTheme="majorHAnsi"/>
                <w:sz w:val="18"/>
                <w:szCs w:val="18"/>
              </w:rPr>
              <w:t xml:space="preserve"> to:</w:t>
            </w:r>
          </w:p>
          <w:p w14:paraId="3668BD3C" w14:textId="014A8AC3" w:rsidR="00E86916" w:rsidRPr="00CD6965" w:rsidRDefault="00E86916" w:rsidP="00146D87">
            <w:pPr>
              <w:pStyle w:val="ListParagraph"/>
              <w:widowControl w:val="0"/>
              <w:numPr>
                <w:ilvl w:val="0"/>
                <w:numId w:val="58"/>
              </w:numPr>
              <w:tabs>
                <w:tab w:val="left" w:pos="220"/>
                <w:tab w:val="left" w:pos="720"/>
              </w:tabs>
              <w:autoSpaceDE w:val="0"/>
              <w:autoSpaceDN w:val="0"/>
              <w:adjustRightInd w:val="0"/>
              <w:rPr>
                <w:rFonts w:asciiTheme="majorHAnsi" w:hAnsiTheme="majorHAnsi"/>
                <w:sz w:val="18"/>
                <w:szCs w:val="18"/>
              </w:rPr>
            </w:pPr>
            <w:r w:rsidRPr="00CD6965">
              <w:rPr>
                <w:rFonts w:asciiTheme="majorHAnsi" w:hAnsiTheme="majorHAnsi"/>
                <w:sz w:val="18"/>
                <w:szCs w:val="18"/>
              </w:rPr>
              <w:t>Consider a separation of MGE’s current responsibilities related to monitoring and oversight as opposed to owner-operator</w:t>
            </w:r>
          </w:p>
          <w:p w14:paraId="7C936E98" w14:textId="7EBEE762" w:rsidR="00E86916" w:rsidRPr="00CD6965" w:rsidRDefault="00E86916" w:rsidP="00146D87">
            <w:pPr>
              <w:pStyle w:val="ListParagraph"/>
              <w:widowControl w:val="0"/>
              <w:numPr>
                <w:ilvl w:val="0"/>
                <w:numId w:val="58"/>
              </w:numPr>
              <w:tabs>
                <w:tab w:val="left" w:pos="220"/>
                <w:tab w:val="left" w:pos="720"/>
              </w:tabs>
              <w:autoSpaceDE w:val="0"/>
              <w:autoSpaceDN w:val="0"/>
              <w:adjustRightInd w:val="0"/>
              <w:rPr>
                <w:rFonts w:asciiTheme="majorHAnsi" w:hAnsiTheme="majorHAnsi"/>
                <w:sz w:val="18"/>
                <w:szCs w:val="18"/>
              </w:rPr>
            </w:pPr>
            <w:r w:rsidRPr="00CD6965">
              <w:rPr>
                <w:rFonts w:asciiTheme="majorHAnsi" w:hAnsiTheme="majorHAnsi"/>
                <w:sz w:val="18"/>
                <w:szCs w:val="18"/>
              </w:rPr>
              <w:t xml:space="preserve">Review all current permits/contracts and permit allocation procedures, assess compliance against a set of agreed parameters and take action as appropriate  </w:t>
            </w:r>
          </w:p>
          <w:p w14:paraId="356EB1FF" w14:textId="62B3FCF3" w:rsidR="00E86916" w:rsidRPr="00CD6965" w:rsidRDefault="00E86916" w:rsidP="00146D87">
            <w:pPr>
              <w:pStyle w:val="ListParagraph"/>
              <w:widowControl w:val="0"/>
              <w:numPr>
                <w:ilvl w:val="0"/>
                <w:numId w:val="58"/>
              </w:numPr>
              <w:tabs>
                <w:tab w:val="left" w:pos="220"/>
                <w:tab w:val="left" w:pos="720"/>
              </w:tabs>
              <w:autoSpaceDE w:val="0"/>
              <w:autoSpaceDN w:val="0"/>
              <w:adjustRightInd w:val="0"/>
              <w:rPr>
                <w:rFonts w:asciiTheme="majorHAnsi" w:hAnsiTheme="majorHAnsi"/>
                <w:sz w:val="18"/>
                <w:szCs w:val="18"/>
              </w:rPr>
            </w:pPr>
            <w:r w:rsidRPr="00CD6965">
              <w:rPr>
                <w:rFonts w:asciiTheme="majorHAnsi" w:hAnsiTheme="majorHAnsi"/>
                <w:sz w:val="18"/>
                <w:szCs w:val="18"/>
              </w:rPr>
              <w:t>Ensure any new contracts are awarded on terms that include necessary measures for EITI disclosure, anti-corruption, and environmental and social safeguards</w:t>
            </w:r>
          </w:p>
          <w:p w14:paraId="418AB421" w14:textId="77777777" w:rsidR="00E86916" w:rsidRPr="00CD6965" w:rsidRDefault="00E86916" w:rsidP="002A2678">
            <w:pPr>
              <w:pStyle w:val="ListParagraph"/>
              <w:widowControl w:val="0"/>
              <w:numPr>
                <w:ilvl w:val="0"/>
                <w:numId w:val="58"/>
              </w:numPr>
              <w:tabs>
                <w:tab w:val="left" w:pos="220"/>
                <w:tab w:val="left" w:pos="720"/>
              </w:tabs>
              <w:autoSpaceDE w:val="0"/>
              <w:autoSpaceDN w:val="0"/>
              <w:adjustRightInd w:val="0"/>
              <w:rPr>
                <w:rFonts w:asciiTheme="majorHAnsi" w:hAnsiTheme="majorHAnsi"/>
                <w:sz w:val="18"/>
                <w:szCs w:val="18"/>
              </w:rPr>
            </w:pPr>
            <w:r w:rsidRPr="00CD6965">
              <w:rPr>
                <w:rFonts w:asciiTheme="majorHAnsi" w:hAnsiTheme="majorHAnsi"/>
                <w:sz w:val="18"/>
                <w:szCs w:val="18"/>
              </w:rPr>
              <w:t>Review committee mandate could also extend to a review of the legal and regulatory framework.</w:t>
            </w:r>
          </w:p>
          <w:p w14:paraId="282AA8CD" w14:textId="46899888" w:rsidR="00E86916" w:rsidRPr="00CD6965" w:rsidRDefault="00E86916" w:rsidP="00E86916">
            <w:pPr>
              <w:pStyle w:val="ListParagraph"/>
              <w:widowControl w:val="0"/>
              <w:numPr>
                <w:ilvl w:val="0"/>
                <w:numId w:val="58"/>
              </w:numPr>
              <w:tabs>
                <w:tab w:val="left" w:pos="220"/>
                <w:tab w:val="left" w:pos="720"/>
              </w:tabs>
              <w:autoSpaceDE w:val="0"/>
              <w:autoSpaceDN w:val="0"/>
              <w:adjustRightInd w:val="0"/>
              <w:rPr>
                <w:rFonts w:asciiTheme="majorHAnsi" w:hAnsiTheme="majorHAnsi"/>
                <w:b/>
                <w:sz w:val="18"/>
                <w:szCs w:val="18"/>
              </w:rPr>
            </w:pPr>
            <w:r w:rsidRPr="00CD6965">
              <w:rPr>
                <w:rFonts w:asciiTheme="majorHAnsi" w:hAnsiTheme="majorHAnsi"/>
                <w:sz w:val="18"/>
                <w:szCs w:val="18"/>
              </w:rPr>
              <w:t>Establish a “Grievance mechanism”/ “Mining Sector Ombudsman” for transparent and accountable treatment of reported grievances</w:t>
            </w:r>
          </w:p>
        </w:tc>
        <w:tc>
          <w:tcPr>
            <w:tcW w:w="7229" w:type="dxa"/>
            <w:shd w:val="clear" w:color="auto" w:fill="FBD4B4" w:themeFill="accent6" w:themeFillTint="66"/>
          </w:tcPr>
          <w:p w14:paraId="4E1CA77A" w14:textId="77777777" w:rsidR="00E86916" w:rsidRPr="00CD6965" w:rsidRDefault="00E86916" w:rsidP="000C2AF7">
            <w:pPr>
              <w:widowControl w:val="0"/>
              <w:tabs>
                <w:tab w:val="left" w:pos="459"/>
              </w:tabs>
              <w:autoSpaceDE w:val="0"/>
              <w:autoSpaceDN w:val="0"/>
              <w:adjustRightInd w:val="0"/>
              <w:rPr>
                <w:rFonts w:asciiTheme="majorHAnsi" w:hAnsiTheme="majorHAnsi"/>
                <w:b/>
                <w:sz w:val="18"/>
                <w:szCs w:val="18"/>
              </w:rPr>
            </w:pPr>
            <w:r w:rsidRPr="00CD6965">
              <w:rPr>
                <w:rFonts w:asciiTheme="majorHAnsi" w:hAnsiTheme="majorHAnsi"/>
                <w:b/>
                <w:sz w:val="18"/>
                <w:szCs w:val="18"/>
              </w:rPr>
              <w:t>Legal and Regulatory Framework:</w:t>
            </w:r>
          </w:p>
          <w:p w14:paraId="3C51C9DD" w14:textId="00144299" w:rsidR="00E86916" w:rsidRPr="00CD6965" w:rsidRDefault="00E86916" w:rsidP="00E86916">
            <w:pPr>
              <w:pStyle w:val="ListParagraph"/>
              <w:widowControl w:val="0"/>
              <w:numPr>
                <w:ilvl w:val="0"/>
                <w:numId w:val="59"/>
              </w:numPr>
              <w:tabs>
                <w:tab w:val="left" w:pos="459"/>
              </w:tabs>
              <w:autoSpaceDE w:val="0"/>
              <w:autoSpaceDN w:val="0"/>
              <w:adjustRightInd w:val="0"/>
              <w:rPr>
                <w:rFonts w:asciiTheme="majorHAnsi" w:hAnsiTheme="majorHAnsi"/>
                <w:sz w:val="18"/>
                <w:szCs w:val="18"/>
              </w:rPr>
            </w:pPr>
            <w:r w:rsidRPr="00CD6965">
              <w:rPr>
                <w:rFonts w:asciiTheme="majorHAnsi" w:hAnsiTheme="majorHAnsi"/>
                <w:sz w:val="18"/>
                <w:szCs w:val="18"/>
              </w:rPr>
              <w:t>A systematic assessment of the legal and regulatory framework (amended 2016 Gemstone Law and draft Rules and Regulations) and fiscal regime against good practice international standards should be carried out by the new government as soon as possible to determine gaps in gemstone sector governance, transparency and accountability (including e.g. production management, environmental and social safeguards, revenue collection etc.) – this would include options for strengthening where necessary</w:t>
            </w:r>
          </w:p>
          <w:p w14:paraId="50BC6C3C" w14:textId="77777777" w:rsidR="00E86916" w:rsidRPr="00CD6965" w:rsidRDefault="00E86916" w:rsidP="00E86916">
            <w:pPr>
              <w:pStyle w:val="ListParagraph"/>
              <w:widowControl w:val="0"/>
              <w:numPr>
                <w:ilvl w:val="0"/>
                <w:numId w:val="59"/>
              </w:numPr>
              <w:tabs>
                <w:tab w:val="left" w:pos="459"/>
              </w:tabs>
              <w:autoSpaceDE w:val="0"/>
              <w:autoSpaceDN w:val="0"/>
              <w:adjustRightInd w:val="0"/>
              <w:rPr>
                <w:rFonts w:asciiTheme="majorHAnsi" w:hAnsiTheme="majorHAnsi"/>
                <w:sz w:val="18"/>
                <w:szCs w:val="18"/>
              </w:rPr>
            </w:pPr>
            <w:r w:rsidRPr="00CD6965">
              <w:rPr>
                <w:rFonts w:asciiTheme="majorHAnsi" w:hAnsiTheme="majorHAnsi"/>
                <w:sz w:val="18"/>
                <w:szCs w:val="18"/>
              </w:rPr>
              <w:t>This could be included in the mandate of the gemstone permit review committee</w:t>
            </w:r>
          </w:p>
          <w:p w14:paraId="26CCE780" w14:textId="204C358C" w:rsidR="00E86916" w:rsidRPr="00CD6965" w:rsidRDefault="00E86916" w:rsidP="00E86916">
            <w:pPr>
              <w:pStyle w:val="ListParagraph"/>
              <w:widowControl w:val="0"/>
              <w:numPr>
                <w:ilvl w:val="0"/>
                <w:numId w:val="59"/>
              </w:numPr>
              <w:tabs>
                <w:tab w:val="left" w:pos="459"/>
              </w:tabs>
              <w:autoSpaceDE w:val="0"/>
              <w:autoSpaceDN w:val="0"/>
              <w:adjustRightInd w:val="0"/>
              <w:rPr>
                <w:rFonts w:asciiTheme="majorHAnsi" w:hAnsiTheme="majorHAnsi"/>
                <w:sz w:val="18"/>
                <w:szCs w:val="18"/>
              </w:rPr>
            </w:pPr>
            <w:r w:rsidRPr="00CD6965">
              <w:rPr>
                <w:rFonts w:asciiTheme="majorHAnsi" w:hAnsiTheme="majorHAnsi"/>
                <w:sz w:val="18"/>
                <w:szCs w:val="18"/>
              </w:rPr>
              <w:t>This would then lead to the development and implementation o</w:t>
            </w:r>
            <w:r w:rsidR="00AD068F">
              <w:rPr>
                <w:rFonts w:asciiTheme="majorHAnsi" w:hAnsiTheme="majorHAnsi"/>
                <w:sz w:val="18"/>
                <w:szCs w:val="18"/>
              </w:rPr>
              <w:t>f a comprehensive, responsible N</w:t>
            </w:r>
            <w:r w:rsidRPr="00CD6965">
              <w:rPr>
                <w:rFonts w:asciiTheme="majorHAnsi" w:hAnsiTheme="majorHAnsi"/>
                <w:sz w:val="18"/>
                <w:szCs w:val="18"/>
              </w:rPr>
              <w:t>ational Gemstone</w:t>
            </w:r>
            <w:r w:rsidR="00AD068F">
              <w:rPr>
                <w:rFonts w:asciiTheme="majorHAnsi" w:hAnsiTheme="majorHAnsi"/>
                <w:sz w:val="18"/>
                <w:szCs w:val="18"/>
              </w:rPr>
              <w:t xml:space="preserve"> Sector</w:t>
            </w:r>
            <w:r w:rsidRPr="00CD6965">
              <w:rPr>
                <w:rFonts w:asciiTheme="majorHAnsi" w:hAnsiTheme="majorHAnsi"/>
                <w:sz w:val="18"/>
                <w:szCs w:val="18"/>
              </w:rPr>
              <w:t xml:space="preserve"> Strategy or Policy.</w:t>
            </w:r>
          </w:p>
          <w:p w14:paraId="1DD9DC44" w14:textId="1914FD84" w:rsidR="00E86916" w:rsidRPr="00CD6965" w:rsidRDefault="00E86916" w:rsidP="00E86916">
            <w:pPr>
              <w:pStyle w:val="ListParagraph"/>
              <w:numPr>
                <w:ilvl w:val="0"/>
                <w:numId w:val="59"/>
              </w:numPr>
              <w:jc w:val="both"/>
              <w:rPr>
                <w:rFonts w:asciiTheme="majorHAnsi" w:hAnsiTheme="majorHAnsi" w:cs="Times New Roman"/>
                <w:sz w:val="18"/>
                <w:szCs w:val="18"/>
              </w:rPr>
            </w:pPr>
            <w:r w:rsidRPr="00CD6965">
              <w:rPr>
                <w:rFonts w:asciiTheme="majorHAnsi" w:hAnsiTheme="majorHAnsi" w:cs="Times New Roman"/>
                <w:sz w:val="18"/>
                <w:szCs w:val="18"/>
              </w:rPr>
              <w:t>Provision of support and capacity development to MGE, to better understand and support implementation of the EIA Procedures, and to collaborate with MONREC Environmental Department as appropriate.</w:t>
            </w:r>
          </w:p>
          <w:p w14:paraId="079A88C8" w14:textId="67910C24" w:rsidR="00E86916" w:rsidRPr="00CD6965" w:rsidRDefault="00E86916" w:rsidP="00E86916">
            <w:pPr>
              <w:pStyle w:val="ListParagraph"/>
              <w:widowControl w:val="0"/>
              <w:tabs>
                <w:tab w:val="left" w:pos="459"/>
              </w:tabs>
              <w:autoSpaceDE w:val="0"/>
              <w:autoSpaceDN w:val="0"/>
              <w:adjustRightInd w:val="0"/>
              <w:ind w:left="360"/>
              <w:rPr>
                <w:rFonts w:asciiTheme="majorHAnsi" w:hAnsiTheme="majorHAnsi"/>
                <w:sz w:val="18"/>
                <w:szCs w:val="18"/>
              </w:rPr>
            </w:pPr>
          </w:p>
        </w:tc>
      </w:tr>
      <w:tr w:rsidR="00E86916" w:rsidRPr="00CD6965" w14:paraId="51B765AF" w14:textId="77777777" w:rsidTr="00A65272">
        <w:tc>
          <w:tcPr>
            <w:tcW w:w="1384" w:type="dxa"/>
            <w:tcBorders>
              <w:bottom w:val="single" w:sz="4" w:space="0" w:color="auto"/>
            </w:tcBorders>
            <w:shd w:val="clear" w:color="auto" w:fill="E5B8B7" w:themeFill="accent2" w:themeFillTint="66"/>
          </w:tcPr>
          <w:p w14:paraId="55B5F866" w14:textId="317441B8" w:rsidR="00E86916" w:rsidRPr="00CD6965" w:rsidRDefault="00E86916" w:rsidP="00E51A8C">
            <w:pPr>
              <w:widowControl w:val="0"/>
              <w:tabs>
                <w:tab w:val="left" w:pos="220"/>
                <w:tab w:val="left" w:pos="720"/>
              </w:tabs>
              <w:autoSpaceDE w:val="0"/>
              <w:autoSpaceDN w:val="0"/>
              <w:adjustRightInd w:val="0"/>
              <w:rPr>
                <w:rFonts w:asciiTheme="majorHAnsi" w:hAnsiTheme="majorHAnsi"/>
                <w:b/>
                <w:sz w:val="18"/>
                <w:szCs w:val="18"/>
              </w:rPr>
            </w:pPr>
          </w:p>
        </w:tc>
        <w:tc>
          <w:tcPr>
            <w:tcW w:w="5387" w:type="dxa"/>
            <w:tcBorders>
              <w:bottom w:val="single" w:sz="4" w:space="0" w:color="auto"/>
            </w:tcBorders>
            <w:shd w:val="clear" w:color="auto" w:fill="E5B8B7" w:themeFill="accent2" w:themeFillTint="66"/>
          </w:tcPr>
          <w:p w14:paraId="7A233461" w14:textId="2D71FA00" w:rsidR="00E86916" w:rsidRPr="00CD6965" w:rsidRDefault="00E86916" w:rsidP="002A2678">
            <w:pPr>
              <w:widowControl w:val="0"/>
              <w:autoSpaceDE w:val="0"/>
              <w:autoSpaceDN w:val="0"/>
              <w:adjustRightInd w:val="0"/>
              <w:jc w:val="both"/>
              <w:rPr>
                <w:rFonts w:asciiTheme="majorHAnsi" w:hAnsiTheme="majorHAnsi" w:cs="Times New Roman"/>
                <w:b/>
                <w:sz w:val="18"/>
                <w:szCs w:val="18"/>
              </w:rPr>
            </w:pPr>
            <w:r w:rsidRPr="00CD6965">
              <w:rPr>
                <w:rFonts w:asciiTheme="majorHAnsi" w:hAnsiTheme="majorHAnsi" w:cs="Times New Roman"/>
                <w:b/>
                <w:sz w:val="18"/>
                <w:szCs w:val="18"/>
              </w:rPr>
              <w:t>Production</w:t>
            </w:r>
            <w:r w:rsidR="00EC3CE7">
              <w:rPr>
                <w:rFonts w:asciiTheme="majorHAnsi" w:hAnsiTheme="majorHAnsi" w:cs="Times New Roman"/>
                <w:b/>
                <w:sz w:val="18"/>
                <w:szCs w:val="18"/>
              </w:rPr>
              <w:t xml:space="preserve"> and Valuation</w:t>
            </w:r>
            <w:r w:rsidRPr="00CD6965">
              <w:rPr>
                <w:rFonts w:asciiTheme="majorHAnsi" w:hAnsiTheme="majorHAnsi" w:cs="Times New Roman"/>
                <w:b/>
                <w:sz w:val="18"/>
                <w:szCs w:val="18"/>
              </w:rPr>
              <w:t xml:space="preserve">: </w:t>
            </w:r>
          </w:p>
          <w:p w14:paraId="7D4A6FFE" w14:textId="38B64EC8" w:rsidR="00E86916" w:rsidRPr="00CD6965" w:rsidRDefault="00E86916" w:rsidP="00146D87">
            <w:pPr>
              <w:pStyle w:val="ListParagraph"/>
              <w:widowControl w:val="0"/>
              <w:numPr>
                <w:ilvl w:val="0"/>
                <w:numId w:val="60"/>
              </w:numPr>
              <w:autoSpaceDE w:val="0"/>
              <w:autoSpaceDN w:val="0"/>
              <w:adjustRightInd w:val="0"/>
              <w:jc w:val="both"/>
              <w:rPr>
                <w:rFonts w:asciiTheme="majorHAnsi" w:hAnsiTheme="majorHAnsi" w:cs="Times New Roman"/>
                <w:sz w:val="18"/>
                <w:szCs w:val="18"/>
              </w:rPr>
            </w:pPr>
            <w:r w:rsidRPr="00CD6965">
              <w:rPr>
                <w:rFonts w:asciiTheme="majorHAnsi" w:hAnsiTheme="majorHAnsi" w:cs="Times New Roman"/>
                <w:sz w:val="18"/>
                <w:szCs w:val="18"/>
              </w:rPr>
              <w:t>Support to government agencies and MGE to review and develop appropriate systems and procedures (e.g. royalty collection after sale) in order to ensure government capture of revenues</w:t>
            </w:r>
          </w:p>
          <w:p w14:paraId="410750EC" w14:textId="0C39E8E8" w:rsidR="00E86916" w:rsidRPr="00CD6965" w:rsidRDefault="00E86916" w:rsidP="000C2AF7">
            <w:pPr>
              <w:jc w:val="both"/>
              <w:rPr>
                <w:rFonts w:asciiTheme="majorHAnsi" w:hAnsiTheme="majorHAnsi"/>
                <w:sz w:val="18"/>
                <w:szCs w:val="18"/>
              </w:rPr>
            </w:pPr>
          </w:p>
        </w:tc>
        <w:tc>
          <w:tcPr>
            <w:tcW w:w="7229" w:type="dxa"/>
            <w:tcBorders>
              <w:bottom w:val="single" w:sz="4" w:space="0" w:color="auto"/>
            </w:tcBorders>
            <w:shd w:val="clear" w:color="auto" w:fill="FBD4B4" w:themeFill="accent6" w:themeFillTint="66"/>
          </w:tcPr>
          <w:p w14:paraId="34A75E86" w14:textId="0890A3D3" w:rsidR="00E86916" w:rsidRPr="00CD6965" w:rsidRDefault="00EC3CE7" w:rsidP="00E51A8C">
            <w:pPr>
              <w:widowControl w:val="0"/>
              <w:tabs>
                <w:tab w:val="left" w:pos="220"/>
                <w:tab w:val="left" w:pos="720"/>
              </w:tabs>
              <w:autoSpaceDE w:val="0"/>
              <w:autoSpaceDN w:val="0"/>
              <w:adjustRightInd w:val="0"/>
              <w:rPr>
                <w:rFonts w:asciiTheme="majorHAnsi" w:hAnsiTheme="majorHAnsi"/>
                <w:b/>
                <w:sz w:val="18"/>
                <w:szCs w:val="18"/>
              </w:rPr>
            </w:pPr>
            <w:r>
              <w:rPr>
                <w:rFonts w:asciiTheme="majorHAnsi" w:hAnsiTheme="majorHAnsi"/>
                <w:b/>
                <w:sz w:val="18"/>
                <w:szCs w:val="18"/>
              </w:rPr>
              <w:t xml:space="preserve">Production and </w:t>
            </w:r>
            <w:r w:rsidR="00E86916" w:rsidRPr="00CD6965">
              <w:rPr>
                <w:rFonts w:asciiTheme="majorHAnsi" w:hAnsiTheme="majorHAnsi"/>
                <w:b/>
                <w:sz w:val="18"/>
                <w:szCs w:val="18"/>
              </w:rPr>
              <w:t xml:space="preserve">Valuation: </w:t>
            </w:r>
          </w:p>
          <w:p w14:paraId="7E39E40A" w14:textId="77777777" w:rsidR="00E86916" w:rsidRPr="00CD6965" w:rsidRDefault="00E86916" w:rsidP="00146D87">
            <w:pPr>
              <w:pStyle w:val="ListParagraph"/>
              <w:numPr>
                <w:ilvl w:val="0"/>
                <w:numId w:val="60"/>
              </w:numPr>
              <w:jc w:val="both"/>
              <w:rPr>
                <w:rFonts w:asciiTheme="majorHAnsi" w:hAnsiTheme="majorHAnsi" w:cs="Times New Roman"/>
                <w:sz w:val="18"/>
                <w:szCs w:val="18"/>
              </w:rPr>
            </w:pPr>
            <w:r w:rsidRPr="00CD6965">
              <w:rPr>
                <w:rFonts w:asciiTheme="majorHAnsi" w:hAnsiTheme="majorHAnsi" w:cs="Times New Roman"/>
                <w:sz w:val="18"/>
                <w:szCs w:val="18"/>
              </w:rPr>
              <w:t xml:space="preserve">A review of official valuation procedures to be carried out, to understand opportunities for improvement </w:t>
            </w:r>
          </w:p>
          <w:p w14:paraId="13E207EF" w14:textId="3DE7E85D" w:rsidR="00E86916" w:rsidRPr="00CD6965" w:rsidRDefault="00E86916" w:rsidP="00146D87">
            <w:pPr>
              <w:pStyle w:val="ListParagraph"/>
              <w:numPr>
                <w:ilvl w:val="0"/>
                <w:numId w:val="60"/>
              </w:numPr>
              <w:jc w:val="both"/>
              <w:rPr>
                <w:rFonts w:asciiTheme="majorHAnsi" w:hAnsiTheme="majorHAnsi" w:cs="Times New Roman"/>
                <w:sz w:val="18"/>
                <w:szCs w:val="18"/>
              </w:rPr>
            </w:pPr>
            <w:r w:rsidRPr="00CD6965">
              <w:rPr>
                <w:rFonts w:asciiTheme="majorHAnsi" w:hAnsiTheme="majorHAnsi" w:cs="Times New Roman"/>
                <w:sz w:val="18"/>
                <w:szCs w:val="18"/>
              </w:rPr>
              <w:t>Provision of support to MGE and relevant government departments to build capacity and understanding about good international practice with regard to gemstone valuation and procedures</w:t>
            </w:r>
          </w:p>
          <w:p w14:paraId="50B84ED7" w14:textId="03554BAB" w:rsidR="00E86916" w:rsidRPr="00CD6965" w:rsidRDefault="00E86916" w:rsidP="00E51A8C">
            <w:pPr>
              <w:widowControl w:val="0"/>
              <w:tabs>
                <w:tab w:val="left" w:pos="220"/>
                <w:tab w:val="left" w:pos="720"/>
              </w:tabs>
              <w:autoSpaceDE w:val="0"/>
              <w:autoSpaceDN w:val="0"/>
              <w:adjustRightInd w:val="0"/>
              <w:rPr>
                <w:rFonts w:asciiTheme="majorHAnsi" w:hAnsiTheme="majorHAnsi"/>
                <w:sz w:val="18"/>
                <w:szCs w:val="18"/>
              </w:rPr>
            </w:pPr>
          </w:p>
        </w:tc>
      </w:tr>
      <w:tr w:rsidR="00E86916" w:rsidRPr="00CD6965" w14:paraId="01F6C37A" w14:textId="77777777" w:rsidTr="008A7806">
        <w:tc>
          <w:tcPr>
            <w:tcW w:w="1384" w:type="dxa"/>
            <w:shd w:val="clear" w:color="auto" w:fill="F2DBDB" w:themeFill="accent2" w:themeFillTint="33"/>
          </w:tcPr>
          <w:p w14:paraId="3D2E674F" w14:textId="58FF3DB2" w:rsidR="00E86916" w:rsidRPr="00CD6965" w:rsidRDefault="00E86916" w:rsidP="00E51A8C">
            <w:pPr>
              <w:widowControl w:val="0"/>
              <w:tabs>
                <w:tab w:val="left" w:pos="220"/>
                <w:tab w:val="left" w:pos="720"/>
              </w:tabs>
              <w:autoSpaceDE w:val="0"/>
              <w:autoSpaceDN w:val="0"/>
              <w:adjustRightInd w:val="0"/>
              <w:rPr>
                <w:rFonts w:asciiTheme="majorHAnsi" w:hAnsiTheme="majorHAnsi"/>
                <w:b/>
                <w:sz w:val="18"/>
                <w:szCs w:val="18"/>
              </w:rPr>
            </w:pPr>
            <w:r w:rsidRPr="00CD6965">
              <w:rPr>
                <w:rFonts w:asciiTheme="majorHAnsi" w:hAnsiTheme="majorHAnsi"/>
                <w:b/>
                <w:sz w:val="18"/>
                <w:szCs w:val="18"/>
              </w:rPr>
              <w:t>1-3 Years</w:t>
            </w:r>
          </w:p>
        </w:tc>
        <w:tc>
          <w:tcPr>
            <w:tcW w:w="5387" w:type="dxa"/>
            <w:shd w:val="clear" w:color="auto" w:fill="F2DBDB" w:themeFill="accent2" w:themeFillTint="33"/>
          </w:tcPr>
          <w:p w14:paraId="42EE406B" w14:textId="77777777" w:rsidR="00E86916" w:rsidRPr="00CD6965" w:rsidRDefault="00E86916" w:rsidP="00363E38">
            <w:pPr>
              <w:widowControl w:val="0"/>
              <w:autoSpaceDE w:val="0"/>
              <w:autoSpaceDN w:val="0"/>
              <w:adjustRightInd w:val="0"/>
              <w:jc w:val="both"/>
              <w:rPr>
                <w:rFonts w:asciiTheme="majorHAnsi" w:hAnsiTheme="majorHAnsi" w:cs="Times New Roman"/>
                <w:sz w:val="18"/>
                <w:szCs w:val="18"/>
              </w:rPr>
            </w:pPr>
            <w:r w:rsidRPr="00CD6965">
              <w:rPr>
                <w:rFonts w:asciiTheme="majorHAnsi" w:hAnsiTheme="majorHAnsi"/>
                <w:b/>
                <w:sz w:val="18"/>
                <w:szCs w:val="18"/>
              </w:rPr>
              <w:t>Legal and Regulatory Framework:</w:t>
            </w:r>
          </w:p>
          <w:p w14:paraId="19B71D74" w14:textId="128303AA" w:rsidR="00E86916" w:rsidRPr="00CD6965" w:rsidRDefault="00E86916" w:rsidP="00146D87">
            <w:pPr>
              <w:pStyle w:val="ListParagraph"/>
              <w:widowControl w:val="0"/>
              <w:numPr>
                <w:ilvl w:val="0"/>
                <w:numId w:val="61"/>
              </w:numPr>
              <w:autoSpaceDE w:val="0"/>
              <w:autoSpaceDN w:val="0"/>
              <w:adjustRightInd w:val="0"/>
              <w:jc w:val="both"/>
              <w:rPr>
                <w:rFonts w:asciiTheme="majorHAnsi" w:hAnsiTheme="majorHAnsi" w:cs="Times New Roman"/>
                <w:sz w:val="18"/>
                <w:szCs w:val="18"/>
              </w:rPr>
            </w:pPr>
            <w:r w:rsidRPr="00CD6965">
              <w:rPr>
                <w:rFonts w:asciiTheme="majorHAnsi" w:hAnsiTheme="majorHAnsi" w:cs="Times New Roman"/>
                <w:sz w:val="18"/>
                <w:szCs w:val="18"/>
              </w:rPr>
              <w:t>Based on review of legal and regulatory framework (above</w:t>
            </w:r>
            <w:r w:rsidR="00AD068F">
              <w:rPr>
                <w:rFonts w:asciiTheme="majorHAnsi" w:hAnsiTheme="majorHAnsi" w:cs="Times New Roman"/>
                <w:sz w:val="18"/>
                <w:szCs w:val="18"/>
              </w:rPr>
              <w:t>) during 2016, a comprehensive N</w:t>
            </w:r>
            <w:r w:rsidRPr="00CD6965">
              <w:rPr>
                <w:rFonts w:asciiTheme="majorHAnsi" w:hAnsiTheme="majorHAnsi" w:cs="Times New Roman"/>
                <w:sz w:val="18"/>
                <w:szCs w:val="18"/>
              </w:rPr>
              <w:t xml:space="preserve">ational Gemstone </w:t>
            </w:r>
            <w:r w:rsidR="00AD068F">
              <w:rPr>
                <w:rFonts w:asciiTheme="majorHAnsi" w:hAnsiTheme="majorHAnsi" w:cs="Times New Roman"/>
                <w:sz w:val="18"/>
                <w:szCs w:val="18"/>
              </w:rPr>
              <w:t xml:space="preserve">Sector </w:t>
            </w:r>
            <w:r w:rsidRPr="00CD6965">
              <w:rPr>
                <w:rFonts w:asciiTheme="majorHAnsi" w:hAnsiTheme="majorHAnsi" w:cs="Times New Roman"/>
                <w:sz w:val="18"/>
                <w:szCs w:val="18"/>
              </w:rPr>
              <w:t>Strategy and/or Policy should be developed to provide a strategic framework for the responsible development of the sector</w:t>
            </w:r>
          </w:p>
          <w:p w14:paraId="42CBB5C6" w14:textId="77777777" w:rsidR="00E86916" w:rsidRPr="00CD6965" w:rsidRDefault="00E86916" w:rsidP="00146D87">
            <w:pPr>
              <w:pStyle w:val="ListParagraph"/>
              <w:widowControl w:val="0"/>
              <w:numPr>
                <w:ilvl w:val="0"/>
                <w:numId w:val="61"/>
              </w:numPr>
              <w:autoSpaceDE w:val="0"/>
              <w:autoSpaceDN w:val="0"/>
              <w:adjustRightInd w:val="0"/>
              <w:jc w:val="both"/>
              <w:rPr>
                <w:rFonts w:asciiTheme="majorHAnsi" w:hAnsiTheme="majorHAnsi"/>
                <w:b/>
                <w:sz w:val="18"/>
                <w:szCs w:val="18"/>
              </w:rPr>
            </w:pPr>
            <w:r w:rsidRPr="00CD6965">
              <w:rPr>
                <w:rFonts w:asciiTheme="majorHAnsi" w:hAnsiTheme="majorHAnsi" w:cs="Times New Roman"/>
                <w:sz w:val="18"/>
                <w:szCs w:val="18"/>
              </w:rPr>
              <w:t xml:space="preserve">Support and/or technical assistance could be provided to assist with this </w:t>
            </w:r>
          </w:p>
          <w:p w14:paraId="02DF9139" w14:textId="77777777" w:rsidR="00E86916" w:rsidRPr="00CD6965" w:rsidRDefault="00E86916" w:rsidP="00146D87">
            <w:pPr>
              <w:pStyle w:val="ListParagraph"/>
              <w:numPr>
                <w:ilvl w:val="0"/>
                <w:numId w:val="61"/>
              </w:numPr>
              <w:jc w:val="both"/>
              <w:rPr>
                <w:rFonts w:asciiTheme="majorHAnsi" w:hAnsiTheme="majorHAnsi"/>
                <w:sz w:val="18"/>
                <w:szCs w:val="18"/>
              </w:rPr>
            </w:pPr>
            <w:r w:rsidRPr="00CD6965">
              <w:rPr>
                <w:rFonts w:asciiTheme="majorHAnsi" w:eastAsia="Times New Roman" w:hAnsiTheme="majorHAnsi" w:cs="Times New Roman"/>
                <w:sz w:val="18"/>
                <w:szCs w:val="18"/>
              </w:rPr>
              <w:t>A review of prohibition on foreign engagement in sector to be considered – to include an assessment of options</w:t>
            </w:r>
          </w:p>
          <w:p w14:paraId="383E1ADD" w14:textId="2F43F162" w:rsidR="00E86916" w:rsidRPr="00CD6965" w:rsidRDefault="00E86916" w:rsidP="00EC3CE7">
            <w:pPr>
              <w:pStyle w:val="ListParagraph"/>
              <w:ind w:left="360"/>
              <w:jc w:val="both"/>
              <w:rPr>
                <w:rFonts w:asciiTheme="majorHAnsi" w:hAnsiTheme="majorHAnsi"/>
                <w:sz w:val="18"/>
                <w:szCs w:val="18"/>
              </w:rPr>
            </w:pPr>
          </w:p>
        </w:tc>
        <w:tc>
          <w:tcPr>
            <w:tcW w:w="7229" w:type="dxa"/>
            <w:shd w:val="clear" w:color="auto" w:fill="FDE9D9" w:themeFill="accent6" w:themeFillTint="33"/>
          </w:tcPr>
          <w:p w14:paraId="0A1EBAB4" w14:textId="60753DE0" w:rsidR="00E86916" w:rsidRPr="00CD6965" w:rsidRDefault="00E86916" w:rsidP="00363E38">
            <w:pPr>
              <w:widowControl w:val="0"/>
              <w:tabs>
                <w:tab w:val="left" w:pos="220"/>
                <w:tab w:val="left" w:pos="720"/>
              </w:tabs>
              <w:autoSpaceDE w:val="0"/>
              <w:autoSpaceDN w:val="0"/>
              <w:adjustRightInd w:val="0"/>
              <w:rPr>
                <w:rFonts w:asciiTheme="majorHAnsi" w:hAnsiTheme="majorHAnsi"/>
                <w:b/>
                <w:sz w:val="18"/>
                <w:szCs w:val="18"/>
              </w:rPr>
            </w:pPr>
            <w:r w:rsidRPr="00CD6965">
              <w:rPr>
                <w:rFonts w:asciiTheme="majorHAnsi" w:hAnsiTheme="majorHAnsi"/>
                <w:b/>
                <w:sz w:val="18"/>
                <w:szCs w:val="18"/>
              </w:rPr>
              <w:t xml:space="preserve">Institutional Structure and Governance: </w:t>
            </w:r>
          </w:p>
          <w:p w14:paraId="3ED8836E" w14:textId="77777777" w:rsidR="00E86916" w:rsidRPr="00CD6965" w:rsidRDefault="00E86916" w:rsidP="00E86916">
            <w:pPr>
              <w:pStyle w:val="ListParagraph"/>
              <w:widowControl w:val="0"/>
              <w:numPr>
                <w:ilvl w:val="0"/>
                <w:numId w:val="61"/>
              </w:numPr>
              <w:autoSpaceDE w:val="0"/>
              <w:autoSpaceDN w:val="0"/>
              <w:adjustRightInd w:val="0"/>
              <w:jc w:val="both"/>
              <w:rPr>
                <w:rFonts w:asciiTheme="majorHAnsi" w:hAnsiTheme="majorHAnsi" w:cs="Times New Roman"/>
                <w:sz w:val="18"/>
                <w:szCs w:val="18"/>
              </w:rPr>
            </w:pPr>
            <w:r w:rsidRPr="00CD6965">
              <w:rPr>
                <w:rFonts w:asciiTheme="majorHAnsi" w:hAnsiTheme="majorHAnsi"/>
                <w:sz w:val="18"/>
                <w:szCs w:val="18"/>
              </w:rPr>
              <w:t xml:space="preserve">Government to consider </w:t>
            </w:r>
            <w:r w:rsidRPr="00CD6965">
              <w:rPr>
                <w:rFonts w:asciiTheme="majorHAnsi" w:hAnsiTheme="majorHAnsi" w:cs="Times New Roman"/>
                <w:sz w:val="18"/>
                <w:szCs w:val="18"/>
              </w:rPr>
              <w:t>clarifying and separating MGE’s policy and regulatory functions from its owner/operator functions.</w:t>
            </w:r>
          </w:p>
          <w:p w14:paraId="5709A36A" w14:textId="2F876A03" w:rsidR="00E86916" w:rsidRPr="00CD6965" w:rsidRDefault="00E86916" w:rsidP="00E86916">
            <w:pPr>
              <w:pStyle w:val="ListParagraph"/>
              <w:widowControl w:val="0"/>
              <w:numPr>
                <w:ilvl w:val="0"/>
                <w:numId w:val="61"/>
              </w:numPr>
              <w:autoSpaceDE w:val="0"/>
              <w:autoSpaceDN w:val="0"/>
              <w:adjustRightInd w:val="0"/>
              <w:jc w:val="both"/>
              <w:rPr>
                <w:rFonts w:asciiTheme="majorHAnsi" w:hAnsiTheme="majorHAnsi" w:cs="Times New Roman"/>
                <w:sz w:val="18"/>
                <w:szCs w:val="18"/>
              </w:rPr>
            </w:pPr>
            <w:r w:rsidRPr="00CD6965">
              <w:rPr>
                <w:rFonts w:asciiTheme="majorHAnsi" w:hAnsiTheme="majorHAnsi" w:cs="Times New Roman"/>
                <w:sz w:val="18"/>
                <w:szCs w:val="18"/>
              </w:rPr>
              <w:t>Review of MGE’s governance structure, revenue management systems and procedures</w:t>
            </w:r>
          </w:p>
          <w:p w14:paraId="60816555" w14:textId="79BC9EFB" w:rsidR="00E86916" w:rsidRPr="00CD6965" w:rsidRDefault="00E86916" w:rsidP="00E86916">
            <w:pPr>
              <w:pStyle w:val="ListParagraph"/>
              <w:widowControl w:val="0"/>
              <w:numPr>
                <w:ilvl w:val="0"/>
                <w:numId w:val="61"/>
              </w:numPr>
              <w:autoSpaceDE w:val="0"/>
              <w:autoSpaceDN w:val="0"/>
              <w:adjustRightInd w:val="0"/>
              <w:jc w:val="both"/>
              <w:rPr>
                <w:rFonts w:asciiTheme="majorHAnsi" w:hAnsiTheme="majorHAnsi"/>
                <w:sz w:val="18"/>
                <w:szCs w:val="18"/>
              </w:rPr>
            </w:pPr>
            <w:r w:rsidRPr="00CD6965">
              <w:rPr>
                <w:rFonts w:asciiTheme="majorHAnsi" w:eastAsia="Times New Roman" w:hAnsiTheme="majorHAnsi" w:cs="Times New Roman"/>
                <w:sz w:val="18"/>
                <w:szCs w:val="18"/>
              </w:rPr>
              <w:t>Review of Gems Emporium governance practices and procedures</w:t>
            </w:r>
          </w:p>
          <w:p w14:paraId="41B9FB9E" w14:textId="77777777" w:rsidR="00E86916" w:rsidRPr="00CD6965" w:rsidRDefault="00E86916" w:rsidP="00E86916">
            <w:pPr>
              <w:pStyle w:val="ListParagraph"/>
              <w:widowControl w:val="0"/>
              <w:numPr>
                <w:ilvl w:val="0"/>
                <w:numId w:val="61"/>
              </w:numPr>
              <w:autoSpaceDE w:val="0"/>
              <w:autoSpaceDN w:val="0"/>
              <w:adjustRightInd w:val="0"/>
              <w:jc w:val="both"/>
              <w:rPr>
                <w:rFonts w:asciiTheme="majorHAnsi" w:hAnsiTheme="majorHAnsi"/>
                <w:sz w:val="18"/>
                <w:szCs w:val="18"/>
              </w:rPr>
            </w:pPr>
            <w:r w:rsidRPr="00CD6965">
              <w:rPr>
                <w:rFonts w:asciiTheme="majorHAnsi" w:hAnsiTheme="majorHAnsi" w:cs="Times New Roman"/>
                <w:sz w:val="18"/>
                <w:szCs w:val="18"/>
              </w:rPr>
              <w:t>Review of government gemstone</w:t>
            </w:r>
            <w:r w:rsidRPr="00CD6965">
              <w:rPr>
                <w:rFonts w:asciiTheme="majorHAnsi" w:eastAsia="Times New Roman" w:hAnsiTheme="majorHAnsi" w:cs="Times New Roman"/>
                <w:sz w:val="18"/>
                <w:szCs w:val="18"/>
              </w:rPr>
              <w:t xml:space="preserve"> committees – objectives, functions, governance and composition</w:t>
            </w:r>
          </w:p>
          <w:p w14:paraId="4486AD02" w14:textId="77777777" w:rsidR="00E86916" w:rsidRPr="00CD6965" w:rsidRDefault="00E86916" w:rsidP="00E86916">
            <w:pPr>
              <w:pStyle w:val="ListParagraph"/>
              <w:widowControl w:val="0"/>
              <w:numPr>
                <w:ilvl w:val="0"/>
                <w:numId w:val="61"/>
              </w:numPr>
              <w:autoSpaceDE w:val="0"/>
              <w:autoSpaceDN w:val="0"/>
              <w:adjustRightInd w:val="0"/>
              <w:jc w:val="both"/>
              <w:rPr>
                <w:rFonts w:asciiTheme="majorHAnsi" w:hAnsiTheme="majorHAnsi"/>
                <w:sz w:val="18"/>
                <w:szCs w:val="18"/>
              </w:rPr>
            </w:pPr>
            <w:r w:rsidRPr="00CD6965">
              <w:rPr>
                <w:rFonts w:asciiTheme="majorHAnsi" w:hAnsiTheme="majorHAnsi"/>
                <w:sz w:val="18"/>
                <w:szCs w:val="18"/>
              </w:rPr>
              <w:t>Government to consider establishment of a Gemstone Regulatory Authority/Agency</w:t>
            </w:r>
          </w:p>
          <w:p w14:paraId="7DA7F419" w14:textId="5B3E3604" w:rsidR="00E86916" w:rsidRPr="00CD6965" w:rsidRDefault="00E86916" w:rsidP="00E86916">
            <w:pPr>
              <w:pStyle w:val="ListParagraph"/>
              <w:widowControl w:val="0"/>
              <w:numPr>
                <w:ilvl w:val="0"/>
                <w:numId w:val="61"/>
              </w:numPr>
              <w:tabs>
                <w:tab w:val="left" w:pos="459"/>
                <w:tab w:val="left" w:pos="720"/>
              </w:tabs>
              <w:autoSpaceDE w:val="0"/>
              <w:autoSpaceDN w:val="0"/>
              <w:adjustRightInd w:val="0"/>
              <w:rPr>
                <w:rFonts w:asciiTheme="majorHAnsi" w:hAnsiTheme="majorHAnsi"/>
                <w:b/>
                <w:sz w:val="18"/>
                <w:szCs w:val="18"/>
              </w:rPr>
            </w:pPr>
            <w:r w:rsidRPr="00CD6965">
              <w:rPr>
                <w:rFonts w:asciiTheme="majorHAnsi" w:hAnsiTheme="majorHAnsi"/>
                <w:sz w:val="18"/>
                <w:szCs w:val="18"/>
              </w:rPr>
              <w:t xml:space="preserve">MGE </w:t>
            </w:r>
            <w:r w:rsidR="00EC3CE7">
              <w:rPr>
                <w:rFonts w:asciiTheme="majorHAnsi" w:hAnsiTheme="majorHAnsi"/>
                <w:sz w:val="18"/>
                <w:szCs w:val="18"/>
              </w:rPr>
              <w:t>to</w:t>
            </w:r>
            <w:r w:rsidRPr="00CD6965">
              <w:rPr>
                <w:rFonts w:asciiTheme="majorHAnsi" w:hAnsiTheme="majorHAnsi"/>
                <w:sz w:val="18"/>
                <w:szCs w:val="18"/>
              </w:rPr>
              <w:t xml:space="preserve"> begin preparing required information for the minerals cadastre, in electronic/computerised format</w:t>
            </w:r>
          </w:p>
          <w:p w14:paraId="41996FF8" w14:textId="16F6BE68" w:rsidR="00E86916" w:rsidRPr="00CD6965" w:rsidRDefault="00E86916" w:rsidP="00E86916">
            <w:pPr>
              <w:pStyle w:val="ListParagraph"/>
              <w:widowControl w:val="0"/>
              <w:autoSpaceDE w:val="0"/>
              <w:autoSpaceDN w:val="0"/>
              <w:adjustRightInd w:val="0"/>
              <w:ind w:left="360"/>
              <w:jc w:val="both"/>
              <w:rPr>
                <w:rFonts w:asciiTheme="majorHAnsi" w:hAnsiTheme="majorHAnsi"/>
                <w:sz w:val="18"/>
                <w:szCs w:val="18"/>
              </w:rPr>
            </w:pPr>
          </w:p>
        </w:tc>
      </w:tr>
      <w:tr w:rsidR="00E86916" w:rsidRPr="00CD6965" w14:paraId="134DCB51" w14:textId="77777777" w:rsidTr="008A7806">
        <w:tc>
          <w:tcPr>
            <w:tcW w:w="1384" w:type="dxa"/>
            <w:shd w:val="clear" w:color="auto" w:fill="F2DBDB" w:themeFill="accent2" w:themeFillTint="33"/>
          </w:tcPr>
          <w:p w14:paraId="45C803F2" w14:textId="5CBF7073" w:rsidR="00E86916" w:rsidRPr="00CD6965" w:rsidRDefault="00E86916" w:rsidP="00E51A8C">
            <w:pPr>
              <w:widowControl w:val="0"/>
              <w:tabs>
                <w:tab w:val="left" w:pos="220"/>
                <w:tab w:val="left" w:pos="720"/>
              </w:tabs>
              <w:autoSpaceDE w:val="0"/>
              <w:autoSpaceDN w:val="0"/>
              <w:adjustRightInd w:val="0"/>
              <w:rPr>
                <w:rFonts w:asciiTheme="majorHAnsi" w:hAnsiTheme="majorHAnsi"/>
                <w:b/>
                <w:sz w:val="18"/>
                <w:szCs w:val="18"/>
              </w:rPr>
            </w:pPr>
          </w:p>
        </w:tc>
        <w:tc>
          <w:tcPr>
            <w:tcW w:w="5387" w:type="dxa"/>
            <w:shd w:val="clear" w:color="auto" w:fill="F2DBDB" w:themeFill="accent2" w:themeFillTint="33"/>
          </w:tcPr>
          <w:p w14:paraId="6A82DAEA" w14:textId="77777777" w:rsidR="00E86916" w:rsidRPr="00CD6965" w:rsidRDefault="00E86916" w:rsidP="009E15C8">
            <w:pPr>
              <w:jc w:val="both"/>
              <w:rPr>
                <w:rFonts w:asciiTheme="majorHAnsi" w:hAnsiTheme="majorHAnsi" w:cs="Times"/>
                <w:b/>
                <w:sz w:val="18"/>
                <w:szCs w:val="18"/>
              </w:rPr>
            </w:pPr>
            <w:r w:rsidRPr="00CD6965">
              <w:rPr>
                <w:rFonts w:asciiTheme="majorHAnsi" w:hAnsiTheme="majorHAnsi" w:cs="Times"/>
                <w:b/>
                <w:sz w:val="18"/>
                <w:szCs w:val="18"/>
              </w:rPr>
              <w:t>Value Addition:</w:t>
            </w:r>
          </w:p>
          <w:p w14:paraId="428ACEBD" w14:textId="2746E9B4" w:rsidR="00E86916" w:rsidRPr="00CD6965" w:rsidRDefault="00E86916" w:rsidP="00146D87">
            <w:pPr>
              <w:pStyle w:val="ListParagraph"/>
              <w:widowControl w:val="0"/>
              <w:numPr>
                <w:ilvl w:val="0"/>
                <w:numId w:val="61"/>
              </w:numPr>
              <w:autoSpaceDE w:val="0"/>
              <w:autoSpaceDN w:val="0"/>
              <w:adjustRightInd w:val="0"/>
              <w:jc w:val="both"/>
              <w:rPr>
                <w:rFonts w:asciiTheme="majorHAnsi" w:hAnsiTheme="majorHAnsi" w:cs="Times New Roman"/>
                <w:sz w:val="18"/>
                <w:szCs w:val="18"/>
              </w:rPr>
            </w:pPr>
            <w:r w:rsidRPr="00CD6965">
              <w:rPr>
                <w:rFonts w:asciiTheme="majorHAnsi" w:hAnsiTheme="majorHAnsi" w:cs="Times New Roman"/>
                <w:sz w:val="18"/>
                <w:szCs w:val="18"/>
              </w:rPr>
              <w:t>Further research to be carried out to understand the status and potential of Myanmar’s jewellery sector. A Jewellery Sector Strategy could be developed, which could fit within the larger ‘National Gemstone Sector Strategy’</w:t>
            </w:r>
          </w:p>
          <w:p w14:paraId="3E02D4EB" w14:textId="77777777" w:rsidR="00E86916" w:rsidRPr="00CD6965" w:rsidRDefault="00E86916" w:rsidP="00146D87">
            <w:pPr>
              <w:pStyle w:val="ListParagraph"/>
              <w:widowControl w:val="0"/>
              <w:numPr>
                <w:ilvl w:val="0"/>
                <w:numId w:val="61"/>
              </w:numPr>
              <w:autoSpaceDE w:val="0"/>
              <w:autoSpaceDN w:val="0"/>
              <w:adjustRightInd w:val="0"/>
              <w:jc w:val="both"/>
              <w:rPr>
                <w:rFonts w:asciiTheme="majorHAnsi" w:hAnsiTheme="majorHAnsi" w:cs="Times New Roman"/>
                <w:sz w:val="18"/>
                <w:szCs w:val="18"/>
              </w:rPr>
            </w:pPr>
            <w:r w:rsidRPr="00CD6965">
              <w:rPr>
                <w:rFonts w:asciiTheme="majorHAnsi" w:hAnsiTheme="majorHAnsi" w:cs="Times New Roman"/>
                <w:sz w:val="18"/>
                <w:szCs w:val="18"/>
              </w:rPr>
              <w:t>Further research required to assess and evaluate lapidary/cutting and polishing, gemstone treatment processes, lab testing and certification and jewellery production options, to understand the potential value added that improvements and higher quality standards could bring to the domestic market.</w:t>
            </w:r>
          </w:p>
          <w:p w14:paraId="254C22FF" w14:textId="16BF2533" w:rsidR="00E86916" w:rsidRPr="003D47F8" w:rsidRDefault="00E86916" w:rsidP="003D47F8">
            <w:pPr>
              <w:widowControl w:val="0"/>
              <w:autoSpaceDE w:val="0"/>
              <w:autoSpaceDN w:val="0"/>
              <w:adjustRightInd w:val="0"/>
              <w:jc w:val="both"/>
              <w:rPr>
                <w:rFonts w:asciiTheme="majorHAnsi" w:hAnsiTheme="majorHAnsi" w:cs="Times New Roman"/>
                <w:sz w:val="18"/>
                <w:szCs w:val="18"/>
              </w:rPr>
            </w:pPr>
          </w:p>
        </w:tc>
        <w:tc>
          <w:tcPr>
            <w:tcW w:w="7229" w:type="dxa"/>
            <w:shd w:val="clear" w:color="auto" w:fill="FDE9D9" w:themeFill="accent6" w:themeFillTint="33"/>
          </w:tcPr>
          <w:p w14:paraId="74EF46F5" w14:textId="77777777" w:rsidR="00E86916" w:rsidRPr="00CD6965" w:rsidRDefault="00E86916" w:rsidP="00575A1D">
            <w:pPr>
              <w:widowControl w:val="0"/>
              <w:autoSpaceDE w:val="0"/>
              <w:autoSpaceDN w:val="0"/>
              <w:adjustRightInd w:val="0"/>
              <w:jc w:val="both"/>
              <w:rPr>
                <w:rFonts w:asciiTheme="majorHAnsi" w:hAnsiTheme="majorHAnsi" w:cs="Times New Roman"/>
                <w:b/>
                <w:sz w:val="18"/>
                <w:szCs w:val="18"/>
              </w:rPr>
            </w:pPr>
            <w:r w:rsidRPr="00CD6965">
              <w:rPr>
                <w:rFonts w:asciiTheme="majorHAnsi" w:hAnsiTheme="majorHAnsi" w:cs="Times"/>
                <w:b/>
                <w:sz w:val="18"/>
                <w:szCs w:val="18"/>
              </w:rPr>
              <w:t>Capacity Development:</w:t>
            </w:r>
          </w:p>
          <w:p w14:paraId="4591BF34" w14:textId="3EAB8900" w:rsidR="00E86916" w:rsidRPr="00CD6965" w:rsidRDefault="00E86916" w:rsidP="00146D87">
            <w:pPr>
              <w:pStyle w:val="ListParagraph"/>
              <w:widowControl w:val="0"/>
              <w:numPr>
                <w:ilvl w:val="0"/>
                <w:numId w:val="61"/>
              </w:numPr>
              <w:autoSpaceDE w:val="0"/>
              <w:autoSpaceDN w:val="0"/>
              <w:adjustRightInd w:val="0"/>
              <w:jc w:val="both"/>
              <w:rPr>
                <w:rFonts w:asciiTheme="majorHAnsi" w:hAnsiTheme="majorHAnsi" w:cs="Times New Roman"/>
                <w:sz w:val="18"/>
                <w:szCs w:val="18"/>
              </w:rPr>
            </w:pPr>
            <w:r w:rsidRPr="00CD6965">
              <w:rPr>
                <w:rFonts w:asciiTheme="majorHAnsi" w:hAnsiTheme="majorHAnsi" w:cs="Times New Roman"/>
                <w:sz w:val="18"/>
                <w:szCs w:val="18"/>
              </w:rPr>
              <w:t>Capacity needs assessment of MGE to be carried out and capacity development/ technical assistance/ training options identified</w:t>
            </w:r>
          </w:p>
          <w:p w14:paraId="74BA2F4A" w14:textId="77777777" w:rsidR="00EC3CE7" w:rsidRPr="00EC3CE7" w:rsidRDefault="00E86916" w:rsidP="00146D87">
            <w:pPr>
              <w:pStyle w:val="ListParagraph"/>
              <w:widowControl w:val="0"/>
              <w:numPr>
                <w:ilvl w:val="0"/>
                <w:numId w:val="61"/>
              </w:numPr>
              <w:autoSpaceDE w:val="0"/>
              <w:autoSpaceDN w:val="0"/>
              <w:adjustRightInd w:val="0"/>
              <w:jc w:val="both"/>
              <w:rPr>
                <w:rFonts w:asciiTheme="majorHAnsi" w:hAnsiTheme="majorHAnsi"/>
                <w:sz w:val="18"/>
                <w:szCs w:val="18"/>
              </w:rPr>
            </w:pPr>
            <w:r w:rsidRPr="00CD6965">
              <w:rPr>
                <w:rFonts w:asciiTheme="majorHAnsi" w:hAnsiTheme="majorHAnsi" w:cs="Times New Roman"/>
                <w:sz w:val="18"/>
                <w:szCs w:val="18"/>
              </w:rPr>
              <w:t>Awareness raising and capacity development be delivered/offered to gemstone producers and MGE on issues of corporate responsibility, responsible gemstone production, international good practice standards, and environmental and social impact management.</w:t>
            </w:r>
          </w:p>
          <w:p w14:paraId="45DA5886" w14:textId="4EA556BF" w:rsidR="00E86916" w:rsidRPr="00CD6965" w:rsidRDefault="00EC3CE7" w:rsidP="00146D87">
            <w:pPr>
              <w:pStyle w:val="ListParagraph"/>
              <w:widowControl w:val="0"/>
              <w:numPr>
                <w:ilvl w:val="0"/>
                <w:numId w:val="61"/>
              </w:numPr>
              <w:autoSpaceDE w:val="0"/>
              <w:autoSpaceDN w:val="0"/>
              <w:adjustRightInd w:val="0"/>
              <w:jc w:val="both"/>
              <w:rPr>
                <w:rFonts w:asciiTheme="majorHAnsi" w:hAnsiTheme="majorHAnsi"/>
                <w:sz w:val="18"/>
                <w:szCs w:val="18"/>
              </w:rPr>
            </w:pPr>
            <w:r w:rsidRPr="00CD6965">
              <w:rPr>
                <w:rFonts w:asciiTheme="majorHAnsi" w:eastAsia="Times New Roman" w:hAnsiTheme="majorHAnsi" w:cs="Times New Roman"/>
                <w:sz w:val="18"/>
                <w:szCs w:val="18"/>
              </w:rPr>
              <w:t xml:space="preserve">Capacity </w:t>
            </w:r>
            <w:r>
              <w:rPr>
                <w:rFonts w:asciiTheme="majorHAnsi" w:eastAsia="Times New Roman" w:hAnsiTheme="majorHAnsi" w:cs="Times New Roman"/>
                <w:sz w:val="18"/>
                <w:szCs w:val="18"/>
              </w:rPr>
              <w:t xml:space="preserve">development of environmental, </w:t>
            </w:r>
            <w:r w:rsidRPr="00CD6965">
              <w:rPr>
                <w:rFonts w:asciiTheme="majorHAnsi" w:eastAsia="Times New Roman" w:hAnsiTheme="majorHAnsi" w:cs="Times New Roman"/>
                <w:sz w:val="18"/>
                <w:szCs w:val="18"/>
              </w:rPr>
              <w:t>health and safety</w:t>
            </w:r>
            <w:r w:rsidR="00E86916" w:rsidRPr="00CD6965">
              <w:rPr>
                <w:rFonts w:asciiTheme="majorHAnsi" w:hAnsiTheme="majorHAnsi" w:cs="Times New Roman"/>
                <w:sz w:val="18"/>
                <w:szCs w:val="18"/>
              </w:rPr>
              <w:t xml:space="preserve"> </w:t>
            </w:r>
            <w:r>
              <w:rPr>
                <w:rFonts w:asciiTheme="majorHAnsi" w:hAnsiTheme="majorHAnsi" w:cs="Times New Roman"/>
                <w:sz w:val="18"/>
                <w:szCs w:val="18"/>
              </w:rPr>
              <w:t>staff</w:t>
            </w:r>
          </w:p>
          <w:p w14:paraId="4730420F" w14:textId="77777777" w:rsidR="00EC3CE7" w:rsidRPr="00AD068F" w:rsidRDefault="00E86916" w:rsidP="00EC3CE7">
            <w:pPr>
              <w:pStyle w:val="ListParagraph"/>
              <w:widowControl w:val="0"/>
              <w:numPr>
                <w:ilvl w:val="0"/>
                <w:numId w:val="61"/>
              </w:numPr>
              <w:autoSpaceDE w:val="0"/>
              <w:autoSpaceDN w:val="0"/>
              <w:adjustRightInd w:val="0"/>
              <w:jc w:val="both"/>
              <w:rPr>
                <w:rFonts w:asciiTheme="majorHAnsi" w:hAnsiTheme="majorHAnsi"/>
                <w:sz w:val="18"/>
                <w:szCs w:val="18"/>
              </w:rPr>
            </w:pPr>
            <w:r w:rsidRPr="00CD6965">
              <w:rPr>
                <w:rFonts w:asciiTheme="majorHAnsi" w:hAnsiTheme="majorHAnsi" w:cs="Times New Roman"/>
                <w:sz w:val="18"/>
                <w:szCs w:val="18"/>
              </w:rPr>
              <w:t>Training for gemstone</w:t>
            </w:r>
            <w:r w:rsidRPr="00CD6965">
              <w:rPr>
                <w:rFonts w:asciiTheme="majorHAnsi" w:hAnsiTheme="majorHAnsi" w:cs="Times"/>
                <w:sz w:val="18"/>
                <w:szCs w:val="18"/>
              </w:rPr>
              <w:t xml:space="preserve"> producers could be delivered through a collaborativ</w:t>
            </w:r>
            <w:r w:rsidR="00EC3CE7">
              <w:rPr>
                <w:rFonts w:asciiTheme="majorHAnsi" w:hAnsiTheme="majorHAnsi" w:cs="Times"/>
                <w:sz w:val="18"/>
                <w:szCs w:val="18"/>
              </w:rPr>
              <w:t>e training programme with MGJEA</w:t>
            </w:r>
          </w:p>
          <w:p w14:paraId="74E7606F" w14:textId="2A1E4BBA" w:rsidR="00AD068F" w:rsidRPr="00AD068F" w:rsidRDefault="00AD068F" w:rsidP="003D47F8">
            <w:pPr>
              <w:widowControl w:val="0"/>
              <w:autoSpaceDE w:val="0"/>
              <w:autoSpaceDN w:val="0"/>
              <w:adjustRightInd w:val="0"/>
              <w:jc w:val="both"/>
              <w:rPr>
                <w:rFonts w:asciiTheme="majorHAnsi" w:hAnsiTheme="majorHAnsi"/>
                <w:sz w:val="18"/>
                <w:szCs w:val="18"/>
              </w:rPr>
            </w:pPr>
          </w:p>
        </w:tc>
      </w:tr>
      <w:tr w:rsidR="00E86916" w:rsidRPr="00CD6965" w14:paraId="44EE620F" w14:textId="77777777" w:rsidTr="008A7806">
        <w:tc>
          <w:tcPr>
            <w:tcW w:w="1384" w:type="dxa"/>
            <w:tcBorders>
              <w:bottom w:val="single" w:sz="4" w:space="0" w:color="auto"/>
            </w:tcBorders>
            <w:shd w:val="clear" w:color="auto" w:fill="F2DBDB" w:themeFill="accent2" w:themeFillTint="33"/>
          </w:tcPr>
          <w:p w14:paraId="52711FEE" w14:textId="1A820C2F" w:rsidR="00E86916" w:rsidRPr="00CD6965" w:rsidRDefault="00E86916" w:rsidP="00E51A8C">
            <w:pPr>
              <w:widowControl w:val="0"/>
              <w:tabs>
                <w:tab w:val="left" w:pos="220"/>
                <w:tab w:val="left" w:pos="720"/>
              </w:tabs>
              <w:autoSpaceDE w:val="0"/>
              <w:autoSpaceDN w:val="0"/>
              <w:adjustRightInd w:val="0"/>
              <w:rPr>
                <w:rFonts w:asciiTheme="majorHAnsi" w:hAnsiTheme="majorHAnsi"/>
                <w:b/>
                <w:sz w:val="18"/>
                <w:szCs w:val="18"/>
              </w:rPr>
            </w:pPr>
          </w:p>
        </w:tc>
        <w:tc>
          <w:tcPr>
            <w:tcW w:w="5387" w:type="dxa"/>
            <w:tcBorders>
              <w:bottom w:val="single" w:sz="4" w:space="0" w:color="auto"/>
            </w:tcBorders>
            <w:shd w:val="clear" w:color="auto" w:fill="F2DBDB" w:themeFill="accent2" w:themeFillTint="33"/>
          </w:tcPr>
          <w:p w14:paraId="73CCFB89" w14:textId="34FA5A6A" w:rsidR="00E86916" w:rsidRPr="00CD6965" w:rsidRDefault="00E86916" w:rsidP="00F31E92">
            <w:pPr>
              <w:jc w:val="both"/>
              <w:rPr>
                <w:rFonts w:asciiTheme="majorHAnsi" w:hAnsiTheme="majorHAnsi" w:cs="Times"/>
                <w:b/>
                <w:sz w:val="18"/>
                <w:szCs w:val="18"/>
              </w:rPr>
            </w:pPr>
            <w:r w:rsidRPr="00CD6965">
              <w:rPr>
                <w:rFonts w:asciiTheme="majorHAnsi" w:hAnsiTheme="majorHAnsi" w:cs="Times"/>
                <w:b/>
                <w:sz w:val="18"/>
                <w:szCs w:val="18"/>
              </w:rPr>
              <w:t>Smuggling and Exports:</w:t>
            </w:r>
          </w:p>
          <w:p w14:paraId="2D6186B5" w14:textId="292C5DFE" w:rsidR="00E86916" w:rsidRPr="00CD6965" w:rsidRDefault="00E86916" w:rsidP="00146D87">
            <w:pPr>
              <w:pStyle w:val="ListParagraph"/>
              <w:widowControl w:val="0"/>
              <w:numPr>
                <w:ilvl w:val="0"/>
                <w:numId w:val="61"/>
              </w:numPr>
              <w:autoSpaceDE w:val="0"/>
              <w:autoSpaceDN w:val="0"/>
              <w:adjustRightInd w:val="0"/>
              <w:jc w:val="both"/>
              <w:rPr>
                <w:rFonts w:asciiTheme="majorHAnsi" w:hAnsiTheme="majorHAnsi" w:cs="Times New Roman"/>
                <w:sz w:val="18"/>
                <w:szCs w:val="18"/>
              </w:rPr>
            </w:pPr>
            <w:r w:rsidRPr="00CD6965">
              <w:rPr>
                <w:rFonts w:asciiTheme="majorHAnsi" w:hAnsiTheme="majorHAnsi" w:cs="Times New Roman"/>
                <w:sz w:val="18"/>
                <w:szCs w:val="18"/>
              </w:rPr>
              <w:t>Customs Department representatives to work closely with other relevant departments (MGE, MONRE</w:t>
            </w:r>
            <w:r w:rsidR="00CD6965" w:rsidRPr="00CD6965">
              <w:rPr>
                <w:rFonts w:asciiTheme="majorHAnsi" w:hAnsiTheme="majorHAnsi" w:cs="Times New Roman"/>
                <w:sz w:val="18"/>
                <w:szCs w:val="18"/>
              </w:rPr>
              <w:t>C</w:t>
            </w:r>
            <w:r w:rsidRPr="00CD6965">
              <w:rPr>
                <w:rFonts w:asciiTheme="majorHAnsi" w:hAnsiTheme="majorHAnsi" w:cs="Times New Roman"/>
                <w:sz w:val="18"/>
                <w:szCs w:val="18"/>
              </w:rPr>
              <w:t xml:space="preserve">, IRD, etc.) to strengthen border monitoring and controls with respect to gemstone </w:t>
            </w:r>
            <w:r w:rsidRPr="00CD6965">
              <w:rPr>
                <w:rFonts w:asciiTheme="majorHAnsi" w:hAnsiTheme="majorHAnsi" w:cs="Times New Roman"/>
                <w:sz w:val="18"/>
                <w:szCs w:val="18"/>
              </w:rPr>
              <w:lastRenderedPageBreak/>
              <w:t>smuggling.</w:t>
            </w:r>
          </w:p>
          <w:p w14:paraId="0D4DB2FA" w14:textId="77777777" w:rsidR="00E86916" w:rsidRPr="00CD6965" w:rsidRDefault="00E86916" w:rsidP="00146D87">
            <w:pPr>
              <w:pStyle w:val="ListParagraph"/>
              <w:widowControl w:val="0"/>
              <w:numPr>
                <w:ilvl w:val="0"/>
                <w:numId w:val="61"/>
              </w:numPr>
              <w:autoSpaceDE w:val="0"/>
              <w:autoSpaceDN w:val="0"/>
              <w:adjustRightInd w:val="0"/>
              <w:jc w:val="both"/>
              <w:rPr>
                <w:rFonts w:asciiTheme="majorHAnsi" w:hAnsiTheme="majorHAnsi" w:cs="Times New Roman"/>
                <w:sz w:val="18"/>
                <w:szCs w:val="18"/>
              </w:rPr>
            </w:pPr>
            <w:r w:rsidRPr="00CD6965">
              <w:rPr>
                <w:rFonts w:asciiTheme="majorHAnsi" w:hAnsiTheme="majorHAnsi" w:cs="Times New Roman"/>
                <w:sz w:val="18"/>
                <w:szCs w:val="18"/>
              </w:rPr>
              <w:t xml:space="preserve">Provision of technical assistance to Customs and other relevant departments to build capacity and provide appropriate support to carry out this function effectively. </w:t>
            </w:r>
          </w:p>
          <w:p w14:paraId="240EC071" w14:textId="7DE84DF4" w:rsidR="00E86916" w:rsidRPr="00CD6965" w:rsidRDefault="00E86916" w:rsidP="00146D87">
            <w:pPr>
              <w:pStyle w:val="ListParagraph"/>
              <w:widowControl w:val="0"/>
              <w:numPr>
                <w:ilvl w:val="0"/>
                <w:numId w:val="61"/>
              </w:numPr>
              <w:autoSpaceDE w:val="0"/>
              <w:autoSpaceDN w:val="0"/>
              <w:adjustRightInd w:val="0"/>
              <w:jc w:val="both"/>
              <w:rPr>
                <w:rFonts w:asciiTheme="majorHAnsi" w:hAnsiTheme="majorHAnsi" w:cs="Times New Roman"/>
                <w:sz w:val="18"/>
                <w:szCs w:val="18"/>
              </w:rPr>
            </w:pPr>
            <w:r w:rsidRPr="00CD6965">
              <w:rPr>
                <w:rFonts w:asciiTheme="majorHAnsi" w:hAnsiTheme="majorHAnsi" w:cs="Times New Roman"/>
                <w:sz w:val="18"/>
                <w:szCs w:val="18"/>
              </w:rPr>
              <w:t xml:space="preserve">A review of existing </w:t>
            </w:r>
            <w:r w:rsidR="008A7806">
              <w:rPr>
                <w:rFonts w:asciiTheme="majorHAnsi" w:hAnsiTheme="majorHAnsi" w:cs="Times New Roman"/>
                <w:sz w:val="18"/>
                <w:szCs w:val="18"/>
              </w:rPr>
              <w:t xml:space="preserve">export </w:t>
            </w:r>
            <w:r w:rsidRPr="00CD6965">
              <w:rPr>
                <w:rFonts w:asciiTheme="majorHAnsi" w:hAnsiTheme="majorHAnsi" w:cs="Times New Roman"/>
                <w:sz w:val="18"/>
                <w:szCs w:val="18"/>
              </w:rPr>
              <w:t xml:space="preserve">policies and procedures </w:t>
            </w:r>
            <w:r w:rsidR="008A7806">
              <w:rPr>
                <w:rFonts w:asciiTheme="majorHAnsi" w:hAnsiTheme="majorHAnsi" w:cs="Times New Roman"/>
                <w:sz w:val="18"/>
                <w:szCs w:val="18"/>
              </w:rPr>
              <w:t>to</w:t>
            </w:r>
            <w:r w:rsidRPr="00CD6965">
              <w:rPr>
                <w:rFonts w:asciiTheme="majorHAnsi" w:hAnsiTheme="majorHAnsi" w:cs="Times New Roman"/>
                <w:sz w:val="18"/>
                <w:szCs w:val="18"/>
              </w:rPr>
              <w:t xml:space="preserve"> be carried out, and options for establishment of specific export procedures adapted to gemstones to be considered. </w:t>
            </w:r>
          </w:p>
          <w:p w14:paraId="58E2D0E4" w14:textId="77777777" w:rsidR="00E86916" w:rsidRPr="00CD6965" w:rsidRDefault="00E86916" w:rsidP="0050674A">
            <w:pPr>
              <w:widowControl w:val="0"/>
              <w:tabs>
                <w:tab w:val="left" w:pos="220"/>
                <w:tab w:val="left" w:pos="720"/>
              </w:tabs>
              <w:autoSpaceDE w:val="0"/>
              <w:autoSpaceDN w:val="0"/>
              <w:adjustRightInd w:val="0"/>
              <w:rPr>
                <w:rFonts w:asciiTheme="majorHAnsi" w:hAnsiTheme="majorHAnsi"/>
                <w:b/>
                <w:sz w:val="18"/>
                <w:szCs w:val="18"/>
              </w:rPr>
            </w:pPr>
          </w:p>
        </w:tc>
        <w:tc>
          <w:tcPr>
            <w:tcW w:w="7229" w:type="dxa"/>
            <w:tcBorders>
              <w:bottom w:val="single" w:sz="4" w:space="0" w:color="auto"/>
            </w:tcBorders>
            <w:shd w:val="clear" w:color="auto" w:fill="FDE9D9" w:themeFill="accent6" w:themeFillTint="33"/>
          </w:tcPr>
          <w:p w14:paraId="2F104543" w14:textId="77777777" w:rsidR="00E86916" w:rsidRPr="00CD6965" w:rsidRDefault="00E86916" w:rsidP="00566FEB">
            <w:pPr>
              <w:widowControl w:val="0"/>
              <w:autoSpaceDE w:val="0"/>
              <w:autoSpaceDN w:val="0"/>
              <w:adjustRightInd w:val="0"/>
              <w:jc w:val="both"/>
              <w:rPr>
                <w:rFonts w:asciiTheme="majorHAnsi" w:hAnsiTheme="majorHAnsi" w:cs="Times New Roman"/>
                <w:b/>
                <w:sz w:val="18"/>
                <w:szCs w:val="18"/>
              </w:rPr>
            </w:pPr>
            <w:r w:rsidRPr="00CD6965">
              <w:rPr>
                <w:rFonts w:asciiTheme="majorHAnsi" w:hAnsiTheme="majorHAnsi" w:cs="Times New Roman"/>
                <w:b/>
                <w:sz w:val="18"/>
                <w:szCs w:val="18"/>
              </w:rPr>
              <w:lastRenderedPageBreak/>
              <w:t>Geological Survey:</w:t>
            </w:r>
          </w:p>
          <w:p w14:paraId="7ACF53D5" w14:textId="291DDA68" w:rsidR="00E86916" w:rsidRPr="00CD6965" w:rsidRDefault="00E86916" w:rsidP="00146D87">
            <w:pPr>
              <w:pStyle w:val="ListParagraph"/>
              <w:widowControl w:val="0"/>
              <w:numPr>
                <w:ilvl w:val="0"/>
                <w:numId w:val="63"/>
              </w:numPr>
              <w:autoSpaceDE w:val="0"/>
              <w:autoSpaceDN w:val="0"/>
              <w:adjustRightInd w:val="0"/>
              <w:jc w:val="both"/>
              <w:rPr>
                <w:rFonts w:asciiTheme="majorHAnsi" w:hAnsiTheme="majorHAnsi" w:cs="Times New Roman"/>
                <w:sz w:val="18"/>
                <w:szCs w:val="18"/>
              </w:rPr>
            </w:pPr>
            <w:r w:rsidRPr="00CD6965">
              <w:rPr>
                <w:rFonts w:asciiTheme="majorHAnsi" w:hAnsiTheme="majorHAnsi" w:cs="Times New Roman"/>
                <w:sz w:val="18"/>
                <w:szCs w:val="18"/>
              </w:rPr>
              <w:t>Comprehensive Geological Surveys need to be carried out at main gem-producing areas to better understand potential reserves – these may require technical assistance as necessary</w:t>
            </w:r>
          </w:p>
          <w:p w14:paraId="71904544" w14:textId="77777777" w:rsidR="00E86916" w:rsidRPr="00CD6965" w:rsidRDefault="00E86916" w:rsidP="00E86916">
            <w:pPr>
              <w:pStyle w:val="ListParagraph"/>
              <w:widowControl w:val="0"/>
              <w:autoSpaceDE w:val="0"/>
              <w:autoSpaceDN w:val="0"/>
              <w:adjustRightInd w:val="0"/>
              <w:ind w:left="360"/>
              <w:jc w:val="both"/>
              <w:rPr>
                <w:rFonts w:asciiTheme="majorHAnsi" w:hAnsiTheme="majorHAnsi" w:cs="Times New Roman"/>
                <w:sz w:val="18"/>
                <w:szCs w:val="18"/>
              </w:rPr>
            </w:pPr>
          </w:p>
          <w:p w14:paraId="0B15DD11" w14:textId="77777777" w:rsidR="00E86916" w:rsidRPr="00CD6965" w:rsidRDefault="00E86916" w:rsidP="00E86916">
            <w:pPr>
              <w:widowControl w:val="0"/>
              <w:tabs>
                <w:tab w:val="left" w:pos="220"/>
                <w:tab w:val="left" w:pos="720"/>
              </w:tabs>
              <w:autoSpaceDE w:val="0"/>
              <w:autoSpaceDN w:val="0"/>
              <w:adjustRightInd w:val="0"/>
              <w:jc w:val="both"/>
              <w:rPr>
                <w:rFonts w:asciiTheme="majorHAnsi" w:hAnsiTheme="majorHAnsi"/>
                <w:b/>
                <w:sz w:val="18"/>
                <w:szCs w:val="18"/>
              </w:rPr>
            </w:pPr>
            <w:r w:rsidRPr="00CD6965">
              <w:rPr>
                <w:rFonts w:asciiTheme="majorHAnsi" w:hAnsiTheme="majorHAnsi"/>
                <w:b/>
                <w:sz w:val="18"/>
                <w:szCs w:val="18"/>
              </w:rPr>
              <w:lastRenderedPageBreak/>
              <w:t>Environmental and Social Compliance:</w:t>
            </w:r>
          </w:p>
          <w:p w14:paraId="60CE7A30" w14:textId="77777777" w:rsidR="00E86916" w:rsidRPr="00CD6965" w:rsidRDefault="00E86916" w:rsidP="00E86916">
            <w:pPr>
              <w:pStyle w:val="ListParagraph"/>
              <w:widowControl w:val="0"/>
              <w:numPr>
                <w:ilvl w:val="0"/>
                <w:numId w:val="62"/>
              </w:numPr>
              <w:tabs>
                <w:tab w:val="left" w:pos="459"/>
                <w:tab w:val="left" w:pos="720"/>
              </w:tabs>
              <w:autoSpaceDE w:val="0"/>
              <w:autoSpaceDN w:val="0"/>
              <w:adjustRightInd w:val="0"/>
              <w:rPr>
                <w:rFonts w:asciiTheme="majorHAnsi" w:hAnsiTheme="majorHAnsi"/>
                <w:sz w:val="18"/>
                <w:szCs w:val="18"/>
              </w:rPr>
            </w:pPr>
            <w:r w:rsidRPr="00CD6965">
              <w:rPr>
                <w:rFonts w:asciiTheme="majorHAnsi" w:hAnsiTheme="majorHAnsi"/>
                <w:sz w:val="18"/>
                <w:szCs w:val="18"/>
              </w:rPr>
              <w:t>The use of explosives in gemstone mining should be formally reviewed, and options for addressing the supply and management of explosives be considered</w:t>
            </w:r>
          </w:p>
          <w:p w14:paraId="02BB8DF3" w14:textId="77777777" w:rsidR="00E86916" w:rsidRPr="00CD6965" w:rsidRDefault="00E86916" w:rsidP="00E86916">
            <w:pPr>
              <w:jc w:val="both"/>
              <w:rPr>
                <w:rFonts w:asciiTheme="majorHAnsi" w:hAnsiTheme="majorHAnsi"/>
                <w:b/>
                <w:sz w:val="18"/>
                <w:szCs w:val="18"/>
              </w:rPr>
            </w:pPr>
          </w:p>
          <w:p w14:paraId="5C54AAAA" w14:textId="77777777" w:rsidR="00E86916" w:rsidRPr="00CD6965" w:rsidRDefault="00E86916" w:rsidP="00E86916">
            <w:pPr>
              <w:jc w:val="both"/>
              <w:rPr>
                <w:rFonts w:asciiTheme="majorHAnsi" w:hAnsiTheme="majorHAnsi"/>
                <w:b/>
                <w:sz w:val="18"/>
                <w:szCs w:val="18"/>
              </w:rPr>
            </w:pPr>
            <w:r w:rsidRPr="00CD6965">
              <w:rPr>
                <w:rFonts w:asciiTheme="majorHAnsi" w:hAnsiTheme="majorHAnsi"/>
                <w:b/>
                <w:sz w:val="18"/>
                <w:szCs w:val="18"/>
              </w:rPr>
              <w:t>Responsible Gemstones:</w:t>
            </w:r>
          </w:p>
          <w:p w14:paraId="530AB1D2" w14:textId="106AAD47" w:rsidR="00E86916" w:rsidRPr="00CD6965" w:rsidRDefault="00E86916" w:rsidP="00E86916">
            <w:pPr>
              <w:pStyle w:val="ListParagraph"/>
              <w:widowControl w:val="0"/>
              <w:numPr>
                <w:ilvl w:val="0"/>
                <w:numId w:val="62"/>
              </w:numPr>
              <w:tabs>
                <w:tab w:val="left" w:pos="459"/>
                <w:tab w:val="left" w:pos="720"/>
              </w:tabs>
              <w:autoSpaceDE w:val="0"/>
              <w:autoSpaceDN w:val="0"/>
              <w:adjustRightInd w:val="0"/>
              <w:rPr>
                <w:rFonts w:asciiTheme="majorHAnsi" w:hAnsiTheme="majorHAnsi"/>
                <w:sz w:val="18"/>
                <w:szCs w:val="18"/>
              </w:rPr>
            </w:pPr>
            <w:r w:rsidRPr="00CD6965">
              <w:rPr>
                <w:rFonts w:asciiTheme="majorHAnsi" w:hAnsiTheme="majorHAnsi"/>
                <w:sz w:val="18"/>
                <w:szCs w:val="18"/>
              </w:rPr>
              <w:t xml:space="preserve">Pilot project for responsibly sourced Myanmar gemstones - requiring close collaboration with MGJEA, MGE and civil society – involving </w:t>
            </w:r>
            <w:r w:rsidR="00AD068F">
              <w:rPr>
                <w:rFonts w:asciiTheme="majorHAnsi" w:hAnsiTheme="majorHAnsi"/>
                <w:sz w:val="18"/>
                <w:szCs w:val="18"/>
              </w:rPr>
              <w:t xml:space="preserve">a few gemstone mines </w:t>
            </w:r>
            <w:r w:rsidRPr="00CD6965">
              <w:rPr>
                <w:rFonts w:asciiTheme="majorHAnsi" w:hAnsiTheme="majorHAnsi"/>
                <w:sz w:val="18"/>
                <w:szCs w:val="18"/>
              </w:rPr>
              <w:t>working towards an agreed set of responsibility criteria and facilitating access to international jewellery markets.</w:t>
            </w:r>
          </w:p>
          <w:p w14:paraId="46BE3C23" w14:textId="77777777" w:rsidR="00E86916" w:rsidRPr="00CD6965" w:rsidRDefault="00E86916" w:rsidP="00E86916">
            <w:pPr>
              <w:pStyle w:val="ListParagraph"/>
              <w:widowControl w:val="0"/>
              <w:autoSpaceDE w:val="0"/>
              <w:autoSpaceDN w:val="0"/>
              <w:adjustRightInd w:val="0"/>
              <w:ind w:left="360"/>
              <w:jc w:val="both"/>
              <w:rPr>
                <w:rFonts w:asciiTheme="majorHAnsi" w:hAnsiTheme="majorHAnsi" w:cs="Times New Roman"/>
                <w:sz w:val="18"/>
                <w:szCs w:val="18"/>
              </w:rPr>
            </w:pPr>
          </w:p>
          <w:p w14:paraId="10749618" w14:textId="75A1EA93" w:rsidR="00E86916" w:rsidRPr="00CD6965" w:rsidRDefault="00E86916" w:rsidP="00566FEB">
            <w:pPr>
              <w:pStyle w:val="ListParagraph"/>
              <w:ind w:left="360"/>
              <w:jc w:val="both"/>
              <w:rPr>
                <w:rFonts w:asciiTheme="majorHAnsi" w:hAnsiTheme="majorHAnsi" w:cs="Times"/>
                <w:sz w:val="18"/>
                <w:szCs w:val="18"/>
              </w:rPr>
            </w:pPr>
          </w:p>
        </w:tc>
      </w:tr>
      <w:tr w:rsidR="00E86916" w:rsidRPr="00CD6965" w14:paraId="3BA8643F" w14:textId="77777777" w:rsidTr="008A7806">
        <w:tc>
          <w:tcPr>
            <w:tcW w:w="1384" w:type="dxa"/>
            <w:shd w:val="clear" w:color="auto" w:fill="F2F2F2" w:themeFill="background1" w:themeFillShade="F2"/>
          </w:tcPr>
          <w:p w14:paraId="0AE9760A" w14:textId="1E3DD779" w:rsidR="00E86916" w:rsidRPr="00CD6965" w:rsidRDefault="00E86916" w:rsidP="00E51A8C">
            <w:pPr>
              <w:widowControl w:val="0"/>
              <w:tabs>
                <w:tab w:val="left" w:pos="220"/>
                <w:tab w:val="left" w:pos="720"/>
              </w:tabs>
              <w:autoSpaceDE w:val="0"/>
              <w:autoSpaceDN w:val="0"/>
              <w:adjustRightInd w:val="0"/>
              <w:rPr>
                <w:rFonts w:asciiTheme="majorHAnsi" w:hAnsiTheme="majorHAnsi"/>
                <w:b/>
                <w:sz w:val="18"/>
                <w:szCs w:val="18"/>
              </w:rPr>
            </w:pPr>
            <w:r w:rsidRPr="00CD6965">
              <w:rPr>
                <w:rFonts w:asciiTheme="majorHAnsi" w:hAnsiTheme="majorHAnsi"/>
                <w:b/>
                <w:sz w:val="18"/>
                <w:szCs w:val="18"/>
              </w:rPr>
              <w:lastRenderedPageBreak/>
              <w:t>3-5 Years</w:t>
            </w:r>
          </w:p>
        </w:tc>
        <w:tc>
          <w:tcPr>
            <w:tcW w:w="5387" w:type="dxa"/>
            <w:shd w:val="clear" w:color="auto" w:fill="F2F2F2" w:themeFill="background1" w:themeFillShade="F2"/>
          </w:tcPr>
          <w:p w14:paraId="2EA21D9E" w14:textId="6232B29C" w:rsidR="00E86916" w:rsidRPr="00CD6965" w:rsidRDefault="00E86916" w:rsidP="00C043D4">
            <w:pPr>
              <w:widowControl w:val="0"/>
              <w:tabs>
                <w:tab w:val="left" w:pos="459"/>
                <w:tab w:val="left" w:pos="720"/>
              </w:tabs>
              <w:autoSpaceDE w:val="0"/>
              <w:autoSpaceDN w:val="0"/>
              <w:adjustRightInd w:val="0"/>
              <w:rPr>
                <w:rFonts w:asciiTheme="majorHAnsi" w:hAnsiTheme="majorHAnsi" w:cs="Times"/>
                <w:sz w:val="18"/>
                <w:szCs w:val="18"/>
              </w:rPr>
            </w:pPr>
            <w:r w:rsidRPr="00CD6965">
              <w:rPr>
                <w:rFonts w:asciiTheme="majorHAnsi" w:hAnsiTheme="majorHAnsi" w:cs="Times"/>
                <w:b/>
                <w:sz w:val="18"/>
                <w:szCs w:val="18"/>
              </w:rPr>
              <w:t>Production and Exports</w:t>
            </w:r>
            <w:r w:rsidRPr="00CD6965">
              <w:rPr>
                <w:rFonts w:asciiTheme="majorHAnsi" w:hAnsiTheme="majorHAnsi" w:cs="Times"/>
                <w:sz w:val="18"/>
                <w:szCs w:val="18"/>
              </w:rPr>
              <w:t>:</w:t>
            </w:r>
          </w:p>
          <w:p w14:paraId="396223FE" w14:textId="41B87E66" w:rsidR="00E86916" w:rsidRPr="00CD6965" w:rsidRDefault="00E86916" w:rsidP="005A0026">
            <w:pPr>
              <w:pStyle w:val="ListParagraph"/>
              <w:widowControl w:val="0"/>
              <w:numPr>
                <w:ilvl w:val="0"/>
                <w:numId w:val="62"/>
              </w:numPr>
              <w:tabs>
                <w:tab w:val="left" w:pos="459"/>
                <w:tab w:val="left" w:pos="720"/>
              </w:tabs>
              <w:autoSpaceDE w:val="0"/>
              <w:autoSpaceDN w:val="0"/>
              <w:adjustRightInd w:val="0"/>
              <w:rPr>
                <w:rFonts w:asciiTheme="majorHAnsi" w:hAnsiTheme="majorHAnsi"/>
                <w:b/>
                <w:sz w:val="18"/>
                <w:szCs w:val="18"/>
              </w:rPr>
            </w:pPr>
            <w:r w:rsidRPr="00CD6965">
              <w:rPr>
                <w:rFonts w:asciiTheme="majorHAnsi" w:hAnsiTheme="majorHAnsi" w:cs="Times"/>
                <w:sz w:val="18"/>
                <w:szCs w:val="18"/>
              </w:rPr>
              <w:t>Myanmar to continue to ensure clear, fair and transparent terms of trade with China, and agree collaborative approach to addressing the illegal /informal sector in a comprehensive manner</w:t>
            </w:r>
          </w:p>
        </w:tc>
        <w:tc>
          <w:tcPr>
            <w:tcW w:w="7229" w:type="dxa"/>
            <w:shd w:val="clear" w:color="auto" w:fill="F2F2F2" w:themeFill="background1" w:themeFillShade="F2"/>
          </w:tcPr>
          <w:p w14:paraId="45DFF5E7" w14:textId="646CD850" w:rsidR="00E86916" w:rsidRPr="00CD6965" w:rsidRDefault="00E86916" w:rsidP="00E86916">
            <w:pPr>
              <w:widowControl w:val="0"/>
              <w:tabs>
                <w:tab w:val="left" w:pos="459"/>
                <w:tab w:val="left" w:pos="720"/>
              </w:tabs>
              <w:autoSpaceDE w:val="0"/>
              <w:autoSpaceDN w:val="0"/>
              <w:adjustRightInd w:val="0"/>
              <w:rPr>
                <w:rFonts w:asciiTheme="majorHAnsi" w:hAnsiTheme="majorHAnsi"/>
                <w:b/>
                <w:sz w:val="18"/>
                <w:szCs w:val="18"/>
              </w:rPr>
            </w:pPr>
            <w:r w:rsidRPr="00CD6965">
              <w:rPr>
                <w:rFonts w:asciiTheme="majorHAnsi" w:hAnsiTheme="majorHAnsi" w:cs="Times"/>
                <w:b/>
                <w:sz w:val="18"/>
                <w:szCs w:val="18"/>
              </w:rPr>
              <w:t>Capacity Development:</w:t>
            </w:r>
          </w:p>
          <w:p w14:paraId="495B6CB4" w14:textId="27AD7EA3" w:rsidR="00E86916" w:rsidRPr="00CD6965" w:rsidRDefault="00E86916" w:rsidP="00A71282">
            <w:pPr>
              <w:pStyle w:val="ListParagraph"/>
              <w:widowControl w:val="0"/>
              <w:numPr>
                <w:ilvl w:val="0"/>
                <w:numId w:val="62"/>
              </w:numPr>
              <w:tabs>
                <w:tab w:val="left" w:pos="459"/>
                <w:tab w:val="left" w:pos="720"/>
              </w:tabs>
              <w:autoSpaceDE w:val="0"/>
              <w:autoSpaceDN w:val="0"/>
              <w:adjustRightInd w:val="0"/>
              <w:rPr>
                <w:rFonts w:asciiTheme="majorHAnsi" w:hAnsiTheme="majorHAnsi"/>
                <w:sz w:val="18"/>
                <w:szCs w:val="18"/>
              </w:rPr>
            </w:pPr>
            <w:r w:rsidRPr="00CD6965">
              <w:rPr>
                <w:rFonts w:asciiTheme="majorHAnsi" w:hAnsiTheme="majorHAnsi" w:cs="Times"/>
                <w:sz w:val="18"/>
                <w:szCs w:val="18"/>
              </w:rPr>
              <w:t>Establishment of a School of Mines and Gemstones</w:t>
            </w:r>
          </w:p>
          <w:p w14:paraId="76C9137C" w14:textId="77777777" w:rsidR="00E86916" w:rsidRPr="00CD6965" w:rsidRDefault="00E86916" w:rsidP="00E86916">
            <w:pPr>
              <w:pStyle w:val="ListParagraph"/>
              <w:widowControl w:val="0"/>
              <w:tabs>
                <w:tab w:val="left" w:pos="459"/>
                <w:tab w:val="left" w:pos="720"/>
              </w:tabs>
              <w:autoSpaceDE w:val="0"/>
              <w:autoSpaceDN w:val="0"/>
              <w:adjustRightInd w:val="0"/>
              <w:ind w:left="360"/>
              <w:rPr>
                <w:rFonts w:asciiTheme="majorHAnsi" w:hAnsiTheme="majorHAnsi"/>
                <w:sz w:val="18"/>
                <w:szCs w:val="18"/>
              </w:rPr>
            </w:pPr>
          </w:p>
          <w:p w14:paraId="53661B5E" w14:textId="77777777" w:rsidR="00E86916" w:rsidRPr="00CD6965" w:rsidRDefault="00E86916" w:rsidP="00E86916">
            <w:pPr>
              <w:widowControl w:val="0"/>
              <w:tabs>
                <w:tab w:val="left" w:pos="220"/>
                <w:tab w:val="left" w:pos="720"/>
              </w:tabs>
              <w:autoSpaceDE w:val="0"/>
              <w:autoSpaceDN w:val="0"/>
              <w:adjustRightInd w:val="0"/>
              <w:rPr>
                <w:rFonts w:asciiTheme="majorHAnsi" w:hAnsiTheme="majorHAnsi" w:cs="Times"/>
                <w:b/>
                <w:sz w:val="18"/>
                <w:szCs w:val="18"/>
              </w:rPr>
            </w:pPr>
            <w:r w:rsidRPr="00CD6965">
              <w:rPr>
                <w:rFonts w:asciiTheme="majorHAnsi" w:hAnsiTheme="majorHAnsi" w:cs="Times"/>
                <w:b/>
                <w:sz w:val="18"/>
                <w:szCs w:val="18"/>
              </w:rPr>
              <w:t>Smuggling and Exports/ Responsible Gemstones:</w:t>
            </w:r>
          </w:p>
          <w:p w14:paraId="050B9042" w14:textId="0F34C728" w:rsidR="00E86916" w:rsidRPr="00CD6965" w:rsidRDefault="00E86916" w:rsidP="00E86916">
            <w:pPr>
              <w:pStyle w:val="ListParagraph"/>
              <w:widowControl w:val="0"/>
              <w:numPr>
                <w:ilvl w:val="0"/>
                <w:numId w:val="62"/>
              </w:numPr>
              <w:tabs>
                <w:tab w:val="left" w:pos="459"/>
                <w:tab w:val="left" w:pos="720"/>
              </w:tabs>
              <w:autoSpaceDE w:val="0"/>
              <w:autoSpaceDN w:val="0"/>
              <w:adjustRightInd w:val="0"/>
              <w:rPr>
                <w:rFonts w:asciiTheme="majorHAnsi" w:hAnsiTheme="majorHAnsi"/>
                <w:sz w:val="18"/>
                <w:szCs w:val="18"/>
              </w:rPr>
            </w:pPr>
            <w:r w:rsidRPr="00CD6965">
              <w:rPr>
                <w:rFonts w:asciiTheme="majorHAnsi" w:hAnsiTheme="majorHAnsi" w:cs="Times New Roman"/>
                <w:sz w:val="18"/>
                <w:szCs w:val="18"/>
              </w:rPr>
              <w:t>The viability of a jade (or coloured stones) traceability or certification mechanism for Myanmar to be formally assessed in 3-5 years after the new government firmly established and any institutional and governance reforms are well underway.</w:t>
            </w:r>
          </w:p>
        </w:tc>
      </w:tr>
    </w:tbl>
    <w:p w14:paraId="6A4F5EDF" w14:textId="3BE96BB8" w:rsidR="00A97542" w:rsidRDefault="00A97542" w:rsidP="00790129">
      <w:pPr>
        <w:widowControl w:val="0"/>
        <w:tabs>
          <w:tab w:val="left" w:pos="220"/>
          <w:tab w:val="left" w:pos="720"/>
        </w:tabs>
        <w:autoSpaceDE w:val="0"/>
        <w:autoSpaceDN w:val="0"/>
        <w:adjustRightInd w:val="0"/>
        <w:rPr>
          <w:rFonts w:asciiTheme="majorHAnsi" w:hAnsiTheme="majorHAnsi"/>
          <w:b/>
          <w:sz w:val="20"/>
          <w:szCs w:val="20"/>
        </w:rPr>
        <w:sectPr w:rsidR="00A97542" w:rsidSect="00F851E5">
          <w:pgSz w:w="16840" w:h="11900" w:orient="landscape"/>
          <w:pgMar w:top="1800" w:right="1440" w:bottom="1800" w:left="1440" w:header="708" w:footer="708" w:gutter="0"/>
          <w:cols w:space="708"/>
          <w:docGrid w:linePitch="360"/>
        </w:sectPr>
      </w:pPr>
    </w:p>
    <w:p w14:paraId="3CBA2AF8" w14:textId="5AEC61BA" w:rsidR="0050674A" w:rsidRDefault="002D5E82" w:rsidP="002D5E82">
      <w:pPr>
        <w:pStyle w:val="Heading2"/>
      </w:pPr>
      <w:bookmarkStart w:id="66" w:name="_Toc326762351"/>
      <w:r>
        <w:lastRenderedPageBreak/>
        <w:t>9.2 Recommendations</w:t>
      </w:r>
      <w:bookmarkEnd w:id="66"/>
    </w:p>
    <w:p w14:paraId="4D0F5285" w14:textId="77777777" w:rsidR="0050674A" w:rsidRDefault="0050674A" w:rsidP="00790129">
      <w:pPr>
        <w:widowControl w:val="0"/>
        <w:tabs>
          <w:tab w:val="left" w:pos="220"/>
          <w:tab w:val="left" w:pos="720"/>
        </w:tabs>
        <w:autoSpaceDE w:val="0"/>
        <w:autoSpaceDN w:val="0"/>
        <w:adjustRightInd w:val="0"/>
        <w:rPr>
          <w:rFonts w:asciiTheme="majorHAnsi" w:hAnsiTheme="majorHAnsi"/>
          <w:b/>
          <w:sz w:val="20"/>
          <w:szCs w:val="20"/>
        </w:rPr>
      </w:pPr>
    </w:p>
    <w:p w14:paraId="65B316D1" w14:textId="0952DEDD" w:rsidR="007710B9" w:rsidRPr="008A7806" w:rsidRDefault="00AF6A09" w:rsidP="00790129">
      <w:pPr>
        <w:widowControl w:val="0"/>
        <w:tabs>
          <w:tab w:val="left" w:pos="220"/>
          <w:tab w:val="left" w:pos="720"/>
        </w:tabs>
        <w:autoSpaceDE w:val="0"/>
        <w:autoSpaceDN w:val="0"/>
        <w:adjustRightInd w:val="0"/>
        <w:rPr>
          <w:rFonts w:asciiTheme="majorHAnsi" w:hAnsiTheme="majorHAnsi"/>
          <w:b/>
          <w:sz w:val="22"/>
          <w:szCs w:val="22"/>
        </w:rPr>
      </w:pPr>
      <w:r w:rsidRPr="008A7806">
        <w:rPr>
          <w:rFonts w:asciiTheme="majorHAnsi" w:hAnsiTheme="majorHAnsi"/>
          <w:b/>
          <w:sz w:val="22"/>
          <w:szCs w:val="22"/>
        </w:rPr>
        <w:t>EITI Scope</w:t>
      </w:r>
    </w:p>
    <w:p w14:paraId="3F232AEB" w14:textId="44860FF4" w:rsidR="00BD032E" w:rsidRDefault="00790129" w:rsidP="0050674A">
      <w:pPr>
        <w:widowControl w:val="0"/>
        <w:tabs>
          <w:tab w:val="left" w:pos="220"/>
          <w:tab w:val="left" w:pos="720"/>
        </w:tabs>
        <w:autoSpaceDE w:val="0"/>
        <w:autoSpaceDN w:val="0"/>
        <w:adjustRightInd w:val="0"/>
        <w:jc w:val="both"/>
        <w:rPr>
          <w:rFonts w:asciiTheme="majorHAnsi" w:hAnsiTheme="majorHAnsi"/>
          <w:sz w:val="20"/>
          <w:szCs w:val="20"/>
        </w:rPr>
      </w:pPr>
      <w:r>
        <w:rPr>
          <w:rFonts w:asciiTheme="majorHAnsi" w:hAnsiTheme="majorHAnsi"/>
          <w:sz w:val="20"/>
          <w:szCs w:val="20"/>
        </w:rPr>
        <w:t xml:space="preserve">MGE has indicated that it will provide all available data on the gemstone sector for the purpose of the second </w:t>
      </w:r>
      <w:r w:rsidR="001445DB" w:rsidRPr="008D6627">
        <w:rPr>
          <w:rFonts w:asciiTheme="majorHAnsi" w:hAnsiTheme="majorHAnsi"/>
          <w:sz w:val="20"/>
          <w:szCs w:val="20"/>
        </w:rPr>
        <w:t xml:space="preserve">EITI </w:t>
      </w:r>
      <w:r>
        <w:rPr>
          <w:rFonts w:asciiTheme="majorHAnsi" w:hAnsiTheme="majorHAnsi"/>
          <w:sz w:val="20"/>
          <w:szCs w:val="20"/>
        </w:rPr>
        <w:t>report. It i</w:t>
      </w:r>
      <w:r w:rsidR="0050674A">
        <w:rPr>
          <w:rFonts w:asciiTheme="majorHAnsi" w:hAnsiTheme="majorHAnsi"/>
          <w:sz w:val="20"/>
          <w:szCs w:val="20"/>
        </w:rPr>
        <w:t xml:space="preserve">s recommended that all production permit holders be included in the scope of the second MEITI report scoping study, and that the MSG </w:t>
      </w:r>
      <w:r>
        <w:rPr>
          <w:rFonts w:asciiTheme="majorHAnsi" w:hAnsiTheme="majorHAnsi"/>
          <w:sz w:val="20"/>
          <w:szCs w:val="20"/>
        </w:rPr>
        <w:t>co</w:t>
      </w:r>
      <w:r w:rsidR="0050674A">
        <w:rPr>
          <w:rFonts w:asciiTheme="majorHAnsi" w:hAnsiTheme="majorHAnsi"/>
          <w:sz w:val="20"/>
          <w:szCs w:val="20"/>
        </w:rPr>
        <w:t>nsiders including all trading licens</w:t>
      </w:r>
      <w:r>
        <w:rPr>
          <w:rFonts w:asciiTheme="majorHAnsi" w:hAnsiTheme="majorHAnsi"/>
          <w:sz w:val="20"/>
          <w:szCs w:val="20"/>
        </w:rPr>
        <w:t>e holders</w:t>
      </w:r>
      <w:r w:rsidR="0050674A">
        <w:rPr>
          <w:rFonts w:asciiTheme="majorHAnsi" w:hAnsiTheme="majorHAnsi"/>
          <w:sz w:val="20"/>
          <w:szCs w:val="20"/>
        </w:rPr>
        <w:t xml:space="preserve"> also</w:t>
      </w:r>
      <w:r w:rsidR="00BD032E">
        <w:rPr>
          <w:rFonts w:asciiTheme="majorHAnsi" w:hAnsiTheme="majorHAnsi"/>
          <w:sz w:val="20"/>
          <w:szCs w:val="20"/>
        </w:rPr>
        <w:t xml:space="preserve">. </w:t>
      </w:r>
      <w:r w:rsidR="00F16CBE">
        <w:rPr>
          <w:rFonts w:asciiTheme="majorHAnsi" w:hAnsiTheme="majorHAnsi"/>
          <w:sz w:val="20"/>
          <w:szCs w:val="20"/>
        </w:rPr>
        <w:t xml:space="preserve">This will enable the Independent Administrator to analyse all information provided to them for the MEITI scoping study, in order to recommend an appropriate materiality threshold and scope for Myanmar’s second EITI report, which the MSG can then discuss and approve. A phased approach to including all permit and license holders in the scope of EITI reporting over the following three years could be recommended. </w:t>
      </w:r>
      <w:r w:rsidR="003542D6">
        <w:rPr>
          <w:rFonts w:asciiTheme="majorHAnsi" w:hAnsiTheme="majorHAnsi"/>
          <w:sz w:val="20"/>
          <w:szCs w:val="20"/>
        </w:rPr>
        <w:t xml:space="preserve">The second EITI report should also provide estimates, where feasible, of the informal sector. </w:t>
      </w:r>
      <w:r w:rsidR="00BD032E">
        <w:rPr>
          <w:rFonts w:asciiTheme="majorHAnsi" w:hAnsiTheme="majorHAnsi"/>
          <w:sz w:val="20"/>
          <w:szCs w:val="20"/>
        </w:rPr>
        <w:t xml:space="preserve">This will go some way in addressing transparency and governance of the sector in line with the EITI Standard in the short term. </w:t>
      </w:r>
    </w:p>
    <w:p w14:paraId="7EEB168D" w14:textId="77777777" w:rsidR="00BD032E" w:rsidRDefault="00BD032E" w:rsidP="00790129">
      <w:pPr>
        <w:widowControl w:val="0"/>
        <w:tabs>
          <w:tab w:val="left" w:pos="220"/>
          <w:tab w:val="left" w:pos="720"/>
        </w:tabs>
        <w:autoSpaceDE w:val="0"/>
        <w:autoSpaceDN w:val="0"/>
        <w:adjustRightInd w:val="0"/>
        <w:rPr>
          <w:rFonts w:asciiTheme="majorHAnsi" w:hAnsiTheme="majorHAnsi"/>
          <w:sz w:val="20"/>
          <w:szCs w:val="20"/>
        </w:rPr>
      </w:pPr>
    </w:p>
    <w:p w14:paraId="38B8F7F2" w14:textId="661EEE09" w:rsidR="00920855" w:rsidRDefault="00BD032E" w:rsidP="00BD032E">
      <w:pPr>
        <w:widowControl w:val="0"/>
        <w:tabs>
          <w:tab w:val="left" w:pos="220"/>
          <w:tab w:val="left" w:pos="720"/>
        </w:tabs>
        <w:autoSpaceDE w:val="0"/>
        <w:autoSpaceDN w:val="0"/>
        <w:adjustRightInd w:val="0"/>
        <w:jc w:val="both"/>
        <w:rPr>
          <w:rFonts w:asciiTheme="majorHAnsi" w:hAnsiTheme="majorHAnsi"/>
          <w:sz w:val="20"/>
          <w:szCs w:val="20"/>
        </w:rPr>
      </w:pPr>
      <w:r>
        <w:rPr>
          <w:rFonts w:asciiTheme="majorHAnsi" w:hAnsiTheme="majorHAnsi"/>
          <w:sz w:val="20"/>
          <w:szCs w:val="20"/>
        </w:rPr>
        <w:t xml:space="preserve">However, there are clearly limitations in that available data will not cover the informal sector and processes, which as outlined in this report, are likely to represent a significant and material proportion of the gemstone sector. As such, it is recommended that the MSG submit a request for ‘Adapted Implementation’ to the EITI Board as soon as possible. </w:t>
      </w:r>
    </w:p>
    <w:p w14:paraId="4B605363" w14:textId="77777777" w:rsidR="007D083F" w:rsidRPr="008A7806" w:rsidRDefault="007D083F" w:rsidP="00790129">
      <w:pPr>
        <w:widowControl w:val="0"/>
        <w:tabs>
          <w:tab w:val="left" w:pos="220"/>
          <w:tab w:val="left" w:pos="720"/>
        </w:tabs>
        <w:autoSpaceDE w:val="0"/>
        <w:autoSpaceDN w:val="0"/>
        <w:adjustRightInd w:val="0"/>
        <w:rPr>
          <w:rFonts w:asciiTheme="majorHAnsi" w:hAnsiTheme="majorHAnsi"/>
          <w:b/>
          <w:sz w:val="16"/>
          <w:szCs w:val="16"/>
        </w:rPr>
      </w:pPr>
    </w:p>
    <w:p w14:paraId="4F956AC4" w14:textId="77777777" w:rsidR="009A006F" w:rsidRPr="008A7806" w:rsidRDefault="009A006F" w:rsidP="009A006F">
      <w:pPr>
        <w:widowControl w:val="0"/>
        <w:tabs>
          <w:tab w:val="left" w:pos="220"/>
          <w:tab w:val="left" w:pos="720"/>
        </w:tabs>
        <w:autoSpaceDE w:val="0"/>
        <w:autoSpaceDN w:val="0"/>
        <w:adjustRightInd w:val="0"/>
        <w:rPr>
          <w:rFonts w:asciiTheme="majorHAnsi" w:hAnsiTheme="majorHAnsi"/>
          <w:b/>
          <w:sz w:val="22"/>
          <w:szCs w:val="22"/>
        </w:rPr>
      </w:pPr>
      <w:r w:rsidRPr="008A7806">
        <w:rPr>
          <w:rFonts w:asciiTheme="majorHAnsi" w:hAnsiTheme="majorHAnsi"/>
          <w:b/>
          <w:sz w:val="22"/>
          <w:szCs w:val="22"/>
        </w:rPr>
        <w:t>EITI Multi-Stakeholder Group</w:t>
      </w:r>
    </w:p>
    <w:p w14:paraId="1CD6B2F9" w14:textId="6BABF2AC" w:rsidR="009A006F" w:rsidRDefault="009A006F" w:rsidP="009A006F">
      <w:pPr>
        <w:widowControl w:val="0"/>
        <w:tabs>
          <w:tab w:val="left" w:pos="220"/>
          <w:tab w:val="left" w:pos="720"/>
        </w:tabs>
        <w:autoSpaceDE w:val="0"/>
        <w:autoSpaceDN w:val="0"/>
        <w:adjustRightInd w:val="0"/>
        <w:jc w:val="both"/>
        <w:rPr>
          <w:rFonts w:asciiTheme="majorHAnsi" w:hAnsiTheme="majorHAnsi"/>
          <w:sz w:val="20"/>
          <w:szCs w:val="20"/>
        </w:rPr>
      </w:pPr>
      <w:r>
        <w:rPr>
          <w:rFonts w:asciiTheme="majorHAnsi" w:hAnsiTheme="majorHAnsi"/>
          <w:sz w:val="20"/>
          <w:szCs w:val="20"/>
        </w:rPr>
        <w:t xml:space="preserve">It is recommended that a senior representative of MGE be invited to sit on the MSG as a main government MSG member. </w:t>
      </w:r>
      <w:r w:rsidR="0050674A">
        <w:rPr>
          <w:rFonts w:asciiTheme="majorHAnsi" w:hAnsiTheme="majorHAnsi"/>
          <w:sz w:val="20"/>
          <w:szCs w:val="20"/>
        </w:rPr>
        <w:t xml:space="preserve">This will </w:t>
      </w:r>
      <w:r w:rsidR="0050674A" w:rsidRPr="0050674A">
        <w:rPr>
          <w:rFonts w:asciiTheme="majorHAnsi" w:eastAsia="Times New Roman" w:hAnsiTheme="majorHAnsi" w:cs="Times New Roman"/>
          <w:sz w:val="20"/>
          <w:szCs w:val="20"/>
        </w:rPr>
        <w:t>ensure sufficient coordination and information sharing between MGE and other MSG members and key EITI stakeholders.</w:t>
      </w:r>
      <w:r w:rsidR="0050674A" w:rsidRPr="0050674A">
        <w:rPr>
          <w:rFonts w:asciiTheme="majorHAnsi" w:hAnsiTheme="majorHAnsi"/>
          <w:sz w:val="20"/>
          <w:szCs w:val="20"/>
        </w:rPr>
        <w:t xml:space="preserve"> </w:t>
      </w:r>
      <w:r w:rsidRPr="0050674A">
        <w:rPr>
          <w:rFonts w:asciiTheme="majorHAnsi" w:hAnsiTheme="majorHAnsi"/>
          <w:sz w:val="20"/>
          <w:szCs w:val="20"/>
        </w:rPr>
        <w:t>It</w:t>
      </w:r>
      <w:r>
        <w:rPr>
          <w:rFonts w:asciiTheme="majorHAnsi" w:hAnsiTheme="majorHAnsi"/>
          <w:sz w:val="20"/>
          <w:szCs w:val="20"/>
        </w:rPr>
        <w:t xml:space="preserve"> is also recommended that a senior representative of MGJEA (or designated MGJEA member) be invited to sit on the MSG as a main industry MSG member.</w:t>
      </w:r>
      <w:r w:rsidR="00B315DA">
        <w:rPr>
          <w:rFonts w:asciiTheme="majorHAnsi" w:hAnsiTheme="majorHAnsi"/>
          <w:sz w:val="20"/>
          <w:szCs w:val="20"/>
        </w:rPr>
        <w:t xml:space="preserve"> This will help ensure EITI Requirement 1 is met.</w:t>
      </w:r>
    </w:p>
    <w:p w14:paraId="739CB679" w14:textId="77777777" w:rsidR="009A006F" w:rsidRPr="004F15F6" w:rsidRDefault="009A006F" w:rsidP="009A006F">
      <w:pPr>
        <w:widowControl w:val="0"/>
        <w:tabs>
          <w:tab w:val="left" w:pos="220"/>
          <w:tab w:val="left" w:pos="720"/>
        </w:tabs>
        <w:autoSpaceDE w:val="0"/>
        <w:autoSpaceDN w:val="0"/>
        <w:adjustRightInd w:val="0"/>
        <w:jc w:val="both"/>
        <w:rPr>
          <w:rFonts w:asciiTheme="majorHAnsi" w:hAnsiTheme="majorHAnsi"/>
          <w:sz w:val="20"/>
          <w:szCs w:val="20"/>
        </w:rPr>
      </w:pPr>
    </w:p>
    <w:p w14:paraId="3E7D98D1" w14:textId="58F3A94A" w:rsidR="00694ADE" w:rsidRPr="008A7806" w:rsidRDefault="00694ADE" w:rsidP="00790129">
      <w:pPr>
        <w:widowControl w:val="0"/>
        <w:tabs>
          <w:tab w:val="left" w:pos="220"/>
          <w:tab w:val="left" w:pos="720"/>
        </w:tabs>
        <w:autoSpaceDE w:val="0"/>
        <w:autoSpaceDN w:val="0"/>
        <w:adjustRightInd w:val="0"/>
        <w:rPr>
          <w:rFonts w:asciiTheme="majorHAnsi" w:hAnsiTheme="majorHAnsi"/>
          <w:b/>
          <w:sz w:val="22"/>
          <w:szCs w:val="22"/>
        </w:rPr>
      </w:pPr>
      <w:r w:rsidRPr="008A7806">
        <w:rPr>
          <w:rFonts w:asciiTheme="majorHAnsi" w:hAnsiTheme="majorHAnsi"/>
          <w:b/>
          <w:sz w:val="22"/>
          <w:szCs w:val="22"/>
        </w:rPr>
        <w:t>Instit</w:t>
      </w:r>
      <w:r w:rsidR="007D083F" w:rsidRPr="008A7806">
        <w:rPr>
          <w:rFonts w:asciiTheme="majorHAnsi" w:hAnsiTheme="majorHAnsi"/>
          <w:b/>
          <w:sz w:val="22"/>
          <w:szCs w:val="22"/>
        </w:rPr>
        <w:t>utional and Legal Framework</w:t>
      </w:r>
    </w:p>
    <w:p w14:paraId="7A603474" w14:textId="3CFE61D0" w:rsidR="00CB7576" w:rsidRPr="00CB7576" w:rsidRDefault="00CB7576" w:rsidP="00790129">
      <w:pPr>
        <w:widowControl w:val="0"/>
        <w:tabs>
          <w:tab w:val="left" w:pos="220"/>
          <w:tab w:val="left" w:pos="720"/>
        </w:tabs>
        <w:autoSpaceDE w:val="0"/>
        <w:autoSpaceDN w:val="0"/>
        <w:adjustRightInd w:val="0"/>
        <w:rPr>
          <w:rFonts w:asciiTheme="majorHAnsi" w:hAnsiTheme="majorHAnsi"/>
          <w:sz w:val="20"/>
          <w:szCs w:val="20"/>
        </w:rPr>
      </w:pPr>
      <w:r>
        <w:rPr>
          <w:rFonts w:asciiTheme="majorHAnsi" w:hAnsiTheme="majorHAnsi"/>
          <w:sz w:val="20"/>
          <w:szCs w:val="20"/>
        </w:rPr>
        <w:t xml:space="preserve">These recommendations relate to EITI Requirements </w:t>
      </w:r>
      <w:r w:rsidR="00B315DA">
        <w:rPr>
          <w:rFonts w:asciiTheme="majorHAnsi" w:hAnsiTheme="majorHAnsi"/>
          <w:sz w:val="20"/>
          <w:szCs w:val="20"/>
        </w:rPr>
        <w:t xml:space="preserve">1.1, </w:t>
      </w:r>
      <w:r w:rsidR="008D1EB9">
        <w:rPr>
          <w:rFonts w:asciiTheme="majorHAnsi" w:hAnsiTheme="majorHAnsi"/>
          <w:sz w:val="20"/>
          <w:szCs w:val="20"/>
        </w:rPr>
        <w:t>2.1, 2.6, 4.2 and 4.5, 5 and 6.</w:t>
      </w:r>
    </w:p>
    <w:p w14:paraId="38DD518B" w14:textId="77777777" w:rsidR="0050674A" w:rsidRDefault="0050674A" w:rsidP="00694ADE">
      <w:pPr>
        <w:widowControl w:val="0"/>
        <w:tabs>
          <w:tab w:val="left" w:pos="220"/>
          <w:tab w:val="left" w:pos="720"/>
        </w:tabs>
        <w:autoSpaceDE w:val="0"/>
        <w:autoSpaceDN w:val="0"/>
        <w:adjustRightInd w:val="0"/>
        <w:jc w:val="both"/>
        <w:rPr>
          <w:rFonts w:asciiTheme="majorHAnsi" w:eastAsia="Times New Roman" w:hAnsiTheme="majorHAnsi" w:cs="Times New Roman"/>
          <w:b/>
          <w:sz w:val="20"/>
          <w:szCs w:val="20"/>
        </w:rPr>
      </w:pPr>
    </w:p>
    <w:p w14:paraId="3E4F4F62" w14:textId="723E5546" w:rsidR="0050674A" w:rsidRDefault="00694ADE" w:rsidP="00694ADE">
      <w:pPr>
        <w:widowControl w:val="0"/>
        <w:tabs>
          <w:tab w:val="left" w:pos="220"/>
          <w:tab w:val="left" w:pos="720"/>
        </w:tabs>
        <w:autoSpaceDE w:val="0"/>
        <w:autoSpaceDN w:val="0"/>
        <w:adjustRightInd w:val="0"/>
        <w:jc w:val="both"/>
        <w:rPr>
          <w:rFonts w:asciiTheme="majorHAnsi" w:eastAsia="Times New Roman" w:hAnsiTheme="majorHAnsi" w:cs="Times New Roman"/>
          <w:sz w:val="20"/>
          <w:szCs w:val="20"/>
          <w:highlight w:val="yellow"/>
        </w:rPr>
      </w:pPr>
      <w:r w:rsidRPr="00AD068F">
        <w:rPr>
          <w:rFonts w:asciiTheme="majorHAnsi" w:eastAsia="Times New Roman" w:hAnsiTheme="majorHAnsi" w:cs="Times New Roman"/>
          <w:b/>
          <w:color w:val="1F497D" w:themeColor="text2"/>
          <w:sz w:val="20"/>
          <w:szCs w:val="20"/>
        </w:rPr>
        <w:t>MGE:</w:t>
      </w:r>
      <w:r>
        <w:rPr>
          <w:rFonts w:asciiTheme="majorHAnsi" w:eastAsia="Times New Roman" w:hAnsiTheme="majorHAnsi" w:cs="Times New Roman"/>
          <w:b/>
          <w:sz w:val="20"/>
          <w:szCs w:val="20"/>
        </w:rPr>
        <w:t xml:space="preserve"> </w:t>
      </w:r>
      <w:r w:rsidR="007D083F">
        <w:rPr>
          <w:rFonts w:asciiTheme="majorHAnsi" w:eastAsia="Times New Roman" w:hAnsiTheme="majorHAnsi" w:cs="Times New Roman"/>
          <w:sz w:val="20"/>
          <w:szCs w:val="20"/>
        </w:rPr>
        <w:t>As the de facto policy maker, regulator, and owner/operator of Myanmar’s gemstone sector, MGE’s official role, responsibil</w:t>
      </w:r>
      <w:r>
        <w:rPr>
          <w:rFonts w:asciiTheme="majorHAnsi" w:eastAsia="Times New Roman" w:hAnsiTheme="majorHAnsi" w:cs="Times New Roman"/>
          <w:sz w:val="20"/>
          <w:szCs w:val="20"/>
        </w:rPr>
        <w:t xml:space="preserve">ities, relationship with MOM, governance structure and </w:t>
      </w:r>
      <w:r w:rsidR="007D083F">
        <w:rPr>
          <w:rFonts w:asciiTheme="majorHAnsi" w:eastAsia="Times New Roman" w:hAnsiTheme="majorHAnsi" w:cs="Times New Roman"/>
          <w:sz w:val="20"/>
          <w:szCs w:val="20"/>
        </w:rPr>
        <w:t>revenue management</w:t>
      </w:r>
      <w:r>
        <w:rPr>
          <w:rFonts w:asciiTheme="majorHAnsi" w:eastAsia="Times New Roman" w:hAnsiTheme="majorHAnsi" w:cs="Times New Roman"/>
          <w:sz w:val="20"/>
          <w:szCs w:val="20"/>
        </w:rPr>
        <w:t xml:space="preserve"> systems and procedures </w:t>
      </w:r>
      <w:r w:rsidR="00060FA2">
        <w:rPr>
          <w:rFonts w:asciiTheme="majorHAnsi" w:eastAsia="Times New Roman" w:hAnsiTheme="majorHAnsi" w:cs="Times New Roman"/>
          <w:sz w:val="20"/>
          <w:szCs w:val="20"/>
        </w:rPr>
        <w:t xml:space="preserve">could all benefit from improved </w:t>
      </w:r>
      <w:r>
        <w:rPr>
          <w:rFonts w:asciiTheme="majorHAnsi" w:eastAsia="Times New Roman" w:hAnsiTheme="majorHAnsi" w:cs="Times New Roman"/>
          <w:sz w:val="20"/>
          <w:szCs w:val="20"/>
        </w:rPr>
        <w:t xml:space="preserve">transparency. Its roles and responsibilities currently also reflect a </w:t>
      </w:r>
      <w:r w:rsidRPr="0089419C">
        <w:rPr>
          <w:rFonts w:asciiTheme="majorHAnsi" w:eastAsia="Times New Roman" w:hAnsiTheme="majorHAnsi" w:cs="Times New Roman"/>
          <w:sz w:val="20"/>
          <w:szCs w:val="20"/>
        </w:rPr>
        <w:t xml:space="preserve">conflict of interests. It is </w:t>
      </w:r>
      <w:r w:rsidR="007D083F" w:rsidRPr="0089419C">
        <w:rPr>
          <w:rFonts w:asciiTheme="majorHAnsi" w:eastAsia="Times New Roman" w:hAnsiTheme="majorHAnsi" w:cs="Times New Roman"/>
          <w:sz w:val="20"/>
          <w:szCs w:val="20"/>
        </w:rPr>
        <w:t>important that any government considerations of institutional reform in the gemstone sector maintain this</w:t>
      </w:r>
      <w:r w:rsidRPr="0089419C">
        <w:rPr>
          <w:rFonts w:asciiTheme="majorHAnsi" w:eastAsia="Times New Roman" w:hAnsiTheme="majorHAnsi" w:cs="Times New Roman"/>
          <w:sz w:val="20"/>
          <w:szCs w:val="20"/>
        </w:rPr>
        <w:t xml:space="preserve"> as a key issue to be addressed, and consider</w:t>
      </w:r>
      <w:r w:rsidR="007D083F" w:rsidRPr="0089419C">
        <w:rPr>
          <w:rFonts w:asciiTheme="majorHAnsi" w:eastAsia="Times New Roman" w:hAnsiTheme="majorHAnsi" w:cs="Times New Roman"/>
          <w:sz w:val="20"/>
          <w:szCs w:val="20"/>
        </w:rPr>
        <w:t xml:space="preserve"> </w:t>
      </w:r>
      <w:r w:rsidRPr="0089419C">
        <w:rPr>
          <w:rFonts w:asciiTheme="majorHAnsi" w:eastAsia="Times New Roman" w:hAnsiTheme="majorHAnsi" w:cs="Times New Roman"/>
          <w:sz w:val="20"/>
          <w:szCs w:val="20"/>
        </w:rPr>
        <w:t xml:space="preserve">clarifying and separating </w:t>
      </w:r>
      <w:r w:rsidR="007D083F" w:rsidRPr="0089419C">
        <w:rPr>
          <w:rFonts w:asciiTheme="majorHAnsi" w:eastAsia="Times New Roman" w:hAnsiTheme="majorHAnsi" w:cs="Times New Roman"/>
          <w:sz w:val="20"/>
          <w:szCs w:val="20"/>
        </w:rPr>
        <w:t xml:space="preserve">MGE’s </w:t>
      </w:r>
      <w:r w:rsidRPr="0089419C">
        <w:rPr>
          <w:rFonts w:asciiTheme="majorHAnsi" w:eastAsia="Times New Roman" w:hAnsiTheme="majorHAnsi" w:cs="Times New Roman"/>
          <w:sz w:val="20"/>
          <w:szCs w:val="20"/>
        </w:rPr>
        <w:t xml:space="preserve">policy and regulatory functions from its owner/operator functions. </w:t>
      </w:r>
    </w:p>
    <w:p w14:paraId="734F00C4" w14:textId="77777777" w:rsidR="0050674A" w:rsidRPr="0052047C" w:rsidRDefault="0050674A" w:rsidP="00694ADE">
      <w:pPr>
        <w:widowControl w:val="0"/>
        <w:tabs>
          <w:tab w:val="left" w:pos="220"/>
          <w:tab w:val="left" w:pos="720"/>
        </w:tabs>
        <w:autoSpaceDE w:val="0"/>
        <w:autoSpaceDN w:val="0"/>
        <w:adjustRightInd w:val="0"/>
        <w:jc w:val="both"/>
        <w:rPr>
          <w:rFonts w:asciiTheme="majorHAnsi" w:eastAsia="Times New Roman" w:hAnsiTheme="majorHAnsi" w:cs="Times New Roman"/>
          <w:sz w:val="20"/>
          <w:szCs w:val="20"/>
        </w:rPr>
      </w:pPr>
    </w:p>
    <w:p w14:paraId="382048B7" w14:textId="5F2CCA1E" w:rsidR="003A2AC6" w:rsidRPr="0052047C" w:rsidRDefault="00694ADE" w:rsidP="00694ADE">
      <w:pPr>
        <w:widowControl w:val="0"/>
        <w:tabs>
          <w:tab w:val="left" w:pos="220"/>
          <w:tab w:val="left" w:pos="720"/>
        </w:tabs>
        <w:autoSpaceDE w:val="0"/>
        <w:autoSpaceDN w:val="0"/>
        <w:adjustRightInd w:val="0"/>
        <w:jc w:val="both"/>
        <w:rPr>
          <w:rFonts w:asciiTheme="majorHAnsi" w:eastAsia="Times New Roman" w:hAnsiTheme="majorHAnsi" w:cs="Times New Roman"/>
          <w:sz w:val="20"/>
          <w:szCs w:val="20"/>
        </w:rPr>
      </w:pPr>
      <w:r w:rsidRPr="0052047C">
        <w:rPr>
          <w:rFonts w:asciiTheme="majorHAnsi" w:eastAsia="Times New Roman" w:hAnsiTheme="majorHAnsi" w:cs="Times New Roman"/>
          <w:sz w:val="20"/>
          <w:szCs w:val="20"/>
        </w:rPr>
        <w:t>In addition, a review o</w:t>
      </w:r>
      <w:r w:rsidR="0089419C" w:rsidRPr="0052047C">
        <w:rPr>
          <w:rFonts w:asciiTheme="majorHAnsi" w:eastAsia="Times New Roman" w:hAnsiTheme="majorHAnsi" w:cs="Times New Roman"/>
          <w:sz w:val="20"/>
          <w:szCs w:val="20"/>
        </w:rPr>
        <w:t>f MGE’s governance structure,</w:t>
      </w:r>
      <w:r w:rsidRPr="0052047C">
        <w:rPr>
          <w:rFonts w:asciiTheme="majorHAnsi" w:eastAsia="Times New Roman" w:hAnsiTheme="majorHAnsi" w:cs="Times New Roman"/>
          <w:sz w:val="20"/>
          <w:szCs w:val="20"/>
        </w:rPr>
        <w:t xml:space="preserve"> revenue management systems and procedures would enable MGE to function efficiently, effectively and responsibly as one of Myanmar’s l</w:t>
      </w:r>
      <w:r w:rsidR="007315E7" w:rsidRPr="0052047C">
        <w:rPr>
          <w:rFonts w:asciiTheme="majorHAnsi" w:eastAsia="Times New Roman" w:hAnsiTheme="majorHAnsi" w:cs="Times New Roman"/>
          <w:sz w:val="20"/>
          <w:szCs w:val="20"/>
        </w:rPr>
        <w:t>eading state owned companies. Consideration could also be given to the possibility of establishing some kind of ‘Gemstone Regulatory Authority</w:t>
      </w:r>
      <w:r w:rsidR="00BE5C83" w:rsidRPr="0052047C">
        <w:rPr>
          <w:rFonts w:asciiTheme="majorHAnsi" w:eastAsia="Times New Roman" w:hAnsiTheme="majorHAnsi" w:cs="Times New Roman"/>
          <w:sz w:val="20"/>
          <w:szCs w:val="20"/>
        </w:rPr>
        <w:t xml:space="preserve"> or Agency</w:t>
      </w:r>
      <w:r w:rsidR="007315E7" w:rsidRPr="0052047C">
        <w:rPr>
          <w:rFonts w:asciiTheme="majorHAnsi" w:eastAsia="Times New Roman" w:hAnsiTheme="majorHAnsi" w:cs="Times New Roman"/>
          <w:sz w:val="20"/>
          <w:szCs w:val="20"/>
        </w:rPr>
        <w:t xml:space="preserve">’, which could be an independent or quasi-independent body responsible for </w:t>
      </w:r>
      <w:r w:rsidR="00BE5C83" w:rsidRPr="0052047C">
        <w:rPr>
          <w:rFonts w:asciiTheme="majorHAnsi" w:eastAsia="Times New Roman" w:hAnsiTheme="majorHAnsi" w:cs="Times New Roman"/>
          <w:sz w:val="20"/>
          <w:szCs w:val="20"/>
        </w:rPr>
        <w:t>regulatory enforcement and oversight.</w:t>
      </w:r>
    </w:p>
    <w:p w14:paraId="5AF2343E" w14:textId="77777777" w:rsidR="00391A20" w:rsidRPr="0052047C" w:rsidRDefault="00391A20" w:rsidP="00694ADE">
      <w:pPr>
        <w:widowControl w:val="0"/>
        <w:tabs>
          <w:tab w:val="left" w:pos="220"/>
          <w:tab w:val="left" w:pos="720"/>
        </w:tabs>
        <w:autoSpaceDE w:val="0"/>
        <w:autoSpaceDN w:val="0"/>
        <w:adjustRightInd w:val="0"/>
        <w:jc w:val="both"/>
        <w:rPr>
          <w:rFonts w:asciiTheme="majorHAnsi" w:eastAsia="Times New Roman" w:hAnsiTheme="majorHAnsi" w:cs="Times New Roman"/>
          <w:sz w:val="20"/>
          <w:szCs w:val="20"/>
        </w:rPr>
      </w:pPr>
    </w:p>
    <w:p w14:paraId="18CB24B0" w14:textId="0F5DDC17" w:rsidR="00391A20" w:rsidRDefault="00391A20" w:rsidP="00694ADE">
      <w:pPr>
        <w:widowControl w:val="0"/>
        <w:tabs>
          <w:tab w:val="left" w:pos="220"/>
          <w:tab w:val="left" w:pos="720"/>
        </w:tabs>
        <w:autoSpaceDE w:val="0"/>
        <w:autoSpaceDN w:val="0"/>
        <w:adjustRightInd w:val="0"/>
        <w:jc w:val="both"/>
        <w:rPr>
          <w:rFonts w:asciiTheme="majorHAnsi" w:eastAsia="Times New Roman" w:hAnsiTheme="majorHAnsi" w:cs="Times New Roman"/>
          <w:sz w:val="20"/>
          <w:szCs w:val="20"/>
        </w:rPr>
      </w:pPr>
      <w:r w:rsidRPr="0052047C">
        <w:rPr>
          <w:rFonts w:asciiTheme="majorHAnsi" w:eastAsia="Times New Roman" w:hAnsiTheme="majorHAnsi" w:cs="Times New Roman"/>
          <w:sz w:val="20"/>
          <w:szCs w:val="20"/>
        </w:rPr>
        <w:t xml:space="preserve">MGE also currently </w:t>
      </w:r>
      <w:r w:rsidR="00060FA2">
        <w:rPr>
          <w:rFonts w:asciiTheme="majorHAnsi" w:eastAsia="Times New Roman" w:hAnsiTheme="majorHAnsi" w:cs="Times New Roman"/>
          <w:sz w:val="20"/>
          <w:szCs w:val="20"/>
        </w:rPr>
        <w:t>has in</w:t>
      </w:r>
      <w:r w:rsidRPr="0052047C">
        <w:rPr>
          <w:rFonts w:asciiTheme="majorHAnsi" w:eastAsia="Times New Roman" w:hAnsiTheme="majorHAnsi" w:cs="Times New Roman"/>
          <w:sz w:val="20"/>
          <w:szCs w:val="20"/>
        </w:rPr>
        <w:t>sufficient staff with the required technical</w:t>
      </w:r>
      <w:r w:rsidR="00481F83" w:rsidRPr="0052047C">
        <w:rPr>
          <w:rFonts w:asciiTheme="majorHAnsi" w:eastAsia="Times New Roman" w:hAnsiTheme="majorHAnsi" w:cs="Times New Roman"/>
          <w:sz w:val="20"/>
          <w:szCs w:val="20"/>
        </w:rPr>
        <w:t>, professional</w:t>
      </w:r>
      <w:r w:rsidRPr="0052047C">
        <w:rPr>
          <w:rFonts w:asciiTheme="majorHAnsi" w:eastAsia="Times New Roman" w:hAnsiTheme="majorHAnsi" w:cs="Times New Roman"/>
          <w:sz w:val="20"/>
          <w:szCs w:val="20"/>
        </w:rPr>
        <w:t xml:space="preserve"> and vocational skills and </w:t>
      </w:r>
      <w:r w:rsidR="00481F83" w:rsidRPr="0052047C">
        <w:rPr>
          <w:rFonts w:asciiTheme="majorHAnsi" w:eastAsia="Times New Roman" w:hAnsiTheme="majorHAnsi" w:cs="Times New Roman"/>
          <w:sz w:val="20"/>
          <w:szCs w:val="20"/>
        </w:rPr>
        <w:t>experience</w:t>
      </w:r>
      <w:r w:rsidRPr="0052047C">
        <w:rPr>
          <w:rFonts w:asciiTheme="majorHAnsi" w:eastAsia="Times New Roman" w:hAnsiTheme="majorHAnsi" w:cs="Times New Roman"/>
          <w:sz w:val="20"/>
          <w:szCs w:val="20"/>
        </w:rPr>
        <w:t xml:space="preserve"> to perform its </w:t>
      </w:r>
      <w:r w:rsidR="00481F83" w:rsidRPr="0052047C">
        <w:rPr>
          <w:rFonts w:asciiTheme="majorHAnsi" w:eastAsia="Times New Roman" w:hAnsiTheme="majorHAnsi" w:cs="Times New Roman"/>
          <w:sz w:val="20"/>
          <w:szCs w:val="20"/>
        </w:rPr>
        <w:t xml:space="preserve">range of duties and </w:t>
      </w:r>
      <w:r w:rsidRPr="0052047C">
        <w:rPr>
          <w:rFonts w:asciiTheme="majorHAnsi" w:eastAsia="Times New Roman" w:hAnsiTheme="majorHAnsi" w:cs="Times New Roman"/>
          <w:sz w:val="20"/>
          <w:szCs w:val="20"/>
        </w:rPr>
        <w:t>functions as effectively as possible</w:t>
      </w:r>
      <w:r>
        <w:rPr>
          <w:rFonts w:asciiTheme="majorHAnsi" w:eastAsia="Times New Roman" w:hAnsiTheme="majorHAnsi" w:cs="Times New Roman"/>
          <w:sz w:val="20"/>
          <w:szCs w:val="20"/>
        </w:rPr>
        <w:t>. It is</w:t>
      </w:r>
      <w:r w:rsidR="00481F83">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recomme</w:t>
      </w:r>
      <w:r w:rsidR="00481F83">
        <w:rPr>
          <w:rFonts w:asciiTheme="majorHAnsi" w:eastAsia="Times New Roman" w:hAnsiTheme="majorHAnsi" w:cs="Times New Roman"/>
          <w:sz w:val="20"/>
          <w:szCs w:val="20"/>
        </w:rPr>
        <w:t xml:space="preserve">nded that a capacity review be carried out, to recommend and prioritise areas for skills development and </w:t>
      </w:r>
      <w:r w:rsidR="00170450">
        <w:rPr>
          <w:rFonts w:asciiTheme="majorHAnsi" w:eastAsia="Times New Roman" w:hAnsiTheme="majorHAnsi" w:cs="Times New Roman"/>
          <w:sz w:val="20"/>
          <w:szCs w:val="20"/>
        </w:rPr>
        <w:t xml:space="preserve">possible </w:t>
      </w:r>
      <w:r w:rsidR="00481F83">
        <w:rPr>
          <w:rFonts w:asciiTheme="majorHAnsi" w:eastAsia="Times New Roman" w:hAnsiTheme="majorHAnsi" w:cs="Times New Roman"/>
          <w:sz w:val="20"/>
          <w:szCs w:val="20"/>
        </w:rPr>
        <w:t>technical assistance.</w:t>
      </w:r>
    </w:p>
    <w:p w14:paraId="318B9594" w14:textId="77777777" w:rsidR="009A006F" w:rsidRDefault="009A006F" w:rsidP="00694ADE">
      <w:pPr>
        <w:widowControl w:val="0"/>
        <w:tabs>
          <w:tab w:val="left" w:pos="220"/>
          <w:tab w:val="left" w:pos="720"/>
        </w:tabs>
        <w:autoSpaceDE w:val="0"/>
        <w:autoSpaceDN w:val="0"/>
        <w:adjustRightInd w:val="0"/>
        <w:jc w:val="both"/>
        <w:rPr>
          <w:rFonts w:asciiTheme="majorHAnsi" w:eastAsia="Times New Roman" w:hAnsiTheme="majorHAnsi" w:cs="Times New Roman"/>
          <w:sz w:val="20"/>
          <w:szCs w:val="20"/>
        </w:rPr>
      </w:pPr>
    </w:p>
    <w:p w14:paraId="1CBF64D5" w14:textId="4623BF35" w:rsidR="00170450" w:rsidRPr="00170450" w:rsidRDefault="00170450" w:rsidP="009A006F">
      <w:pPr>
        <w:shd w:val="clear" w:color="auto" w:fill="FFFFFF"/>
        <w:jc w:val="both"/>
        <w:rPr>
          <w:rFonts w:asciiTheme="majorHAnsi" w:eastAsia="Times New Roman" w:hAnsiTheme="majorHAnsi" w:cs="Times New Roman"/>
          <w:sz w:val="20"/>
          <w:szCs w:val="20"/>
        </w:rPr>
      </w:pPr>
      <w:r w:rsidRPr="00AD068F">
        <w:rPr>
          <w:rFonts w:asciiTheme="majorHAnsi" w:eastAsia="Times New Roman" w:hAnsiTheme="majorHAnsi" w:cs="Times New Roman"/>
          <w:b/>
          <w:color w:val="1F497D" w:themeColor="text2"/>
          <w:sz w:val="20"/>
          <w:szCs w:val="20"/>
        </w:rPr>
        <w:t>Committees:</w:t>
      </w:r>
      <w:r>
        <w:rPr>
          <w:rFonts w:asciiTheme="majorHAnsi" w:eastAsia="Times New Roman" w:hAnsiTheme="majorHAnsi" w:cs="Times New Roman"/>
          <w:b/>
          <w:sz w:val="20"/>
          <w:szCs w:val="20"/>
        </w:rPr>
        <w:t xml:space="preserve"> </w:t>
      </w:r>
      <w:r>
        <w:rPr>
          <w:rFonts w:asciiTheme="majorHAnsi" w:eastAsia="Times New Roman" w:hAnsiTheme="majorHAnsi" w:cs="Times New Roman"/>
          <w:sz w:val="20"/>
          <w:szCs w:val="20"/>
        </w:rPr>
        <w:t xml:space="preserve">The governance structures and divisions of roles and responsibilities of the Leading Committee for Myanmar Gemstone Works Development and the Central Gemstone Supervisory Committee are not clear. It is also not clear how the two committees function and how they work together. It is recommended that a review of these committees </w:t>
      </w:r>
      <w:proofErr w:type="gramStart"/>
      <w:r>
        <w:rPr>
          <w:rFonts w:asciiTheme="majorHAnsi" w:eastAsia="Times New Roman" w:hAnsiTheme="majorHAnsi" w:cs="Times New Roman"/>
          <w:sz w:val="20"/>
          <w:szCs w:val="20"/>
        </w:rPr>
        <w:t>is</w:t>
      </w:r>
      <w:proofErr w:type="gramEnd"/>
      <w:r>
        <w:rPr>
          <w:rFonts w:asciiTheme="majorHAnsi" w:eastAsia="Times New Roman" w:hAnsiTheme="majorHAnsi" w:cs="Times New Roman"/>
          <w:sz w:val="20"/>
          <w:szCs w:val="20"/>
        </w:rPr>
        <w:t xml:space="preserve"> carried out to assess effectiveness, functionality and transparency.</w:t>
      </w:r>
    </w:p>
    <w:p w14:paraId="14C28F4D" w14:textId="77777777" w:rsidR="00170450" w:rsidRDefault="00170450" w:rsidP="009A006F">
      <w:pPr>
        <w:shd w:val="clear" w:color="auto" w:fill="FFFFFF"/>
        <w:jc w:val="both"/>
        <w:rPr>
          <w:rFonts w:asciiTheme="majorHAnsi" w:eastAsia="Times New Roman" w:hAnsiTheme="majorHAnsi" w:cs="Times New Roman"/>
          <w:b/>
          <w:sz w:val="20"/>
          <w:szCs w:val="20"/>
        </w:rPr>
      </w:pPr>
    </w:p>
    <w:p w14:paraId="5DC81221" w14:textId="5C26243E" w:rsidR="00C60CAC" w:rsidRDefault="009A006F" w:rsidP="009A006F">
      <w:pPr>
        <w:shd w:val="clear" w:color="auto" w:fill="FFFFFF"/>
        <w:jc w:val="both"/>
        <w:rPr>
          <w:rFonts w:asciiTheme="majorHAnsi" w:eastAsia="Times New Roman" w:hAnsiTheme="majorHAnsi" w:cs="Times New Roman"/>
          <w:sz w:val="20"/>
          <w:szCs w:val="20"/>
        </w:rPr>
      </w:pPr>
      <w:r w:rsidRPr="00AD068F">
        <w:rPr>
          <w:rFonts w:asciiTheme="majorHAnsi" w:eastAsia="Times New Roman" w:hAnsiTheme="majorHAnsi" w:cs="Times New Roman"/>
          <w:b/>
          <w:color w:val="1F497D" w:themeColor="text2"/>
          <w:sz w:val="20"/>
          <w:szCs w:val="20"/>
        </w:rPr>
        <w:lastRenderedPageBreak/>
        <w:t>Legislative Framework:</w:t>
      </w:r>
      <w:r>
        <w:rPr>
          <w:rFonts w:asciiTheme="majorHAnsi" w:eastAsia="Times New Roman" w:hAnsiTheme="majorHAnsi" w:cs="Times New Roman"/>
          <w:sz w:val="20"/>
          <w:szCs w:val="20"/>
        </w:rPr>
        <w:t xml:space="preserve"> The </w:t>
      </w:r>
      <w:proofErr w:type="gramStart"/>
      <w:r>
        <w:rPr>
          <w:rFonts w:asciiTheme="majorHAnsi" w:eastAsia="Times New Roman" w:hAnsiTheme="majorHAnsi" w:cs="Times New Roman"/>
          <w:sz w:val="20"/>
          <w:szCs w:val="20"/>
        </w:rPr>
        <w:t>extent</w:t>
      </w:r>
      <w:proofErr w:type="gramEnd"/>
      <w:r>
        <w:rPr>
          <w:rFonts w:asciiTheme="majorHAnsi" w:eastAsia="Times New Roman" w:hAnsiTheme="majorHAnsi" w:cs="Times New Roman"/>
          <w:sz w:val="20"/>
          <w:szCs w:val="20"/>
        </w:rPr>
        <w:t xml:space="preserve"> to which the 2016 amendments to the 1995 Gemstone Law and the rules and regulations currently being drafted by MGE will be fully embraced by the new government, is not yet clear. The change in government could represent an opportunity to review the legal and regulatory system to bring it into line with good practice international standards around gemstone sector governance, transparency and accountability. In any case, it is strongly recommended that </w:t>
      </w:r>
      <w:r w:rsidR="00170450">
        <w:rPr>
          <w:rFonts w:asciiTheme="majorHAnsi" w:eastAsia="Times New Roman" w:hAnsiTheme="majorHAnsi" w:cs="Times New Roman"/>
          <w:sz w:val="20"/>
          <w:szCs w:val="20"/>
        </w:rPr>
        <w:t>the</w:t>
      </w:r>
      <w:r w:rsidR="004753C3">
        <w:rPr>
          <w:rFonts w:asciiTheme="majorHAnsi" w:eastAsia="Times New Roman" w:hAnsiTheme="majorHAnsi" w:cs="Times New Roman"/>
          <w:sz w:val="20"/>
          <w:szCs w:val="20"/>
        </w:rPr>
        <w:t xml:space="preserve"> new </w:t>
      </w:r>
      <w:r w:rsidR="00170450">
        <w:rPr>
          <w:rFonts w:asciiTheme="majorHAnsi" w:eastAsia="Times New Roman" w:hAnsiTheme="majorHAnsi" w:cs="Times New Roman"/>
          <w:sz w:val="20"/>
          <w:szCs w:val="20"/>
        </w:rPr>
        <w:t>government develop</w:t>
      </w:r>
      <w:r>
        <w:rPr>
          <w:rFonts w:asciiTheme="majorHAnsi" w:eastAsia="Times New Roman" w:hAnsiTheme="majorHAnsi" w:cs="Times New Roman"/>
          <w:sz w:val="20"/>
          <w:szCs w:val="20"/>
        </w:rPr>
        <w:t xml:space="preserve"> a </w:t>
      </w:r>
      <w:r w:rsidR="00AD068F">
        <w:rPr>
          <w:rFonts w:asciiTheme="majorHAnsi" w:eastAsia="Times New Roman" w:hAnsiTheme="majorHAnsi" w:cs="Times New Roman"/>
          <w:sz w:val="20"/>
          <w:szCs w:val="20"/>
        </w:rPr>
        <w:t>comprehensive N</w:t>
      </w:r>
      <w:r w:rsidR="00170450">
        <w:rPr>
          <w:rFonts w:asciiTheme="majorHAnsi" w:eastAsia="Times New Roman" w:hAnsiTheme="majorHAnsi" w:cs="Times New Roman"/>
          <w:sz w:val="20"/>
          <w:szCs w:val="20"/>
        </w:rPr>
        <w:t xml:space="preserve">ational </w:t>
      </w:r>
      <w:r>
        <w:rPr>
          <w:rFonts w:asciiTheme="majorHAnsi" w:eastAsia="Times New Roman" w:hAnsiTheme="majorHAnsi" w:cs="Times New Roman"/>
          <w:sz w:val="20"/>
          <w:szCs w:val="20"/>
        </w:rPr>
        <w:t xml:space="preserve">Gemstone </w:t>
      </w:r>
      <w:r w:rsidR="00AD068F">
        <w:rPr>
          <w:rFonts w:asciiTheme="majorHAnsi" w:eastAsia="Times New Roman" w:hAnsiTheme="majorHAnsi" w:cs="Times New Roman"/>
          <w:sz w:val="20"/>
          <w:szCs w:val="20"/>
        </w:rPr>
        <w:t xml:space="preserve">Sector </w:t>
      </w:r>
      <w:r>
        <w:rPr>
          <w:rFonts w:asciiTheme="majorHAnsi" w:eastAsia="Times New Roman" w:hAnsiTheme="majorHAnsi" w:cs="Times New Roman"/>
          <w:sz w:val="20"/>
          <w:szCs w:val="20"/>
        </w:rPr>
        <w:t>Strategy and/or policy to provide a strategic framework for the responsible development of the sector over the coming years.</w:t>
      </w:r>
      <w:r w:rsidR="00D86A4D">
        <w:rPr>
          <w:rFonts w:asciiTheme="majorHAnsi" w:eastAsia="Times New Roman" w:hAnsiTheme="majorHAnsi" w:cs="Times New Roman"/>
          <w:sz w:val="20"/>
          <w:szCs w:val="20"/>
        </w:rPr>
        <w:t xml:space="preserve"> </w:t>
      </w:r>
    </w:p>
    <w:p w14:paraId="5A6794B6" w14:textId="77777777" w:rsidR="00C60CAC" w:rsidRDefault="00C60CAC" w:rsidP="009A006F">
      <w:pPr>
        <w:shd w:val="clear" w:color="auto" w:fill="FFFFFF"/>
        <w:jc w:val="both"/>
        <w:rPr>
          <w:rFonts w:asciiTheme="majorHAnsi" w:eastAsia="Times New Roman" w:hAnsiTheme="majorHAnsi" w:cs="Times New Roman"/>
          <w:sz w:val="20"/>
          <w:szCs w:val="20"/>
        </w:rPr>
      </w:pPr>
    </w:p>
    <w:p w14:paraId="4FEFBD67" w14:textId="4251AD2C" w:rsidR="00C60CAC" w:rsidRPr="008A7806" w:rsidRDefault="00C60CAC" w:rsidP="00C60CAC">
      <w:pPr>
        <w:widowControl w:val="0"/>
        <w:tabs>
          <w:tab w:val="left" w:pos="220"/>
          <w:tab w:val="left" w:pos="720"/>
        </w:tabs>
        <w:autoSpaceDE w:val="0"/>
        <w:autoSpaceDN w:val="0"/>
        <w:adjustRightInd w:val="0"/>
        <w:rPr>
          <w:rFonts w:asciiTheme="majorHAnsi" w:hAnsiTheme="majorHAnsi"/>
          <w:b/>
          <w:sz w:val="22"/>
          <w:szCs w:val="22"/>
          <w:highlight w:val="yellow"/>
        </w:rPr>
      </w:pPr>
      <w:r w:rsidRPr="008A7806">
        <w:rPr>
          <w:rFonts w:asciiTheme="majorHAnsi" w:eastAsia="Times New Roman" w:hAnsiTheme="majorHAnsi" w:cs="Times New Roman"/>
          <w:b/>
          <w:sz w:val="22"/>
          <w:szCs w:val="22"/>
        </w:rPr>
        <w:t>UMEH</w:t>
      </w:r>
      <w:r w:rsidR="007849CC" w:rsidRPr="008A7806">
        <w:rPr>
          <w:rFonts w:asciiTheme="majorHAnsi" w:eastAsia="Times New Roman" w:hAnsiTheme="majorHAnsi" w:cs="Times New Roman"/>
          <w:b/>
          <w:sz w:val="22"/>
          <w:szCs w:val="22"/>
        </w:rPr>
        <w:t>L and MEC</w:t>
      </w:r>
    </w:p>
    <w:p w14:paraId="69520619" w14:textId="5196D7E8" w:rsidR="009A006F" w:rsidRPr="00C60CAC" w:rsidRDefault="00C60CAC" w:rsidP="00CB7576">
      <w:pPr>
        <w:widowControl w:val="0"/>
        <w:tabs>
          <w:tab w:val="left" w:pos="220"/>
          <w:tab w:val="left" w:pos="720"/>
        </w:tabs>
        <w:autoSpaceDE w:val="0"/>
        <w:autoSpaceDN w:val="0"/>
        <w:adjustRightInd w:val="0"/>
        <w:jc w:val="both"/>
        <w:rPr>
          <w:rFonts w:asciiTheme="majorHAnsi" w:hAnsiTheme="majorHAnsi"/>
          <w:sz w:val="20"/>
          <w:szCs w:val="20"/>
        </w:rPr>
      </w:pPr>
      <w:r w:rsidRPr="00C60CAC">
        <w:rPr>
          <w:rFonts w:asciiTheme="majorHAnsi" w:hAnsiTheme="majorHAnsi"/>
          <w:sz w:val="20"/>
          <w:szCs w:val="20"/>
        </w:rPr>
        <w:t>It is recommended that the EITI MSG agrees and proposes a way to enter into dialogue with UMEHL and MEC, to begin engaging with them around EITI issues and to understand the current involvement of these two companies in the sector. In line with the recommendations of the first MEITI report, it is recommended that these two military holding companies be regarded as ‘state owned enterprises’ for the purpose of EITI reporting.</w:t>
      </w:r>
      <w:r w:rsidR="00CB7576">
        <w:rPr>
          <w:rFonts w:asciiTheme="majorHAnsi" w:hAnsiTheme="majorHAnsi"/>
          <w:sz w:val="20"/>
          <w:szCs w:val="20"/>
        </w:rPr>
        <w:t xml:space="preserve"> This will also help My</w:t>
      </w:r>
      <w:r w:rsidR="008D1EB9">
        <w:rPr>
          <w:rFonts w:asciiTheme="majorHAnsi" w:hAnsiTheme="majorHAnsi"/>
          <w:sz w:val="20"/>
          <w:szCs w:val="20"/>
        </w:rPr>
        <w:t>anmar meet EITI Requirements 2.6, 4, 5, and 6.</w:t>
      </w:r>
    </w:p>
    <w:p w14:paraId="6AC5D1A7" w14:textId="77777777" w:rsidR="00920855" w:rsidRPr="00C339F1" w:rsidRDefault="00920855" w:rsidP="00920855">
      <w:pPr>
        <w:rPr>
          <w:rFonts w:asciiTheme="majorHAnsi" w:hAnsiTheme="majorHAnsi" w:cs="Times New Roman"/>
          <w:b/>
          <w:color w:val="000000"/>
          <w:sz w:val="20"/>
          <w:szCs w:val="20"/>
        </w:rPr>
      </w:pPr>
    </w:p>
    <w:p w14:paraId="41C2F67E" w14:textId="5F5772D1" w:rsidR="00431131" w:rsidRPr="008A7806" w:rsidRDefault="00431131" w:rsidP="00431131">
      <w:pPr>
        <w:widowControl w:val="0"/>
        <w:tabs>
          <w:tab w:val="left" w:pos="220"/>
          <w:tab w:val="left" w:pos="720"/>
        </w:tabs>
        <w:autoSpaceDE w:val="0"/>
        <w:autoSpaceDN w:val="0"/>
        <w:adjustRightInd w:val="0"/>
        <w:rPr>
          <w:rFonts w:asciiTheme="majorHAnsi" w:hAnsiTheme="majorHAnsi"/>
          <w:b/>
          <w:sz w:val="22"/>
          <w:szCs w:val="22"/>
        </w:rPr>
      </w:pPr>
      <w:r w:rsidRPr="008A7806">
        <w:rPr>
          <w:rFonts w:asciiTheme="majorHAnsi" w:hAnsiTheme="majorHAnsi"/>
          <w:b/>
          <w:sz w:val="22"/>
          <w:szCs w:val="22"/>
        </w:rPr>
        <w:t>Allocation of Permits</w:t>
      </w:r>
      <w:r w:rsidR="00CB7576" w:rsidRPr="008A7806">
        <w:rPr>
          <w:rFonts w:asciiTheme="majorHAnsi" w:hAnsiTheme="majorHAnsi"/>
          <w:b/>
          <w:sz w:val="22"/>
          <w:szCs w:val="22"/>
        </w:rPr>
        <w:t xml:space="preserve"> </w:t>
      </w:r>
    </w:p>
    <w:p w14:paraId="2AB24BCD" w14:textId="1B11E3D1" w:rsidR="00CB7576" w:rsidRDefault="00CB7576" w:rsidP="008A7806">
      <w:pPr>
        <w:widowControl w:val="0"/>
        <w:tabs>
          <w:tab w:val="left" w:pos="220"/>
          <w:tab w:val="left" w:pos="720"/>
        </w:tabs>
        <w:autoSpaceDE w:val="0"/>
        <w:autoSpaceDN w:val="0"/>
        <w:adjustRightInd w:val="0"/>
        <w:spacing w:after="266"/>
        <w:jc w:val="both"/>
        <w:rPr>
          <w:rFonts w:asciiTheme="majorHAnsi" w:hAnsiTheme="majorHAnsi" w:cs="Times New Roman"/>
          <w:i/>
          <w:color w:val="000000"/>
          <w:sz w:val="20"/>
          <w:szCs w:val="20"/>
        </w:rPr>
      </w:pPr>
      <w:r>
        <w:rPr>
          <w:rFonts w:asciiTheme="majorHAnsi" w:hAnsiTheme="majorHAnsi" w:cs="Times New Roman"/>
          <w:noProof/>
          <w:color w:val="000000"/>
          <w:sz w:val="20"/>
          <w:szCs w:val="20"/>
          <w:lang w:val="en-US"/>
        </w:rPr>
        <w:t>I</w:t>
      </w:r>
      <w:r w:rsidRPr="00CB7576">
        <w:rPr>
          <w:rFonts w:asciiTheme="majorHAnsi" w:hAnsiTheme="majorHAnsi" w:cs="Times New Roman"/>
          <w:noProof/>
          <w:color w:val="000000"/>
          <w:sz w:val="20"/>
          <w:szCs w:val="20"/>
          <w:lang w:val="en-US"/>
        </w:rPr>
        <w:t>n</w:t>
      </w:r>
      <w:r w:rsidRPr="00CB7576">
        <w:rPr>
          <w:rFonts w:asciiTheme="majorHAnsi" w:hAnsiTheme="majorHAnsi" w:cs="Times New Roman"/>
          <w:color w:val="000000"/>
          <w:sz w:val="20"/>
          <w:szCs w:val="20"/>
        </w:rPr>
        <w:t xml:space="preserve"> line with EITI Requirement 2.2, MO</w:t>
      </w:r>
      <w:r w:rsidR="008A7806">
        <w:rPr>
          <w:rFonts w:asciiTheme="majorHAnsi" w:hAnsiTheme="majorHAnsi" w:cs="Times New Roman"/>
          <w:color w:val="000000"/>
          <w:sz w:val="20"/>
          <w:szCs w:val="20"/>
        </w:rPr>
        <w:t>NREC (MOM)</w:t>
      </w:r>
      <w:r w:rsidRPr="00CB7576">
        <w:rPr>
          <w:rFonts w:asciiTheme="majorHAnsi" w:hAnsiTheme="majorHAnsi" w:cs="Times New Roman"/>
          <w:color w:val="000000"/>
          <w:sz w:val="20"/>
          <w:szCs w:val="20"/>
        </w:rPr>
        <w:t xml:space="preserve"> and MGE need to prepare information regarding all gemstone production permits that were allocated during the 2014-2015 period, including:</w:t>
      </w:r>
      <w:r w:rsidRPr="00CB7576">
        <w:rPr>
          <w:rFonts w:asciiTheme="majorHAnsi" w:hAnsiTheme="majorHAnsi" w:cs="Times New Roman"/>
          <w:i/>
          <w:color w:val="000000"/>
          <w:sz w:val="20"/>
          <w:szCs w:val="20"/>
        </w:rPr>
        <w:t xml:space="preserve"> </w:t>
      </w:r>
    </w:p>
    <w:p w14:paraId="1512AEB3" w14:textId="77777777" w:rsidR="00CB7576" w:rsidRPr="008D1EB9" w:rsidRDefault="00CB7576" w:rsidP="00146D87">
      <w:pPr>
        <w:pStyle w:val="ListParagraph"/>
        <w:widowControl w:val="0"/>
        <w:numPr>
          <w:ilvl w:val="0"/>
          <w:numId w:val="46"/>
        </w:numPr>
        <w:tabs>
          <w:tab w:val="left" w:pos="220"/>
          <w:tab w:val="left" w:pos="720"/>
        </w:tabs>
        <w:autoSpaceDE w:val="0"/>
        <w:autoSpaceDN w:val="0"/>
        <w:adjustRightInd w:val="0"/>
        <w:spacing w:after="266"/>
        <w:rPr>
          <w:rFonts w:asciiTheme="majorHAnsi" w:hAnsiTheme="majorHAnsi" w:cs="Times New Roman"/>
          <w:color w:val="000000"/>
          <w:sz w:val="20"/>
          <w:szCs w:val="20"/>
        </w:rPr>
      </w:pPr>
      <w:proofErr w:type="gramStart"/>
      <w:r w:rsidRPr="008D1EB9">
        <w:rPr>
          <w:rFonts w:asciiTheme="majorHAnsi" w:hAnsiTheme="majorHAnsi" w:cs="Times New Roman"/>
          <w:color w:val="000000"/>
          <w:sz w:val="20"/>
          <w:szCs w:val="20"/>
        </w:rPr>
        <w:t>a</w:t>
      </w:r>
      <w:proofErr w:type="gramEnd"/>
      <w:r w:rsidRPr="008D1EB9">
        <w:rPr>
          <w:rFonts w:asciiTheme="majorHAnsi" w:hAnsiTheme="majorHAnsi" w:cs="Times New Roman"/>
          <w:color w:val="000000"/>
          <w:sz w:val="20"/>
          <w:szCs w:val="20"/>
        </w:rPr>
        <w:t xml:space="preserve"> description of the process for transferring or awarding the license </w:t>
      </w:r>
    </w:p>
    <w:p w14:paraId="08C4B77D" w14:textId="77777777" w:rsidR="00CB7576" w:rsidRPr="008D1EB9" w:rsidRDefault="00CB7576" w:rsidP="00146D87">
      <w:pPr>
        <w:pStyle w:val="ListParagraph"/>
        <w:widowControl w:val="0"/>
        <w:numPr>
          <w:ilvl w:val="0"/>
          <w:numId w:val="46"/>
        </w:numPr>
        <w:tabs>
          <w:tab w:val="left" w:pos="220"/>
          <w:tab w:val="left" w:pos="720"/>
        </w:tabs>
        <w:autoSpaceDE w:val="0"/>
        <w:autoSpaceDN w:val="0"/>
        <w:adjustRightInd w:val="0"/>
        <w:spacing w:after="266"/>
        <w:rPr>
          <w:rFonts w:asciiTheme="majorHAnsi" w:hAnsiTheme="majorHAnsi" w:cs="Times New Roman"/>
          <w:color w:val="000000"/>
          <w:sz w:val="20"/>
          <w:szCs w:val="20"/>
        </w:rPr>
      </w:pPr>
      <w:proofErr w:type="gramStart"/>
      <w:r w:rsidRPr="008D1EB9">
        <w:rPr>
          <w:rFonts w:asciiTheme="majorHAnsi" w:hAnsiTheme="majorHAnsi" w:cs="Times New Roman"/>
          <w:color w:val="000000"/>
          <w:sz w:val="20"/>
          <w:szCs w:val="20"/>
        </w:rPr>
        <w:t>the</w:t>
      </w:r>
      <w:proofErr w:type="gramEnd"/>
      <w:r w:rsidRPr="008D1EB9">
        <w:rPr>
          <w:rFonts w:asciiTheme="majorHAnsi" w:hAnsiTheme="majorHAnsi" w:cs="Times New Roman"/>
          <w:color w:val="000000"/>
          <w:sz w:val="20"/>
          <w:szCs w:val="20"/>
        </w:rPr>
        <w:t xml:space="preserve"> technical and financial criteria used </w:t>
      </w:r>
    </w:p>
    <w:p w14:paraId="7DBFDB32" w14:textId="77777777" w:rsidR="00CB7576" w:rsidRPr="008D1EB9" w:rsidRDefault="00CB7576" w:rsidP="00146D87">
      <w:pPr>
        <w:pStyle w:val="ListParagraph"/>
        <w:widowControl w:val="0"/>
        <w:numPr>
          <w:ilvl w:val="0"/>
          <w:numId w:val="46"/>
        </w:numPr>
        <w:tabs>
          <w:tab w:val="left" w:pos="220"/>
          <w:tab w:val="left" w:pos="720"/>
        </w:tabs>
        <w:autoSpaceDE w:val="0"/>
        <w:autoSpaceDN w:val="0"/>
        <w:adjustRightInd w:val="0"/>
        <w:spacing w:after="266"/>
        <w:rPr>
          <w:rFonts w:asciiTheme="majorHAnsi" w:hAnsiTheme="majorHAnsi" w:cs="Times New Roman"/>
          <w:color w:val="000000"/>
          <w:sz w:val="20"/>
          <w:szCs w:val="20"/>
        </w:rPr>
      </w:pPr>
      <w:proofErr w:type="gramStart"/>
      <w:r w:rsidRPr="008D1EB9">
        <w:rPr>
          <w:rFonts w:asciiTheme="majorHAnsi" w:hAnsiTheme="majorHAnsi" w:cs="Times New Roman"/>
          <w:color w:val="000000"/>
          <w:sz w:val="20"/>
          <w:szCs w:val="20"/>
        </w:rPr>
        <w:t>information</w:t>
      </w:r>
      <w:proofErr w:type="gramEnd"/>
      <w:r w:rsidRPr="008D1EB9">
        <w:rPr>
          <w:rFonts w:asciiTheme="majorHAnsi" w:hAnsiTheme="majorHAnsi" w:cs="Times New Roman"/>
          <w:color w:val="000000"/>
          <w:sz w:val="20"/>
          <w:szCs w:val="20"/>
        </w:rPr>
        <w:t xml:space="preserve"> about the recipient(s) of the license that has been transferred or awarded, including consortium members where applicable </w:t>
      </w:r>
    </w:p>
    <w:p w14:paraId="4449147C" w14:textId="77777777" w:rsidR="00CB7576" w:rsidRPr="008D1EB9" w:rsidRDefault="00CB7576" w:rsidP="00146D87">
      <w:pPr>
        <w:pStyle w:val="ListParagraph"/>
        <w:widowControl w:val="0"/>
        <w:numPr>
          <w:ilvl w:val="0"/>
          <w:numId w:val="46"/>
        </w:numPr>
        <w:tabs>
          <w:tab w:val="left" w:pos="220"/>
          <w:tab w:val="left" w:pos="720"/>
        </w:tabs>
        <w:autoSpaceDE w:val="0"/>
        <w:autoSpaceDN w:val="0"/>
        <w:adjustRightInd w:val="0"/>
        <w:spacing w:after="266"/>
        <w:rPr>
          <w:rFonts w:asciiTheme="majorHAnsi" w:hAnsiTheme="majorHAnsi" w:cs="Times New Roman"/>
          <w:color w:val="000000"/>
          <w:sz w:val="20"/>
          <w:szCs w:val="20"/>
        </w:rPr>
      </w:pPr>
      <w:proofErr w:type="gramStart"/>
      <w:r w:rsidRPr="008D1EB9">
        <w:rPr>
          <w:rFonts w:asciiTheme="majorHAnsi" w:hAnsiTheme="majorHAnsi" w:cs="Times New Roman"/>
          <w:color w:val="000000"/>
          <w:sz w:val="20"/>
          <w:szCs w:val="20"/>
        </w:rPr>
        <w:t>any</w:t>
      </w:r>
      <w:proofErr w:type="gramEnd"/>
      <w:r w:rsidRPr="008D1EB9">
        <w:rPr>
          <w:rFonts w:asciiTheme="majorHAnsi" w:hAnsiTheme="majorHAnsi" w:cs="Times New Roman"/>
          <w:color w:val="000000"/>
          <w:sz w:val="20"/>
          <w:szCs w:val="20"/>
        </w:rPr>
        <w:t xml:space="preserve"> non-trivial deviations from the applicable legal and regulatory framework governing license transfers and awards. </w:t>
      </w:r>
    </w:p>
    <w:p w14:paraId="075B628C" w14:textId="32D6CB6B" w:rsidR="00431131" w:rsidRDefault="00605482" w:rsidP="00CB7576">
      <w:pPr>
        <w:widowControl w:val="0"/>
        <w:tabs>
          <w:tab w:val="left" w:pos="220"/>
          <w:tab w:val="left" w:pos="720"/>
        </w:tabs>
        <w:autoSpaceDE w:val="0"/>
        <w:autoSpaceDN w:val="0"/>
        <w:adjustRightInd w:val="0"/>
        <w:jc w:val="both"/>
        <w:rPr>
          <w:rFonts w:asciiTheme="majorHAnsi" w:hAnsiTheme="majorHAnsi"/>
          <w:sz w:val="20"/>
          <w:szCs w:val="20"/>
        </w:rPr>
      </w:pPr>
      <w:r>
        <w:rPr>
          <w:rFonts w:asciiTheme="majorHAnsi" w:hAnsiTheme="majorHAnsi"/>
          <w:sz w:val="20"/>
          <w:szCs w:val="20"/>
        </w:rPr>
        <w:t xml:space="preserve">It is estimated that approximately 11,808 permits will be expiring or up for renewal during 2016. This presents an opportunity for government to review and revise the terms and procedures of any new contracts issued. </w:t>
      </w:r>
      <w:r w:rsidR="00431131" w:rsidRPr="00790129">
        <w:rPr>
          <w:rFonts w:asciiTheme="majorHAnsi" w:hAnsiTheme="majorHAnsi"/>
          <w:sz w:val="20"/>
          <w:szCs w:val="20"/>
        </w:rPr>
        <w:t>It is recommended that a</w:t>
      </w:r>
      <w:r w:rsidR="0079294E">
        <w:rPr>
          <w:rFonts w:asciiTheme="majorHAnsi" w:hAnsiTheme="majorHAnsi"/>
          <w:sz w:val="20"/>
          <w:szCs w:val="20"/>
        </w:rPr>
        <w:t xml:space="preserve"> </w:t>
      </w:r>
      <w:r w:rsidR="008A7806">
        <w:rPr>
          <w:rFonts w:asciiTheme="majorHAnsi" w:hAnsiTheme="majorHAnsi"/>
          <w:sz w:val="20"/>
          <w:szCs w:val="20"/>
        </w:rPr>
        <w:t>G</w:t>
      </w:r>
      <w:r w:rsidR="00431131">
        <w:rPr>
          <w:rFonts w:asciiTheme="majorHAnsi" w:hAnsiTheme="majorHAnsi"/>
          <w:sz w:val="20"/>
          <w:szCs w:val="20"/>
        </w:rPr>
        <w:t xml:space="preserve">emstone </w:t>
      </w:r>
      <w:r w:rsidR="008A7806">
        <w:rPr>
          <w:rFonts w:asciiTheme="majorHAnsi" w:hAnsiTheme="majorHAnsi"/>
          <w:sz w:val="20"/>
          <w:szCs w:val="20"/>
        </w:rPr>
        <w:t>Permit Review C</w:t>
      </w:r>
      <w:r w:rsidR="00431131" w:rsidRPr="00790129">
        <w:rPr>
          <w:rFonts w:asciiTheme="majorHAnsi" w:hAnsiTheme="majorHAnsi"/>
          <w:sz w:val="20"/>
          <w:szCs w:val="20"/>
        </w:rPr>
        <w:t xml:space="preserve">ommittee </w:t>
      </w:r>
      <w:proofErr w:type="gramStart"/>
      <w:r w:rsidR="00431131" w:rsidRPr="00790129">
        <w:rPr>
          <w:rFonts w:asciiTheme="majorHAnsi" w:hAnsiTheme="majorHAnsi"/>
          <w:sz w:val="20"/>
          <w:szCs w:val="20"/>
        </w:rPr>
        <w:t>is</w:t>
      </w:r>
      <w:proofErr w:type="gramEnd"/>
      <w:r w:rsidR="00431131" w:rsidRPr="00790129">
        <w:rPr>
          <w:rFonts w:asciiTheme="majorHAnsi" w:hAnsiTheme="majorHAnsi"/>
          <w:sz w:val="20"/>
          <w:szCs w:val="20"/>
        </w:rPr>
        <w:t xml:space="preserve"> established,</w:t>
      </w:r>
      <w:r w:rsidR="00431131">
        <w:rPr>
          <w:rFonts w:asciiTheme="majorHAnsi" w:hAnsiTheme="majorHAnsi"/>
          <w:sz w:val="20"/>
          <w:szCs w:val="20"/>
        </w:rPr>
        <w:t xml:space="preserve"> to review all current permits/contracts and permit allocation procedures, assess compliance against a set of agreed parameters and take action as appropriate. </w:t>
      </w:r>
    </w:p>
    <w:p w14:paraId="40D71FAC" w14:textId="77777777" w:rsidR="00FA7513" w:rsidRDefault="00FA7513" w:rsidP="00431131">
      <w:pPr>
        <w:widowControl w:val="0"/>
        <w:tabs>
          <w:tab w:val="left" w:pos="220"/>
          <w:tab w:val="left" w:pos="720"/>
        </w:tabs>
        <w:autoSpaceDE w:val="0"/>
        <w:autoSpaceDN w:val="0"/>
        <w:adjustRightInd w:val="0"/>
        <w:jc w:val="both"/>
        <w:rPr>
          <w:rFonts w:asciiTheme="majorHAnsi" w:hAnsiTheme="majorHAnsi"/>
          <w:sz w:val="20"/>
          <w:szCs w:val="20"/>
        </w:rPr>
      </w:pPr>
    </w:p>
    <w:p w14:paraId="17E6F2E9" w14:textId="12019DED" w:rsidR="00FA7513" w:rsidRPr="008A7806" w:rsidRDefault="00FA7513" w:rsidP="00431131">
      <w:pPr>
        <w:widowControl w:val="0"/>
        <w:tabs>
          <w:tab w:val="left" w:pos="220"/>
          <w:tab w:val="left" w:pos="720"/>
        </w:tabs>
        <w:autoSpaceDE w:val="0"/>
        <w:autoSpaceDN w:val="0"/>
        <w:adjustRightInd w:val="0"/>
        <w:jc w:val="both"/>
        <w:rPr>
          <w:rFonts w:asciiTheme="majorHAnsi" w:hAnsiTheme="majorHAnsi"/>
          <w:b/>
          <w:sz w:val="22"/>
          <w:szCs w:val="22"/>
        </w:rPr>
      </w:pPr>
      <w:r w:rsidRPr="008A7806">
        <w:rPr>
          <w:rFonts w:asciiTheme="majorHAnsi" w:hAnsiTheme="majorHAnsi"/>
          <w:b/>
          <w:sz w:val="22"/>
          <w:szCs w:val="22"/>
        </w:rPr>
        <w:t>Register of Permits/Cadastre</w:t>
      </w:r>
    </w:p>
    <w:p w14:paraId="39538393" w14:textId="6B6196E6" w:rsidR="00C60CAC" w:rsidRPr="00CB7576" w:rsidRDefault="00FA7513" w:rsidP="00FA7513">
      <w:pPr>
        <w:widowControl w:val="0"/>
        <w:tabs>
          <w:tab w:val="left" w:pos="220"/>
          <w:tab w:val="left" w:pos="720"/>
        </w:tabs>
        <w:autoSpaceDE w:val="0"/>
        <w:autoSpaceDN w:val="0"/>
        <w:adjustRightInd w:val="0"/>
        <w:spacing w:after="266"/>
        <w:jc w:val="both"/>
        <w:rPr>
          <w:rFonts w:asciiTheme="majorHAnsi" w:hAnsiTheme="majorHAnsi"/>
          <w:sz w:val="20"/>
          <w:szCs w:val="20"/>
        </w:rPr>
      </w:pPr>
      <w:r>
        <w:rPr>
          <w:rFonts w:asciiTheme="majorHAnsi" w:hAnsiTheme="majorHAnsi"/>
          <w:sz w:val="20"/>
          <w:szCs w:val="20"/>
        </w:rPr>
        <w:t xml:space="preserve">In Myanmar, </w:t>
      </w:r>
      <w:r w:rsidRPr="008C7074">
        <w:rPr>
          <w:rFonts w:asciiTheme="majorHAnsi" w:hAnsiTheme="majorHAnsi"/>
          <w:sz w:val="20"/>
          <w:szCs w:val="20"/>
        </w:rPr>
        <w:t xml:space="preserve">MGE is responsible for </w:t>
      </w:r>
      <w:r>
        <w:rPr>
          <w:rFonts w:asciiTheme="majorHAnsi" w:hAnsiTheme="majorHAnsi"/>
          <w:sz w:val="20"/>
          <w:szCs w:val="20"/>
        </w:rPr>
        <w:t>awarding permits and licenses in accordance with the Myanmar Gemstone Law. MGE holds all the relevant information pertaining to gemstone permits that is required for the cadastre. As such, MGE should begin preparing the required information that will be required for the cadastre, in electronic/computerised format.</w:t>
      </w:r>
      <w:r w:rsidR="00D86A4D">
        <w:rPr>
          <w:rFonts w:asciiTheme="majorHAnsi" w:hAnsiTheme="majorHAnsi"/>
          <w:sz w:val="20"/>
          <w:szCs w:val="20"/>
        </w:rPr>
        <w:t xml:space="preserve"> </w:t>
      </w:r>
      <w:r>
        <w:rPr>
          <w:rFonts w:asciiTheme="majorHAnsi" w:hAnsiTheme="majorHAnsi"/>
          <w:sz w:val="20"/>
          <w:szCs w:val="20"/>
        </w:rPr>
        <w:t xml:space="preserve">The information should include coordinates of permits, duration of tenure, </w:t>
      </w:r>
      <w:r w:rsidR="00D86A4D">
        <w:rPr>
          <w:rFonts w:asciiTheme="majorHAnsi" w:hAnsiTheme="majorHAnsi"/>
          <w:sz w:val="20"/>
          <w:szCs w:val="20"/>
        </w:rPr>
        <w:t xml:space="preserve">commodity being produced, </w:t>
      </w:r>
      <w:r>
        <w:rPr>
          <w:rFonts w:asciiTheme="majorHAnsi" w:hAnsiTheme="majorHAnsi"/>
          <w:sz w:val="20"/>
          <w:szCs w:val="20"/>
        </w:rPr>
        <w:t>transfers of rights, permit holder name as well as fees paid.</w:t>
      </w:r>
      <w:r w:rsidR="00D86A4D">
        <w:rPr>
          <w:rFonts w:asciiTheme="majorHAnsi" w:hAnsiTheme="majorHAnsi"/>
          <w:sz w:val="20"/>
          <w:szCs w:val="20"/>
        </w:rPr>
        <w:t xml:space="preserve"> This will help bring Myanmar into line with EITI Requirement 2.3 ‘Register of Licenses’.</w:t>
      </w:r>
    </w:p>
    <w:p w14:paraId="29319E1D" w14:textId="77777777" w:rsidR="00C339F1" w:rsidRPr="008A7806" w:rsidRDefault="00C339F1" w:rsidP="00920855">
      <w:pPr>
        <w:jc w:val="both"/>
        <w:rPr>
          <w:rFonts w:asciiTheme="majorHAnsi" w:hAnsiTheme="majorHAnsi" w:cs="Times New Roman"/>
          <w:b/>
          <w:color w:val="000000"/>
          <w:sz w:val="22"/>
          <w:szCs w:val="22"/>
        </w:rPr>
      </w:pPr>
      <w:r w:rsidRPr="008A7806">
        <w:rPr>
          <w:rFonts w:asciiTheme="majorHAnsi" w:hAnsiTheme="majorHAnsi" w:cs="Times New Roman"/>
          <w:b/>
          <w:color w:val="000000"/>
          <w:sz w:val="22"/>
          <w:szCs w:val="22"/>
        </w:rPr>
        <w:t>Contracts</w:t>
      </w:r>
    </w:p>
    <w:p w14:paraId="4208EAF4" w14:textId="0CAC2639" w:rsidR="00920855" w:rsidRDefault="00920855" w:rsidP="00920855">
      <w:pPr>
        <w:jc w:val="both"/>
        <w:rPr>
          <w:rFonts w:asciiTheme="majorHAnsi" w:hAnsiTheme="majorHAnsi" w:cs="Times New Roman"/>
          <w:color w:val="000000"/>
          <w:sz w:val="20"/>
          <w:szCs w:val="20"/>
        </w:rPr>
      </w:pPr>
      <w:r>
        <w:rPr>
          <w:rFonts w:asciiTheme="majorHAnsi" w:hAnsiTheme="majorHAnsi" w:cs="Times New Roman"/>
          <w:color w:val="000000"/>
          <w:sz w:val="20"/>
          <w:szCs w:val="20"/>
        </w:rPr>
        <w:t xml:space="preserve">The </w:t>
      </w:r>
      <w:r w:rsidRPr="00587F77">
        <w:rPr>
          <w:rFonts w:asciiTheme="majorHAnsi" w:hAnsiTheme="majorHAnsi" w:cs="Times New Roman"/>
          <w:color w:val="000000"/>
          <w:sz w:val="20"/>
          <w:szCs w:val="20"/>
        </w:rPr>
        <w:t xml:space="preserve">current model contract/s for gemstone production </w:t>
      </w:r>
      <w:r>
        <w:rPr>
          <w:rFonts w:asciiTheme="majorHAnsi" w:hAnsiTheme="majorHAnsi" w:cs="Times New Roman"/>
          <w:color w:val="000000"/>
          <w:sz w:val="20"/>
          <w:szCs w:val="20"/>
        </w:rPr>
        <w:t xml:space="preserve">should </w:t>
      </w:r>
      <w:r w:rsidRPr="00587F77">
        <w:rPr>
          <w:rFonts w:asciiTheme="majorHAnsi" w:hAnsiTheme="majorHAnsi" w:cs="Times New Roman"/>
          <w:color w:val="000000"/>
          <w:sz w:val="20"/>
          <w:szCs w:val="20"/>
        </w:rPr>
        <w:t xml:space="preserve">be reviewed and amended as appropriate to ensure they are in line with </w:t>
      </w:r>
      <w:r w:rsidR="00431131">
        <w:rPr>
          <w:rFonts w:asciiTheme="majorHAnsi" w:hAnsiTheme="majorHAnsi" w:cs="Times New Roman"/>
          <w:color w:val="000000"/>
          <w:sz w:val="20"/>
          <w:szCs w:val="20"/>
        </w:rPr>
        <w:t xml:space="preserve">EITI requirements and </w:t>
      </w:r>
      <w:r w:rsidRPr="00587F77">
        <w:rPr>
          <w:rFonts w:asciiTheme="majorHAnsi" w:hAnsiTheme="majorHAnsi" w:cs="Times New Roman"/>
          <w:color w:val="000000"/>
          <w:sz w:val="20"/>
          <w:szCs w:val="20"/>
        </w:rPr>
        <w:t xml:space="preserve">international good practice standards. There is an opportunity to ensure that any new contracts are awarded on terms that include </w:t>
      </w:r>
      <w:r w:rsidR="00431131">
        <w:rPr>
          <w:rFonts w:asciiTheme="majorHAnsi" w:hAnsiTheme="majorHAnsi" w:cs="Times New Roman"/>
          <w:color w:val="000000"/>
          <w:sz w:val="20"/>
          <w:szCs w:val="20"/>
        </w:rPr>
        <w:t>necessary</w:t>
      </w:r>
      <w:r w:rsidRPr="00587F77">
        <w:rPr>
          <w:rFonts w:asciiTheme="majorHAnsi" w:hAnsiTheme="majorHAnsi" w:cs="Times New Roman"/>
          <w:color w:val="000000"/>
          <w:sz w:val="20"/>
          <w:szCs w:val="20"/>
        </w:rPr>
        <w:t xml:space="preserve"> </w:t>
      </w:r>
      <w:r w:rsidR="00431131">
        <w:rPr>
          <w:rFonts w:asciiTheme="majorHAnsi" w:hAnsiTheme="majorHAnsi" w:cs="Times New Roman"/>
          <w:color w:val="000000"/>
          <w:sz w:val="20"/>
          <w:szCs w:val="20"/>
        </w:rPr>
        <w:t xml:space="preserve">EITI disclosure, </w:t>
      </w:r>
      <w:r w:rsidRPr="00587F77">
        <w:rPr>
          <w:rFonts w:asciiTheme="majorHAnsi" w:hAnsiTheme="majorHAnsi" w:cs="Times New Roman"/>
          <w:color w:val="000000"/>
          <w:sz w:val="20"/>
          <w:szCs w:val="20"/>
        </w:rPr>
        <w:t>anti-corruption, environmental and social safeguards.</w:t>
      </w:r>
    </w:p>
    <w:p w14:paraId="57664C96" w14:textId="77777777" w:rsidR="00920855" w:rsidRDefault="00920855" w:rsidP="00920855">
      <w:pPr>
        <w:jc w:val="both"/>
        <w:rPr>
          <w:rFonts w:asciiTheme="majorHAnsi" w:hAnsiTheme="majorHAnsi" w:cs="Times New Roman"/>
          <w:color w:val="000000"/>
          <w:sz w:val="20"/>
          <w:szCs w:val="20"/>
        </w:rPr>
      </w:pPr>
    </w:p>
    <w:p w14:paraId="568D70F9" w14:textId="4862038C" w:rsidR="00920855" w:rsidRPr="00CB7576" w:rsidRDefault="00920855" w:rsidP="00CB7576">
      <w:pPr>
        <w:widowControl w:val="0"/>
        <w:tabs>
          <w:tab w:val="left" w:pos="220"/>
          <w:tab w:val="left" w:pos="720"/>
        </w:tabs>
        <w:autoSpaceDE w:val="0"/>
        <w:autoSpaceDN w:val="0"/>
        <w:adjustRightInd w:val="0"/>
        <w:jc w:val="both"/>
        <w:rPr>
          <w:rFonts w:asciiTheme="majorHAnsi" w:hAnsiTheme="majorHAnsi"/>
          <w:sz w:val="20"/>
          <w:szCs w:val="20"/>
        </w:rPr>
      </w:pPr>
      <w:r>
        <w:rPr>
          <w:rFonts w:asciiTheme="majorHAnsi" w:hAnsiTheme="majorHAnsi"/>
          <w:sz w:val="20"/>
          <w:szCs w:val="20"/>
        </w:rPr>
        <w:t>It is strongly recommended that confidentiality provisions in contracts be reviewed as soon as possible and any necessary legal/ regulatory mechanisms or EITI disclosure obligations be placed on gemstone producers to overcome contractual barriers to disclosure, in time for the second MEITI report. This is also in line with the Independent Administrator’s recommendations in the first MEITI report.</w:t>
      </w:r>
      <w:r w:rsidR="00CB7576">
        <w:rPr>
          <w:rFonts w:asciiTheme="majorHAnsi" w:hAnsiTheme="majorHAnsi"/>
          <w:sz w:val="20"/>
          <w:szCs w:val="20"/>
        </w:rPr>
        <w:t xml:space="preserve"> </w:t>
      </w:r>
      <w:r w:rsidR="00C339F1" w:rsidRPr="00CB7576">
        <w:rPr>
          <w:rFonts w:asciiTheme="majorHAnsi" w:hAnsiTheme="majorHAnsi"/>
          <w:sz w:val="20"/>
          <w:szCs w:val="20"/>
        </w:rPr>
        <w:t xml:space="preserve">The MEITI </w:t>
      </w:r>
      <w:r w:rsidRPr="00CB7576">
        <w:rPr>
          <w:rFonts w:asciiTheme="majorHAnsi" w:hAnsiTheme="majorHAnsi"/>
          <w:sz w:val="20"/>
          <w:szCs w:val="20"/>
        </w:rPr>
        <w:t>MSG should wor</w:t>
      </w:r>
      <w:r w:rsidR="000D7CEF">
        <w:rPr>
          <w:rFonts w:asciiTheme="majorHAnsi" w:hAnsiTheme="majorHAnsi"/>
          <w:sz w:val="20"/>
          <w:szCs w:val="20"/>
        </w:rPr>
        <w:t>k with MOM and MGE during</w:t>
      </w:r>
      <w:r w:rsidRPr="00CB7576">
        <w:rPr>
          <w:rFonts w:asciiTheme="majorHAnsi" w:hAnsiTheme="majorHAnsi"/>
          <w:sz w:val="20"/>
          <w:szCs w:val="20"/>
        </w:rPr>
        <w:t xml:space="preserve"> 2016 to ensure the required information is ready and available for the second MEITI report.</w:t>
      </w:r>
      <w:r w:rsidR="00CB7576">
        <w:rPr>
          <w:rFonts w:asciiTheme="majorHAnsi" w:hAnsiTheme="majorHAnsi"/>
          <w:sz w:val="20"/>
          <w:szCs w:val="20"/>
        </w:rPr>
        <w:t xml:space="preserve"> Implementation of these recommendations will help Myanmar meet EITI Requirement 2.4.</w:t>
      </w:r>
    </w:p>
    <w:p w14:paraId="3109DB52" w14:textId="77777777" w:rsidR="0037608D" w:rsidRPr="00CB7576" w:rsidRDefault="0037608D" w:rsidP="0037608D">
      <w:pPr>
        <w:rPr>
          <w:rFonts w:asciiTheme="majorHAnsi" w:hAnsiTheme="majorHAnsi"/>
          <w:sz w:val="20"/>
          <w:szCs w:val="20"/>
        </w:rPr>
      </w:pPr>
    </w:p>
    <w:p w14:paraId="5971CCD8" w14:textId="77777777" w:rsidR="0037608D" w:rsidRPr="008A7806" w:rsidRDefault="0037608D" w:rsidP="0037608D">
      <w:pPr>
        <w:jc w:val="both"/>
        <w:rPr>
          <w:rFonts w:asciiTheme="majorHAnsi" w:eastAsia="Times New Roman" w:hAnsiTheme="majorHAnsi" w:cs="Times New Roman"/>
          <w:b/>
          <w:sz w:val="22"/>
          <w:szCs w:val="22"/>
        </w:rPr>
      </w:pPr>
      <w:r w:rsidRPr="008A7806">
        <w:rPr>
          <w:rFonts w:asciiTheme="majorHAnsi" w:eastAsia="Times New Roman" w:hAnsiTheme="majorHAnsi" w:cs="Times New Roman"/>
          <w:b/>
          <w:sz w:val="22"/>
          <w:szCs w:val="22"/>
        </w:rPr>
        <w:lastRenderedPageBreak/>
        <w:t>Beneficial Ownership</w:t>
      </w:r>
    </w:p>
    <w:p w14:paraId="7DCC4E63" w14:textId="4064857B" w:rsidR="0037608D" w:rsidRDefault="0037608D" w:rsidP="0037608D">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Given the strengthened requirement for BO disclosure in the new 2016 EITI Standard</w:t>
      </w:r>
      <w:r w:rsidR="00CB7576">
        <w:rPr>
          <w:rFonts w:asciiTheme="majorHAnsi" w:eastAsia="Times New Roman" w:hAnsiTheme="majorHAnsi" w:cs="Times New Roman"/>
          <w:sz w:val="20"/>
          <w:szCs w:val="20"/>
        </w:rPr>
        <w:t xml:space="preserve"> (Requirement 2.5)</w:t>
      </w:r>
      <w:r>
        <w:rPr>
          <w:rFonts w:asciiTheme="majorHAnsi" w:eastAsia="Times New Roman" w:hAnsiTheme="majorHAnsi" w:cs="Times New Roman"/>
          <w:sz w:val="20"/>
          <w:szCs w:val="20"/>
        </w:rPr>
        <w:t>, it is strongly recommended that the MSG engage with MGE and MOM as well as DICA as soon as possible, to implement the Independent Administrator’s recommendations from the first MEITI report and develop a roadmap for disclosure of BO information during 2016.</w:t>
      </w:r>
    </w:p>
    <w:p w14:paraId="62356D89" w14:textId="77777777" w:rsidR="007315E7" w:rsidRDefault="007315E7" w:rsidP="007315E7">
      <w:pPr>
        <w:jc w:val="both"/>
        <w:rPr>
          <w:rFonts w:asciiTheme="majorHAnsi" w:hAnsiTheme="majorHAnsi"/>
          <w:b/>
          <w:sz w:val="20"/>
          <w:szCs w:val="20"/>
        </w:rPr>
      </w:pPr>
    </w:p>
    <w:p w14:paraId="27E43D98" w14:textId="77777777" w:rsidR="006C46F5" w:rsidRPr="008A7806" w:rsidRDefault="007315E7" w:rsidP="007315E7">
      <w:pPr>
        <w:jc w:val="both"/>
        <w:rPr>
          <w:rFonts w:asciiTheme="majorHAnsi" w:hAnsiTheme="majorHAnsi"/>
          <w:b/>
          <w:sz w:val="22"/>
          <w:szCs w:val="22"/>
        </w:rPr>
      </w:pPr>
      <w:r w:rsidRPr="008A7806">
        <w:rPr>
          <w:rFonts w:asciiTheme="majorHAnsi" w:hAnsiTheme="majorHAnsi"/>
          <w:b/>
          <w:sz w:val="22"/>
          <w:szCs w:val="22"/>
        </w:rPr>
        <w:t>Foreign Ownership</w:t>
      </w:r>
    </w:p>
    <w:p w14:paraId="5C599BBD" w14:textId="5C427C8B" w:rsidR="007315E7" w:rsidRPr="007315E7" w:rsidRDefault="007315E7" w:rsidP="007315E7">
      <w:pPr>
        <w:jc w:val="both"/>
        <w:rPr>
          <w:rFonts w:asciiTheme="majorHAnsi" w:hAnsiTheme="majorHAnsi"/>
          <w:sz w:val="20"/>
          <w:szCs w:val="20"/>
        </w:rPr>
      </w:pPr>
      <w:r>
        <w:rPr>
          <w:rFonts w:asciiTheme="majorHAnsi" w:hAnsiTheme="majorHAnsi"/>
          <w:sz w:val="20"/>
          <w:szCs w:val="20"/>
        </w:rPr>
        <w:t xml:space="preserve">It is widely known that </w:t>
      </w:r>
      <w:r w:rsidRPr="007315E7">
        <w:rPr>
          <w:rFonts w:asciiTheme="majorHAnsi" w:hAnsiTheme="majorHAnsi"/>
          <w:sz w:val="20"/>
          <w:szCs w:val="20"/>
        </w:rPr>
        <w:t xml:space="preserve">there is considerable </w:t>
      </w:r>
      <w:r>
        <w:rPr>
          <w:rFonts w:asciiTheme="majorHAnsi" w:hAnsiTheme="majorHAnsi"/>
          <w:sz w:val="20"/>
          <w:szCs w:val="20"/>
        </w:rPr>
        <w:t>foreign</w:t>
      </w:r>
      <w:r w:rsidR="008A7806">
        <w:rPr>
          <w:rFonts w:asciiTheme="majorHAnsi" w:hAnsiTheme="majorHAnsi"/>
          <w:sz w:val="20"/>
          <w:szCs w:val="20"/>
        </w:rPr>
        <w:t>/Chinese</w:t>
      </w:r>
      <w:r>
        <w:rPr>
          <w:rFonts w:asciiTheme="majorHAnsi" w:hAnsiTheme="majorHAnsi"/>
          <w:sz w:val="20"/>
          <w:szCs w:val="20"/>
        </w:rPr>
        <w:t xml:space="preserve"> beneficial ownership of the sector. The </w:t>
      </w:r>
      <w:r w:rsidR="003C6563">
        <w:rPr>
          <w:rFonts w:asciiTheme="majorHAnsi" w:hAnsiTheme="majorHAnsi"/>
          <w:sz w:val="20"/>
          <w:szCs w:val="20"/>
        </w:rPr>
        <w:t>prohibition on</w:t>
      </w:r>
      <w:r w:rsidRPr="007315E7">
        <w:rPr>
          <w:rFonts w:asciiTheme="majorHAnsi" w:hAnsiTheme="majorHAnsi"/>
          <w:sz w:val="20"/>
          <w:szCs w:val="20"/>
        </w:rPr>
        <w:t xml:space="preserve"> </w:t>
      </w:r>
      <w:r>
        <w:rPr>
          <w:rFonts w:asciiTheme="majorHAnsi" w:hAnsiTheme="majorHAnsi"/>
          <w:sz w:val="20"/>
          <w:szCs w:val="20"/>
        </w:rPr>
        <w:t xml:space="preserve">foreign ownership contributes to </w:t>
      </w:r>
      <w:r w:rsidRPr="007315E7">
        <w:rPr>
          <w:rFonts w:asciiTheme="majorHAnsi" w:hAnsiTheme="majorHAnsi"/>
          <w:sz w:val="20"/>
          <w:szCs w:val="20"/>
        </w:rPr>
        <w:t>the high levels of opacity in the sector.</w:t>
      </w:r>
      <w:r w:rsidR="003C6563">
        <w:rPr>
          <w:rFonts w:asciiTheme="majorHAnsi" w:eastAsia="Times New Roman" w:hAnsiTheme="majorHAnsi" w:cs="Times New Roman"/>
          <w:sz w:val="20"/>
          <w:szCs w:val="20"/>
        </w:rPr>
        <w:t xml:space="preserve"> D</w:t>
      </w:r>
      <w:r w:rsidRPr="007315E7">
        <w:rPr>
          <w:rFonts w:asciiTheme="majorHAnsi" w:eastAsia="Times New Roman" w:hAnsiTheme="majorHAnsi" w:cs="Times New Roman"/>
          <w:sz w:val="20"/>
          <w:szCs w:val="20"/>
        </w:rPr>
        <w:t xml:space="preserve">ifferent </w:t>
      </w:r>
      <w:r w:rsidR="003C6563">
        <w:rPr>
          <w:rFonts w:asciiTheme="majorHAnsi" w:eastAsia="Times New Roman" w:hAnsiTheme="majorHAnsi" w:cs="Times New Roman"/>
          <w:sz w:val="20"/>
          <w:szCs w:val="20"/>
        </w:rPr>
        <w:t>options or a</w:t>
      </w:r>
      <w:r w:rsidRPr="007315E7">
        <w:rPr>
          <w:rFonts w:asciiTheme="majorHAnsi" w:eastAsia="Times New Roman" w:hAnsiTheme="majorHAnsi" w:cs="Times New Roman"/>
          <w:sz w:val="20"/>
          <w:szCs w:val="20"/>
        </w:rPr>
        <w:t xml:space="preserve"> phased approach to foreign engagement in the sector</w:t>
      </w:r>
      <w:r w:rsidR="003C6563">
        <w:rPr>
          <w:rFonts w:asciiTheme="majorHAnsi" w:eastAsia="Times New Roman" w:hAnsiTheme="majorHAnsi" w:cs="Times New Roman"/>
          <w:sz w:val="20"/>
          <w:szCs w:val="20"/>
        </w:rPr>
        <w:t xml:space="preserve"> could be considered. T</w:t>
      </w:r>
      <w:r w:rsidRPr="007315E7">
        <w:rPr>
          <w:rFonts w:asciiTheme="majorHAnsi" w:eastAsia="Times New Roman" w:hAnsiTheme="majorHAnsi" w:cs="Times New Roman"/>
          <w:sz w:val="20"/>
          <w:szCs w:val="20"/>
        </w:rPr>
        <w:t>ogether with strengthened government monitoring of gemstone mining operations</w:t>
      </w:r>
      <w:r w:rsidR="003C6563">
        <w:rPr>
          <w:rFonts w:asciiTheme="majorHAnsi" w:eastAsia="Times New Roman" w:hAnsiTheme="majorHAnsi" w:cs="Times New Roman"/>
          <w:sz w:val="20"/>
          <w:szCs w:val="20"/>
        </w:rPr>
        <w:t>, this</w:t>
      </w:r>
      <w:r w:rsidRPr="007315E7">
        <w:rPr>
          <w:rFonts w:asciiTheme="majorHAnsi" w:eastAsia="Times New Roman" w:hAnsiTheme="majorHAnsi" w:cs="Times New Roman"/>
          <w:sz w:val="20"/>
          <w:szCs w:val="20"/>
        </w:rPr>
        <w:t xml:space="preserve"> could be </w:t>
      </w:r>
      <w:r w:rsidRPr="007315E7">
        <w:rPr>
          <w:rFonts w:asciiTheme="majorHAnsi" w:hAnsiTheme="majorHAnsi"/>
          <w:sz w:val="20"/>
          <w:szCs w:val="20"/>
        </w:rPr>
        <w:t xml:space="preserve">more effective than the current </w:t>
      </w:r>
      <w:r w:rsidR="003C6563">
        <w:rPr>
          <w:rFonts w:asciiTheme="majorHAnsi" w:hAnsiTheme="majorHAnsi"/>
          <w:sz w:val="20"/>
          <w:szCs w:val="20"/>
        </w:rPr>
        <w:t>prohibition</w:t>
      </w:r>
      <w:r w:rsidRPr="007315E7">
        <w:rPr>
          <w:rFonts w:asciiTheme="majorHAnsi" w:hAnsiTheme="majorHAnsi"/>
          <w:sz w:val="20"/>
          <w:szCs w:val="20"/>
        </w:rPr>
        <w:t>.</w:t>
      </w:r>
    </w:p>
    <w:p w14:paraId="7020AAD3" w14:textId="77777777" w:rsidR="008E18D2" w:rsidRDefault="008E18D2" w:rsidP="00920855">
      <w:pPr>
        <w:widowControl w:val="0"/>
        <w:autoSpaceDE w:val="0"/>
        <w:autoSpaceDN w:val="0"/>
        <w:adjustRightInd w:val="0"/>
        <w:jc w:val="both"/>
        <w:rPr>
          <w:rFonts w:asciiTheme="majorHAnsi" w:hAnsiTheme="majorHAnsi" w:cs="Times New Roman"/>
          <w:b/>
          <w:sz w:val="20"/>
          <w:szCs w:val="20"/>
        </w:rPr>
      </w:pPr>
    </w:p>
    <w:p w14:paraId="68A795D4" w14:textId="77777777" w:rsidR="008E18D2" w:rsidRPr="008A7806" w:rsidRDefault="00920855" w:rsidP="008E18D2">
      <w:pPr>
        <w:widowControl w:val="0"/>
        <w:autoSpaceDE w:val="0"/>
        <w:autoSpaceDN w:val="0"/>
        <w:adjustRightInd w:val="0"/>
        <w:jc w:val="both"/>
        <w:rPr>
          <w:rFonts w:asciiTheme="majorHAnsi" w:hAnsiTheme="majorHAnsi" w:cs="Times New Roman"/>
          <w:sz w:val="22"/>
          <w:szCs w:val="22"/>
        </w:rPr>
      </w:pPr>
      <w:r w:rsidRPr="008A7806">
        <w:rPr>
          <w:rFonts w:asciiTheme="majorHAnsi" w:hAnsiTheme="majorHAnsi" w:cs="Times New Roman"/>
          <w:b/>
          <w:sz w:val="22"/>
          <w:szCs w:val="22"/>
        </w:rPr>
        <w:t>Production and Production Monitoring</w:t>
      </w:r>
    </w:p>
    <w:p w14:paraId="6C6F709D" w14:textId="53B4A06C" w:rsidR="008E18D2" w:rsidRPr="008E18D2" w:rsidRDefault="008E18D2" w:rsidP="00F801C6">
      <w:pPr>
        <w:widowControl w:val="0"/>
        <w:autoSpaceDE w:val="0"/>
        <w:autoSpaceDN w:val="0"/>
        <w:adjustRightInd w:val="0"/>
        <w:jc w:val="both"/>
        <w:rPr>
          <w:rFonts w:asciiTheme="majorHAnsi" w:hAnsiTheme="majorHAnsi" w:cs="Times New Roman"/>
          <w:sz w:val="20"/>
          <w:szCs w:val="20"/>
        </w:rPr>
      </w:pPr>
      <w:r w:rsidRPr="008E18D2">
        <w:rPr>
          <w:rFonts w:asciiTheme="majorHAnsi" w:hAnsiTheme="majorHAnsi" w:cs="Times New Roman"/>
          <w:sz w:val="20"/>
          <w:szCs w:val="20"/>
        </w:rPr>
        <w:t xml:space="preserve">MGE has stated that all available production data will be provided for the </w:t>
      </w:r>
      <w:r>
        <w:rPr>
          <w:rFonts w:asciiTheme="majorHAnsi" w:hAnsiTheme="majorHAnsi" w:cs="Times New Roman"/>
          <w:sz w:val="20"/>
          <w:szCs w:val="20"/>
        </w:rPr>
        <w:t>next</w:t>
      </w:r>
      <w:r w:rsidRPr="008E18D2">
        <w:rPr>
          <w:rFonts w:asciiTheme="majorHAnsi" w:hAnsiTheme="majorHAnsi" w:cs="Times New Roman"/>
          <w:sz w:val="20"/>
          <w:szCs w:val="20"/>
        </w:rPr>
        <w:t xml:space="preserve"> EITI report. </w:t>
      </w:r>
      <w:r w:rsidR="00CB7576">
        <w:rPr>
          <w:rFonts w:asciiTheme="majorHAnsi" w:hAnsiTheme="majorHAnsi" w:cs="Times New Roman"/>
          <w:sz w:val="20"/>
          <w:szCs w:val="20"/>
        </w:rPr>
        <w:t>This will help MEITI meet EITI Requirement 3.2.</w:t>
      </w:r>
      <w:r w:rsidRPr="008E18D2">
        <w:rPr>
          <w:rFonts w:asciiTheme="majorHAnsi" w:hAnsiTheme="majorHAnsi" w:cs="Times New Roman"/>
          <w:sz w:val="20"/>
          <w:szCs w:val="20"/>
        </w:rPr>
        <w:t xml:space="preserve"> </w:t>
      </w:r>
      <w:r w:rsidR="006A7C80">
        <w:rPr>
          <w:rFonts w:asciiTheme="majorHAnsi" w:hAnsiTheme="majorHAnsi" w:cs="Times New Roman"/>
          <w:sz w:val="20"/>
          <w:szCs w:val="20"/>
        </w:rPr>
        <w:t xml:space="preserve">However, </w:t>
      </w:r>
      <w:r w:rsidR="00F801C6" w:rsidRPr="00335723">
        <w:rPr>
          <w:rFonts w:asciiTheme="majorHAnsi" w:hAnsiTheme="majorHAnsi" w:cs="Times New Roman"/>
          <w:sz w:val="20"/>
          <w:szCs w:val="20"/>
        </w:rPr>
        <w:t xml:space="preserve">MGE </w:t>
      </w:r>
      <w:r w:rsidR="00060FA2">
        <w:rPr>
          <w:rFonts w:asciiTheme="majorHAnsi" w:hAnsiTheme="majorHAnsi" w:cs="Times New Roman"/>
          <w:sz w:val="20"/>
          <w:szCs w:val="20"/>
        </w:rPr>
        <w:t>could benefit significantly from strengthened</w:t>
      </w:r>
      <w:r w:rsidR="00F801C6">
        <w:rPr>
          <w:rFonts w:asciiTheme="majorHAnsi" w:hAnsiTheme="majorHAnsi" w:cs="Times New Roman"/>
          <w:sz w:val="20"/>
          <w:szCs w:val="20"/>
        </w:rPr>
        <w:t xml:space="preserve"> capacity and technical expertise to begin addressing the weaknesses in monitoring and oversight of </w:t>
      </w:r>
      <w:r w:rsidR="006A7C80">
        <w:rPr>
          <w:rFonts w:asciiTheme="majorHAnsi" w:hAnsiTheme="majorHAnsi" w:cs="Times New Roman"/>
          <w:sz w:val="20"/>
          <w:szCs w:val="20"/>
        </w:rPr>
        <w:t xml:space="preserve">gemstone </w:t>
      </w:r>
      <w:r w:rsidR="00F801C6">
        <w:rPr>
          <w:rFonts w:asciiTheme="majorHAnsi" w:hAnsiTheme="majorHAnsi" w:cs="Times New Roman"/>
          <w:sz w:val="20"/>
          <w:szCs w:val="20"/>
        </w:rPr>
        <w:t xml:space="preserve">production. Regional offices are </w:t>
      </w:r>
      <w:r w:rsidR="006A7C80">
        <w:rPr>
          <w:rFonts w:asciiTheme="majorHAnsi" w:hAnsiTheme="majorHAnsi" w:cs="Times New Roman"/>
          <w:sz w:val="20"/>
          <w:szCs w:val="20"/>
        </w:rPr>
        <w:t xml:space="preserve">also </w:t>
      </w:r>
      <w:r w:rsidR="00F801C6">
        <w:rPr>
          <w:rFonts w:asciiTheme="majorHAnsi" w:hAnsiTheme="majorHAnsi" w:cs="Times New Roman"/>
          <w:sz w:val="20"/>
          <w:szCs w:val="20"/>
        </w:rPr>
        <w:t xml:space="preserve">under-resourced and lack sufficient authority or influence. </w:t>
      </w:r>
    </w:p>
    <w:p w14:paraId="5B3DE038" w14:textId="77777777" w:rsidR="008E18D2" w:rsidRDefault="008E18D2" w:rsidP="008E18D2">
      <w:pPr>
        <w:widowControl w:val="0"/>
        <w:autoSpaceDE w:val="0"/>
        <w:autoSpaceDN w:val="0"/>
        <w:adjustRightInd w:val="0"/>
        <w:jc w:val="both"/>
        <w:rPr>
          <w:rFonts w:asciiTheme="majorHAnsi" w:hAnsiTheme="majorHAnsi" w:cs="Times New Roman"/>
          <w:sz w:val="20"/>
          <w:szCs w:val="20"/>
        </w:rPr>
      </w:pPr>
    </w:p>
    <w:p w14:paraId="6FCFBBC7" w14:textId="11A6F337" w:rsidR="008E18D2" w:rsidRPr="007C26DF" w:rsidRDefault="008E18D2" w:rsidP="008E18D2">
      <w:pPr>
        <w:widowControl w:val="0"/>
        <w:autoSpaceDE w:val="0"/>
        <w:autoSpaceDN w:val="0"/>
        <w:adjustRightInd w:val="0"/>
        <w:jc w:val="both"/>
        <w:rPr>
          <w:rFonts w:asciiTheme="majorHAnsi" w:hAnsiTheme="majorHAnsi" w:cs="Times New Roman"/>
          <w:sz w:val="20"/>
          <w:szCs w:val="20"/>
        </w:rPr>
      </w:pPr>
      <w:r w:rsidRPr="007C26DF">
        <w:rPr>
          <w:rFonts w:asciiTheme="majorHAnsi" w:hAnsiTheme="majorHAnsi" w:cs="Times New Roman"/>
          <w:sz w:val="20"/>
          <w:szCs w:val="20"/>
        </w:rPr>
        <w:t>The</w:t>
      </w:r>
      <w:r w:rsidR="008A7806">
        <w:rPr>
          <w:rFonts w:asciiTheme="majorHAnsi" w:hAnsiTheme="majorHAnsi" w:cs="Times New Roman"/>
          <w:sz w:val="20"/>
          <w:szCs w:val="20"/>
        </w:rPr>
        <w:t xml:space="preserve"> </w:t>
      </w:r>
      <w:r w:rsidRPr="007C26DF">
        <w:rPr>
          <w:rFonts w:asciiTheme="majorHAnsi" w:hAnsiTheme="majorHAnsi" w:cs="Times New Roman"/>
          <w:sz w:val="20"/>
          <w:szCs w:val="20"/>
        </w:rPr>
        <w:t>two main recommendations to begin addressing this issue</w:t>
      </w:r>
      <w:r w:rsidR="008A7806">
        <w:rPr>
          <w:rFonts w:asciiTheme="majorHAnsi" w:hAnsiTheme="majorHAnsi" w:cs="Times New Roman"/>
          <w:sz w:val="20"/>
          <w:szCs w:val="20"/>
        </w:rPr>
        <w:t xml:space="preserve"> are</w:t>
      </w:r>
      <w:r w:rsidRPr="007C26DF">
        <w:rPr>
          <w:rFonts w:asciiTheme="majorHAnsi" w:hAnsiTheme="majorHAnsi" w:cs="Times New Roman"/>
          <w:sz w:val="20"/>
          <w:szCs w:val="20"/>
        </w:rPr>
        <w:t>:</w:t>
      </w:r>
    </w:p>
    <w:p w14:paraId="0F63AFAA" w14:textId="7752254E" w:rsidR="008E18D2" w:rsidRPr="007C26DF" w:rsidRDefault="008E18D2" w:rsidP="00146D87">
      <w:pPr>
        <w:pStyle w:val="ListParagraph"/>
        <w:widowControl w:val="0"/>
        <w:numPr>
          <w:ilvl w:val="0"/>
          <w:numId w:val="45"/>
        </w:numPr>
        <w:autoSpaceDE w:val="0"/>
        <w:autoSpaceDN w:val="0"/>
        <w:adjustRightInd w:val="0"/>
        <w:jc w:val="both"/>
        <w:rPr>
          <w:rFonts w:asciiTheme="majorHAnsi" w:hAnsiTheme="majorHAnsi" w:cs="Times New Roman"/>
          <w:sz w:val="20"/>
          <w:szCs w:val="20"/>
        </w:rPr>
      </w:pPr>
      <w:r>
        <w:rPr>
          <w:rFonts w:asciiTheme="majorHAnsi" w:hAnsiTheme="majorHAnsi" w:cs="Times New Roman"/>
          <w:sz w:val="20"/>
          <w:szCs w:val="20"/>
        </w:rPr>
        <w:t>Assessment of the</w:t>
      </w:r>
      <w:r w:rsidR="00A63512">
        <w:rPr>
          <w:rFonts w:asciiTheme="majorHAnsi" w:hAnsiTheme="majorHAnsi" w:cs="Times New Roman"/>
          <w:sz w:val="20"/>
          <w:szCs w:val="20"/>
        </w:rPr>
        <w:t xml:space="preserve"> amended 2016 Gemstone Law, </w:t>
      </w:r>
      <w:r w:rsidRPr="007C26DF">
        <w:rPr>
          <w:rFonts w:asciiTheme="majorHAnsi" w:hAnsiTheme="majorHAnsi" w:cs="Times New Roman"/>
          <w:sz w:val="20"/>
          <w:szCs w:val="20"/>
        </w:rPr>
        <w:t xml:space="preserve">draft Rules and Regulations </w:t>
      </w:r>
      <w:r w:rsidR="00A63512">
        <w:rPr>
          <w:rFonts w:asciiTheme="majorHAnsi" w:hAnsiTheme="majorHAnsi" w:cs="Times New Roman"/>
          <w:sz w:val="20"/>
          <w:szCs w:val="20"/>
        </w:rPr>
        <w:t xml:space="preserve">and fiscal regime, </w:t>
      </w:r>
      <w:r w:rsidRPr="007C26DF">
        <w:rPr>
          <w:rFonts w:asciiTheme="majorHAnsi" w:hAnsiTheme="majorHAnsi" w:cs="Times New Roman"/>
          <w:sz w:val="20"/>
          <w:szCs w:val="20"/>
        </w:rPr>
        <w:t xml:space="preserve">to ensure appropriate governance over gemstone production, including any potential changes or </w:t>
      </w:r>
      <w:r w:rsidR="008A7806">
        <w:rPr>
          <w:rFonts w:asciiTheme="majorHAnsi" w:hAnsiTheme="majorHAnsi" w:cs="Times New Roman"/>
          <w:sz w:val="20"/>
          <w:szCs w:val="20"/>
        </w:rPr>
        <w:t>additions that may be required (could be carried out by Gemstone Permit Review Committee)</w:t>
      </w:r>
    </w:p>
    <w:p w14:paraId="7E56D5A9" w14:textId="77777777" w:rsidR="008E18D2" w:rsidRPr="007C26DF" w:rsidRDefault="008E18D2" w:rsidP="00146D87">
      <w:pPr>
        <w:pStyle w:val="ListParagraph"/>
        <w:widowControl w:val="0"/>
        <w:numPr>
          <w:ilvl w:val="0"/>
          <w:numId w:val="45"/>
        </w:numPr>
        <w:autoSpaceDE w:val="0"/>
        <w:autoSpaceDN w:val="0"/>
        <w:adjustRightInd w:val="0"/>
        <w:jc w:val="both"/>
        <w:rPr>
          <w:rFonts w:asciiTheme="majorHAnsi" w:hAnsiTheme="majorHAnsi" w:cs="Times New Roman"/>
          <w:sz w:val="20"/>
          <w:szCs w:val="20"/>
        </w:rPr>
      </w:pPr>
      <w:r w:rsidRPr="007C26DF">
        <w:rPr>
          <w:rFonts w:asciiTheme="majorHAnsi" w:hAnsiTheme="majorHAnsi" w:cs="Times New Roman"/>
          <w:sz w:val="20"/>
          <w:szCs w:val="20"/>
        </w:rPr>
        <w:t xml:space="preserve">Provision of support e.g. technical assistance, to MGE to: </w:t>
      </w:r>
    </w:p>
    <w:p w14:paraId="644FAA7B" w14:textId="0E3AFA23" w:rsidR="008E18D2" w:rsidRPr="007C26DF" w:rsidRDefault="008E18D2" w:rsidP="008A7806">
      <w:pPr>
        <w:pStyle w:val="ListParagraph"/>
        <w:widowControl w:val="0"/>
        <w:numPr>
          <w:ilvl w:val="1"/>
          <w:numId w:val="45"/>
        </w:numPr>
        <w:autoSpaceDE w:val="0"/>
        <w:autoSpaceDN w:val="0"/>
        <w:adjustRightInd w:val="0"/>
        <w:jc w:val="both"/>
        <w:rPr>
          <w:rFonts w:asciiTheme="majorHAnsi" w:hAnsiTheme="majorHAnsi" w:cs="Times New Roman"/>
          <w:sz w:val="20"/>
          <w:szCs w:val="20"/>
        </w:rPr>
      </w:pPr>
      <w:r w:rsidRPr="007C26DF">
        <w:rPr>
          <w:rFonts w:asciiTheme="majorHAnsi" w:hAnsiTheme="majorHAnsi" w:cs="Times New Roman"/>
          <w:sz w:val="20"/>
          <w:szCs w:val="20"/>
        </w:rPr>
        <w:t>Assist with the review and development of appropriate sy</w:t>
      </w:r>
      <w:r w:rsidR="005966EA">
        <w:rPr>
          <w:rFonts w:asciiTheme="majorHAnsi" w:hAnsiTheme="majorHAnsi" w:cs="Times New Roman"/>
          <w:sz w:val="20"/>
          <w:szCs w:val="20"/>
        </w:rPr>
        <w:t>stems and procedures</w:t>
      </w:r>
      <w:r w:rsidRPr="007C26DF">
        <w:rPr>
          <w:rFonts w:asciiTheme="majorHAnsi" w:hAnsiTheme="majorHAnsi" w:cs="Times New Roman"/>
          <w:sz w:val="20"/>
          <w:szCs w:val="20"/>
        </w:rPr>
        <w:t xml:space="preserve"> for the monitoring and reporting of gemstone production</w:t>
      </w:r>
    </w:p>
    <w:p w14:paraId="5F4C14B6" w14:textId="2967D8DE" w:rsidR="008E18D2" w:rsidRPr="007C26DF" w:rsidRDefault="008A7806" w:rsidP="008A7806">
      <w:pPr>
        <w:pStyle w:val="ListParagraph"/>
        <w:widowControl w:val="0"/>
        <w:numPr>
          <w:ilvl w:val="1"/>
          <w:numId w:val="45"/>
        </w:numPr>
        <w:autoSpaceDE w:val="0"/>
        <w:autoSpaceDN w:val="0"/>
        <w:adjustRightInd w:val="0"/>
        <w:jc w:val="both"/>
        <w:rPr>
          <w:rFonts w:asciiTheme="majorHAnsi" w:hAnsiTheme="majorHAnsi" w:cs="Times New Roman"/>
          <w:sz w:val="20"/>
          <w:szCs w:val="20"/>
        </w:rPr>
      </w:pPr>
      <w:r>
        <w:rPr>
          <w:rFonts w:asciiTheme="majorHAnsi" w:hAnsiTheme="majorHAnsi" w:cs="Times New Roman"/>
          <w:sz w:val="20"/>
          <w:szCs w:val="20"/>
        </w:rPr>
        <w:t>Support development of a</w:t>
      </w:r>
      <w:r w:rsidR="008E18D2" w:rsidRPr="007C26DF">
        <w:rPr>
          <w:rFonts w:asciiTheme="majorHAnsi" w:hAnsiTheme="majorHAnsi" w:cs="Times New Roman"/>
          <w:sz w:val="20"/>
          <w:szCs w:val="20"/>
        </w:rPr>
        <w:t xml:space="preserve"> </w:t>
      </w:r>
      <w:r w:rsidR="00A63512">
        <w:rPr>
          <w:rFonts w:asciiTheme="majorHAnsi" w:hAnsiTheme="majorHAnsi" w:cs="Times New Roman"/>
          <w:sz w:val="20"/>
          <w:szCs w:val="20"/>
        </w:rPr>
        <w:t xml:space="preserve">national </w:t>
      </w:r>
      <w:r w:rsidR="005966EA">
        <w:rPr>
          <w:rFonts w:asciiTheme="majorHAnsi" w:hAnsiTheme="majorHAnsi" w:cs="Times New Roman"/>
          <w:sz w:val="20"/>
          <w:szCs w:val="20"/>
        </w:rPr>
        <w:t xml:space="preserve">gemstone sector </w:t>
      </w:r>
      <w:r w:rsidR="008E18D2" w:rsidRPr="007C26DF">
        <w:rPr>
          <w:rFonts w:asciiTheme="majorHAnsi" w:hAnsiTheme="majorHAnsi" w:cs="Times New Roman"/>
          <w:sz w:val="20"/>
          <w:szCs w:val="20"/>
        </w:rPr>
        <w:t>strategy to improve gemstone sector governance including production as well as allocation of permits, valuation, export and sales</w:t>
      </w:r>
    </w:p>
    <w:p w14:paraId="71FD064B" w14:textId="451789CF" w:rsidR="00210D48" w:rsidRDefault="008E18D2" w:rsidP="008A7806">
      <w:pPr>
        <w:pStyle w:val="ListParagraph"/>
        <w:widowControl w:val="0"/>
        <w:numPr>
          <w:ilvl w:val="1"/>
          <w:numId w:val="45"/>
        </w:numPr>
        <w:autoSpaceDE w:val="0"/>
        <w:autoSpaceDN w:val="0"/>
        <w:adjustRightInd w:val="0"/>
        <w:jc w:val="both"/>
        <w:rPr>
          <w:rFonts w:asciiTheme="majorHAnsi" w:hAnsiTheme="majorHAnsi" w:cs="Times New Roman"/>
          <w:sz w:val="20"/>
          <w:szCs w:val="20"/>
        </w:rPr>
      </w:pPr>
      <w:r w:rsidRPr="007C26DF">
        <w:rPr>
          <w:rFonts w:asciiTheme="majorHAnsi" w:hAnsiTheme="majorHAnsi" w:cs="Times New Roman"/>
          <w:sz w:val="20"/>
          <w:szCs w:val="20"/>
        </w:rPr>
        <w:t xml:space="preserve">Build capacity of MGE to monitor gemstone production and mining activities more broadly. </w:t>
      </w:r>
      <w:r w:rsidR="00A17D07">
        <w:rPr>
          <w:rFonts w:asciiTheme="majorHAnsi" w:hAnsiTheme="majorHAnsi" w:cs="Times New Roman"/>
          <w:sz w:val="20"/>
          <w:szCs w:val="20"/>
        </w:rPr>
        <w:t xml:space="preserve">A School of Mines </w:t>
      </w:r>
      <w:r w:rsidR="009B720A">
        <w:rPr>
          <w:rFonts w:asciiTheme="majorHAnsi" w:hAnsiTheme="majorHAnsi" w:cs="Times New Roman"/>
          <w:sz w:val="20"/>
          <w:szCs w:val="20"/>
        </w:rPr>
        <w:t xml:space="preserve">and Gemstones </w:t>
      </w:r>
      <w:r w:rsidR="00A17D07">
        <w:rPr>
          <w:rFonts w:asciiTheme="majorHAnsi" w:hAnsiTheme="majorHAnsi" w:cs="Times New Roman"/>
          <w:sz w:val="20"/>
          <w:szCs w:val="20"/>
        </w:rPr>
        <w:t>could be established in the next few years.</w:t>
      </w:r>
    </w:p>
    <w:p w14:paraId="0B5F3531" w14:textId="77777777" w:rsidR="00210D48" w:rsidRDefault="00210D48" w:rsidP="00210D48">
      <w:pPr>
        <w:widowControl w:val="0"/>
        <w:autoSpaceDE w:val="0"/>
        <w:autoSpaceDN w:val="0"/>
        <w:adjustRightInd w:val="0"/>
        <w:jc w:val="both"/>
        <w:rPr>
          <w:rFonts w:asciiTheme="majorHAnsi" w:hAnsiTheme="majorHAnsi" w:cs="Georgia"/>
          <w:b/>
          <w:sz w:val="20"/>
          <w:szCs w:val="20"/>
        </w:rPr>
      </w:pPr>
    </w:p>
    <w:p w14:paraId="702940DA" w14:textId="3819486F" w:rsidR="00AD068F" w:rsidRPr="00AD068F" w:rsidRDefault="00AD068F" w:rsidP="00210D48">
      <w:pPr>
        <w:widowControl w:val="0"/>
        <w:autoSpaceDE w:val="0"/>
        <w:autoSpaceDN w:val="0"/>
        <w:adjustRightInd w:val="0"/>
        <w:jc w:val="both"/>
        <w:rPr>
          <w:rFonts w:asciiTheme="majorHAnsi" w:hAnsiTheme="majorHAnsi" w:cs="Georgia"/>
          <w:b/>
          <w:sz w:val="22"/>
          <w:szCs w:val="22"/>
        </w:rPr>
      </w:pPr>
      <w:r w:rsidRPr="00AD068F">
        <w:rPr>
          <w:rFonts w:asciiTheme="majorHAnsi" w:hAnsiTheme="majorHAnsi" w:cs="Georgia"/>
          <w:b/>
          <w:sz w:val="22"/>
          <w:szCs w:val="22"/>
        </w:rPr>
        <w:t>Geological Surveys</w:t>
      </w:r>
    </w:p>
    <w:p w14:paraId="78C2E80E" w14:textId="2D268882" w:rsidR="00AD068F" w:rsidRPr="00AD068F" w:rsidRDefault="00AD068F" w:rsidP="00210D48">
      <w:pPr>
        <w:widowControl w:val="0"/>
        <w:autoSpaceDE w:val="0"/>
        <w:autoSpaceDN w:val="0"/>
        <w:adjustRightInd w:val="0"/>
        <w:jc w:val="both"/>
        <w:rPr>
          <w:rFonts w:asciiTheme="majorHAnsi" w:hAnsiTheme="majorHAnsi" w:cs="Times New Roman"/>
          <w:sz w:val="20"/>
          <w:szCs w:val="20"/>
        </w:rPr>
      </w:pPr>
      <w:r w:rsidRPr="00AD068F">
        <w:rPr>
          <w:rFonts w:asciiTheme="majorHAnsi" w:hAnsiTheme="majorHAnsi" w:cs="Times New Roman"/>
          <w:sz w:val="20"/>
          <w:szCs w:val="20"/>
        </w:rPr>
        <w:t>Comprehensive geological surveys need to be carried out at main gem-producing areas to better understand potential reserves – these may require technical assistance as necessary</w:t>
      </w:r>
      <w:r>
        <w:rPr>
          <w:rFonts w:asciiTheme="majorHAnsi" w:hAnsiTheme="majorHAnsi" w:cs="Times New Roman"/>
          <w:sz w:val="20"/>
          <w:szCs w:val="20"/>
        </w:rPr>
        <w:t>.</w:t>
      </w:r>
      <w:r w:rsidRPr="00AD068F">
        <w:rPr>
          <w:rFonts w:asciiTheme="majorHAnsi" w:hAnsiTheme="majorHAnsi" w:cs="Times New Roman"/>
          <w:sz w:val="20"/>
          <w:szCs w:val="20"/>
        </w:rPr>
        <w:t xml:space="preserve"> </w:t>
      </w:r>
    </w:p>
    <w:p w14:paraId="79EDEFE6" w14:textId="77777777" w:rsidR="00AD068F" w:rsidRDefault="00AD068F" w:rsidP="00210D48">
      <w:pPr>
        <w:widowControl w:val="0"/>
        <w:autoSpaceDE w:val="0"/>
        <w:autoSpaceDN w:val="0"/>
        <w:adjustRightInd w:val="0"/>
        <w:jc w:val="both"/>
        <w:rPr>
          <w:rFonts w:asciiTheme="majorHAnsi" w:hAnsiTheme="majorHAnsi" w:cs="Georgia"/>
          <w:b/>
          <w:sz w:val="22"/>
          <w:szCs w:val="22"/>
        </w:rPr>
      </w:pPr>
    </w:p>
    <w:p w14:paraId="13E976DE" w14:textId="684D5620" w:rsidR="00210D48" w:rsidRPr="00A17D07" w:rsidRDefault="00210D48" w:rsidP="00210D48">
      <w:pPr>
        <w:widowControl w:val="0"/>
        <w:autoSpaceDE w:val="0"/>
        <w:autoSpaceDN w:val="0"/>
        <w:adjustRightInd w:val="0"/>
        <w:jc w:val="both"/>
        <w:rPr>
          <w:rFonts w:asciiTheme="majorHAnsi" w:hAnsiTheme="majorHAnsi" w:cs="Times New Roman"/>
          <w:sz w:val="22"/>
          <w:szCs w:val="22"/>
        </w:rPr>
      </w:pPr>
      <w:r w:rsidRPr="00A17D07">
        <w:rPr>
          <w:rFonts w:asciiTheme="majorHAnsi" w:hAnsiTheme="majorHAnsi" w:cs="Georgia"/>
          <w:b/>
          <w:sz w:val="22"/>
          <w:szCs w:val="22"/>
        </w:rPr>
        <w:t>Gemstone Valuation</w:t>
      </w:r>
    </w:p>
    <w:p w14:paraId="7E81DA04" w14:textId="0D5C5E7F" w:rsidR="00210D48" w:rsidRPr="00210D48" w:rsidRDefault="00210D48" w:rsidP="00210D48">
      <w:pPr>
        <w:jc w:val="both"/>
        <w:rPr>
          <w:rFonts w:asciiTheme="majorHAnsi" w:hAnsiTheme="majorHAnsi" w:cs="Times New Roman"/>
          <w:sz w:val="20"/>
          <w:szCs w:val="20"/>
        </w:rPr>
      </w:pPr>
      <w:r w:rsidRPr="00210D48">
        <w:rPr>
          <w:rFonts w:asciiTheme="majorHAnsi" w:hAnsiTheme="majorHAnsi" w:cs="Times New Roman"/>
          <w:sz w:val="20"/>
          <w:szCs w:val="20"/>
        </w:rPr>
        <w:t xml:space="preserve">Given the lack of transparency about official valuation procedures, and the fact that gemstones are </w:t>
      </w:r>
      <w:r w:rsidR="00B11A01">
        <w:rPr>
          <w:rFonts w:asciiTheme="majorHAnsi" w:hAnsiTheme="majorHAnsi" w:cs="Times New Roman"/>
          <w:sz w:val="20"/>
          <w:szCs w:val="20"/>
        </w:rPr>
        <w:t>particularly</w:t>
      </w:r>
      <w:r w:rsidRPr="00210D48">
        <w:rPr>
          <w:rFonts w:asciiTheme="majorHAnsi" w:hAnsiTheme="majorHAnsi" w:cs="Times New Roman"/>
          <w:sz w:val="20"/>
          <w:szCs w:val="20"/>
        </w:rPr>
        <w:t xml:space="preserve"> difficult to value, this </w:t>
      </w:r>
      <w:r>
        <w:rPr>
          <w:rFonts w:asciiTheme="majorHAnsi" w:hAnsiTheme="majorHAnsi" w:cs="Times New Roman"/>
          <w:sz w:val="20"/>
          <w:szCs w:val="20"/>
        </w:rPr>
        <w:t xml:space="preserve">requires </w:t>
      </w:r>
      <w:r w:rsidRPr="00210D48">
        <w:rPr>
          <w:rFonts w:asciiTheme="majorHAnsi" w:hAnsiTheme="majorHAnsi" w:cs="Times New Roman"/>
          <w:sz w:val="20"/>
          <w:szCs w:val="20"/>
        </w:rPr>
        <w:t xml:space="preserve">further attention and clarification. </w:t>
      </w:r>
      <w:r w:rsidR="008A7806">
        <w:rPr>
          <w:rFonts w:asciiTheme="majorHAnsi" w:hAnsiTheme="majorHAnsi" w:cs="Times New Roman"/>
          <w:sz w:val="20"/>
          <w:szCs w:val="20"/>
        </w:rPr>
        <w:t>S</w:t>
      </w:r>
      <w:r w:rsidRPr="00210D48">
        <w:rPr>
          <w:rFonts w:asciiTheme="majorHAnsi" w:hAnsiTheme="majorHAnsi" w:cs="Times New Roman"/>
          <w:sz w:val="20"/>
          <w:szCs w:val="20"/>
        </w:rPr>
        <w:t>upport to government could be provided to build capacity and understanding about good international practice with regard to gemstone valuation and procedures.</w:t>
      </w:r>
    </w:p>
    <w:p w14:paraId="53EB5EFD" w14:textId="77777777" w:rsidR="00C60CAC" w:rsidRDefault="00C60CAC" w:rsidP="00790129">
      <w:pPr>
        <w:widowControl w:val="0"/>
        <w:tabs>
          <w:tab w:val="left" w:pos="220"/>
          <w:tab w:val="left" w:pos="720"/>
        </w:tabs>
        <w:autoSpaceDE w:val="0"/>
        <w:autoSpaceDN w:val="0"/>
        <w:adjustRightInd w:val="0"/>
        <w:rPr>
          <w:rFonts w:asciiTheme="majorHAnsi" w:hAnsiTheme="majorHAnsi"/>
          <w:b/>
          <w:sz w:val="20"/>
          <w:szCs w:val="20"/>
        </w:rPr>
      </w:pPr>
    </w:p>
    <w:p w14:paraId="55265667" w14:textId="77777777" w:rsidR="00BD160F" w:rsidRPr="00A17D07" w:rsidRDefault="00BD160F" w:rsidP="00BD160F">
      <w:pPr>
        <w:jc w:val="both"/>
        <w:rPr>
          <w:rFonts w:asciiTheme="majorHAnsi" w:hAnsiTheme="majorHAnsi" w:cs="Times New Roman"/>
          <w:b/>
          <w:color w:val="000000"/>
          <w:sz w:val="22"/>
          <w:szCs w:val="22"/>
        </w:rPr>
      </w:pPr>
      <w:r w:rsidRPr="00A17D07">
        <w:rPr>
          <w:rFonts w:asciiTheme="majorHAnsi" w:hAnsiTheme="majorHAnsi" w:cs="Times New Roman"/>
          <w:b/>
          <w:color w:val="000000"/>
          <w:sz w:val="22"/>
          <w:szCs w:val="22"/>
        </w:rPr>
        <w:t>Environmental and Social Impact Management</w:t>
      </w:r>
    </w:p>
    <w:p w14:paraId="3ACD7E0B" w14:textId="5A38AF99" w:rsidR="00BD160F" w:rsidRDefault="00BD160F" w:rsidP="00BD160F">
      <w:pPr>
        <w:jc w:val="both"/>
        <w:rPr>
          <w:rFonts w:asciiTheme="majorHAnsi" w:hAnsiTheme="majorHAnsi" w:cs="Times New Roman"/>
          <w:color w:val="000000"/>
          <w:sz w:val="20"/>
          <w:szCs w:val="20"/>
        </w:rPr>
      </w:pPr>
      <w:r>
        <w:rPr>
          <w:rFonts w:asciiTheme="majorHAnsi" w:hAnsiTheme="majorHAnsi" w:cs="Times New Roman"/>
          <w:color w:val="000000"/>
          <w:sz w:val="20"/>
          <w:szCs w:val="20"/>
        </w:rPr>
        <w:t xml:space="preserve">The adoption of EIA Procedures is a significant step forwards, but there are concerns </w:t>
      </w:r>
      <w:r w:rsidR="00A17D07">
        <w:rPr>
          <w:rFonts w:asciiTheme="majorHAnsi" w:hAnsiTheme="majorHAnsi" w:cs="Times New Roman"/>
          <w:color w:val="000000"/>
          <w:sz w:val="20"/>
          <w:szCs w:val="20"/>
        </w:rPr>
        <w:t>about</w:t>
      </w:r>
      <w:r>
        <w:rPr>
          <w:rFonts w:asciiTheme="majorHAnsi" w:hAnsiTheme="majorHAnsi" w:cs="Times New Roman"/>
          <w:color w:val="000000"/>
          <w:sz w:val="20"/>
          <w:szCs w:val="20"/>
        </w:rPr>
        <w:t xml:space="preserve"> government capacity to ensure effective implementation, monitoring and enforcement. MGE has also indicated </w:t>
      </w:r>
      <w:r w:rsidR="00060FA2">
        <w:rPr>
          <w:rFonts w:asciiTheme="majorHAnsi" w:hAnsiTheme="majorHAnsi" w:cs="Times New Roman"/>
          <w:color w:val="000000"/>
          <w:sz w:val="20"/>
          <w:szCs w:val="20"/>
        </w:rPr>
        <w:t>insufficient</w:t>
      </w:r>
      <w:r>
        <w:rPr>
          <w:rFonts w:asciiTheme="majorHAnsi" w:hAnsiTheme="majorHAnsi" w:cs="Times New Roman"/>
          <w:color w:val="000000"/>
          <w:sz w:val="20"/>
          <w:szCs w:val="20"/>
        </w:rPr>
        <w:t xml:space="preserve"> capacity internally to support imp</w:t>
      </w:r>
      <w:r w:rsidR="00A17D07">
        <w:rPr>
          <w:rFonts w:asciiTheme="majorHAnsi" w:hAnsiTheme="majorHAnsi" w:cs="Times New Roman"/>
          <w:color w:val="000000"/>
          <w:sz w:val="20"/>
          <w:szCs w:val="20"/>
        </w:rPr>
        <w:t>lementation of these Procedures</w:t>
      </w:r>
      <w:r w:rsidR="00714414">
        <w:rPr>
          <w:rFonts w:asciiTheme="majorHAnsi" w:hAnsiTheme="majorHAnsi" w:cs="Times New Roman"/>
          <w:color w:val="000000"/>
          <w:sz w:val="20"/>
          <w:szCs w:val="20"/>
        </w:rPr>
        <w:t>.</w:t>
      </w:r>
      <w:r>
        <w:rPr>
          <w:rFonts w:asciiTheme="majorHAnsi" w:hAnsiTheme="majorHAnsi" w:cs="Times New Roman"/>
          <w:color w:val="000000"/>
          <w:sz w:val="20"/>
          <w:szCs w:val="20"/>
        </w:rPr>
        <w:t xml:space="preserve"> It is therefore recommended that </w:t>
      </w:r>
      <w:r w:rsidR="00A17D07">
        <w:rPr>
          <w:rFonts w:asciiTheme="majorHAnsi" w:hAnsiTheme="majorHAnsi" w:cs="Times New Roman"/>
          <w:color w:val="000000"/>
          <w:sz w:val="20"/>
          <w:szCs w:val="20"/>
        </w:rPr>
        <w:t>assistance</w:t>
      </w:r>
      <w:r>
        <w:rPr>
          <w:rFonts w:asciiTheme="majorHAnsi" w:hAnsiTheme="majorHAnsi" w:cs="Times New Roman"/>
          <w:color w:val="000000"/>
          <w:sz w:val="20"/>
          <w:szCs w:val="20"/>
        </w:rPr>
        <w:t xml:space="preserve"> and capacity development </w:t>
      </w:r>
      <w:r w:rsidR="00A17D07">
        <w:rPr>
          <w:rFonts w:asciiTheme="majorHAnsi" w:hAnsiTheme="majorHAnsi" w:cs="Times New Roman"/>
          <w:color w:val="000000"/>
          <w:sz w:val="20"/>
          <w:szCs w:val="20"/>
        </w:rPr>
        <w:t>be</w:t>
      </w:r>
      <w:r>
        <w:rPr>
          <w:rFonts w:asciiTheme="majorHAnsi" w:hAnsiTheme="majorHAnsi" w:cs="Times New Roman"/>
          <w:color w:val="000000"/>
          <w:sz w:val="20"/>
          <w:szCs w:val="20"/>
        </w:rPr>
        <w:t xml:space="preserve"> provided to </w:t>
      </w:r>
      <w:r w:rsidR="00714414">
        <w:rPr>
          <w:rFonts w:asciiTheme="majorHAnsi" w:hAnsiTheme="majorHAnsi" w:cs="Times New Roman"/>
          <w:color w:val="000000"/>
          <w:sz w:val="20"/>
          <w:szCs w:val="20"/>
        </w:rPr>
        <w:t xml:space="preserve">relevant </w:t>
      </w:r>
      <w:r>
        <w:rPr>
          <w:rFonts w:asciiTheme="majorHAnsi" w:hAnsiTheme="majorHAnsi" w:cs="Times New Roman"/>
          <w:color w:val="000000"/>
          <w:sz w:val="20"/>
          <w:szCs w:val="20"/>
        </w:rPr>
        <w:t>MGE</w:t>
      </w:r>
      <w:r w:rsidR="00714414">
        <w:rPr>
          <w:rFonts w:asciiTheme="majorHAnsi" w:hAnsiTheme="majorHAnsi" w:cs="Times New Roman"/>
          <w:color w:val="000000"/>
          <w:sz w:val="20"/>
          <w:szCs w:val="20"/>
        </w:rPr>
        <w:t xml:space="preserve"> and MONREC staff at national and sub-national levels, </w:t>
      </w:r>
      <w:r>
        <w:rPr>
          <w:rFonts w:asciiTheme="majorHAnsi" w:hAnsiTheme="majorHAnsi" w:cs="Times New Roman"/>
          <w:color w:val="000000"/>
          <w:sz w:val="20"/>
          <w:szCs w:val="20"/>
        </w:rPr>
        <w:t>to better understand and support implementation of the Procedures.</w:t>
      </w:r>
    </w:p>
    <w:p w14:paraId="7869308D" w14:textId="77777777" w:rsidR="00BD160F" w:rsidRDefault="00BD160F" w:rsidP="00BD160F">
      <w:pPr>
        <w:jc w:val="both"/>
        <w:rPr>
          <w:rFonts w:asciiTheme="majorHAnsi" w:hAnsiTheme="majorHAnsi" w:cs="Times New Roman"/>
          <w:color w:val="000000"/>
          <w:sz w:val="20"/>
          <w:szCs w:val="20"/>
        </w:rPr>
      </w:pPr>
    </w:p>
    <w:p w14:paraId="76789924" w14:textId="77777777" w:rsidR="00BD160F" w:rsidRDefault="00BD160F" w:rsidP="00BD160F">
      <w:pPr>
        <w:jc w:val="both"/>
        <w:rPr>
          <w:rFonts w:asciiTheme="majorHAnsi" w:hAnsiTheme="majorHAnsi" w:cs="Times New Roman"/>
          <w:color w:val="000000"/>
          <w:sz w:val="20"/>
          <w:szCs w:val="20"/>
        </w:rPr>
      </w:pPr>
      <w:r>
        <w:rPr>
          <w:rFonts w:asciiTheme="majorHAnsi" w:hAnsiTheme="majorHAnsi" w:cs="Times New Roman"/>
          <w:color w:val="000000"/>
          <w:sz w:val="20"/>
          <w:szCs w:val="20"/>
        </w:rPr>
        <w:t xml:space="preserve">All new production permits should also include sufficient environmental and social safeguards. </w:t>
      </w:r>
    </w:p>
    <w:p w14:paraId="0A8ED238" w14:textId="77777777" w:rsidR="004F15F6" w:rsidRDefault="004F15F6" w:rsidP="00BD160F">
      <w:pPr>
        <w:jc w:val="both"/>
        <w:rPr>
          <w:rFonts w:asciiTheme="majorHAnsi" w:hAnsiTheme="majorHAnsi" w:cs="Times New Roman"/>
          <w:color w:val="000000"/>
          <w:sz w:val="20"/>
          <w:szCs w:val="20"/>
        </w:rPr>
      </w:pPr>
    </w:p>
    <w:p w14:paraId="1438D5C7" w14:textId="77777777" w:rsidR="00AD068F" w:rsidRDefault="006A7C80" w:rsidP="004F15F6">
      <w:pPr>
        <w:widowControl w:val="0"/>
        <w:tabs>
          <w:tab w:val="left" w:pos="220"/>
          <w:tab w:val="left" w:pos="720"/>
        </w:tabs>
        <w:autoSpaceDE w:val="0"/>
        <w:autoSpaceDN w:val="0"/>
        <w:adjustRightInd w:val="0"/>
        <w:jc w:val="both"/>
        <w:rPr>
          <w:rFonts w:asciiTheme="majorHAnsi" w:hAnsiTheme="majorHAnsi"/>
          <w:sz w:val="20"/>
          <w:szCs w:val="20"/>
        </w:rPr>
      </w:pPr>
      <w:r>
        <w:rPr>
          <w:rFonts w:asciiTheme="majorHAnsi" w:hAnsiTheme="majorHAnsi"/>
          <w:sz w:val="20"/>
          <w:szCs w:val="20"/>
        </w:rPr>
        <w:t>Given the</w:t>
      </w:r>
      <w:r w:rsidR="004F15F6">
        <w:rPr>
          <w:rFonts w:asciiTheme="majorHAnsi" w:hAnsiTheme="majorHAnsi"/>
          <w:sz w:val="20"/>
          <w:szCs w:val="20"/>
        </w:rPr>
        <w:t xml:space="preserve"> hu</w:t>
      </w:r>
      <w:r>
        <w:rPr>
          <w:rFonts w:asciiTheme="majorHAnsi" w:hAnsiTheme="majorHAnsi"/>
          <w:sz w:val="20"/>
          <w:szCs w:val="20"/>
        </w:rPr>
        <w:t>ge black market for illegal explosives in gem-mining areas, i</w:t>
      </w:r>
      <w:r w:rsidR="004F15F6">
        <w:rPr>
          <w:rFonts w:asciiTheme="majorHAnsi" w:hAnsiTheme="majorHAnsi"/>
          <w:sz w:val="20"/>
          <w:szCs w:val="20"/>
        </w:rPr>
        <w:t>t is recommended that the use of explosives in gemstone mining be formally reviewed, and options for addressing the supply and management of explosives be considered.</w:t>
      </w:r>
    </w:p>
    <w:p w14:paraId="0CA20991" w14:textId="77777777" w:rsidR="00AD068F" w:rsidRDefault="00AD068F" w:rsidP="004F15F6">
      <w:pPr>
        <w:widowControl w:val="0"/>
        <w:tabs>
          <w:tab w:val="left" w:pos="220"/>
          <w:tab w:val="left" w:pos="720"/>
        </w:tabs>
        <w:autoSpaceDE w:val="0"/>
        <w:autoSpaceDN w:val="0"/>
        <w:adjustRightInd w:val="0"/>
        <w:jc w:val="both"/>
        <w:rPr>
          <w:rFonts w:asciiTheme="majorHAnsi" w:hAnsiTheme="majorHAnsi"/>
          <w:sz w:val="20"/>
          <w:szCs w:val="20"/>
        </w:rPr>
      </w:pPr>
    </w:p>
    <w:p w14:paraId="4F602A49" w14:textId="794B2C41" w:rsidR="00714414" w:rsidRPr="00714414" w:rsidRDefault="00AD068F" w:rsidP="00714414">
      <w:pPr>
        <w:jc w:val="both"/>
        <w:rPr>
          <w:rFonts w:asciiTheme="majorHAnsi" w:hAnsiTheme="majorHAnsi" w:cs="Times New Roman"/>
          <w:sz w:val="20"/>
          <w:szCs w:val="20"/>
        </w:rPr>
      </w:pPr>
      <w:r w:rsidRPr="00714414">
        <w:rPr>
          <w:rFonts w:asciiTheme="majorHAnsi" w:hAnsiTheme="majorHAnsi"/>
          <w:sz w:val="20"/>
          <w:szCs w:val="20"/>
        </w:rPr>
        <w:t>A ‘Grievance Mechanism’ or  ‘Mining Sector Ombudsman’ could be established, for transparent and accountable treatment of reported grievances.</w:t>
      </w:r>
      <w:r w:rsidR="00714414" w:rsidRPr="00714414">
        <w:rPr>
          <w:rFonts w:asciiTheme="majorHAnsi" w:hAnsiTheme="majorHAnsi"/>
          <w:sz w:val="20"/>
          <w:szCs w:val="20"/>
        </w:rPr>
        <w:t xml:space="preserve"> </w:t>
      </w:r>
      <w:r w:rsidR="00714414">
        <w:rPr>
          <w:rFonts w:asciiTheme="majorHAnsi" w:hAnsiTheme="majorHAnsi" w:cs="Times New Roman"/>
          <w:sz w:val="20"/>
          <w:szCs w:val="20"/>
        </w:rPr>
        <w:t xml:space="preserve">This should be </w:t>
      </w:r>
      <w:r w:rsidR="00714414" w:rsidRPr="00714414">
        <w:rPr>
          <w:rFonts w:asciiTheme="majorHAnsi" w:hAnsiTheme="majorHAnsi" w:cs="Times New Roman"/>
          <w:sz w:val="20"/>
          <w:szCs w:val="20"/>
        </w:rPr>
        <w:t xml:space="preserve">accessible to all communities and stakeholders and </w:t>
      </w:r>
      <w:r w:rsidR="00714414">
        <w:rPr>
          <w:rFonts w:asciiTheme="majorHAnsi" w:hAnsiTheme="majorHAnsi" w:cs="Times New Roman"/>
          <w:sz w:val="20"/>
          <w:szCs w:val="20"/>
        </w:rPr>
        <w:t>have a</w:t>
      </w:r>
      <w:r w:rsidR="00714414" w:rsidRPr="00714414">
        <w:rPr>
          <w:rFonts w:asciiTheme="majorHAnsi" w:hAnsiTheme="majorHAnsi" w:cs="Times New Roman"/>
          <w:sz w:val="20"/>
          <w:szCs w:val="20"/>
        </w:rPr>
        <w:t xml:space="preserve"> clear mandate and accountability structure</w:t>
      </w:r>
      <w:r w:rsidR="00714414">
        <w:rPr>
          <w:rFonts w:asciiTheme="majorHAnsi" w:hAnsiTheme="majorHAnsi" w:cs="Times New Roman"/>
          <w:sz w:val="20"/>
          <w:szCs w:val="20"/>
        </w:rPr>
        <w:t>.</w:t>
      </w:r>
    </w:p>
    <w:p w14:paraId="2643D349" w14:textId="77777777" w:rsidR="00CD6965" w:rsidRDefault="00CD6965" w:rsidP="00261CBB">
      <w:pPr>
        <w:jc w:val="both"/>
        <w:rPr>
          <w:rFonts w:asciiTheme="majorHAnsi" w:eastAsia="Times New Roman" w:hAnsiTheme="majorHAnsi" w:cs="Times New Roman"/>
          <w:b/>
          <w:sz w:val="20"/>
          <w:szCs w:val="20"/>
        </w:rPr>
      </w:pPr>
    </w:p>
    <w:p w14:paraId="656E5F4E" w14:textId="77777777" w:rsidR="00652A41" w:rsidRPr="00A17D07" w:rsidRDefault="00261CBB" w:rsidP="00261CBB">
      <w:pPr>
        <w:jc w:val="both"/>
        <w:rPr>
          <w:rFonts w:asciiTheme="majorHAnsi" w:eastAsia="Times New Roman" w:hAnsiTheme="majorHAnsi" w:cs="Times New Roman"/>
          <w:b/>
          <w:sz w:val="22"/>
          <w:szCs w:val="22"/>
        </w:rPr>
      </w:pPr>
      <w:r w:rsidRPr="00A17D07">
        <w:rPr>
          <w:rFonts w:asciiTheme="majorHAnsi" w:eastAsia="Times New Roman" w:hAnsiTheme="majorHAnsi" w:cs="Times New Roman"/>
          <w:b/>
          <w:sz w:val="22"/>
          <w:szCs w:val="22"/>
        </w:rPr>
        <w:t>Cutting, Polishing (Lapidary) and Treatment</w:t>
      </w:r>
    </w:p>
    <w:p w14:paraId="119A6513" w14:textId="17E7EADB" w:rsidR="00261CBB" w:rsidRDefault="00652A41" w:rsidP="00261CBB">
      <w:pPr>
        <w:jc w:val="both"/>
        <w:rPr>
          <w:rFonts w:asciiTheme="majorHAnsi" w:hAnsiTheme="majorHAnsi" w:cs="Times"/>
          <w:sz w:val="20"/>
          <w:szCs w:val="20"/>
        </w:rPr>
      </w:pPr>
      <w:r w:rsidRPr="00652A41">
        <w:rPr>
          <w:rFonts w:asciiTheme="majorHAnsi" w:hAnsiTheme="majorHAnsi" w:cs="Times"/>
          <w:sz w:val="20"/>
          <w:szCs w:val="20"/>
        </w:rPr>
        <w:t xml:space="preserve">There is a lack of both sufficiently skilled capacity as well as technology in relation to gemstone cutting, polishing and treatment in Myanmar. </w:t>
      </w:r>
      <w:r w:rsidR="006A7C80">
        <w:rPr>
          <w:rFonts w:asciiTheme="majorHAnsi" w:hAnsiTheme="majorHAnsi" w:cs="Times"/>
          <w:sz w:val="20"/>
          <w:szCs w:val="20"/>
        </w:rPr>
        <w:t>It</w:t>
      </w:r>
      <w:r w:rsidR="00261CBB">
        <w:rPr>
          <w:rFonts w:asciiTheme="majorHAnsi" w:hAnsiTheme="majorHAnsi" w:cs="Times"/>
          <w:sz w:val="20"/>
          <w:szCs w:val="20"/>
        </w:rPr>
        <w:t xml:space="preserve"> is recommended that m</w:t>
      </w:r>
      <w:r w:rsidR="00261CBB" w:rsidRPr="00454FDB">
        <w:rPr>
          <w:rFonts w:asciiTheme="majorHAnsi" w:hAnsiTheme="majorHAnsi" w:cs="Times"/>
          <w:sz w:val="20"/>
          <w:szCs w:val="20"/>
        </w:rPr>
        <w:t>ore research be carried out into this area to as</w:t>
      </w:r>
      <w:r w:rsidR="00261CBB">
        <w:rPr>
          <w:rFonts w:asciiTheme="majorHAnsi" w:hAnsiTheme="majorHAnsi" w:cs="Times"/>
          <w:sz w:val="20"/>
          <w:szCs w:val="20"/>
        </w:rPr>
        <w:t>sess and evaluate both lapidary/</w:t>
      </w:r>
      <w:r w:rsidR="00261CBB" w:rsidRPr="00454FDB">
        <w:rPr>
          <w:rFonts w:asciiTheme="majorHAnsi" w:hAnsiTheme="majorHAnsi" w:cs="Times"/>
          <w:sz w:val="20"/>
          <w:szCs w:val="20"/>
        </w:rPr>
        <w:t>cutting and polishing</w:t>
      </w:r>
      <w:r w:rsidR="00261CBB">
        <w:rPr>
          <w:rFonts w:asciiTheme="majorHAnsi" w:hAnsiTheme="majorHAnsi" w:cs="Times"/>
          <w:sz w:val="20"/>
          <w:szCs w:val="20"/>
        </w:rPr>
        <w:t>,</w:t>
      </w:r>
      <w:r w:rsidR="00261CBB" w:rsidRPr="00454FDB">
        <w:rPr>
          <w:rFonts w:asciiTheme="majorHAnsi" w:hAnsiTheme="majorHAnsi" w:cs="Times"/>
          <w:sz w:val="20"/>
          <w:szCs w:val="20"/>
        </w:rPr>
        <w:t xml:space="preserve"> </w:t>
      </w:r>
      <w:r w:rsidR="00261CBB">
        <w:rPr>
          <w:rFonts w:asciiTheme="majorHAnsi" w:hAnsiTheme="majorHAnsi" w:cs="Times"/>
          <w:sz w:val="20"/>
          <w:szCs w:val="20"/>
        </w:rPr>
        <w:t>and gemstone treatment processes and options, to</w:t>
      </w:r>
      <w:r w:rsidR="00261CBB" w:rsidRPr="00454FDB">
        <w:rPr>
          <w:rFonts w:asciiTheme="majorHAnsi" w:hAnsiTheme="majorHAnsi" w:cs="Times"/>
          <w:sz w:val="20"/>
          <w:szCs w:val="20"/>
        </w:rPr>
        <w:t xml:space="preserve"> understand the potential value added that improvements and higher quality standards could bring to the domestic market.</w:t>
      </w:r>
    </w:p>
    <w:p w14:paraId="1EEA2133" w14:textId="77777777" w:rsidR="00652A41" w:rsidRPr="00A17D07" w:rsidRDefault="00652A41" w:rsidP="00261CBB">
      <w:pPr>
        <w:jc w:val="both"/>
        <w:rPr>
          <w:rFonts w:asciiTheme="majorHAnsi" w:hAnsiTheme="majorHAnsi" w:cs="Times"/>
          <w:sz w:val="22"/>
          <w:szCs w:val="22"/>
        </w:rPr>
      </w:pPr>
    </w:p>
    <w:p w14:paraId="17085B13" w14:textId="3F01735D" w:rsidR="00652A41" w:rsidRPr="00A17D07" w:rsidRDefault="00652A41" w:rsidP="00261CBB">
      <w:pPr>
        <w:jc w:val="both"/>
        <w:rPr>
          <w:rFonts w:asciiTheme="majorHAnsi" w:hAnsiTheme="majorHAnsi" w:cs="Times"/>
          <w:b/>
          <w:sz w:val="22"/>
          <w:szCs w:val="22"/>
        </w:rPr>
      </w:pPr>
      <w:r w:rsidRPr="00A17D07">
        <w:rPr>
          <w:rFonts w:asciiTheme="majorHAnsi" w:hAnsiTheme="majorHAnsi" w:cs="Times"/>
          <w:b/>
          <w:sz w:val="22"/>
          <w:szCs w:val="22"/>
        </w:rPr>
        <w:t xml:space="preserve">Jewellery </w:t>
      </w:r>
      <w:r w:rsidR="00D43930" w:rsidRPr="00A17D07">
        <w:rPr>
          <w:rFonts w:asciiTheme="majorHAnsi" w:hAnsiTheme="majorHAnsi" w:cs="Times"/>
          <w:b/>
          <w:sz w:val="22"/>
          <w:szCs w:val="22"/>
        </w:rPr>
        <w:t>Manufacturing, Factory and Workshop Production</w:t>
      </w:r>
    </w:p>
    <w:p w14:paraId="72B80D0A" w14:textId="69959F6F" w:rsidR="00652A41" w:rsidRDefault="00652A41" w:rsidP="00652A41">
      <w:pPr>
        <w:jc w:val="both"/>
        <w:rPr>
          <w:rFonts w:asciiTheme="majorHAnsi" w:hAnsiTheme="majorHAnsi" w:cs="Times"/>
          <w:sz w:val="20"/>
          <w:szCs w:val="20"/>
        </w:rPr>
      </w:pPr>
      <w:r>
        <w:rPr>
          <w:rFonts w:asciiTheme="majorHAnsi" w:hAnsiTheme="majorHAnsi" w:cs="Times"/>
          <w:sz w:val="20"/>
          <w:szCs w:val="20"/>
        </w:rPr>
        <w:t xml:space="preserve">Myanmar is currently less competitive than it could be in terms of this stage of the value chain. </w:t>
      </w:r>
      <w:r w:rsidR="006A7C80">
        <w:rPr>
          <w:rFonts w:asciiTheme="majorHAnsi" w:hAnsiTheme="majorHAnsi" w:cs="Times"/>
          <w:sz w:val="20"/>
          <w:szCs w:val="20"/>
        </w:rPr>
        <w:t>It is</w:t>
      </w:r>
      <w:r>
        <w:rPr>
          <w:rFonts w:asciiTheme="majorHAnsi" w:hAnsiTheme="majorHAnsi" w:cs="Times"/>
          <w:sz w:val="20"/>
          <w:szCs w:val="20"/>
        </w:rPr>
        <w:t xml:space="preserve"> recommended that </w:t>
      </w:r>
      <w:r w:rsidR="006A7C80">
        <w:rPr>
          <w:rFonts w:asciiTheme="majorHAnsi" w:hAnsiTheme="majorHAnsi" w:cs="Times"/>
          <w:sz w:val="20"/>
          <w:szCs w:val="20"/>
        </w:rPr>
        <w:t xml:space="preserve">further research </w:t>
      </w:r>
      <w:r w:rsidR="00A17D07">
        <w:rPr>
          <w:rFonts w:asciiTheme="majorHAnsi" w:hAnsiTheme="majorHAnsi" w:cs="Times"/>
          <w:sz w:val="20"/>
          <w:szCs w:val="20"/>
        </w:rPr>
        <w:t>be</w:t>
      </w:r>
      <w:r w:rsidR="006A7C80">
        <w:rPr>
          <w:rFonts w:asciiTheme="majorHAnsi" w:hAnsiTheme="majorHAnsi" w:cs="Times"/>
          <w:sz w:val="20"/>
          <w:szCs w:val="20"/>
        </w:rPr>
        <w:t xml:space="preserve"> carried out to understand the status and potential of Myanmar’s jewellery sector. A </w:t>
      </w:r>
      <w:r>
        <w:rPr>
          <w:rFonts w:asciiTheme="majorHAnsi" w:hAnsiTheme="majorHAnsi" w:cs="Times"/>
          <w:sz w:val="20"/>
          <w:szCs w:val="20"/>
        </w:rPr>
        <w:t xml:space="preserve">Jewellery Sector Strategy </w:t>
      </w:r>
      <w:r w:rsidR="006A7C80">
        <w:rPr>
          <w:rFonts w:asciiTheme="majorHAnsi" w:hAnsiTheme="majorHAnsi" w:cs="Times"/>
          <w:sz w:val="20"/>
          <w:szCs w:val="20"/>
        </w:rPr>
        <w:t xml:space="preserve">could </w:t>
      </w:r>
      <w:r>
        <w:rPr>
          <w:rFonts w:asciiTheme="majorHAnsi" w:hAnsiTheme="majorHAnsi" w:cs="Times"/>
          <w:sz w:val="20"/>
          <w:szCs w:val="20"/>
        </w:rPr>
        <w:t>be developed, which could fit within the larger ‘National G</w:t>
      </w:r>
      <w:r w:rsidR="006A7C80">
        <w:rPr>
          <w:rFonts w:asciiTheme="majorHAnsi" w:hAnsiTheme="majorHAnsi" w:cs="Times"/>
          <w:sz w:val="20"/>
          <w:szCs w:val="20"/>
        </w:rPr>
        <w:t>emstone Sector Strategy’. This c</w:t>
      </w:r>
      <w:r>
        <w:rPr>
          <w:rFonts w:asciiTheme="majorHAnsi" w:hAnsiTheme="majorHAnsi" w:cs="Times"/>
          <w:sz w:val="20"/>
          <w:szCs w:val="20"/>
        </w:rPr>
        <w:t xml:space="preserve">ould focus on short, medium and longer-term priorities, goals and objectives, and on </w:t>
      </w:r>
      <w:r w:rsidR="006A7C80">
        <w:rPr>
          <w:rFonts w:asciiTheme="majorHAnsi" w:hAnsiTheme="majorHAnsi" w:cs="Times"/>
          <w:sz w:val="20"/>
          <w:szCs w:val="20"/>
        </w:rPr>
        <w:t>collaborative</w:t>
      </w:r>
      <w:r w:rsidR="00A17D07">
        <w:rPr>
          <w:rFonts w:asciiTheme="majorHAnsi" w:hAnsiTheme="majorHAnsi" w:cs="Times"/>
          <w:sz w:val="20"/>
          <w:szCs w:val="20"/>
        </w:rPr>
        <w:t>,</w:t>
      </w:r>
      <w:r w:rsidR="006A7C80">
        <w:rPr>
          <w:rFonts w:asciiTheme="majorHAnsi" w:hAnsiTheme="majorHAnsi" w:cs="Times"/>
          <w:sz w:val="20"/>
          <w:szCs w:val="20"/>
        </w:rPr>
        <w:t xml:space="preserve"> systemic planning and capacity development </w:t>
      </w:r>
      <w:r>
        <w:rPr>
          <w:rFonts w:asciiTheme="majorHAnsi" w:hAnsiTheme="majorHAnsi" w:cs="Times"/>
          <w:sz w:val="20"/>
          <w:szCs w:val="20"/>
        </w:rPr>
        <w:t xml:space="preserve">to achieve these. </w:t>
      </w:r>
    </w:p>
    <w:p w14:paraId="72B44A2A" w14:textId="77777777" w:rsidR="00D43930" w:rsidRDefault="00D43930" w:rsidP="00261CBB">
      <w:pPr>
        <w:jc w:val="both"/>
        <w:rPr>
          <w:rFonts w:asciiTheme="majorHAnsi" w:hAnsiTheme="majorHAnsi" w:cs="Times"/>
          <w:sz w:val="20"/>
          <w:szCs w:val="20"/>
        </w:rPr>
      </w:pPr>
    </w:p>
    <w:p w14:paraId="1C99E1E6" w14:textId="69CF1498" w:rsidR="00677C1B" w:rsidRPr="00A17D07" w:rsidRDefault="00677C1B" w:rsidP="00261CBB">
      <w:pPr>
        <w:jc w:val="both"/>
        <w:rPr>
          <w:rFonts w:asciiTheme="majorHAnsi" w:hAnsiTheme="majorHAnsi" w:cs="Times"/>
          <w:b/>
          <w:sz w:val="22"/>
          <w:szCs w:val="22"/>
        </w:rPr>
      </w:pPr>
      <w:r w:rsidRPr="00A17D07">
        <w:rPr>
          <w:rFonts w:asciiTheme="majorHAnsi" w:hAnsiTheme="majorHAnsi" w:cs="Times"/>
          <w:b/>
          <w:sz w:val="22"/>
          <w:szCs w:val="22"/>
        </w:rPr>
        <w:t>Gems Emporium</w:t>
      </w:r>
    </w:p>
    <w:p w14:paraId="4855FDEF" w14:textId="3D2CF8FC" w:rsidR="00677C1B" w:rsidRDefault="00677C1B" w:rsidP="00677C1B">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 Gems Emporium represents the main official channel through which jade and coloured stones are sold in Myanmar, and is responsible for managing transactions worth millions of Euros every year. </w:t>
      </w:r>
      <w:r w:rsidR="00A17D07">
        <w:rPr>
          <w:rFonts w:asciiTheme="majorHAnsi" w:eastAsia="Times New Roman" w:hAnsiTheme="majorHAnsi" w:cs="Times New Roman"/>
          <w:sz w:val="20"/>
          <w:szCs w:val="20"/>
        </w:rPr>
        <w:t>I</w:t>
      </w:r>
      <w:r w:rsidR="008D1EB9">
        <w:rPr>
          <w:rFonts w:asciiTheme="majorHAnsi" w:eastAsia="Times New Roman" w:hAnsiTheme="majorHAnsi" w:cs="Times New Roman"/>
          <w:sz w:val="20"/>
          <w:szCs w:val="20"/>
        </w:rPr>
        <w:t xml:space="preserve">t is </w:t>
      </w:r>
      <w:r w:rsidR="00A17D07">
        <w:rPr>
          <w:rFonts w:asciiTheme="majorHAnsi" w:eastAsia="Times New Roman" w:hAnsiTheme="majorHAnsi" w:cs="Times New Roman"/>
          <w:sz w:val="20"/>
          <w:szCs w:val="20"/>
        </w:rPr>
        <w:t xml:space="preserve">therefore </w:t>
      </w:r>
      <w:r w:rsidR="008D1EB9">
        <w:rPr>
          <w:rFonts w:asciiTheme="majorHAnsi" w:eastAsia="Times New Roman" w:hAnsiTheme="majorHAnsi" w:cs="Times New Roman"/>
          <w:sz w:val="20"/>
          <w:szCs w:val="20"/>
        </w:rPr>
        <w:t>essent</w:t>
      </w:r>
      <w:r w:rsidR="00E5617C">
        <w:rPr>
          <w:rFonts w:asciiTheme="majorHAnsi" w:eastAsia="Times New Roman" w:hAnsiTheme="majorHAnsi" w:cs="Times New Roman"/>
          <w:sz w:val="20"/>
          <w:szCs w:val="20"/>
        </w:rPr>
        <w:t xml:space="preserve">ial to include all fiscal data related to </w:t>
      </w:r>
      <w:r w:rsidR="008D1EB9">
        <w:rPr>
          <w:rFonts w:asciiTheme="majorHAnsi" w:eastAsia="Times New Roman" w:hAnsiTheme="majorHAnsi" w:cs="Times New Roman"/>
          <w:sz w:val="20"/>
          <w:szCs w:val="20"/>
        </w:rPr>
        <w:t>the Gems Emporium in the next EITI report in line with EITI Requirement</w:t>
      </w:r>
      <w:r w:rsidR="00E5617C">
        <w:rPr>
          <w:rFonts w:asciiTheme="majorHAnsi" w:eastAsia="Times New Roman" w:hAnsiTheme="majorHAnsi" w:cs="Times New Roman"/>
          <w:sz w:val="20"/>
          <w:szCs w:val="20"/>
        </w:rPr>
        <w:t>s</w:t>
      </w:r>
      <w:r w:rsidR="008D1EB9">
        <w:rPr>
          <w:rFonts w:asciiTheme="majorHAnsi" w:eastAsia="Times New Roman" w:hAnsiTheme="majorHAnsi" w:cs="Times New Roman"/>
          <w:sz w:val="20"/>
          <w:szCs w:val="20"/>
        </w:rPr>
        <w:t xml:space="preserve"> 4, </w:t>
      </w:r>
      <w:r w:rsidR="00E5617C">
        <w:rPr>
          <w:rFonts w:asciiTheme="majorHAnsi" w:eastAsia="Times New Roman" w:hAnsiTheme="majorHAnsi" w:cs="Times New Roman"/>
          <w:sz w:val="20"/>
          <w:szCs w:val="20"/>
        </w:rPr>
        <w:t xml:space="preserve">5 and 6. </w:t>
      </w:r>
      <w:r>
        <w:rPr>
          <w:rFonts w:asciiTheme="majorHAnsi" w:eastAsia="Times New Roman" w:hAnsiTheme="majorHAnsi" w:cs="Times New Roman"/>
          <w:sz w:val="20"/>
          <w:szCs w:val="20"/>
        </w:rPr>
        <w:t xml:space="preserve">There is a lack of transparency </w:t>
      </w:r>
      <w:r w:rsidR="00A17D07">
        <w:rPr>
          <w:rFonts w:asciiTheme="majorHAnsi" w:eastAsia="Times New Roman" w:hAnsiTheme="majorHAnsi" w:cs="Times New Roman"/>
          <w:sz w:val="20"/>
          <w:szCs w:val="20"/>
        </w:rPr>
        <w:t>regarding</w:t>
      </w:r>
      <w:r>
        <w:rPr>
          <w:rFonts w:asciiTheme="majorHAnsi" w:eastAsia="Times New Roman" w:hAnsiTheme="majorHAnsi" w:cs="Times New Roman"/>
          <w:sz w:val="20"/>
          <w:szCs w:val="20"/>
        </w:rPr>
        <w:t xml:space="preserve"> governance of the Gems Emporium, and any related policies and procedures that may exist. </w:t>
      </w:r>
      <w:r w:rsidR="00225A62">
        <w:rPr>
          <w:rFonts w:asciiTheme="majorHAnsi" w:eastAsia="Times New Roman" w:hAnsiTheme="majorHAnsi" w:cs="Times New Roman"/>
          <w:sz w:val="20"/>
          <w:szCs w:val="20"/>
        </w:rPr>
        <w:t xml:space="preserve">There are also widespread reports of informal trading practices at the Gems Emporium. </w:t>
      </w:r>
      <w:r w:rsidR="006A7C80">
        <w:rPr>
          <w:rFonts w:asciiTheme="majorHAnsi" w:eastAsia="Times New Roman" w:hAnsiTheme="majorHAnsi" w:cs="Times New Roman"/>
          <w:sz w:val="20"/>
          <w:szCs w:val="20"/>
        </w:rPr>
        <w:t>The role and responsibilities of the</w:t>
      </w:r>
      <w:r>
        <w:rPr>
          <w:rFonts w:asciiTheme="majorHAnsi" w:eastAsia="Times New Roman" w:hAnsiTheme="majorHAnsi" w:cs="Times New Roman"/>
          <w:sz w:val="20"/>
          <w:szCs w:val="20"/>
        </w:rPr>
        <w:t xml:space="preserve"> Central Gems Emporium Committee </w:t>
      </w:r>
      <w:r w:rsidR="00225A62">
        <w:rPr>
          <w:rFonts w:asciiTheme="majorHAnsi" w:eastAsia="Times New Roman" w:hAnsiTheme="majorHAnsi" w:cs="Times New Roman"/>
          <w:sz w:val="20"/>
          <w:szCs w:val="20"/>
        </w:rPr>
        <w:t>and how it relates to the other government-led gemstone committees are not clear and require</w:t>
      </w:r>
      <w:r>
        <w:rPr>
          <w:rFonts w:asciiTheme="majorHAnsi" w:eastAsia="Times New Roman" w:hAnsiTheme="majorHAnsi" w:cs="Times New Roman"/>
          <w:sz w:val="20"/>
          <w:szCs w:val="20"/>
        </w:rPr>
        <w:t xml:space="preserve"> clarification. </w:t>
      </w:r>
    </w:p>
    <w:p w14:paraId="25FB9730" w14:textId="77777777" w:rsidR="00677C1B" w:rsidRDefault="00677C1B" w:rsidP="00677C1B">
      <w:pPr>
        <w:jc w:val="both"/>
        <w:rPr>
          <w:rFonts w:asciiTheme="majorHAnsi" w:eastAsia="Times New Roman" w:hAnsiTheme="majorHAnsi" w:cs="Times New Roman"/>
          <w:sz w:val="20"/>
          <w:szCs w:val="20"/>
        </w:rPr>
      </w:pPr>
    </w:p>
    <w:p w14:paraId="3FE3CC5A" w14:textId="3414A550" w:rsidR="00677C1B" w:rsidRPr="00E77B46" w:rsidRDefault="00225A62" w:rsidP="00677C1B">
      <w:p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Myanmar’s Gems Emporium</w:t>
      </w:r>
      <w:r w:rsidR="00677C1B">
        <w:rPr>
          <w:rFonts w:asciiTheme="majorHAnsi" w:eastAsia="Times New Roman" w:hAnsiTheme="majorHAnsi" w:cs="Times New Roman"/>
          <w:sz w:val="20"/>
          <w:szCs w:val="20"/>
        </w:rPr>
        <w:t xml:space="preserve"> could benefit significantly from a review of governance practices and procedur</w:t>
      </w:r>
      <w:r>
        <w:rPr>
          <w:rFonts w:asciiTheme="majorHAnsi" w:eastAsia="Times New Roman" w:hAnsiTheme="majorHAnsi" w:cs="Times New Roman"/>
          <w:sz w:val="20"/>
          <w:szCs w:val="20"/>
        </w:rPr>
        <w:t>es. This should result in</w:t>
      </w:r>
      <w:r w:rsidR="00677C1B">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prioritised recommendations, actions and targeted support to ensure greater efficiency, </w:t>
      </w:r>
      <w:r w:rsidR="00677C1B">
        <w:rPr>
          <w:rFonts w:asciiTheme="majorHAnsi" w:eastAsia="Times New Roman" w:hAnsiTheme="majorHAnsi" w:cs="Times New Roman"/>
          <w:sz w:val="20"/>
          <w:szCs w:val="20"/>
        </w:rPr>
        <w:t xml:space="preserve">transparency </w:t>
      </w:r>
      <w:r>
        <w:rPr>
          <w:rFonts w:asciiTheme="majorHAnsi" w:eastAsia="Times New Roman" w:hAnsiTheme="majorHAnsi" w:cs="Times New Roman"/>
          <w:sz w:val="20"/>
          <w:szCs w:val="20"/>
        </w:rPr>
        <w:t xml:space="preserve">and accountability </w:t>
      </w:r>
      <w:r w:rsidR="00677C1B">
        <w:rPr>
          <w:rFonts w:asciiTheme="majorHAnsi" w:eastAsia="Times New Roman" w:hAnsiTheme="majorHAnsi" w:cs="Times New Roman"/>
          <w:sz w:val="20"/>
          <w:szCs w:val="20"/>
        </w:rPr>
        <w:t>in the ways in which the auctions are held.</w:t>
      </w:r>
    </w:p>
    <w:p w14:paraId="530C5666" w14:textId="77777777" w:rsidR="00C60CAC" w:rsidRDefault="00C60CAC" w:rsidP="00934CE8">
      <w:pPr>
        <w:jc w:val="both"/>
        <w:rPr>
          <w:rFonts w:asciiTheme="majorHAnsi" w:eastAsia="Times New Roman" w:hAnsiTheme="majorHAnsi" w:cs="Times New Roman"/>
          <w:b/>
          <w:sz w:val="20"/>
          <w:szCs w:val="20"/>
        </w:rPr>
      </w:pPr>
    </w:p>
    <w:p w14:paraId="3FE49322" w14:textId="77777777" w:rsidR="00934CE8" w:rsidRPr="00A17D07" w:rsidRDefault="00934CE8" w:rsidP="00934CE8">
      <w:pPr>
        <w:jc w:val="both"/>
        <w:rPr>
          <w:rFonts w:asciiTheme="majorHAnsi" w:eastAsia="Times New Roman" w:hAnsiTheme="majorHAnsi" w:cs="Times New Roman"/>
          <w:b/>
          <w:sz w:val="22"/>
          <w:szCs w:val="22"/>
        </w:rPr>
      </w:pPr>
      <w:r w:rsidRPr="00A17D07">
        <w:rPr>
          <w:rFonts w:asciiTheme="majorHAnsi" w:eastAsia="Times New Roman" w:hAnsiTheme="majorHAnsi" w:cs="Times New Roman"/>
          <w:b/>
          <w:sz w:val="22"/>
          <w:szCs w:val="22"/>
        </w:rPr>
        <w:t>Direct Sales</w:t>
      </w:r>
    </w:p>
    <w:p w14:paraId="236050AC" w14:textId="0158A61B" w:rsidR="00934CE8" w:rsidRDefault="00E5617C" w:rsidP="00225A62">
      <w:pPr>
        <w:jc w:val="both"/>
        <w:rPr>
          <w:rFonts w:asciiTheme="majorHAnsi" w:hAnsiTheme="majorHAnsi" w:cs="Times"/>
          <w:sz w:val="20"/>
          <w:szCs w:val="20"/>
        </w:rPr>
      </w:pPr>
      <w:r>
        <w:rPr>
          <w:rFonts w:asciiTheme="majorHAnsi" w:hAnsiTheme="majorHAnsi" w:cs="Times"/>
          <w:sz w:val="20"/>
          <w:szCs w:val="20"/>
        </w:rPr>
        <w:t xml:space="preserve">Any available information on direct sales should be provided to the Independent Administrator for the next EITI report, to also help ensure Requirement 4 is met. </w:t>
      </w:r>
      <w:r w:rsidR="00934CE8">
        <w:rPr>
          <w:rFonts w:asciiTheme="majorHAnsi" w:hAnsiTheme="majorHAnsi" w:cs="Times"/>
          <w:sz w:val="20"/>
          <w:szCs w:val="20"/>
        </w:rPr>
        <w:t>All official non-emporium gemstone sales that take place inside Myanmar should involve completion of cash me</w:t>
      </w:r>
      <w:r w:rsidR="009E2EE2">
        <w:rPr>
          <w:rFonts w:asciiTheme="majorHAnsi" w:hAnsiTheme="majorHAnsi" w:cs="Times"/>
          <w:sz w:val="20"/>
          <w:szCs w:val="20"/>
        </w:rPr>
        <w:t>mo receipts, by permit or licens</w:t>
      </w:r>
      <w:r w:rsidR="00934CE8">
        <w:rPr>
          <w:rFonts w:asciiTheme="majorHAnsi" w:hAnsiTheme="majorHAnsi" w:cs="Times"/>
          <w:sz w:val="20"/>
          <w:szCs w:val="20"/>
        </w:rPr>
        <w:t>e holders.</w:t>
      </w:r>
      <w:r w:rsidR="00225A62">
        <w:rPr>
          <w:rFonts w:asciiTheme="majorHAnsi" w:hAnsiTheme="majorHAnsi" w:cs="Times"/>
          <w:sz w:val="20"/>
          <w:szCs w:val="20"/>
        </w:rPr>
        <w:t xml:space="preserve"> T</w:t>
      </w:r>
      <w:r w:rsidR="00934CE8">
        <w:rPr>
          <w:rFonts w:asciiTheme="majorHAnsi" w:hAnsiTheme="majorHAnsi" w:cs="Times"/>
          <w:sz w:val="20"/>
          <w:szCs w:val="20"/>
        </w:rPr>
        <w:t>here is a lack of clari</w:t>
      </w:r>
      <w:r w:rsidR="00225A62">
        <w:rPr>
          <w:rFonts w:asciiTheme="majorHAnsi" w:hAnsiTheme="majorHAnsi" w:cs="Times"/>
          <w:sz w:val="20"/>
          <w:szCs w:val="20"/>
        </w:rPr>
        <w:t>ty as to how the new</w:t>
      </w:r>
      <w:r w:rsidR="00934CE8">
        <w:rPr>
          <w:rFonts w:asciiTheme="majorHAnsi" w:hAnsiTheme="majorHAnsi" w:cs="Times"/>
          <w:sz w:val="20"/>
          <w:szCs w:val="20"/>
        </w:rPr>
        <w:t xml:space="preserve"> </w:t>
      </w:r>
      <w:r w:rsidR="002A2678">
        <w:rPr>
          <w:rFonts w:asciiTheme="majorHAnsi" w:hAnsiTheme="majorHAnsi" w:cs="Times"/>
          <w:sz w:val="20"/>
          <w:szCs w:val="20"/>
        </w:rPr>
        <w:t>‘</w:t>
      </w:r>
      <w:r w:rsidR="00934CE8">
        <w:rPr>
          <w:rFonts w:asciiTheme="majorHAnsi" w:hAnsiTheme="majorHAnsi" w:cs="Times"/>
          <w:sz w:val="20"/>
          <w:szCs w:val="20"/>
        </w:rPr>
        <w:t>service charge</w:t>
      </w:r>
      <w:r w:rsidR="002A2678">
        <w:rPr>
          <w:rFonts w:asciiTheme="majorHAnsi" w:hAnsiTheme="majorHAnsi" w:cs="Times"/>
          <w:sz w:val="20"/>
          <w:szCs w:val="20"/>
        </w:rPr>
        <w:t>’</w:t>
      </w:r>
      <w:r w:rsidR="00934CE8">
        <w:rPr>
          <w:rFonts w:asciiTheme="majorHAnsi" w:hAnsiTheme="majorHAnsi" w:cs="Times"/>
          <w:sz w:val="20"/>
          <w:szCs w:val="20"/>
        </w:rPr>
        <w:t xml:space="preserve"> will be levied and to what extent the cash memo procedure will change accordingly. This requires clarification. </w:t>
      </w:r>
    </w:p>
    <w:p w14:paraId="0BACFF18" w14:textId="77777777" w:rsidR="00225A62" w:rsidRDefault="00225A62" w:rsidP="00225A62">
      <w:pPr>
        <w:jc w:val="both"/>
        <w:rPr>
          <w:rFonts w:asciiTheme="majorHAnsi" w:hAnsiTheme="majorHAnsi" w:cs="Times"/>
          <w:sz w:val="20"/>
          <w:szCs w:val="20"/>
        </w:rPr>
      </w:pPr>
    </w:p>
    <w:p w14:paraId="71057FBC" w14:textId="17063CCE" w:rsidR="00934CE8" w:rsidRPr="00A17D07" w:rsidRDefault="00934CE8" w:rsidP="009860D7">
      <w:pPr>
        <w:jc w:val="both"/>
        <w:rPr>
          <w:rFonts w:asciiTheme="majorHAnsi" w:eastAsia="Times New Roman" w:hAnsiTheme="majorHAnsi" w:cs="Times New Roman"/>
          <w:b/>
          <w:sz w:val="22"/>
          <w:szCs w:val="22"/>
        </w:rPr>
      </w:pPr>
      <w:r w:rsidRPr="00A17D07">
        <w:rPr>
          <w:rFonts w:asciiTheme="majorHAnsi" w:eastAsia="Times New Roman" w:hAnsiTheme="majorHAnsi" w:cs="Times New Roman"/>
          <w:b/>
          <w:sz w:val="22"/>
          <w:szCs w:val="22"/>
        </w:rPr>
        <w:t>Revenue Collection, Management and Distribution</w:t>
      </w:r>
    </w:p>
    <w:p w14:paraId="01A44C0D" w14:textId="085386AD" w:rsidR="00934CE8" w:rsidRDefault="00934CE8" w:rsidP="00934CE8">
      <w:pPr>
        <w:jc w:val="both"/>
        <w:rPr>
          <w:rFonts w:asciiTheme="majorHAnsi" w:hAnsiTheme="majorHAnsi" w:cs="Georgia"/>
          <w:sz w:val="20"/>
          <w:szCs w:val="20"/>
        </w:rPr>
      </w:pPr>
      <w:r>
        <w:rPr>
          <w:rFonts w:asciiTheme="majorHAnsi" w:hAnsiTheme="majorHAnsi" w:cs="Georgia"/>
          <w:sz w:val="20"/>
          <w:szCs w:val="20"/>
        </w:rPr>
        <w:t>All revenue streams relating to the gemstone sector should be included in the scope of the next EITI Report</w:t>
      </w:r>
      <w:r w:rsidR="003D0742">
        <w:rPr>
          <w:rFonts w:asciiTheme="majorHAnsi" w:hAnsiTheme="majorHAnsi" w:cs="Georgia"/>
          <w:sz w:val="20"/>
          <w:szCs w:val="20"/>
        </w:rPr>
        <w:t>, in line with EITI Requirement</w:t>
      </w:r>
      <w:r w:rsidR="00E5617C">
        <w:rPr>
          <w:rFonts w:asciiTheme="majorHAnsi" w:hAnsiTheme="majorHAnsi" w:cs="Georgia"/>
          <w:sz w:val="20"/>
          <w:szCs w:val="20"/>
        </w:rPr>
        <w:t>s</w:t>
      </w:r>
      <w:r w:rsidR="003D0742">
        <w:rPr>
          <w:rFonts w:asciiTheme="majorHAnsi" w:hAnsiTheme="majorHAnsi" w:cs="Georgia"/>
          <w:sz w:val="20"/>
          <w:szCs w:val="20"/>
        </w:rPr>
        <w:t xml:space="preserve"> 4</w:t>
      </w:r>
      <w:r w:rsidR="00E5617C">
        <w:rPr>
          <w:rFonts w:asciiTheme="majorHAnsi" w:hAnsiTheme="majorHAnsi" w:cs="Georgia"/>
          <w:sz w:val="20"/>
          <w:szCs w:val="20"/>
        </w:rPr>
        <w:t xml:space="preserve"> and 5</w:t>
      </w:r>
      <w:r>
        <w:rPr>
          <w:rFonts w:asciiTheme="majorHAnsi" w:hAnsiTheme="majorHAnsi" w:cs="Georgia"/>
          <w:sz w:val="20"/>
          <w:szCs w:val="20"/>
        </w:rPr>
        <w:t xml:space="preserve">. </w:t>
      </w:r>
      <w:r w:rsidR="00A63512">
        <w:rPr>
          <w:rFonts w:asciiTheme="majorHAnsi" w:hAnsiTheme="majorHAnsi" w:cs="Georgia"/>
          <w:sz w:val="20"/>
          <w:szCs w:val="20"/>
        </w:rPr>
        <w:t xml:space="preserve"> </w:t>
      </w:r>
      <w:r>
        <w:rPr>
          <w:rFonts w:asciiTheme="majorHAnsi" w:hAnsiTheme="majorHAnsi" w:cs="Georgia"/>
          <w:sz w:val="20"/>
          <w:szCs w:val="20"/>
        </w:rPr>
        <w:t xml:space="preserve">As at April 2016, the extent to which the new NLD government will retain the current fiscal regime and regulatory framework for gemstones is not known. However a systematic review of the gemstone fiscal regime and regulatory framework </w:t>
      </w:r>
      <w:r w:rsidR="00A17D07">
        <w:rPr>
          <w:rFonts w:asciiTheme="majorHAnsi" w:hAnsiTheme="majorHAnsi" w:cs="Georgia"/>
          <w:sz w:val="20"/>
          <w:szCs w:val="20"/>
        </w:rPr>
        <w:t xml:space="preserve">should </w:t>
      </w:r>
      <w:r>
        <w:rPr>
          <w:rFonts w:asciiTheme="majorHAnsi" w:hAnsiTheme="majorHAnsi" w:cs="Georgia"/>
          <w:sz w:val="20"/>
          <w:szCs w:val="20"/>
        </w:rPr>
        <w:t xml:space="preserve">be carried out as soon as possible. This </w:t>
      </w:r>
      <w:r w:rsidR="00A17D07">
        <w:rPr>
          <w:rFonts w:asciiTheme="majorHAnsi" w:hAnsiTheme="majorHAnsi" w:cs="Georgia"/>
          <w:sz w:val="20"/>
          <w:szCs w:val="20"/>
        </w:rPr>
        <w:t>can</w:t>
      </w:r>
      <w:r>
        <w:rPr>
          <w:rFonts w:asciiTheme="majorHAnsi" w:hAnsiTheme="majorHAnsi" w:cs="Georgia"/>
          <w:sz w:val="20"/>
          <w:szCs w:val="20"/>
        </w:rPr>
        <w:t xml:space="preserve"> lead to the development and implementation o</w:t>
      </w:r>
      <w:r w:rsidR="00A17D07">
        <w:rPr>
          <w:rFonts w:asciiTheme="majorHAnsi" w:hAnsiTheme="majorHAnsi" w:cs="Georgia"/>
          <w:sz w:val="20"/>
          <w:szCs w:val="20"/>
        </w:rPr>
        <w:t>f a comprehensive, responsible N</w:t>
      </w:r>
      <w:r>
        <w:rPr>
          <w:rFonts w:asciiTheme="majorHAnsi" w:hAnsiTheme="majorHAnsi" w:cs="Georgia"/>
          <w:sz w:val="20"/>
          <w:szCs w:val="20"/>
        </w:rPr>
        <w:t xml:space="preserve">ational Gemstone </w:t>
      </w:r>
      <w:r w:rsidR="00A17D07">
        <w:rPr>
          <w:rFonts w:asciiTheme="majorHAnsi" w:hAnsiTheme="majorHAnsi" w:cs="Georgia"/>
          <w:sz w:val="20"/>
          <w:szCs w:val="20"/>
        </w:rPr>
        <w:t xml:space="preserve">Sector </w:t>
      </w:r>
      <w:r>
        <w:rPr>
          <w:rFonts w:asciiTheme="majorHAnsi" w:hAnsiTheme="majorHAnsi" w:cs="Georgia"/>
          <w:sz w:val="20"/>
          <w:szCs w:val="20"/>
        </w:rPr>
        <w:t>Strategy or Policy.</w:t>
      </w:r>
    </w:p>
    <w:p w14:paraId="7A3E628A" w14:textId="77777777" w:rsidR="00A63512" w:rsidRDefault="00A63512" w:rsidP="00934CE8">
      <w:pPr>
        <w:jc w:val="both"/>
        <w:rPr>
          <w:rFonts w:asciiTheme="majorHAnsi" w:hAnsiTheme="majorHAnsi" w:cs="Georgia"/>
          <w:b/>
          <w:sz w:val="20"/>
          <w:szCs w:val="20"/>
        </w:rPr>
      </w:pPr>
    </w:p>
    <w:p w14:paraId="20E35EFB" w14:textId="4A092B96" w:rsidR="003A2AC6" w:rsidRPr="00A17D07" w:rsidRDefault="003A2AC6" w:rsidP="00934CE8">
      <w:pPr>
        <w:jc w:val="both"/>
        <w:rPr>
          <w:rFonts w:asciiTheme="majorHAnsi" w:hAnsiTheme="majorHAnsi" w:cs="Georgia"/>
          <w:b/>
          <w:sz w:val="22"/>
          <w:szCs w:val="22"/>
        </w:rPr>
      </w:pPr>
      <w:r w:rsidRPr="00A17D07">
        <w:rPr>
          <w:rFonts w:asciiTheme="majorHAnsi" w:hAnsiTheme="majorHAnsi" w:cs="Georgia"/>
          <w:b/>
          <w:sz w:val="22"/>
          <w:szCs w:val="22"/>
        </w:rPr>
        <w:t>Sustainable Development and End Markets</w:t>
      </w:r>
    </w:p>
    <w:p w14:paraId="785EC37B" w14:textId="13E2E1B6" w:rsidR="00225A62" w:rsidRDefault="00967583" w:rsidP="003A2AC6">
      <w:pPr>
        <w:jc w:val="both"/>
        <w:rPr>
          <w:rFonts w:asciiTheme="majorHAnsi" w:hAnsiTheme="majorHAnsi" w:cs="Times"/>
          <w:sz w:val="20"/>
          <w:szCs w:val="20"/>
        </w:rPr>
      </w:pPr>
      <w:r w:rsidRPr="00AD068F">
        <w:rPr>
          <w:rFonts w:asciiTheme="majorHAnsi" w:hAnsiTheme="majorHAnsi" w:cs="Times"/>
          <w:b/>
          <w:color w:val="1F497D" w:themeColor="text2"/>
          <w:sz w:val="20"/>
          <w:szCs w:val="20"/>
        </w:rPr>
        <w:t>Role of China:</w:t>
      </w:r>
      <w:r>
        <w:rPr>
          <w:rFonts w:asciiTheme="majorHAnsi" w:hAnsiTheme="majorHAnsi" w:cs="Times"/>
          <w:sz w:val="20"/>
          <w:szCs w:val="20"/>
        </w:rPr>
        <w:t xml:space="preserve"> </w:t>
      </w:r>
      <w:r w:rsidR="00225A62">
        <w:rPr>
          <w:rFonts w:asciiTheme="majorHAnsi" w:hAnsiTheme="majorHAnsi" w:cs="Times"/>
          <w:sz w:val="20"/>
          <w:szCs w:val="20"/>
        </w:rPr>
        <w:t>China’s position as the leading global player on the international gems and jewellery market continues to rise. Given that Myanmar is China’s closest gem-producing neighbour there are major implications for Myanmar</w:t>
      </w:r>
      <w:r w:rsidR="00625EE1">
        <w:rPr>
          <w:rFonts w:asciiTheme="majorHAnsi" w:hAnsiTheme="majorHAnsi" w:cs="Times"/>
          <w:sz w:val="20"/>
          <w:szCs w:val="20"/>
        </w:rPr>
        <w:t xml:space="preserve">. It is therefore </w:t>
      </w:r>
      <w:r w:rsidR="007067A6">
        <w:rPr>
          <w:rFonts w:asciiTheme="majorHAnsi" w:hAnsiTheme="majorHAnsi" w:cs="Times"/>
          <w:sz w:val="20"/>
          <w:szCs w:val="20"/>
        </w:rPr>
        <w:t xml:space="preserve">important for Myanmar to </w:t>
      </w:r>
      <w:r w:rsidR="00625EE1">
        <w:rPr>
          <w:rFonts w:asciiTheme="majorHAnsi" w:hAnsiTheme="majorHAnsi" w:cs="Times"/>
          <w:sz w:val="20"/>
          <w:szCs w:val="20"/>
        </w:rPr>
        <w:t>maintain</w:t>
      </w:r>
      <w:r w:rsidR="00225A62">
        <w:rPr>
          <w:rFonts w:asciiTheme="majorHAnsi" w:hAnsiTheme="majorHAnsi" w:cs="Times"/>
          <w:sz w:val="20"/>
          <w:szCs w:val="20"/>
        </w:rPr>
        <w:t xml:space="preserve"> clear</w:t>
      </w:r>
      <w:r w:rsidR="007067A6">
        <w:rPr>
          <w:rFonts w:asciiTheme="majorHAnsi" w:hAnsiTheme="majorHAnsi" w:cs="Times"/>
          <w:sz w:val="20"/>
          <w:szCs w:val="20"/>
        </w:rPr>
        <w:t>, fair</w:t>
      </w:r>
      <w:r w:rsidR="00225A62">
        <w:rPr>
          <w:rFonts w:asciiTheme="majorHAnsi" w:hAnsiTheme="majorHAnsi" w:cs="Times"/>
          <w:sz w:val="20"/>
          <w:szCs w:val="20"/>
        </w:rPr>
        <w:t xml:space="preserve"> and transparent terms of trade</w:t>
      </w:r>
      <w:r w:rsidR="007067A6">
        <w:rPr>
          <w:rFonts w:asciiTheme="majorHAnsi" w:hAnsiTheme="majorHAnsi" w:cs="Times"/>
          <w:sz w:val="20"/>
          <w:szCs w:val="20"/>
        </w:rPr>
        <w:t xml:space="preserve"> with China</w:t>
      </w:r>
      <w:r w:rsidR="00225A62">
        <w:rPr>
          <w:rFonts w:asciiTheme="majorHAnsi" w:hAnsiTheme="majorHAnsi" w:cs="Times"/>
          <w:sz w:val="20"/>
          <w:szCs w:val="20"/>
        </w:rPr>
        <w:t xml:space="preserve">, </w:t>
      </w:r>
      <w:r w:rsidR="00625EE1">
        <w:rPr>
          <w:rFonts w:asciiTheme="majorHAnsi" w:hAnsiTheme="majorHAnsi" w:cs="Times"/>
          <w:sz w:val="20"/>
          <w:szCs w:val="20"/>
        </w:rPr>
        <w:t>and</w:t>
      </w:r>
      <w:r w:rsidR="00225A62">
        <w:rPr>
          <w:rFonts w:asciiTheme="majorHAnsi" w:hAnsiTheme="majorHAnsi" w:cs="Times"/>
          <w:sz w:val="20"/>
          <w:szCs w:val="20"/>
        </w:rPr>
        <w:t xml:space="preserve"> </w:t>
      </w:r>
      <w:r w:rsidR="007067A6">
        <w:rPr>
          <w:rFonts w:asciiTheme="majorHAnsi" w:hAnsiTheme="majorHAnsi" w:cs="Times"/>
          <w:sz w:val="20"/>
          <w:szCs w:val="20"/>
        </w:rPr>
        <w:t>to agree a collaborative approach</w:t>
      </w:r>
      <w:r w:rsidR="00225A62">
        <w:rPr>
          <w:rFonts w:asciiTheme="majorHAnsi" w:hAnsiTheme="majorHAnsi" w:cs="Times"/>
          <w:sz w:val="20"/>
          <w:szCs w:val="20"/>
        </w:rPr>
        <w:t xml:space="preserve"> to address</w:t>
      </w:r>
      <w:r w:rsidR="007067A6">
        <w:rPr>
          <w:rFonts w:asciiTheme="majorHAnsi" w:hAnsiTheme="majorHAnsi" w:cs="Times"/>
          <w:sz w:val="20"/>
          <w:szCs w:val="20"/>
        </w:rPr>
        <w:t>ing</w:t>
      </w:r>
      <w:r w:rsidR="00225A62">
        <w:rPr>
          <w:rFonts w:asciiTheme="majorHAnsi" w:hAnsiTheme="majorHAnsi" w:cs="Times"/>
          <w:sz w:val="20"/>
          <w:szCs w:val="20"/>
        </w:rPr>
        <w:t xml:space="preserve"> the illegal </w:t>
      </w:r>
      <w:r w:rsidR="007067A6">
        <w:rPr>
          <w:rFonts w:asciiTheme="majorHAnsi" w:hAnsiTheme="majorHAnsi" w:cs="Times"/>
          <w:sz w:val="20"/>
          <w:szCs w:val="20"/>
        </w:rPr>
        <w:t xml:space="preserve">/informal </w:t>
      </w:r>
      <w:r w:rsidR="00225A62">
        <w:rPr>
          <w:rFonts w:asciiTheme="majorHAnsi" w:hAnsiTheme="majorHAnsi" w:cs="Times"/>
          <w:sz w:val="20"/>
          <w:szCs w:val="20"/>
        </w:rPr>
        <w:t xml:space="preserve">sector in a comprehensive manner. </w:t>
      </w:r>
    </w:p>
    <w:p w14:paraId="151269CD" w14:textId="77777777" w:rsidR="00225A62" w:rsidRDefault="00225A62" w:rsidP="003A2AC6">
      <w:pPr>
        <w:jc w:val="both"/>
        <w:rPr>
          <w:rFonts w:asciiTheme="majorHAnsi" w:hAnsiTheme="majorHAnsi" w:cs="Times"/>
          <w:sz w:val="20"/>
          <w:szCs w:val="20"/>
        </w:rPr>
      </w:pPr>
    </w:p>
    <w:p w14:paraId="1B0F785B" w14:textId="77777777" w:rsidR="00DF0AD7" w:rsidRDefault="00967583" w:rsidP="00DF0AD7">
      <w:pPr>
        <w:widowControl w:val="0"/>
        <w:tabs>
          <w:tab w:val="left" w:pos="220"/>
          <w:tab w:val="left" w:pos="720"/>
        </w:tabs>
        <w:autoSpaceDE w:val="0"/>
        <w:autoSpaceDN w:val="0"/>
        <w:adjustRightInd w:val="0"/>
        <w:jc w:val="both"/>
        <w:rPr>
          <w:rFonts w:asciiTheme="majorHAnsi" w:hAnsiTheme="majorHAnsi" w:cs="Times"/>
          <w:sz w:val="20"/>
          <w:szCs w:val="20"/>
        </w:rPr>
      </w:pPr>
      <w:r w:rsidRPr="00AD068F">
        <w:rPr>
          <w:rFonts w:asciiTheme="majorHAnsi" w:hAnsiTheme="majorHAnsi" w:cs="Times"/>
          <w:b/>
          <w:color w:val="1F497D" w:themeColor="text2"/>
          <w:sz w:val="20"/>
          <w:szCs w:val="20"/>
        </w:rPr>
        <w:lastRenderedPageBreak/>
        <w:t>Responsible Gemstone Supply Chains:</w:t>
      </w:r>
      <w:r>
        <w:rPr>
          <w:rFonts w:asciiTheme="majorHAnsi" w:hAnsiTheme="majorHAnsi" w:cs="Times"/>
          <w:sz w:val="20"/>
          <w:szCs w:val="20"/>
        </w:rPr>
        <w:t xml:space="preserve"> </w:t>
      </w:r>
      <w:r w:rsidR="003A2AC6" w:rsidRPr="0041754A">
        <w:rPr>
          <w:rFonts w:asciiTheme="majorHAnsi" w:hAnsiTheme="majorHAnsi" w:cs="Times"/>
          <w:sz w:val="20"/>
          <w:szCs w:val="20"/>
        </w:rPr>
        <w:t xml:space="preserve">There is </w:t>
      </w:r>
      <w:r w:rsidR="007067A6">
        <w:rPr>
          <w:rFonts w:asciiTheme="majorHAnsi" w:hAnsiTheme="majorHAnsi" w:cs="Times"/>
          <w:sz w:val="20"/>
          <w:szCs w:val="20"/>
        </w:rPr>
        <w:t xml:space="preserve">rapidly </w:t>
      </w:r>
      <w:r w:rsidR="00225A62">
        <w:rPr>
          <w:rFonts w:asciiTheme="majorHAnsi" w:hAnsiTheme="majorHAnsi" w:cs="Times"/>
          <w:sz w:val="20"/>
          <w:szCs w:val="20"/>
        </w:rPr>
        <w:t xml:space="preserve">increasing global </w:t>
      </w:r>
      <w:r w:rsidR="007067A6">
        <w:rPr>
          <w:rFonts w:asciiTheme="majorHAnsi" w:hAnsiTheme="majorHAnsi" w:cs="Times"/>
          <w:sz w:val="20"/>
          <w:szCs w:val="20"/>
        </w:rPr>
        <w:t xml:space="preserve">consumer </w:t>
      </w:r>
      <w:r w:rsidR="00225A62">
        <w:rPr>
          <w:rFonts w:asciiTheme="majorHAnsi" w:hAnsiTheme="majorHAnsi" w:cs="Times"/>
          <w:sz w:val="20"/>
          <w:szCs w:val="20"/>
        </w:rPr>
        <w:t>interest in responsible supply chain</w:t>
      </w:r>
      <w:r w:rsidR="007067A6">
        <w:rPr>
          <w:rFonts w:asciiTheme="majorHAnsi" w:hAnsiTheme="majorHAnsi" w:cs="Times"/>
          <w:sz w:val="20"/>
          <w:szCs w:val="20"/>
        </w:rPr>
        <w:t xml:space="preserve">s, traceability of gemstones from mine to market, and in ‘ethically sourced’ or responsibly produced gemstones. This represents a huge opportunity for Myanmar’s gemstone miners to embrace this as yet un-tapped consumer market. There is </w:t>
      </w:r>
      <w:r>
        <w:rPr>
          <w:rFonts w:asciiTheme="majorHAnsi" w:hAnsiTheme="majorHAnsi" w:cs="Times"/>
          <w:sz w:val="20"/>
          <w:szCs w:val="20"/>
        </w:rPr>
        <w:t xml:space="preserve">also </w:t>
      </w:r>
      <w:r w:rsidR="007067A6">
        <w:rPr>
          <w:rFonts w:asciiTheme="majorHAnsi" w:hAnsiTheme="majorHAnsi" w:cs="Times"/>
          <w:sz w:val="20"/>
          <w:szCs w:val="20"/>
        </w:rPr>
        <w:t xml:space="preserve">some interest in </w:t>
      </w:r>
      <w:r>
        <w:rPr>
          <w:rFonts w:asciiTheme="majorHAnsi" w:hAnsiTheme="majorHAnsi" w:cs="Times"/>
          <w:sz w:val="20"/>
          <w:szCs w:val="20"/>
        </w:rPr>
        <w:t xml:space="preserve">the potential benefit that a jade certification system could offer. </w:t>
      </w:r>
      <w:r w:rsidR="003A2AC6" w:rsidRPr="0041754A">
        <w:rPr>
          <w:rFonts w:asciiTheme="majorHAnsi" w:hAnsiTheme="majorHAnsi" w:cs="Times"/>
          <w:sz w:val="20"/>
          <w:szCs w:val="20"/>
        </w:rPr>
        <w:t xml:space="preserve">However, </w:t>
      </w:r>
      <w:r w:rsidR="007067A6">
        <w:rPr>
          <w:rFonts w:asciiTheme="majorHAnsi" w:hAnsiTheme="majorHAnsi" w:cs="Times"/>
          <w:sz w:val="20"/>
          <w:szCs w:val="20"/>
        </w:rPr>
        <w:t>it is strongly recommended that</w:t>
      </w:r>
      <w:r w:rsidR="003A2AC6">
        <w:rPr>
          <w:rFonts w:asciiTheme="majorHAnsi" w:hAnsiTheme="majorHAnsi" w:cs="Times"/>
          <w:sz w:val="20"/>
          <w:szCs w:val="20"/>
        </w:rPr>
        <w:t xml:space="preserve"> </w:t>
      </w:r>
      <w:r w:rsidR="007067A6">
        <w:rPr>
          <w:rFonts w:asciiTheme="majorHAnsi" w:hAnsiTheme="majorHAnsi" w:cs="Times"/>
          <w:sz w:val="20"/>
          <w:szCs w:val="20"/>
        </w:rPr>
        <w:t>the</w:t>
      </w:r>
      <w:r w:rsidR="003A2AC6" w:rsidRPr="0041754A">
        <w:rPr>
          <w:rFonts w:asciiTheme="majorHAnsi" w:hAnsiTheme="majorHAnsi" w:cs="Times"/>
          <w:sz w:val="20"/>
          <w:szCs w:val="20"/>
        </w:rPr>
        <w:t xml:space="preserve"> strengthening </w:t>
      </w:r>
      <w:r w:rsidR="007067A6">
        <w:rPr>
          <w:rFonts w:asciiTheme="majorHAnsi" w:hAnsiTheme="majorHAnsi" w:cs="Times"/>
          <w:sz w:val="20"/>
          <w:szCs w:val="20"/>
        </w:rPr>
        <w:t xml:space="preserve">of </w:t>
      </w:r>
      <w:r w:rsidR="003A2AC6" w:rsidRPr="0041754A">
        <w:rPr>
          <w:rFonts w:asciiTheme="majorHAnsi" w:hAnsiTheme="majorHAnsi" w:cs="Times"/>
          <w:sz w:val="20"/>
          <w:szCs w:val="20"/>
        </w:rPr>
        <w:t>government instit</w:t>
      </w:r>
      <w:r w:rsidR="003A2AC6">
        <w:rPr>
          <w:rFonts w:asciiTheme="majorHAnsi" w:hAnsiTheme="majorHAnsi" w:cs="Times"/>
          <w:sz w:val="20"/>
          <w:szCs w:val="20"/>
        </w:rPr>
        <w:t>utions, policies and</w:t>
      </w:r>
      <w:r w:rsidR="007067A6">
        <w:rPr>
          <w:rFonts w:asciiTheme="majorHAnsi" w:hAnsiTheme="majorHAnsi" w:cs="Times"/>
          <w:sz w:val="20"/>
          <w:szCs w:val="20"/>
        </w:rPr>
        <w:t xml:space="preserve"> procedures, </w:t>
      </w:r>
      <w:r w:rsidR="003A2AC6">
        <w:rPr>
          <w:rFonts w:asciiTheme="majorHAnsi" w:hAnsiTheme="majorHAnsi" w:cs="Times"/>
          <w:sz w:val="20"/>
          <w:szCs w:val="20"/>
        </w:rPr>
        <w:t>a</w:t>
      </w:r>
      <w:r w:rsidR="007067A6">
        <w:rPr>
          <w:rFonts w:asciiTheme="majorHAnsi" w:hAnsiTheme="majorHAnsi" w:cs="Times"/>
          <w:sz w:val="20"/>
          <w:szCs w:val="20"/>
        </w:rPr>
        <w:t>s well as</w:t>
      </w:r>
      <w:r w:rsidR="003A2AC6">
        <w:rPr>
          <w:rFonts w:asciiTheme="majorHAnsi" w:hAnsiTheme="majorHAnsi" w:cs="Times"/>
          <w:sz w:val="20"/>
          <w:szCs w:val="20"/>
        </w:rPr>
        <w:t xml:space="preserve"> the regulatory framework</w:t>
      </w:r>
      <w:r w:rsidR="007067A6">
        <w:rPr>
          <w:rFonts w:asciiTheme="majorHAnsi" w:hAnsiTheme="majorHAnsi" w:cs="Times"/>
          <w:sz w:val="20"/>
          <w:szCs w:val="20"/>
        </w:rPr>
        <w:t xml:space="preserve"> are prioritised, above any attempts to develop any </w:t>
      </w:r>
      <w:r>
        <w:rPr>
          <w:rFonts w:asciiTheme="majorHAnsi" w:hAnsiTheme="majorHAnsi" w:cs="Times"/>
          <w:sz w:val="20"/>
          <w:szCs w:val="20"/>
        </w:rPr>
        <w:t xml:space="preserve">such </w:t>
      </w:r>
      <w:r w:rsidR="007067A6">
        <w:rPr>
          <w:rFonts w:asciiTheme="majorHAnsi" w:hAnsiTheme="majorHAnsi" w:cs="Times"/>
          <w:sz w:val="20"/>
          <w:szCs w:val="20"/>
        </w:rPr>
        <w:t xml:space="preserve">kind of </w:t>
      </w:r>
      <w:r>
        <w:rPr>
          <w:rFonts w:asciiTheme="majorHAnsi" w:hAnsiTheme="majorHAnsi" w:cs="Times"/>
          <w:sz w:val="20"/>
          <w:szCs w:val="20"/>
        </w:rPr>
        <w:t xml:space="preserve">jade </w:t>
      </w:r>
      <w:r w:rsidR="007067A6">
        <w:rPr>
          <w:rFonts w:asciiTheme="majorHAnsi" w:hAnsiTheme="majorHAnsi" w:cs="Times"/>
          <w:sz w:val="20"/>
          <w:szCs w:val="20"/>
        </w:rPr>
        <w:t xml:space="preserve">traceability or certification mechanisms in Myanmar. </w:t>
      </w:r>
      <w:r>
        <w:rPr>
          <w:rFonts w:asciiTheme="majorHAnsi" w:hAnsiTheme="majorHAnsi" w:cs="Times"/>
          <w:sz w:val="20"/>
          <w:szCs w:val="20"/>
        </w:rPr>
        <w:t xml:space="preserve">The viability of such a system should be formally assessed in 3-5 years time, after the new government has been firmly established and any institutional and governance reforms are well underway. </w:t>
      </w:r>
    </w:p>
    <w:p w14:paraId="12E2A507" w14:textId="77777777" w:rsidR="00DF0AD7" w:rsidRDefault="00DF0AD7" w:rsidP="007315E7">
      <w:pPr>
        <w:widowControl w:val="0"/>
        <w:tabs>
          <w:tab w:val="left" w:pos="220"/>
          <w:tab w:val="left" w:pos="720"/>
        </w:tabs>
        <w:autoSpaceDE w:val="0"/>
        <w:autoSpaceDN w:val="0"/>
        <w:adjustRightInd w:val="0"/>
        <w:rPr>
          <w:rFonts w:asciiTheme="majorHAnsi" w:hAnsiTheme="majorHAnsi" w:cs="Times"/>
          <w:sz w:val="20"/>
          <w:szCs w:val="20"/>
        </w:rPr>
      </w:pPr>
    </w:p>
    <w:p w14:paraId="3ECC1C94" w14:textId="64DBAB82" w:rsidR="00DF0AD7" w:rsidRDefault="00DF0AD7" w:rsidP="00DF0AD7">
      <w:pPr>
        <w:widowControl w:val="0"/>
        <w:tabs>
          <w:tab w:val="left" w:pos="220"/>
          <w:tab w:val="left" w:pos="720"/>
        </w:tabs>
        <w:autoSpaceDE w:val="0"/>
        <w:autoSpaceDN w:val="0"/>
        <w:adjustRightInd w:val="0"/>
        <w:jc w:val="both"/>
        <w:rPr>
          <w:rFonts w:asciiTheme="majorHAnsi" w:hAnsiTheme="majorHAnsi" w:cs="Times"/>
          <w:sz w:val="20"/>
          <w:szCs w:val="20"/>
        </w:rPr>
      </w:pPr>
      <w:r>
        <w:rPr>
          <w:rFonts w:asciiTheme="majorHAnsi" w:hAnsiTheme="majorHAnsi" w:cs="Times"/>
          <w:sz w:val="20"/>
          <w:szCs w:val="20"/>
        </w:rPr>
        <w:t>It</w:t>
      </w:r>
      <w:r w:rsidR="00967583">
        <w:rPr>
          <w:rFonts w:asciiTheme="majorHAnsi" w:hAnsiTheme="majorHAnsi" w:cs="Times"/>
          <w:sz w:val="20"/>
          <w:szCs w:val="20"/>
        </w:rPr>
        <w:t xml:space="preserve"> is recommended that targeted awareness raising and capacity development be </w:t>
      </w:r>
      <w:r w:rsidR="00625EE1">
        <w:rPr>
          <w:rFonts w:asciiTheme="majorHAnsi" w:hAnsiTheme="majorHAnsi" w:cs="Times"/>
          <w:sz w:val="20"/>
          <w:szCs w:val="20"/>
        </w:rPr>
        <w:t>provided</w:t>
      </w:r>
      <w:r w:rsidR="00967583">
        <w:rPr>
          <w:rFonts w:asciiTheme="majorHAnsi" w:hAnsiTheme="majorHAnsi" w:cs="Times"/>
          <w:sz w:val="20"/>
          <w:szCs w:val="20"/>
        </w:rPr>
        <w:t xml:space="preserve"> to gemstone producers</w:t>
      </w:r>
      <w:r w:rsidR="00BB2B73">
        <w:rPr>
          <w:rFonts w:asciiTheme="majorHAnsi" w:hAnsiTheme="majorHAnsi" w:cs="Times"/>
          <w:sz w:val="20"/>
          <w:szCs w:val="20"/>
        </w:rPr>
        <w:t xml:space="preserve"> and MGE</w:t>
      </w:r>
      <w:r w:rsidR="00967583">
        <w:rPr>
          <w:rFonts w:asciiTheme="majorHAnsi" w:hAnsiTheme="majorHAnsi" w:cs="Times"/>
          <w:sz w:val="20"/>
          <w:szCs w:val="20"/>
        </w:rPr>
        <w:t xml:space="preserve"> on issues of corporate responsibility, responsible gemstone production, international good practice standards, and environmental and social impact management. T</w:t>
      </w:r>
      <w:r w:rsidR="00BB2B73">
        <w:rPr>
          <w:rFonts w:asciiTheme="majorHAnsi" w:hAnsiTheme="majorHAnsi" w:cs="Times"/>
          <w:sz w:val="20"/>
          <w:szCs w:val="20"/>
        </w:rPr>
        <w:t>raining for gemstone producers</w:t>
      </w:r>
      <w:r w:rsidR="00967583">
        <w:rPr>
          <w:rFonts w:asciiTheme="majorHAnsi" w:hAnsiTheme="majorHAnsi" w:cs="Times"/>
          <w:sz w:val="20"/>
          <w:szCs w:val="20"/>
        </w:rPr>
        <w:t xml:space="preserve"> could be delivered through a collaborative training programme with MGJEA.</w:t>
      </w:r>
      <w:r w:rsidR="007315E7">
        <w:rPr>
          <w:rFonts w:asciiTheme="majorHAnsi" w:hAnsiTheme="majorHAnsi" w:cs="Times"/>
          <w:sz w:val="20"/>
          <w:szCs w:val="20"/>
        </w:rPr>
        <w:t xml:space="preserve"> </w:t>
      </w:r>
    </w:p>
    <w:p w14:paraId="09C4D64A" w14:textId="77777777" w:rsidR="00DF0AD7" w:rsidRDefault="00DF0AD7" w:rsidP="007315E7">
      <w:pPr>
        <w:widowControl w:val="0"/>
        <w:tabs>
          <w:tab w:val="left" w:pos="220"/>
          <w:tab w:val="left" w:pos="720"/>
        </w:tabs>
        <w:autoSpaceDE w:val="0"/>
        <w:autoSpaceDN w:val="0"/>
        <w:adjustRightInd w:val="0"/>
        <w:rPr>
          <w:rFonts w:asciiTheme="majorHAnsi" w:hAnsiTheme="majorHAnsi" w:cs="Times"/>
          <w:sz w:val="20"/>
          <w:szCs w:val="20"/>
        </w:rPr>
      </w:pPr>
    </w:p>
    <w:p w14:paraId="2747D4BA" w14:textId="796F8D39" w:rsidR="007315E7" w:rsidRPr="008D6627" w:rsidRDefault="00625EE1" w:rsidP="00DF0AD7">
      <w:pPr>
        <w:widowControl w:val="0"/>
        <w:tabs>
          <w:tab w:val="left" w:pos="220"/>
          <w:tab w:val="left" w:pos="720"/>
        </w:tabs>
        <w:autoSpaceDE w:val="0"/>
        <w:autoSpaceDN w:val="0"/>
        <w:adjustRightInd w:val="0"/>
        <w:jc w:val="both"/>
        <w:rPr>
          <w:rFonts w:asciiTheme="majorHAnsi" w:hAnsiTheme="majorHAnsi"/>
          <w:sz w:val="20"/>
          <w:szCs w:val="20"/>
        </w:rPr>
      </w:pPr>
      <w:r>
        <w:rPr>
          <w:rFonts w:asciiTheme="majorHAnsi" w:hAnsiTheme="majorHAnsi" w:cs="Times"/>
          <w:sz w:val="20"/>
          <w:szCs w:val="20"/>
        </w:rPr>
        <w:t>A</w:t>
      </w:r>
      <w:r w:rsidR="007315E7" w:rsidRPr="00DF0AD7">
        <w:rPr>
          <w:rFonts w:asciiTheme="majorHAnsi" w:hAnsiTheme="majorHAnsi"/>
          <w:sz w:val="20"/>
          <w:szCs w:val="20"/>
        </w:rPr>
        <w:t xml:space="preserve"> pilot </w:t>
      </w:r>
      <w:r w:rsidR="00DF0AD7" w:rsidRPr="00DF0AD7">
        <w:rPr>
          <w:rFonts w:asciiTheme="majorHAnsi" w:hAnsiTheme="majorHAnsi"/>
          <w:sz w:val="20"/>
          <w:szCs w:val="20"/>
        </w:rPr>
        <w:t>project</w:t>
      </w:r>
      <w:r w:rsidR="007315E7" w:rsidRPr="00DF0AD7">
        <w:rPr>
          <w:rFonts w:asciiTheme="majorHAnsi" w:hAnsiTheme="majorHAnsi"/>
          <w:sz w:val="20"/>
          <w:szCs w:val="20"/>
        </w:rPr>
        <w:t xml:space="preserve"> fo</w:t>
      </w:r>
      <w:r w:rsidR="00DF0AD7" w:rsidRPr="00DF0AD7">
        <w:rPr>
          <w:rFonts w:asciiTheme="majorHAnsi" w:hAnsiTheme="majorHAnsi"/>
          <w:sz w:val="20"/>
          <w:szCs w:val="20"/>
        </w:rPr>
        <w:t xml:space="preserve">r </w:t>
      </w:r>
      <w:r w:rsidR="00A63512">
        <w:rPr>
          <w:rFonts w:asciiTheme="majorHAnsi" w:hAnsiTheme="majorHAnsi"/>
          <w:sz w:val="20"/>
          <w:szCs w:val="20"/>
        </w:rPr>
        <w:t xml:space="preserve">responsibly </w:t>
      </w:r>
      <w:r w:rsidR="00DF0AD7" w:rsidRPr="00DF0AD7">
        <w:rPr>
          <w:rFonts w:asciiTheme="majorHAnsi" w:hAnsiTheme="majorHAnsi"/>
          <w:sz w:val="20"/>
          <w:szCs w:val="20"/>
        </w:rPr>
        <w:t>sourced Myanmar gemstones c</w:t>
      </w:r>
      <w:r w:rsidR="007315E7" w:rsidRPr="00DF0AD7">
        <w:rPr>
          <w:rFonts w:asciiTheme="majorHAnsi" w:hAnsiTheme="majorHAnsi"/>
          <w:sz w:val="20"/>
          <w:szCs w:val="20"/>
        </w:rPr>
        <w:t>ould be developed</w:t>
      </w:r>
      <w:r w:rsidR="00DF0AD7" w:rsidRPr="00DF0AD7">
        <w:rPr>
          <w:rFonts w:asciiTheme="majorHAnsi" w:hAnsiTheme="majorHAnsi"/>
          <w:sz w:val="20"/>
          <w:szCs w:val="20"/>
        </w:rPr>
        <w:t xml:space="preserve">. This could focus </w:t>
      </w:r>
      <w:r w:rsidR="007315E7" w:rsidRPr="00DF0AD7">
        <w:rPr>
          <w:rFonts w:asciiTheme="majorHAnsi" w:hAnsiTheme="majorHAnsi"/>
          <w:sz w:val="20"/>
          <w:szCs w:val="20"/>
        </w:rPr>
        <w:t xml:space="preserve">on </w:t>
      </w:r>
      <w:r>
        <w:rPr>
          <w:rFonts w:asciiTheme="majorHAnsi" w:hAnsiTheme="majorHAnsi"/>
          <w:sz w:val="20"/>
          <w:szCs w:val="20"/>
        </w:rPr>
        <w:t>a number of</w:t>
      </w:r>
      <w:r w:rsidR="007315E7" w:rsidRPr="00DF0AD7">
        <w:rPr>
          <w:rFonts w:asciiTheme="majorHAnsi" w:hAnsiTheme="majorHAnsi"/>
          <w:sz w:val="20"/>
          <w:szCs w:val="20"/>
        </w:rPr>
        <w:t xml:space="preserve"> </w:t>
      </w:r>
      <w:r w:rsidR="00DF0AD7" w:rsidRPr="00DF0AD7">
        <w:rPr>
          <w:rFonts w:asciiTheme="majorHAnsi" w:hAnsiTheme="majorHAnsi"/>
          <w:sz w:val="20"/>
          <w:szCs w:val="20"/>
        </w:rPr>
        <w:t>gemstone</w:t>
      </w:r>
      <w:r w:rsidR="007315E7" w:rsidRPr="00DF0AD7">
        <w:rPr>
          <w:rFonts w:asciiTheme="majorHAnsi" w:hAnsiTheme="majorHAnsi"/>
          <w:sz w:val="20"/>
          <w:szCs w:val="20"/>
        </w:rPr>
        <w:t xml:space="preserve"> mines</w:t>
      </w:r>
      <w:r w:rsidR="00DF0AD7" w:rsidRPr="00DF0AD7">
        <w:rPr>
          <w:rFonts w:asciiTheme="majorHAnsi" w:hAnsiTheme="majorHAnsi"/>
          <w:sz w:val="20"/>
          <w:szCs w:val="20"/>
        </w:rPr>
        <w:t xml:space="preserve"> (e.g. 1 </w:t>
      </w:r>
      <w:r>
        <w:rPr>
          <w:rFonts w:asciiTheme="majorHAnsi" w:hAnsiTheme="majorHAnsi"/>
          <w:sz w:val="20"/>
          <w:szCs w:val="20"/>
        </w:rPr>
        <w:t xml:space="preserve">or 2 </w:t>
      </w:r>
      <w:r w:rsidR="00DF0AD7" w:rsidRPr="00DF0AD7">
        <w:rPr>
          <w:rFonts w:asciiTheme="majorHAnsi" w:hAnsiTheme="majorHAnsi"/>
          <w:sz w:val="20"/>
          <w:szCs w:val="20"/>
        </w:rPr>
        <w:t xml:space="preserve">jade and 1 </w:t>
      </w:r>
      <w:r>
        <w:rPr>
          <w:rFonts w:asciiTheme="majorHAnsi" w:hAnsiTheme="majorHAnsi"/>
          <w:sz w:val="20"/>
          <w:szCs w:val="20"/>
        </w:rPr>
        <w:t xml:space="preserve">or 2 </w:t>
      </w:r>
      <w:r w:rsidR="00DF0AD7" w:rsidRPr="00DF0AD7">
        <w:rPr>
          <w:rFonts w:asciiTheme="majorHAnsi" w:hAnsiTheme="majorHAnsi"/>
          <w:sz w:val="20"/>
          <w:szCs w:val="20"/>
        </w:rPr>
        <w:t>ruby)</w:t>
      </w:r>
      <w:r w:rsidR="007315E7" w:rsidRPr="00DF0AD7">
        <w:rPr>
          <w:rFonts w:asciiTheme="majorHAnsi" w:hAnsiTheme="majorHAnsi"/>
          <w:sz w:val="20"/>
          <w:szCs w:val="20"/>
        </w:rPr>
        <w:t xml:space="preserve"> </w:t>
      </w:r>
      <w:r w:rsidR="00DF0AD7" w:rsidRPr="00DF0AD7">
        <w:rPr>
          <w:rFonts w:asciiTheme="majorHAnsi" w:hAnsiTheme="majorHAnsi"/>
          <w:sz w:val="20"/>
          <w:szCs w:val="20"/>
        </w:rPr>
        <w:t xml:space="preserve">and involve the provision of technical support </w:t>
      </w:r>
      <w:r w:rsidR="007315E7" w:rsidRPr="00DF0AD7">
        <w:rPr>
          <w:rFonts w:asciiTheme="majorHAnsi" w:hAnsiTheme="majorHAnsi"/>
          <w:sz w:val="20"/>
          <w:szCs w:val="20"/>
        </w:rPr>
        <w:t xml:space="preserve">to </w:t>
      </w:r>
      <w:r w:rsidR="00DF0AD7" w:rsidRPr="00DF0AD7">
        <w:rPr>
          <w:rFonts w:asciiTheme="majorHAnsi" w:hAnsiTheme="majorHAnsi"/>
          <w:sz w:val="20"/>
          <w:szCs w:val="20"/>
        </w:rPr>
        <w:t>work towards an agreed set of responsibility criteria</w:t>
      </w:r>
      <w:r>
        <w:rPr>
          <w:rFonts w:asciiTheme="majorHAnsi" w:hAnsiTheme="majorHAnsi"/>
          <w:sz w:val="20"/>
          <w:szCs w:val="20"/>
        </w:rPr>
        <w:t>. It could also</w:t>
      </w:r>
      <w:r w:rsidR="00DF0AD7" w:rsidRPr="00DF0AD7">
        <w:rPr>
          <w:rFonts w:asciiTheme="majorHAnsi" w:hAnsiTheme="majorHAnsi"/>
          <w:sz w:val="20"/>
          <w:szCs w:val="20"/>
        </w:rPr>
        <w:t xml:space="preserve"> </w:t>
      </w:r>
      <w:r w:rsidR="007315E7" w:rsidRPr="00DF0AD7">
        <w:rPr>
          <w:rFonts w:asciiTheme="majorHAnsi" w:hAnsiTheme="majorHAnsi"/>
          <w:sz w:val="20"/>
          <w:szCs w:val="20"/>
        </w:rPr>
        <w:t xml:space="preserve">facilitate access to </w:t>
      </w:r>
      <w:r w:rsidR="00DF0AD7" w:rsidRPr="00DF0AD7">
        <w:rPr>
          <w:rFonts w:asciiTheme="majorHAnsi" w:hAnsiTheme="majorHAnsi"/>
          <w:sz w:val="20"/>
          <w:szCs w:val="20"/>
        </w:rPr>
        <w:t>international jewellery markets.</w:t>
      </w:r>
      <w:r w:rsidR="007315E7">
        <w:rPr>
          <w:rFonts w:asciiTheme="majorHAnsi" w:hAnsiTheme="majorHAnsi"/>
          <w:sz w:val="20"/>
          <w:szCs w:val="20"/>
        </w:rPr>
        <w:t xml:space="preserve"> </w:t>
      </w:r>
      <w:r w:rsidR="00DF0AD7">
        <w:rPr>
          <w:rFonts w:asciiTheme="majorHAnsi" w:hAnsiTheme="majorHAnsi"/>
          <w:sz w:val="20"/>
          <w:szCs w:val="20"/>
        </w:rPr>
        <w:t xml:space="preserve">The pilot project would require close collaboration </w:t>
      </w:r>
      <w:r w:rsidR="00A63512">
        <w:rPr>
          <w:rFonts w:asciiTheme="majorHAnsi" w:hAnsiTheme="majorHAnsi"/>
          <w:sz w:val="20"/>
          <w:szCs w:val="20"/>
        </w:rPr>
        <w:t>between</w:t>
      </w:r>
      <w:r w:rsidR="00DF0AD7">
        <w:rPr>
          <w:rFonts w:asciiTheme="majorHAnsi" w:hAnsiTheme="majorHAnsi"/>
          <w:sz w:val="20"/>
          <w:szCs w:val="20"/>
        </w:rPr>
        <w:t xml:space="preserve"> MGJEA, MGE and civil society.</w:t>
      </w:r>
    </w:p>
    <w:p w14:paraId="3F8B16F8" w14:textId="77777777" w:rsidR="003A2AC6" w:rsidRDefault="003A2AC6" w:rsidP="003A2AC6">
      <w:pPr>
        <w:jc w:val="both"/>
        <w:rPr>
          <w:rFonts w:asciiTheme="majorHAnsi" w:hAnsiTheme="majorHAnsi" w:cs="Times"/>
          <w:sz w:val="20"/>
          <w:szCs w:val="20"/>
        </w:rPr>
      </w:pPr>
    </w:p>
    <w:p w14:paraId="056145C7" w14:textId="0BB1CD72" w:rsidR="006B4E95" w:rsidRPr="006B4E95" w:rsidRDefault="006B4E95" w:rsidP="006B4E95">
      <w:pPr>
        <w:jc w:val="both"/>
        <w:rPr>
          <w:rFonts w:asciiTheme="majorHAnsi" w:hAnsiTheme="majorHAnsi" w:cs="Times"/>
          <w:sz w:val="20"/>
          <w:szCs w:val="20"/>
        </w:rPr>
      </w:pPr>
      <w:r w:rsidRPr="00AD068F">
        <w:rPr>
          <w:rFonts w:asciiTheme="majorHAnsi" w:hAnsiTheme="majorHAnsi" w:cs="Times"/>
          <w:b/>
          <w:color w:val="1F497D" w:themeColor="text2"/>
          <w:sz w:val="20"/>
          <w:szCs w:val="20"/>
        </w:rPr>
        <w:t>Laboratory Testing and C</w:t>
      </w:r>
      <w:r w:rsidR="003A2AC6" w:rsidRPr="00AD068F">
        <w:rPr>
          <w:rFonts w:asciiTheme="majorHAnsi" w:hAnsiTheme="majorHAnsi" w:cs="Times"/>
          <w:b/>
          <w:color w:val="1F497D" w:themeColor="text2"/>
          <w:sz w:val="20"/>
          <w:szCs w:val="20"/>
        </w:rPr>
        <w:t>ertification o</w:t>
      </w:r>
      <w:r w:rsidRPr="00AD068F">
        <w:rPr>
          <w:rFonts w:asciiTheme="majorHAnsi" w:hAnsiTheme="majorHAnsi" w:cs="Times"/>
          <w:b/>
          <w:color w:val="1F497D" w:themeColor="text2"/>
          <w:sz w:val="20"/>
          <w:szCs w:val="20"/>
        </w:rPr>
        <w:t>f G</w:t>
      </w:r>
      <w:r w:rsidR="003A2AC6" w:rsidRPr="00AD068F">
        <w:rPr>
          <w:rFonts w:asciiTheme="majorHAnsi" w:hAnsiTheme="majorHAnsi" w:cs="Times"/>
          <w:b/>
          <w:color w:val="1F497D" w:themeColor="text2"/>
          <w:sz w:val="20"/>
          <w:szCs w:val="20"/>
        </w:rPr>
        <w:t>emstones</w:t>
      </w:r>
      <w:r w:rsidRPr="00AD068F">
        <w:rPr>
          <w:rFonts w:asciiTheme="majorHAnsi" w:hAnsiTheme="majorHAnsi" w:cs="Times"/>
          <w:b/>
          <w:color w:val="1F497D" w:themeColor="text2"/>
          <w:sz w:val="20"/>
          <w:szCs w:val="20"/>
        </w:rPr>
        <w:t>:</w:t>
      </w:r>
      <w:r>
        <w:rPr>
          <w:rFonts w:asciiTheme="majorHAnsi" w:hAnsiTheme="majorHAnsi" w:cs="Times"/>
          <w:sz w:val="20"/>
          <w:szCs w:val="20"/>
        </w:rPr>
        <w:t xml:space="preserve"> It is widely agreed that equipment and facilities available at labs in Myanmar are generally not of a sufficiently high standard compared to neighbouring countries. </w:t>
      </w:r>
      <w:r w:rsidRPr="00F95D69">
        <w:rPr>
          <w:rFonts w:asciiTheme="majorHAnsi" w:hAnsiTheme="majorHAnsi" w:cs="Times"/>
          <w:sz w:val="20"/>
          <w:szCs w:val="20"/>
        </w:rPr>
        <w:t>As the gems and jewellery market expands in country, so the need for high quality testing and certification of stones increases. It is recommended that further research be carried out on this issue, to ascertain opportunities for adding value to the Myanmar market</w:t>
      </w:r>
      <w:r>
        <w:rPr>
          <w:rFonts w:asciiTheme="majorHAnsi" w:hAnsiTheme="majorHAnsi" w:cs="Times"/>
          <w:sz w:val="20"/>
          <w:szCs w:val="20"/>
        </w:rPr>
        <w:t xml:space="preserve"> in lab testing and certification</w:t>
      </w:r>
      <w:r w:rsidRPr="00F95D69">
        <w:rPr>
          <w:rFonts w:asciiTheme="majorHAnsi" w:hAnsiTheme="majorHAnsi" w:cs="Times"/>
          <w:sz w:val="20"/>
          <w:szCs w:val="20"/>
        </w:rPr>
        <w:t>.</w:t>
      </w:r>
    </w:p>
    <w:p w14:paraId="2FCC4BDC" w14:textId="77777777" w:rsidR="00210D48" w:rsidRDefault="00210D48" w:rsidP="00210D48">
      <w:pPr>
        <w:widowControl w:val="0"/>
        <w:tabs>
          <w:tab w:val="left" w:pos="220"/>
          <w:tab w:val="left" w:pos="720"/>
        </w:tabs>
        <w:autoSpaceDE w:val="0"/>
        <w:autoSpaceDN w:val="0"/>
        <w:adjustRightInd w:val="0"/>
        <w:rPr>
          <w:rFonts w:asciiTheme="majorHAnsi" w:hAnsiTheme="majorHAnsi"/>
          <w:b/>
          <w:sz w:val="20"/>
          <w:szCs w:val="20"/>
        </w:rPr>
      </w:pPr>
    </w:p>
    <w:p w14:paraId="58D548FD" w14:textId="4789C75B" w:rsidR="00210D48" w:rsidRPr="00625EE1" w:rsidRDefault="00210D48" w:rsidP="00210D48">
      <w:pPr>
        <w:widowControl w:val="0"/>
        <w:tabs>
          <w:tab w:val="left" w:pos="220"/>
          <w:tab w:val="left" w:pos="720"/>
        </w:tabs>
        <w:autoSpaceDE w:val="0"/>
        <w:autoSpaceDN w:val="0"/>
        <w:adjustRightInd w:val="0"/>
        <w:rPr>
          <w:rFonts w:asciiTheme="majorHAnsi" w:hAnsiTheme="majorHAnsi"/>
          <w:b/>
          <w:sz w:val="22"/>
          <w:szCs w:val="22"/>
        </w:rPr>
      </w:pPr>
      <w:r w:rsidRPr="00625EE1">
        <w:rPr>
          <w:rFonts w:asciiTheme="majorHAnsi" w:hAnsiTheme="majorHAnsi"/>
          <w:b/>
          <w:sz w:val="22"/>
          <w:szCs w:val="22"/>
        </w:rPr>
        <w:t>ASM</w:t>
      </w:r>
      <w:r w:rsidR="00625EE1" w:rsidRPr="00625EE1">
        <w:rPr>
          <w:rFonts w:asciiTheme="majorHAnsi" w:hAnsiTheme="majorHAnsi"/>
          <w:b/>
          <w:sz w:val="22"/>
          <w:szCs w:val="22"/>
        </w:rPr>
        <w:t xml:space="preserve"> and Subsistence Mining</w:t>
      </w:r>
    </w:p>
    <w:p w14:paraId="095DEC47" w14:textId="71A24415" w:rsidR="00210D48" w:rsidRDefault="00210D48" w:rsidP="00210D48">
      <w:pPr>
        <w:widowControl w:val="0"/>
        <w:autoSpaceDE w:val="0"/>
        <w:autoSpaceDN w:val="0"/>
        <w:adjustRightInd w:val="0"/>
        <w:jc w:val="both"/>
        <w:rPr>
          <w:rFonts w:asciiTheme="majorHAnsi" w:hAnsiTheme="majorHAnsi"/>
          <w:sz w:val="20"/>
          <w:szCs w:val="20"/>
        </w:rPr>
      </w:pPr>
      <w:r>
        <w:rPr>
          <w:rFonts w:asciiTheme="majorHAnsi" w:hAnsiTheme="majorHAnsi"/>
          <w:sz w:val="20"/>
          <w:szCs w:val="20"/>
        </w:rPr>
        <w:t xml:space="preserve">It is recommended that the MEITI MSG undertake a study during 2016 to better understand the status of ASM gemstone mining in Myanmar. The MEITI </w:t>
      </w:r>
      <w:proofErr w:type="spellStart"/>
      <w:r>
        <w:rPr>
          <w:rFonts w:asciiTheme="majorHAnsi" w:hAnsiTheme="majorHAnsi"/>
          <w:sz w:val="20"/>
          <w:szCs w:val="20"/>
        </w:rPr>
        <w:t>Workplan</w:t>
      </w:r>
      <w:proofErr w:type="spellEnd"/>
      <w:r>
        <w:rPr>
          <w:rFonts w:asciiTheme="majorHAnsi" w:hAnsiTheme="majorHAnsi"/>
          <w:sz w:val="20"/>
          <w:szCs w:val="20"/>
        </w:rPr>
        <w:t xml:space="preserve"> already includes a review of the ASM sector in Myanmar, but a separate study focusin</w:t>
      </w:r>
      <w:r w:rsidR="00625EE1">
        <w:rPr>
          <w:rFonts w:asciiTheme="majorHAnsi" w:hAnsiTheme="majorHAnsi"/>
          <w:sz w:val="20"/>
          <w:szCs w:val="20"/>
        </w:rPr>
        <w:t>g only on the gemstone sector should be</w:t>
      </w:r>
      <w:r>
        <w:rPr>
          <w:rFonts w:asciiTheme="majorHAnsi" w:hAnsiTheme="majorHAnsi"/>
          <w:sz w:val="20"/>
          <w:szCs w:val="20"/>
        </w:rPr>
        <w:t xml:space="preserve"> carried out. The scope of this study should include the </w:t>
      </w:r>
      <w:proofErr w:type="spellStart"/>
      <w:r>
        <w:rPr>
          <w:rFonts w:asciiTheme="majorHAnsi" w:hAnsiTheme="majorHAnsi"/>
          <w:sz w:val="20"/>
          <w:szCs w:val="20"/>
        </w:rPr>
        <w:t>handpickers</w:t>
      </w:r>
      <w:proofErr w:type="spellEnd"/>
      <w:r>
        <w:rPr>
          <w:rFonts w:asciiTheme="majorHAnsi" w:hAnsiTheme="majorHAnsi"/>
          <w:sz w:val="20"/>
          <w:szCs w:val="20"/>
        </w:rPr>
        <w:t>. This will help Myanmar</w:t>
      </w:r>
      <w:r w:rsidR="00625EE1">
        <w:rPr>
          <w:rFonts w:asciiTheme="majorHAnsi" w:hAnsiTheme="majorHAnsi"/>
          <w:sz w:val="20"/>
          <w:szCs w:val="20"/>
        </w:rPr>
        <w:t xml:space="preserve"> meet EITI Requirement 6.3 (a).</w:t>
      </w:r>
      <w:r>
        <w:rPr>
          <w:rFonts w:asciiTheme="majorHAnsi" w:hAnsiTheme="majorHAnsi"/>
          <w:sz w:val="20"/>
          <w:szCs w:val="20"/>
        </w:rPr>
        <w:t xml:space="preserve"> The new Gemstone Law Rules and Regulations should provide improved governance procedures and safeguards for gemstone </w:t>
      </w:r>
      <w:proofErr w:type="spellStart"/>
      <w:r>
        <w:rPr>
          <w:rFonts w:asciiTheme="majorHAnsi" w:hAnsiTheme="majorHAnsi"/>
          <w:sz w:val="20"/>
          <w:szCs w:val="20"/>
        </w:rPr>
        <w:t>handpickers</w:t>
      </w:r>
      <w:proofErr w:type="spellEnd"/>
      <w:r>
        <w:rPr>
          <w:rFonts w:asciiTheme="majorHAnsi" w:hAnsiTheme="majorHAnsi"/>
          <w:sz w:val="20"/>
          <w:szCs w:val="20"/>
        </w:rPr>
        <w:t xml:space="preserve"> across Myanmar.  </w:t>
      </w:r>
    </w:p>
    <w:p w14:paraId="1118A46B" w14:textId="77777777" w:rsidR="003A2AC6" w:rsidRDefault="003A2AC6" w:rsidP="00934CE8">
      <w:pPr>
        <w:jc w:val="both"/>
        <w:rPr>
          <w:rFonts w:asciiTheme="majorHAnsi" w:hAnsiTheme="majorHAnsi" w:cs="Georgia"/>
          <w:sz w:val="20"/>
          <w:szCs w:val="20"/>
        </w:rPr>
      </w:pPr>
    </w:p>
    <w:p w14:paraId="7342B8C0" w14:textId="320DB70C" w:rsidR="003A2AC6" w:rsidRPr="00625EE1" w:rsidRDefault="003A2AC6" w:rsidP="00934CE8">
      <w:pPr>
        <w:jc w:val="both"/>
        <w:rPr>
          <w:rFonts w:asciiTheme="majorHAnsi" w:hAnsiTheme="majorHAnsi" w:cs="Georgia"/>
          <w:b/>
          <w:sz w:val="22"/>
          <w:szCs w:val="22"/>
        </w:rPr>
      </w:pPr>
      <w:r w:rsidRPr="00625EE1">
        <w:rPr>
          <w:rFonts w:asciiTheme="majorHAnsi" w:hAnsiTheme="majorHAnsi" w:cs="Georgia"/>
          <w:b/>
          <w:sz w:val="22"/>
          <w:szCs w:val="22"/>
        </w:rPr>
        <w:t>Smuggling and Exports</w:t>
      </w:r>
    </w:p>
    <w:p w14:paraId="45558BF4" w14:textId="6498B8B6" w:rsidR="003A2AC6" w:rsidRDefault="00B315DA" w:rsidP="00DF0AD7">
      <w:pPr>
        <w:widowControl w:val="0"/>
        <w:tabs>
          <w:tab w:val="left" w:pos="220"/>
          <w:tab w:val="left" w:pos="720"/>
        </w:tabs>
        <w:autoSpaceDE w:val="0"/>
        <w:autoSpaceDN w:val="0"/>
        <w:adjustRightInd w:val="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In line with EITI Requirement 3.3 all available data on gemstone exports should be provided to the Independent Administrator for the next EITI report. However, given the lack of reliable, concise data in this area, i</w:t>
      </w:r>
      <w:r w:rsidR="00DF0AD7" w:rsidRPr="00C60CAC">
        <w:rPr>
          <w:rFonts w:asciiTheme="majorHAnsi" w:eastAsia="Times New Roman" w:hAnsiTheme="majorHAnsi" w:cs="Times New Roman"/>
          <w:sz w:val="20"/>
          <w:szCs w:val="20"/>
        </w:rPr>
        <w:t xml:space="preserve">t is essential that border monitoring and controls with respect to gemstone smuggling </w:t>
      </w:r>
      <w:proofErr w:type="gramStart"/>
      <w:r w:rsidR="00DF0AD7" w:rsidRPr="00C60CAC">
        <w:rPr>
          <w:rFonts w:asciiTheme="majorHAnsi" w:eastAsia="Times New Roman" w:hAnsiTheme="majorHAnsi" w:cs="Times New Roman"/>
          <w:sz w:val="20"/>
          <w:szCs w:val="20"/>
        </w:rPr>
        <w:t>are</w:t>
      </w:r>
      <w:proofErr w:type="gramEnd"/>
      <w:r w:rsidR="00DF0AD7" w:rsidRPr="00C60CAC">
        <w:rPr>
          <w:rFonts w:asciiTheme="majorHAnsi" w:eastAsia="Times New Roman" w:hAnsiTheme="majorHAnsi" w:cs="Times New Roman"/>
          <w:sz w:val="20"/>
          <w:szCs w:val="20"/>
        </w:rPr>
        <w:t xml:space="preserve"> strengthened. The role of the Customs Department is clearly of importance in addressing this issue. However, there is </w:t>
      </w:r>
      <w:r w:rsidR="00060FA2">
        <w:rPr>
          <w:rFonts w:asciiTheme="majorHAnsi" w:eastAsia="Times New Roman" w:hAnsiTheme="majorHAnsi" w:cs="Times New Roman"/>
          <w:sz w:val="20"/>
          <w:szCs w:val="20"/>
        </w:rPr>
        <w:t>insufficient</w:t>
      </w:r>
      <w:r w:rsidR="00DF0AD7" w:rsidRPr="00C60CAC">
        <w:rPr>
          <w:rFonts w:asciiTheme="majorHAnsi" w:eastAsia="Times New Roman" w:hAnsiTheme="majorHAnsi" w:cs="Times New Roman"/>
          <w:sz w:val="20"/>
          <w:szCs w:val="20"/>
        </w:rPr>
        <w:t xml:space="preserve"> transparency regarding customs policies and procedures and it is </w:t>
      </w:r>
      <w:r w:rsidR="00625EE1">
        <w:rPr>
          <w:rFonts w:asciiTheme="majorHAnsi" w:eastAsia="Times New Roman" w:hAnsiTheme="majorHAnsi" w:cs="Times New Roman"/>
          <w:sz w:val="20"/>
          <w:szCs w:val="20"/>
        </w:rPr>
        <w:t xml:space="preserve">also </w:t>
      </w:r>
      <w:r w:rsidR="00DF0AD7" w:rsidRPr="00C60CAC">
        <w:rPr>
          <w:rFonts w:asciiTheme="majorHAnsi" w:eastAsia="Times New Roman" w:hAnsiTheme="majorHAnsi" w:cs="Times New Roman"/>
          <w:sz w:val="20"/>
          <w:szCs w:val="20"/>
        </w:rPr>
        <w:t xml:space="preserve">not known how what specific export procedures or customs requirements are applied at Myanmar’s borders. </w:t>
      </w:r>
      <w:r w:rsidR="003A2AC6" w:rsidRPr="00C60CAC">
        <w:rPr>
          <w:rFonts w:asciiTheme="majorHAnsi" w:eastAsia="Times New Roman" w:hAnsiTheme="majorHAnsi" w:cs="Times New Roman"/>
          <w:sz w:val="20"/>
          <w:szCs w:val="20"/>
        </w:rPr>
        <w:t xml:space="preserve">To address this, it is essential that Customs Department representatives work closely with other relevant departments to strengthen border monitoring and controls with respect to gemstone smuggling. </w:t>
      </w:r>
      <w:r w:rsidR="00E5213E" w:rsidRPr="00C60CAC">
        <w:rPr>
          <w:rFonts w:asciiTheme="majorHAnsi" w:eastAsia="Times New Roman" w:hAnsiTheme="majorHAnsi" w:cs="Times New Roman"/>
          <w:sz w:val="20"/>
          <w:szCs w:val="20"/>
        </w:rPr>
        <w:t xml:space="preserve">Technical assistance could be provided to Customs </w:t>
      </w:r>
      <w:r w:rsidR="00DF0AD7" w:rsidRPr="00C60CAC">
        <w:rPr>
          <w:rFonts w:asciiTheme="majorHAnsi" w:eastAsia="Times New Roman" w:hAnsiTheme="majorHAnsi" w:cs="Times New Roman"/>
          <w:sz w:val="20"/>
          <w:szCs w:val="20"/>
        </w:rPr>
        <w:t xml:space="preserve">and other relevant departments </w:t>
      </w:r>
      <w:r w:rsidR="00E5213E" w:rsidRPr="00C60CAC">
        <w:rPr>
          <w:rFonts w:asciiTheme="majorHAnsi" w:eastAsia="Times New Roman" w:hAnsiTheme="majorHAnsi" w:cs="Times New Roman"/>
          <w:sz w:val="20"/>
          <w:szCs w:val="20"/>
        </w:rPr>
        <w:t xml:space="preserve">to build capacity and </w:t>
      </w:r>
      <w:r w:rsidR="00DF0AD7" w:rsidRPr="00C60CAC">
        <w:rPr>
          <w:rFonts w:asciiTheme="majorHAnsi" w:eastAsia="Times New Roman" w:hAnsiTheme="majorHAnsi" w:cs="Times New Roman"/>
          <w:sz w:val="20"/>
          <w:szCs w:val="20"/>
        </w:rPr>
        <w:t xml:space="preserve">provide appropriate </w:t>
      </w:r>
      <w:r w:rsidR="00E5213E" w:rsidRPr="00C60CAC">
        <w:rPr>
          <w:rFonts w:asciiTheme="majorHAnsi" w:eastAsia="Times New Roman" w:hAnsiTheme="majorHAnsi" w:cs="Times New Roman"/>
          <w:sz w:val="20"/>
          <w:szCs w:val="20"/>
        </w:rPr>
        <w:t xml:space="preserve">support </w:t>
      </w:r>
      <w:r w:rsidR="00C60CAC" w:rsidRPr="00C60CAC">
        <w:rPr>
          <w:rFonts w:asciiTheme="majorHAnsi" w:eastAsia="Times New Roman" w:hAnsiTheme="majorHAnsi" w:cs="Times New Roman"/>
          <w:sz w:val="20"/>
          <w:szCs w:val="20"/>
        </w:rPr>
        <w:t xml:space="preserve">to carry out this function effectively. </w:t>
      </w:r>
      <w:r w:rsidR="00C60CAC" w:rsidRPr="00C60CAC">
        <w:rPr>
          <w:rFonts w:asciiTheme="majorHAnsi" w:hAnsiTheme="majorHAnsi"/>
          <w:sz w:val="20"/>
          <w:szCs w:val="20"/>
        </w:rPr>
        <w:t>A review of existing policies and procedures with respect to gemstone exports could be carried out, and options for the establishment of specific e</w:t>
      </w:r>
      <w:r w:rsidR="00DF0AD7" w:rsidRPr="00C60CAC">
        <w:rPr>
          <w:rFonts w:asciiTheme="majorHAnsi" w:hAnsiTheme="majorHAnsi"/>
          <w:sz w:val="20"/>
          <w:szCs w:val="20"/>
        </w:rPr>
        <w:t>xport procedures adapted to gemstones</w:t>
      </w:r>
      <w:r w:rsidR="00C60CAC" w:rsidRPr="00C60CAC">
        <w:rPr>
          <w:rFonts w:asciiTheme="majorHAnsi" w:hAnsiTheme="majorHAnsi"/>
          <w:sz w:val="20"/>
          <w:szCs w:val="20"/>
        </w:rPr>
        <w:t xml:space="preserve"> could be considered.</w:t>
      </w:r>
      <w:r w:rsidR="00DF0AD7" w:rsidRPr="00C60CAC">
        <w:rPr>
          <w:rFonts w:asciiTheme="majorHAnsi" w:eastAsia="Times New Roman" w:hAnsiTheme="majorHAnsi" w:cs="Times New Roman"/>
          <w:sz w:val="20"/>
          <w:szCs w:val="20"/>
        </w:rPr>
        <w:t xml:space="preserve"> </w:t>
      </w:r>
    </w:p>
    <w:p w14:paraId="1692B886" w14:textId="129F48A3" w:rsidR="00DC2551" w:rsidRDefault="00DC2551">
      <w:pPr>
        <w:rPr>
          <w:rFonts w:asciiTheme="majorHAnsi" w:eastAsia="Times New Roman" w:hAnsiTheme="majorHAnsi" w:cs="Times New Roman"/>
          <w:b/>
          <w:sz w:val="20"/>
          <w:szCs w:val="20"/>
          <w:highlight w:val="yellow"/>
        </w:rPr>
      </w:pPr>
      <w:r>
        <w:rPr>
          <w:rFonts w:asciiTheme="majorHAnsi" w:eastAsia="Times New Roman" w:hAnsiTheme="majorHAnsi"/>
          <w:b/>
          <w:highlight w:val="yellow"/>
        </w:rPr>
        <w:br w:type="page"/>
      </w:r>
    </w:p>
    <w:p w14:paraId="55C05254" w14:textId="15CF7A95" w:rsidR="00DC2551" w:rsidRDefault="002F383C" w:rsidP="00B52978">
      <w:pPr>
        <w:pStyle w:val="Heading1"/>
        <w:rPr>
          <w:rFonts w:cs="Times New Roman"/>
          <w:szCs w:val="20"/>
        </w:rPr>
      </w:pPr>
      <w:bookmarkStart w:id="67" w:name="_Toc326762352"/>
      <w:r>
        <w:lastRenderedPageBreak/>
        <w:t xml:space="preserve">Annex 1: Summary of </w:t>
      </w:r>
      <w:r w:rsidRPr="008C7074">
        <w:t>Myanmar EITI First Report</w:t>
      </w:r>
      <w:r>
        <w:t xml:space="preserve"> and Scoping Study</w:t>
      </w:r>
      <w:bookmarkEnd w:id="67"/>
    </w:p>
    <w:p w14:paraId="691FE588" w14:textId="77777777" w:rsidR="00DC2551" w:rsidRDefault="00DC2551" w:rsidP="00DC2551">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The MEITI Multi-Stakeholder Group (MSG) was established in January 2014, and comprises 21 members representing government, the private sector and civil society. As the decision-making and implementing body of EITI, the MSG agreed a 3-year ‘</w:t>
      </w:r>
      <w:proofErr w:type="spellStart"/>
      <w:r w:rsidRPr="008C7074">
        <w:rPr>
          <w:rFonts w:asciiTheme="majorHAnsi" w:eastAsia="Times New Roman" w:hAnsiTheme="majorHAnsi" w:cs="Times New Roman"/>
          <w:sz w:val="20"/>
          <w:szCs w:val="20"/>
        </w:rPr>
        <w:t>workplan</w:t>
      </w:r>
      <w:proofErr w:type="spellEnd"/>
      <w:r w:rsidRPr="008C7074">
        <w:rPr>
          <w:rFonts w:asciiTheme="majorHAnsi" w:eastAsia="Times New Roman" w:hAnsiTheme="majorHAnsi" w:cs="Times New Roman"/>
          <w:sz w:val="20"/>
          <w:szCs w:val="20"/>
        </w:rPr>
        <w:t xml:space="preserve">’ of activities in 2014, which was then revised during 2015. The MSG is now working to implement the </w:t>
      </w:r>
      <w:proofErr w:type="spellStart"/>
      <w:r w:rsidRPr="008C7074">
        <w:rPr>
          <w:rFonts w:asciiTheme="majorHAnsi" w:eastAsia="Times New Roman" w:hAnsiTheme="majorHAnsi" w:cs="Times New Roman"/>
          <w:sz w:val="20"/>
          <w:szCs w:val="20"/>
        </w:rPr>
        <w:t>workplan</w:t>
      </w:r>
      <w:proofErr w:type="spellEnd"/>
      <w:r w:rsidRPr="008C7074">
        <w:rPr>
          <w:rFonts w:asciiTheme="majorHAnsi" w:eastAsia="Times New Roman" w:hAnsiTheme="majorHAnsi" w:cs="Times New Roman"/>
          <w:sz w:val="20"/>
          <w:szCs w:val="20"/>
        </w:rPr>
        <w:t xml:space="preserve"> and ensure </w:t>
      </w:r>
      <w:proofErr w:type="gramStart"/>
      <w:r w:rsidRPr="008C7074">
        <w:rPr>
          <w:rFonts w:asciiTheme="majorHAnsi" w:eastAsia="Times New Roman" w:hAnsiTheme="majorHAnsi" w:cs="Times New Roman"/>
          <w:sz w:val="20"/>
          <w:szCs w:val="20"/>
        </w:rPr>
        <w:t>its</w:t>
      </w:r>
      <w:proofErr w:type="gramEnd"/>
      <w:r w:rsidRPr="008C7074">
        <w:rPr>
          <w:rFonts w:asciiTheme="majorHAnsi" w:eastAsia="Times New Roman" w:hAnsiTheme="majorHAnsi" w:cs="Times New Roman"/>
          <w:sz w:val="20"/>
          <w:szCs w:val="20"/>
        </w:rPr>
        <w:t xml:space="preserve"> reporting is on track.</w:t>
      </w:r>
    </w:p>
    <w:p w14:paraId="07B5838D" w14:textId="77777777" w:rsidR="00DC2551" w:rsidRPr="008C7074" w:rsidRDefault="00DC2551" w:rsidP="00DC2551">
      <w:pPr>
        <w:jc w:val="both"/>
        <w:rPr>
          <w:rFonts w:asciiTheme="majorHAnsi" w:eastAsia="Times New Roman" w:hAnsiTheme="majorHAnsi" w:cs="Times New Roman"/>
          <w:sz w:val="20"/>
          <w:szCs w:val="20"/>
        </w:rPr>
      </w:pPr>
    </w:p>
    <w:p w14:paraId="59847656" w14:textId="77777777" w:rsidR="00DC2551" w:rsidRPr="008C7074" w:rsidRDefault="00DC2551" w:rsidP="00DC2551">
      <w:pPr>
        <w:widowControl w:val="0"/>
        <w:shd w:val="clear" w:color="auto" w:fill="FFFFFF"/>
        <w:suppressAutoHyphens/>
        <w:autoSpaceDE w:val="0"/>
        <w:autoSpaceDN w:val="0"/>
        <w:adjustRightInd w:val="0"/>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The MEITI </w:t>
      </w:r>
      <w:proofErr w:type="spellStart"/>
      <w:r w:rsidRPr="008C7074">
        <w:rPr>
          <w:rFonts w:asciiTheme="majorHAnsi" w:eastAsia="Times New Roman" w:hAnsiTheme="majorHAnsi" w:cs="Times New Roman"/>
          <w:sz w:val="20"/>
          <w:szCs w:val="20"/>
        </w:rPr>
        <w:t>workplan</w:t>
      </w:r>
      <w:proofErr w:type="spellEnd"/>
      <w:r w:rsidRPr="008C7074">
        <w:rPr>
          <w:rFonts w:asciiTheme="majorHAnsi" w:eastAsia="Times New Roman" w:hAnsiTheme="majorHAnsi" w:cs="Times New Roman"/>
          <w:sz w:val="20"/>
          <w:szCs w:val="20"/>
        </w:rPr>
        <w:t xml:space="preserve"> is aligned around 4 key objectives. Each objective has a number of agreed activities under it. The 4 objectives are:</w:t>
      </w:r>
    </w:p>
    <w:p w14:paraId="49BCB156" w14:textId="77777777" w:rsidR="00DC2551" w:rsidRPr="008C7074" w:rsidRDefault="00DC2551" w:rsidP="00DC2551">
      <w:pPr>
        <w:pStyle w:val="ListParagraph"/>
        <w:widowControl w:val="0"/>
        <w:numPr>
          <w:ilvl w:val="0"/>
          <w:numId w:val="6"/>
        </w:numPr>
        <w:shd w:val="clear" w:color="auto" w:fill="FFFFFF"/>
        <w:suppressAutoHyphens/>
        <w:autoSpaceDE w:val="0"/>
        <w:autoSpaceDN w:val="0"/>
        <w:adjustRightInd w:val="0"/>
        <w:contextualSpacing w:val="0"/>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Contribute to broader reform for resource governance</w:t>
      </w:r>
    </w:p>
    <w:p w14:paraId="66EBFFE4" w14:textId="77777777" w:rsidR="00DC2551" w:rsidRPr="008C7074" w:rsidRDefault="00DC2551" w:rsidP="00DC2551">
      <w:pPr>
        <w:pStyle w:val="ListParagraph"/>
        <w:widowControl w:val="0"/>
        <w:numPr>
          <w:ilvl w:val="0"/>
          <w:numId w:val="6"/>
        </w:numPr>
        <w:shd w:val="clear" w:color="auto" w:fill="FFFFFF"/>
        <w:suppressAutoHyphens/>
        <w:autoSpaceDE w:val="0"/>
        <w:autoSpaceDN w:val="0"/>
        <w:adjustRightInd w:val="0"/>
        <w:contextualSpacing w:val="0"/>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Create an enabling environment for EITI</w:t>
      </w:r>
    </w:p>
    <w:p w14:paraId="06C4AAE5" w14:textId="77777777" w:rsidR="00DC2551" w:rsidRPr="008C7074" w:rsidRDefault="00DC2551" w:rsidP="00DC2551">
      <w:pPr>
        <w:pStyle w:val="ListParagraph"/>
        <w:widowControl w:val="0"/>
        <w:numPr>
          <w:ilvl w:val="0"/>
          <w:numId w:val="6"/>
        </w:numPr>
        <w:shd w:val="clear" w:color="auto" w:fill="FFFFFF"/>
        <w:suppressAutoHyphens/>
        <w:autoSpaceDE w:val="0"/>
        <w:autoSpaceDN w:val="0"/>
        <w:adjustRightInd w:val="0"/>
        <w:contextualSpacing w:val="0"/>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Prepare and facilitate the process for implementing EITI</w:t>
      </w:r>
    </w:p>
    <w:p w14:paraId="41DCB73B" w14:textId="77777777" w:rsidR="00DC2551" w:rsidRPr="008C7074" w:rsidRDefault="00DC2551" w:rsidP="00DC2551">
      <w:pPr>
        <w:pStyle w:val="ListParagraph"/>
        <w:widowControl w:val="0"/>
        <w:numPr>
          <w:ilvl w:val="0"/>
          <w:numId w:val="6"/>
        </w:numPr>
        <w:shd w:val="clear" w:color="auto" w:fill="FFFFFF"/>
        <w:suppressAutoHyphens/>
        <w:autoSpaceDE w:val="0"/>
        <w:autoSpaceDN w:val="0"/>
        <w:adjustRightInd w:val="0"/>
        <w:contextualSpacing w:val="0"/>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Increase the accessibility of data (Communication and Information Sharing)</w:t>
      </w:r>
    </w:p>
    <w:p w14:paraId="4B6E3A6F" w14:textId="77777777" w:rsidR="00DC2551" w:rsidRPr="008C7074" w:rsidRDefault="00DC2551" w:rsidP="00DC2551">
      <w:pPr>
        <w:pStyle w:val="ListParagraph"/>
        <w:widowControl w:val="0"/>
        <w:shd w:val="clear" w:color="auto" w:fill="FFFFFF"/>
        <w:suppressAutoHyphens/>
        <w:autoSpaceDE w:val="0"/>
        <w:autoSpaceDN w:val="0"/>
        <w:adjustRightInd w:val="0"/>
        <w:contextualSpacing w:val="0"/>
        <w:jc w:val="both"/>
        <w:rPr>
          <w:rFonts w:asciiTheme="majorHAnsi" w:eastAsia="Times New Roman" w:hAnsiTheme="majorHAnsi" w:cs="Times New Roman"/>
          <w:sz w:val="20"/>
          <w:szCs w:val="20"/>
        </w:rPr>
      </w:pPr>
    </w:p>
    <w:p w14:paraId="5EC492A8" w14:textId="77777777" w:rsidR="00DC2551" w:rsidRDefault="00DC2551" w:rsidP="00DC2551">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One of the agreed </w:t>
      </w:r>
      <w:proofErr w:type="spellStart"/>
      <w:r w:rsidRPr="008C7074">
        <w:rPr>
          <w:rFonts w:asciiTheme="majorHAnsi" w:eastAsia="Times New Roman" w:hAnsiTheme="majorHAnsi" w:cs="Times New Roman"/>
          <w:sz w:val="20"/>
          <w:szCs w:val="20"/>
        </w:rPr>
        <w:t>workplan</w:t>
      </w:r>
      <w:proofErr w:type="spellEnd"/>
      <w:r w:rsidRPr="008C7074">
        <w:rPr>
          <w:rFonts w:asciiTheme="majorHAnsi" w:eastAsia="Times New Roman" w:hAnsiTheme="majorHAnsi" w:cs="Times New Roman"/>
          <w:sz w:val="20"/>
          <w:szCs w:val="20"/>
        </w:rPr>
        <w:t xml:space="preserve"> activities is a review of the jade and gemstone sectors (MEITI MSG </w:t>
      </w:r>
      <w:proofErr w:type="spellStart"/>
      <w:r w:rsidRPr="008C7074">
        <w:rPr>
          <w:rFonts w:asciiTheme="majorHAnsi" w:eastAsia="Times New Roman" w:hAnsiTheme="majorHAnsi" w:cs="Times New Roman"/>
          <w:sz w:val="20"/>
          <w:szCs w:val="20"/>
        </w:rPr>
        <w:t>Workplan</w:t>
      </w:r>
      <w:proofErr w:type="spellEnd"/>
      <w:r w:rsidRPr="008C7074">
        <w:rPr>
          <w:rFonts w:asciiTheme="majorHAnsi" w:eastAsia="Times New Roman" w:hAnsiTheme="majorHAnsi" w:cs="Times New Roman"/>
          <w:sz w:val="20"/>
          <w:szCs w:val="20"/>
        </w:rPr>
        <w:t xml:space="preserve"> Activity number 1.2.8), as follows: “</w:t>
      </w:r>
      <w:r w:rsidRPr="00625EE1">
        <w:rPr>
          <w:rFonts w:asciiTheme="majorHAnsi" w:eastAsia="Times New Roman" w:hAnsiTheme="majorHAnsi" w:cs="Times New Roman"/>
          <w:i/>
          <w:sz w:val="20"/>
          <w:szCs w:val="20"/>
        </w:rPr>
        <w:t>Carry out review of the jade and gemstone sectors for potential inclusion in scope of 2nd MEITI report (If not effectively covered and/or included in scoping study and first EITI report)”.</w:t>
      </w:r>
      <w:r w:rsidRPr="008C7074">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The MSG</w:t>
      </w:r>
      <w:r w:rsidRPr="008C7074">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concluded</w:t>
      </w:r>
      <w:r w:rsidRPr="008C7074">
        <w:rPr>
          <w:rFonts w:asciiTheme="majorHAnsi" w:eastAsia="Times New Roman" w:hAnsiTheme="majorHAnsi" w:cs="Times New Roman"/>
          <w:sz w:val="20"/>
          <w:szCs w:val="20"/>
        </w:rPr>
        <w:t xml:space="preserve"> that it should begin in November 2015, after the MEITI Scoping Study had been produced.</w:t>
      </w:r>
    </w:p>
    <w:p w14:paraId="363B2B2C" w14:textId="77777777" w:rsidR="00DC2551" w:rsidRDefault="00DC2551" w:rsidP="00DC2551">
      <w:pPr>
        <w:jc w:val="both"/>
        <w:rPr>
          <w:rFonts w:asciiTheme="majorHAnsi" w:eastAsia="Times New Roman" w:hAnsiTheme="majorHAnsi" w:cs="Times New Roman"/>
          <w:sz w:val="20"/>
          <w:szCs w:val="20"/>
        </w:rPr>
      </w:pPr>
    </w:p>
    <w:p w14:paraId="16F3FF4B" w14:textId="77777777" w:rsidR="00DC2551" w:rsidRPr="008C7074" w:rsidRDefault="00DC2551" w:rsidP="00DC2551">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In December 2014, the MEITI MSG agreed that the scope of the scoping study (for the first MEITI report) should include:</w:t>
      </w:r>
    </w:p>
    <w:p w14:paraId="29959E97" w14:textId="77777777" w:rsidR="00DC2551" w:rsidRPr="008C7074" w:rsidRDefault="00DC2551" w:rsidP="00DC2551">
      <w:pPr>
        <w:pStyle w:val="ListParagraph"/>
        <w:numPr>
          <w:ilvl w:val="0"/>
          <w:numId w:val="4"/>
        </w:numPr>
        <w:jc w:val="both"/>
        <w:rPr>
          <w:rFonts w:asciiTheme="majorHAnsi" w:eastAsia="Times New Roman" w:hAnsiTheme="majorHAnsi" w:cs="Times New Roman"/>
          <w:sz w:val="20"/>
          <w:szCs w:val="20"/>
        </w:rPr>
      </w:pPr>
      <w:proofErr w:type="gramStart"/>
      <w:r w:rsidRPr="008C7074">
        <w:rPr>
          <w:rFonts w:asciiTheme="majorHAnsi" w:eastAsia="Times New Roman" w:hAnsiTheme="majorHAnsi" w:cs="Times New Roman"/>
          <w:sz w:val="20"/>
          <w:szCs w:val="20"/>
        </w:rPr>
        <w:t>oil</w:t>
      </w:r>
      <w:proofErr w:type="gramEnd"/>
      <w:r w:rsidRPr="008C7074">
        <w:rPr>
          <w:rFonts w:asciiTheme="majorHAnsi" w:eastAsia="Times New Roman" w:hAnsiTheme="majorHAnsi" w:cs="Times New Roman"/>
          <w:sz w:val="20"/>
          <w:szCs w:val="20"/>
        </w:rPr>
        <w:t xml:space="preserve"> and gas sectors</w:t>
      </w:r>
    </w:p>
    <w:p w14:paraId="34E1028D" w14:textId="77777777" w:rsidR="00625EE1" w:rsidRDefault="00DC2551" w:rsidP="00625EE1">
      <w:pPr>
        <w:pStyle w:val="ListParagraph"/>
        <w:numPr>
          <w:ilvl w:val="0"/>
          <w:numId w:val="4"/>
        </w:numPr>
        <w:jc w:val="both"/>
        <w:rPr>
          <w:rFonts w:asciiTheme="majorHAnsi" w:eastAsia="Times New Roman" w:hAnsiTheme="majorHAnsi" w:cs="Times New Roman"/>
          <w:sz w:val="20"/>
          <w:szCs w:val="20"/>
        </w:rPr>
      </w:pPr>
      <w:proofErr w:type="gramStart"/>
      <w:r w:rsidRPr="008C7074">
        <w:rPr>
          <w:rFonts w:asciiTheme="majorHAnsi" w:eastAsia="Times New Roman" w:hAnsiTheme="majorHAnsi" w:cs="Times New Roman"/>
          <w:sz w:val="20"/>
          <w:szCs w:val="20"/>
        </w:rPr>
        <w:t>mining</w:t>
      </w:r>
      <w:proofErr w:type="gramEnd"/>
      <w:r w:rsidRPr="008C7074">
        <w:rPr>
          <w:rFonts w:asciiTheme="majorHAnsi" w:eastAsia="Times New Roman" w:hAnsiTheme="majorHAnsi" w:cs="Times New Roman"/>
          <w:sz w:val="20"/>
          <w:szCs w:val="20"/>
        </w:rPr>
        <w:t xml:space="preserve"> sector (including jade and gemstones, according to formal government Gem Emporium data only)</w:t>
      </w:r>
    </w:p>
    <w:p w14:paraId="4D3613C4" w14:textId="0BAC44EB" w:rsidR="00DC2551" w:rsidRDefault="00625EE1" w:rsidP="00625EE1">
      <w:pPr>
        <w:pStyle w:val="ListParagraph"/>
        <w:numPr>
          <w:ilvl w:val="0"/>
          <w:numId w:val="4"/>
        </w:numPr>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Fi</w:t>
      </w:r>
      <w:r w:rsidR="00DC2551" w:rsidRPr="00625EE1">
        <w:rPr>
          <w:rFonts w:asciiTheme="majorHAnsi" w:eastAsia="Times New Roman" w:hAnsiTheme="majorHAnsi" w:cs="Times New Roman"/>
          <w:sz w:val="20"/>
          <w:szCs w:val="20"/>
        </w:rPr>
        <w:t>nancial year 2013-2014.</w:t>
      </w:r>
    </w:p>
    <w:p w14:paraId="6ADC90C2" w14:textId="77777777" w:rsidR="00625EE1" w:rsidRPr="00625EE1" w:rsidRDefault="00625EE1" w:rsidP="00625EE1">
      <w:pPr>
        <w:pStyle w:val="ListParagraph"/>
        <w:jc w:val="both"/>
        <w:rPr>
          <w:rFonts w:asciiTheme="majorHAnsi" w:eastAsia="Times New Roman" w:hAnsiTheme="majorHAnsi" w:cs="Times New Roman"/>
          <w:sz w:val="20"/>
          <w:szCs w:val="20"/>
        </w:rPr>
      </w:pPr>
    </w:p>
    <w:p w14:paraId="2EA113FB" w14:textId="77777777" w:rsidR="00DC2551" w:rsidRPr="008C7074" w:rsidRDefault="00DC2551" w:rsidP="00DC2551">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In mid 2015, international accounting firm Moore Stephens was contracted </w:t>
      </w:r>
      <w:r>
        <w:rPr>
          <w:rFonts w:asciiTheme="majorHAnsi" w:eastAsia="Times New Roman" w:hAnsiTheme="majorHAnsi" w:cs="Times New Roman"/>
          <w:sz w:val="20"/>
          <w:szCs w:val="20"/>
        </w:rPr>
        <w:t xml:space="preserve">as the Independent Administrator </w:t>
      </w:r>
      <w:r w:rsidRPr="008C7074">
        <w:rPr>
          <w:rFonts w:asciiTheme="majorHAnsi" w:eastAsia="Times New Roman" w:hAnsiTheme="majorHAnsi" w:cs="Times New Roman"/>
          <w:sz w:val="20"/>
          <w:szCs w:val="20"/>
        </w:rPr>
        <w:t xml:space="preserve">to carry out </w:t>
      </w:r>
      <w:r>
        <w:rPr>
          <w:rFonts w:asciiTheme="majorHAnsi" w:eastAsia="Times New Roman" w:hAnsiTheme="majorHAnsi" w:cs="Times New Roman"/>
          <w:sz w:val="20"/>
          <w:szCs w:val="20"/>
        </w:rPr>
        <w:t xml:space="preserve">the </w:t>
      </w:r>
      <w:r w:rsidRPr="008C7074">
        <w:rPr>
          <w:rFonts w:asciiTheme="majorHAnsi" w:eastAsia="Times New Roman" w:hAnsiTheme="majorHAnsi" w:cs="Times New Roman"/>
          <w:sz w:val="20"/>
          <w:szCs w:val="20"/>
        </w:rPr>
        <w:t>scoping study</w:t>
      </w:r>
      <w:r w:rsidRPr="008C7074">
        <w:rPr>
          <w:rFonts w:asciiTheme="majorHAnsi" w:eastAsia="Times New Roman" w:hAnsiTheme="majorHAnsi" w:cs="Times New Roman"/>
          <w:b/>
          <w:sz w:val="20"/>
          <w:szCs w:val="20"/>
        </w:rPr>
        <w:t xml:space="preserve"> </w:t>
      </w:r>
      <w:r>
        <w:rPr>
          <w:rFonts w:asciiTheme="majorHAnsi" w:eastAsia="Times New Roman" w:hAnsiTheme="majorHAnsi" w:cs="Times New Roman"/>
          <w:sz w:val="20"/>
          <w:szCs w:val="20"/>
        </w:rPr>
        <w:t>for the MEITI MSG (</w:t>
      </w:r>
      <w:r w:rsidRPr="008C7074">
        <w:rPr>
          <w:rFonts w:asciiTheme="majorHAnsi" w:eastAsia="Times New Roman" w:hAnsiTheme="majorHAnsi" w:cs="Times New Roman"/>
          <w:sz w:val="20"/>
          <w:szCs w:val="20"/>
        </w:rPr>
        <w:t>to determine the scope of the first EITI report</w:t>
      </w:r>
      <w:r>
        <w:rPr>
          <w:rFonts w:asciiTheme="majorHAnsi" w:eastAsia="Times New Roman" w:hAnsiTheme="majorHAnsi" w:cs="Times New Roman"/>
          <w:sz w:val="20"/>
          <w:szCs w:val="20"/>
        </w:rPr>
        <w:t xml:space="preserve">), followed by production of </w:t>
      </w:r>
      <w:r w:rsidRPr="008C7074">
        <w:rPr>
          <w:rFonts w:asciiTheme="majorHAnsi" w:eastAsia="Times New Roman" w:hAnsiTheme="majorHAnsi" w:cs="Times New Roman"/>
          <w:sz w:val="20"/>
          <w:szCs w:val="20"/>
        </w:rPr>
        <w:t xml:space="preserve">Myanmar’s first EITI report. </w:t>
      </w:r>
    </w:p>
    <w:p w14:paraId="74884C7D" w14:textId="77777777" w:rsidR="00DC2551" w:rsidRPr="008C7074" w:rsidRDefault="00DC2551" w:rsidP="00DC2551">
      <w:pPr>
        <w:jc w:val="both"/>
        <w:rPr>
          <w:rFonts w:asciiTheme="majorHAnsi" w:eastAsia="Times New Roman" w:hAnsiTheme="majorHAnsi" w:cs="Times New Roman"/>
          <w:sz w:val="20"/>
          <w:szCs w:val="20"/>
        </w:rPr>
      </w:pPr>
    </w:p>
    <w:p w14:paraId="2BEB3C1E" w14:textId="33C074B0" w:rsidR="00DC2551" w:rsidRPr="008C7074" w:rsidRDefault="00DC2551" w:rsidP="00DC2551">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 scoping study was completed in October 2015, after which the </w:t>
      </w:r>
      <w:r w:rsidRPr="0076539E">
        <w:rPr>
          <w:rFonts w:asciiTheme="majorHAnsi" w:eastAsia="Times New Roman" w:hAnsiTheme="majorHAnsi" w:cs="Times New Roman"/>
          <w:sz w:val="20"/>
          <w:szCs w:val="20"/>
        </w:rPr>
        <w:t xml:space="preserve">MSG </w:t>
      </w:r>
      <w:r>
        <w:rPr>
          <w:rFonts w:asciiTheme="majorHAnsi" w:eastAsia="Times New Roman" w:hAnsiTheme="majorHAnsi" w:cs="Times New Roman"/>
          <w:sz w:val="20"/>
          <w:szCs w:val="20"/>
        </w:rPr>
        <w:t>decided that</w:t>
      </w:r>
      <w:r w:rsidRPr="0076539E">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three sub-sectors: oil and gas, gems and</w:t>
      </w:r>
      <w:r w:rsidRPr="0076539E">
        <w:rPr>
          <w:rFonts w:asciiTheme="majorHAnsi" w:eastAsia="Times New Roman" w:hAnsiTheme="majorHAnsi" w:cs="Times New Roman"/>
          <w:sz w:val="20"/>
          <w:szCs w:val="20"/>
        </w:rPr>
        <w:t xml:space="preserve"> jade</w:t>
      </w:r>
      <w:r>
        <w:rPr>
          <w:rFonts w:asciiTheme="majorHAnsi" w:eastAsia="Times New Roman" w:hAnsiTheme="majorHAnsi" w:cs="Times New Roman"/>
          <w:sz w:val="20"/>
          <w:szCs w:val="20"/>
        </w:rPr>
        <w:t>,</w:t>
      </w:r>
      <w:r w:rsidRPr="0076539E">
        <w:rPr>
          <w:rFonts w:asciiTheme="majorHAnsi" w:eastAsia="Times New Roman" w:hAnsiTheme="majorHAnsi" w:cs="Times New Roman"/>
          <w:sz w:val="20"/>
          <w:szCs w:val="20"/>
        </w:rPr>
        <w:t xml:space="preserve"> and other minerals</w:t>
      </w:r>
      <w:r w:rsidR="00625EE1">
        <w:rPr>
          <w:rFonts w:asciiTheme="majorHAnsi" w:eastAsia="Times New Roman" w:hAnsiTheme="majorHAnsi" w:cs="Times New Roman"/>
          <w:sz w:val="20"/>
          <w:szCs w:val="20"/>
        </w:rPr>
        <w:t xml:space="preserve"> would be covered in Myanmar’s first EITI report</w:t>
      </w:r>
      <w:r>
        <w:rPr>
          <w:rFonts w:asciiTheme="majorHAnsi" w:eastAsia="Times New Roman" w:hAnsiTheme="majorHAnsi" w:cs="Times New Roman"/>
          <w:sz w:val="20"/>
          <w:szCs w:val="20"/>
        </w:rPr>
        <w:t xml:space="preserve">. </w:t>
      </w:r>
      <w:r w:rsidRPr="008C7074">
        <w:rPr>
          <w:rFonts w:asciiTheme="majorHAnsi" w:eastAsia="Times New Roman" w:hAnsiTheme="majorHAnsi" w:cs="Times New Roman"/>
          <w:sz w:val="20"/>
          <w:szCs w:val="20"/>
        </w:rPr>
        <w:t xml:space="preserve">It concluded, based on data made available to Moore Stephens, that for FY 2013-2014 the mining sector accounted for 21% of government revenues from the extractive sector (oil and gas = 79%), of which 97.5% was attributable to the gemstone sub-sector (using available non-tax revenue data from Ministry of Mines and Gems Emporium formal data). Official revenues from gemstone sales </w:t>
      </w:r>
      <w:r>
        <w:rPr>
          <w:rFonts w:asciiTheme="majorHAnsi" w:eastAsia="Times New Roman" w:hAnsiTheme="majorHAnsi" w:cs="Times New Roman"/>
          <w:sz w:val="20"/>
          <w:szCs w:val="20"/>
        </w:rPr>
        <w:t xml:space="preserve">at the Gems Emporium </w:t>
      </w:r>
      <w:r w:rsidRPr="008C7074">
        <w:rPr>
          <w:rFonts w:asciiTheme="majorHAnsi" w:eastAsia="Times New Roman" w:hAnsiTheme="majorHAnsi" w:cs="Times New Roman"/>
          <w:sz w:val="20"/>
          <w:szCs w:val="20"/>
        </w:rPr>
        <w:t>in 2014 we</w:t>
      </w:r>
      <w:r>
        <w:rPr>
          <w:rFonts w:asciiTheme="majorHAnsi" w:eastAsia="Times New Roman" w:hAnsiTheme="majorHAnsi" w:cs="Times New Roman"/>
          <w:sz w:val="20"/>
          <w:szCs w:val="20"/>
        </w:rPr>
        <w:t xml:space="preserve">re estimated at USD 3.4 billion. </w:t>
      </w:r>
    </w:p>
    <w:p w14:paraId="7A6E032B" w14:textId="77777777" w:rsidR="00DC2551" w:rsidRPr="008C7074" w:rsidRDefault="00DC2551" w:rsidP="00DC2551">
      <w:pPr>
        <w:widowControl w:val="0"/>
        <w:autoSpaceDE w:val="0"/>
        <w:autoSpaceDN w:val="0"/>
        <w:adjustRightInd w:val="0"/>
        <w:spacing w:after="240"/>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Based on an analysis of the data received, Moore Stephens recommended a materiality threshold of Kyats 10 billion (USD 2.3 million) for the 256 jade and gems operators (289</w:t>
      </w:r>
      <w:r>
        <w:rPr>
          <w:rFonts w:asciiTheme="majorHAnsi" w:eastAsia="Times New Roman" w:hAnsiTheme="majorHAnsi" w:cs="Times New Roman"/>
          <w:sz w:val="20"/>
          <w:szCs w:val="20"/>
        </w:rPr>
        <w:t xml:space="preserve"> licences</w:t>
      </w:r>
      <w:r w:rsidRPr="008C7074">
        <w:rPr>
          <w:rFonts w:asciiTheme="majorHAnsi" w:eastAsia="Times New Roman" w:hAnsiTheme="majorHAnsi" w:cs="Times New Roman"/>
          <w:sz w:val="20"/>
          <w:szCs w:val="20"/>
        </w:rPr>
        <w:t>), which cover</w:t>
      </w:r>
      <w:r>
        <w:rPr>
          <w:rFonts w:asciiTheme="majorHAnsi" w:eastAsia="Times New Roman" w:hAnsiTheme="majorHAnsi" w:cs="Times New Roman"/>
          <w:sz w:val="20"/>
          <w:szCs w:val="20"/>
        </w:rPr>
        <w:t>ed</w:t>
      </w:r>
      <w:r w:rsidRPr="008C7074">
        <w:rPr>
          <w:rFonts w:asciiTheme="majorHAnsi" w:eastAsia="Times New Roman" w:hAnsiTheme="majorHAnsi" w:cs="Times New Roman"/>
          <w:sz w:val="20"/>
          <w:szCs w:val="20"/>
        </w:rPr>
        <w:t xml:space="preserve"> 67% of the government revenues collected</w:t>
      </w:r>
      <w:r>
        <w:rPr>
          <w:rFonts w:asciiTheme="majorHAnsi" w:eastAsia="Times New Roman" w:hAnsiTheme="majorHAnsi" w:cs="Times New Roman"/>
          <w:sz w:val="20"/>
          <w:szCs w:val="20"/>
        </w:rPr>
        <w:t xml:space="preserve"> from the sector for that year.</w:t>
      </w:r>
      <w:r w:rsidRPr="001D4E1F">
        <w:rPr>
          <w:rFonts w:asciiTheme="majorHAnsi" w:eastAsia="Times New Roman" w:hAnsiTheme="majorHAnsi" w:cs="Times New Roman"/>
          <w:sz w:val="20"/>
          <w:szCs w:val="20"/>
        </w:rPr>
        <w:t xml:space="preserve"> </w:t>
      </w:r>
      <w:r w:rsidRPr="008C7074">
        <w:rPr>
          <w:rFonts w:asciiTheme="majorHAnsi" w:eastAsia="Times New Roman" w:hAnsiTheme="majorHAnsi" w:cs="Times New Roman"/>
          <w:sz w:val="20"/>
          <w:szCs w:val="20"/>
        </w:rPr>
        <w:t xml:space="preserve">The remaining 33% of revenues </w:t>
      </w:r>
      <w:r>
        <w:rPr>
          <w:rFonts w:asciiTheme="majorHAnsi" w:eastAsia="Times New Roman" w:hAnsiTheme="majorHAnsi" w:cs="Times New Roman"/>
          <w:sz w:val="20"/>
          <w:szCs w:val="20"/>
        </w:rPr>
        <w:t>was</w:t>
      </w:r>
      <w:r w:rsidRPr="008C7074">
        <w:rPr>
          <w:rFonts w:asciiTheme="majorHAnsi" w:eastAsia="Times New Roman" w:hAnsiTheme="majorHAnsi" w:cs="Times New Roman"/>
          <w:sz w:val="20"/>
          <w:szCs w:val="20"/>
        </w:rPr>
        <w:t xml:space="preserve"> attributable to companies that </w:t>
      </w:r>
      <w:r>
        <w:rPr>
          <w:rFonts w:asciiTheme="majorHAnsi" w:eastAsia="Times New Roman" w:hAnsiTheme="majorHAnsi" w:cs="Times New Roman"/>
          <w:sz w:val="20"/>
          <w:szCs w:val="20"/>
        </w:rPr>
        <w:t xml:space="preserve">sell or </w:t>
      </w:r>
      <w:r w:rsidRPr="00180332">
        <w:rPr>
          <w:rFonts w:asciiTheme="majorHAnsi" w:eastAsia="Times New Roman" w:hAnsiTheme="majorHAnsi" w:cs="Times New Roman"/>
          <w:sz w:val="20"/>
          <w:szCs w:val="20"/>
        </w:rPr>
        <w:t>export directly</w:t>
      </w:r>
      <w:r w:rsidRPr="008C7074">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to customers </w:t>
      </w:r>
      <w:r w:rsidRPr="008C7074">
        <w:rPr>
          <w:rFonts w:asciiTheme="majorHAnsi" w:eastAsia="Times New Roman" w:hAnsiTheme="majorHAnsi" w:cs="Times New Roman"/>
          <w:sz w:val="20"/>
          <w:szCs w:val="20"/>
        </w:rPr>
        <w:t xml:space="preserve">(not via the Gems Emporium) </w:t>
      </w:r>
      <w:r>
        <w:rPr>
          <w:rFonts w:asciiTheme="majorHAnsi" w:eastAsia="Times New Roman" w:hAnsiTheme="majorHAnsi" w:cs="Times New Roman"/>
          <w:sz w:val="20"/>
          <w:szCs w:val="20"/>
        </w:rPr>
        <w:t xml:space="preserve">and </w:t>
      </w:r>
      <w:r w:rsidRPr="008C7074">
        <w:rPr>
          <w:rFonts w:asciiTheme="majorHAnsi" w:eastAsia="Times New Roman" w:hAnsiTheme="majorHAnsi" w:cs="Times New Roman"/>
          <w:sz w:val="20"/>
          <w:szCs w:val="20"/>
        </w:rPr>
        <w:t>also make payments to government.</w:t>
      </w:r>
    </w:p>
    <w:p w14:paraId="697C7245" w14:textId="02138041" w:rsidR="00DC2551" w:rsidRPr="008C7074" w:rsidRDefault="00DC2551" w:rsidP="00DC2551">
      <w:pPr>
        <w:widowControl w:val="0"/>
        <w:autoSpaceDE w:val="0"/>
        <w:autoSpaceDN w:val="0"/>
        <w:adjustRightInd w:val="0"/>
        <w:spacing w:after="240"/>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The scoping study identified 30 companies whose tax payments to the government in 2013-2014 were over this proposed materiality threshold</w:t>
      </w:r>
      <w:r w:rsidR="00625EE1">
        <w:rPr>
          <w:rFonts w:asciiTheme="majorHAnsi" w:eastAsia="Times New Roman" w:hAnsiTheme="majorHAnsi" w:cs="Times New Roman"/>
          <w:sz w:val="20"/>
          <w:szCs w:val="20"/>
        </w:rPr>
        <w:t xml:space="preserve"> (according to</w:t>
      </w:r>
      <w:r>
        <w:rPr>
          <w:rFonts w:asciiTheme="majorHAnsi" w:eastAsia="Times New Roman" w:hAnsiTheme="majorHAnsi" w:cs="Times New Roman"/>
          <w:sz w:val="20"/>
          <w:szCs w:val="20"/>
        </w:rPr>
        <w:t xml:space="preserve"> Gems Emporium data only</w:t>
      </w:r>
      <w:r w:rsidR="00625EE1">
        <w:rPr>
          <w:rFonts w:asciiTheme="majorHAnsi" w:eastAsia="Times New Roman" w:hAnsiTheme="majorHAnsi" w:cs="Times New Roman"/>
          <w:sz w:val="20"/>
          <w:szCs w:val="20"/>
        </w:rPr>
        <w:t>)</w:t>
      </w:r>
      <w:r>
        <w:rPr>
          <w:rFonts w:asciiTheme="majorHAnsi" w:eastAsia="Times New Roman" w:hAnsiTheme="majorHAnsi" w:cs="Times New Roman"/>
          <w:sz w:val="20"/>
          <w:szCs w:val="20"/>
        </w:rPr>
        <w:t>, and recommended that these should be retained in the scope of the first report</w:t>
      </w:r>
      <w:r w:rsidRPr="008C7074">
        <w:rPr>
          <w:rFonts w:asciiTheme="majorHAnsi" w:eastAsia="Times New Roman" w:hAnsiTheme="majorHAnsi" w:cs="Times New Roman"/>
          <w:sz w:val="20"/>
          <w:szCs w:val="20"/>
        </w:rPr>
        <w:t xml:space="preserve">. The scoping study </w:t>
      </w:r>
      <w:r>
        <w:rPr>
          <w:rFonts w:asciiTheme="majorHAnsi" w:eastAsia="Times New Roman" w:hAnsiTheme="majorHAnsi" w:cs="Times New Roman"/>
          <w:sz w:val="20"/>
          <w:szCs w:val="20"/>
        </w:rPr>
        <w:t>also highlighted</w:t>
      </w:r>
      <w:r w:rsidRPr="008C7074">
        <w:rPr>
          <w:rFonts w:asciiTheme="majorHAnsi" w:eastAsia="Times New Roman" w:hAnsiTheme="majorHAnsi" w:cs="Times New Roman"/>
          <w:sz w:val="20"/>
          <w:szCs w:val="20"/>
        </w:rPr>
        <w:t xml:space="preserve"> some inconsistencies in definitions and descriptions of gems and jade related data, and recommend</w:t>
      </w:r>
      <w:r>
        <w:rPr>
          <w:rFonts w:asciiTheme="majorHAnsi" w:eastAsia="Times New Roman" w:hAnsiTheme="majorHAnsi" w:cs="Times New Roman"/>
          <w:sz w:val="20"/>
          <w:szCs w:val="20"/>
        </w:rPr>
        <w:t>ed</w:t>
      </w:r>
      <w:r w:rsidRPr="008C7074">
        <w:rPr>
          <w:rFonts w:asciiTheme="majorHAnsi" w:eastAsia="Times New Roman" w:hAnsiTheme="majorHAnsi" w:cs="Times New Roman"/>
          <w:sz w:val="20"/>
          <w:szCs w:val="20"/>
        </w:rPr>
        <w:t xml:space="preserve"> that these could benefit from clarification as well as greater detail. </w:t>
      </w:r>
    </w:p>
    <w:p w14:paraId="66389F66" w14:textId="67E443BA" w:rsidR="00DC2551" w:rsidRDefault="00DC2551" w:rsidP="00DC2551">
      <w:pPr>
        <w:jc w:val="both"/>
        <w:rPr>
          <w:rFonts w:asciiTheme="majorHAnsi" w:eastAsia="Times New Roman" w:hAnsiTheme="majorHAnsi" w:cs="Times New Roman"/>
          <w:sz w:val="20"/>
          <w:szCs w:val="20"/>
        </w:rPr>
      </w:pPr>
      <w:r w:rsidRPr="008C7074">
        <w:rPr>
          <w:rFonts w:asciiTheme="majorHAnsi" w:eastAsia="Times New Roman" w:hAnsiTheme="majorHAnsi" w:cs="Times New Roman"/>
          <w:sz w:val="20"/>
          <w:szCs w:val="20"/>
        </w:rPr>
        <w:t xml:space="preserve">Further </w:t>
      </w:r>
      <w:r w:rsidRPr="006D567D">
        <w:rPr>
          <w:rFonts w:asciiTheme="majorHAnsi" w:eastAsia="Times New Roman" w:hAnsiTheme="majorHAnsi" w:cs="Times New Roman"/>
          <w:sz w:val="20"/>
          <w:szCs w:val="20"/>
        </w:rPr>
        <w:t xml:space="preserve">to the recommendations of the scoping study, the MSG agreed that the 30 jade and gems companies (which represent just 2% of total number of companies operating in the </w:t>
      </w:r>
      <w:r w:rsidRPr="009D3EE6">
        <w:rPr>
          <w:rFonts w:asciiTheme="majorHAnsi" w:eastAsia="Times New Roman" w:hAnsiTheme="majorHAnsi" w:cs="Times New Roman"/>
          <w:sz w:val="20"/>
          <w:szCs w:val="20"/>
        </w:rPr>
        <w:t>s</w:t>
      </w:r>
      <w:r w:rsidR="009D3EE6" w:rsidRPr="009D3EE6">
        <w:rPr>
          <w:rFonts w:asciiTheme="majorHAnsi" w:eastAsia="Times New Roman" w:hAnsiTheme="majorHAnsi" w:cs="Times New Roman"/>
          <w:sz w:val="20"/>
          <w:szCs w:val="20"/>
        </w:rPr>
        <w:t>ector)</w:t>
      </w:r>
      <w:r w:rsidRPr="009D3EE6">
        <w:rPr>
          <w:rFonts w:asciiTheme="majorHAnsi" w:eastAsia="Times New Roman" w:hAnsiTheme="majorHAnsi" w:cs="Times New Roman"/>
          <w:sz w:val="20"/>
          <w:szCs w:val="20"/>
        </w:rPr>
        <w:t xml:space="preserve"> identified</w:t>
      </w:r>
      <w:r w:rsidRPr="008C7074">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should </w:t>
      </w:r>
      <w:r w:rsidRPr="008C7074">
        <w:rPr>
          <w:rFonts w:asciiTheme="majorHAnsi" w:eastAsia="Times New Roman" w:hAnsiTheme="majorHAnsi" w:cs="Times New Roman"/>
          <w:sz w:val="20"/>
          <w:szCs w:val="20"/>
        </w:rPr>
        <w:t xml:space="preserve">be included in the reconciliation scope of the first report with the suggested applicable </w:t>
      </w:r>
      <w:r w:rsidRPr="008C7074">
        <w:rPr>
          <w:rFonts w:asciiTheme="majorHAnsi" w:eastAsia="Times New Roman" w:hAnsiTheme="majorHAnsi" w:cs="Times New Roman"/>
          <w:sz w:val="20"/>
          <w:szCs w:val="20"/>
        </w:rPr>
        <w:lastRenderedPageBreak/>
        <w:t>threshold</w:t>
      </w:r>
      <w:r>
        <w:rPr>
          <w:rFonts w:asciiTheme="majorHAnsi" w:eastAsia="Times New Roman" w:hAnsiTheme="majorHAnsi" w:cs="Times New Roman"/>
          <w:sz w:val="20"/>
          <w:szCs w:val="20"/>
        </w:rPr>
        <w:t xml:space="preserve"> of Kyats 10 billion. This meant</w:t>
      </w:r>
      <w:r w:rsidRPr="008C7074">
        <w:rPr>
          <w:rFonts w:asciiTheme="majorHAnsi" w:eastAsia="Times New Roman" w:hAnsiTheme="majorHAnsi" w:cs="Times New Roman"/>
          <w:sz w:val="20"/>
          <w:szCs w:val="20"/>
        </w:rPr>
        <w:t xml:space="preserve"> that </w:t>
      </w:r>
      <w:r>
        <w:rPr>
          <w:rFonts w:asciiTheme="majorHAnsi" w:eastAsia="Times New Roman" w:hAnsiTheme="majorHAnsi" w:cs="Times New Roman"/>
          <w:sz w:val="20"/>
          <w:szCs w:val="20"/>
        </w:rPr>
        <w:t xml:space="preserve">in addition to these 30 jade and gems companies, </w:t>
      </w:r>
      <w:r w:rsidRPr="008C7074">
        <w:rPr>
          <w:rFonts w:asciiTheme="majorHAnsi" w:eastAsia="Times New Roman" w:hAnsiTheme="majorHAnsi" w:cs="Times New Roman"/>
          <w:sz w:val="20"/>
          <w:szCs w:val="20"/>
        </w:rPr>
        <w:t>the Ministry of Mines an</w:t>
      </w:r>
      <w:r>
        <w:rPr>
          <w:rFonts w:asciiTheme="majorHAnsi" w:eastAsia="Times New Roman" w:hAnsiTheme="majorHAnsi" w:cs="Times New Roman"/>
          <w:sz w:val="20"/>
          <w:szCs w:val="20"/>
        </w:rPr>
        <w:t>d Myanmar Gems Enterprise (MGE) were also</w:t>
      </w:r>
      <w:r w:rsidRPr="008C7074">
        <w:rPr>
          <w:rFonts w:asciiTheme="majorHAnsi" w:eastAsia="Times New Roman" w:hAnsiTheme="majorHAnsi" w:cs="Times New Roman"/>
          <w:sz w:val="20"/>
          <w:szCs w:val="20"/>
        </w:rPr>
        <w:t xml:space="preserve"> retained in the </w:t>
      </w:r>
      <w:r>
        <w:rPr>
          <w:rFonts w:asciiTheme="majorHAnsi" w:eastAsia="Times New Roman" w:hAnsiTheme="majorHAnsi" w:cs="Times New Roman"/>
          <w:sz w:val="20"/>
          <w:szCs w:val="20"/>
        </w:rPr>
        <w:t xml:space="preserve">reconciliation </w:t>
      </w:r>
      <w:r w:rsidRPr="008C7074">
        <w:rPr>
          <w:rFonts w:asciiTheme="majorHAnsi" w:eastAsia="Times New Roman" w:hAnsiTheme="majorHAnsi" w:cs="Times New Roman"/>
          <w:sz w:val="20"/>
          <w:szCs w:val="20"/>
        </w:rPr>
        <w:t xml:space="preserve">scope of the first report. The MSG also decided that MGE data for companies below the threshold should be disclosed in the first report. </w:t>
      </w:r>
    </w:p>
    <w:p w14:paraId="6814C190" w14:textId="77777777" w:rsidR="00DC2551" w:rsidRDefault="00DC2551" w:rsidP="00DC2551">
      <w:pPr>
        <w:jc w:val="both"/>
        <w:rPr>
          <w:rFonts w:asciiTheme="majorHAnsi" w:eastAsia="Times New Roman" w:hAnsiTheme="majorHAnsi" w:cs="Times New Roman"/>
          <w:sz w:val="20"/>
          <w:szCs w:val="20"/>
        </w:rPr>
      </w:pPr>
    </w:p>
    <w:p w14:paraId="7F529FFA" w14:textId="77777777" w:rsidR="00DC2551" w:rsidRPr="00FF2370" w:rsidRDefault="00DC2551" w:rsidP="00DC2551">
      <w:pPr>
        <w:jc w:val="both"/>
        <w:rPr>
          <w:rFonts w:asciiTheme="majorHAnsi" w:eastAsia="Times New Roman" w:hAnsiTheme="majorHAnsi" w:cs="Times New Roman"/>
          <w:color w:val="333333"/>
          <w:sz w:val="20"/>
          <w:szCs w:val="20"/>
          <w:shd w:val="clear" w:color="auto" w:fill="FFFFFF"/>
        </w:rPr>
      </w:pPr>
      <w:r w:rsidRPr="00FF2370">
        <w:rPr>
          <w:rFonts w:asciiTheme="majorHAnsi" w:eastAsia="Times New Roman" w:hAnsiTheme="majorHAnsi" w:cs="Times New Roman"/>
          <w:sz w:val="20"/>
          <w:szCs w:val="20"/>
        </w:rPr>
        <w:t xml:space="preserve">It is also interesting to note that </w:t>
      </w:r>
      <w:r w:rsidRPr="00FF2370">
        <w:rPr>
          <w:rFonts w:asciiTheme="majorHAnsi" w:eastAsia="Times New Roman" w:hAnsiTheme="majorHAnsi" w:cs="Times New Roman"/>
          <w:color w:val="333333"/>
          <w:sz w:val="20"/>
          <w:szCs w:val="20"/>
          <w:shd w:val="clear" w:color="auto" w:fill="FFFFFF"/>
        </w:rPr>
        <w:t xml:space="preserve">only 4 of the 30 gems and jade companies included in the </w:t>
      </w:r>
      <w:r>
        <w:rPr>
          <w:rFonts w:asciiTheme="majorHAnsi" w:eastAsia="Times New Roman" w:hAnsiTheme="majorHAnsi" w:cs="Times New Roman"/>
          <w:color w:val="333333"/>
          <w:sz w:val="20"/>
          <w:szCs w:val="20"/>
          <w:shd w:val="clear" w:color="auto" w:fill="FFFFFF"/>
        </w:rPr>
        <w:t>first M</w:t>
      </w:r>
      <w:r w:rsidRPr="00FF2370">
        <w:rPr>
          <w:rFonts w:asciiTheme="majorHAnsi" w:eastAsia="Times New Roman" w:hAnsiTheme="majorHAnsi" w:cs="Times New Roman"/>
          <w:color w:val="333333"/>
          <w:sz w:val="20"/>
          <w:szCs w:val="20"/>
          <w:shd w:val="clear" w:color="auto" w:fill="FFFFFF"/>
        </w:rPr>
        <w:t>EITI report are ‘gems’ companies and the remaining 26 are companies that focus only on the jade sub-sector.</w:t>
      </w:r>
      <w:r>
        <w:rPr>
          <w:rStyle w:val="FootnoteReference"/>
          <w:rFonts w:eastAsia="Times New Roman" w:cs="Times New Roman"/>
          <w:szCs w:val="20"/>
          <w:shd w:val="clear" w:color="auto" w:fill="FFFFFF"/>
        </w:rPr>
        <w:footnoteReference w:id="131"/>
      </w:r>
    </w:p>
    <w:p w14:paraId="1FD044E4" w14:textId="77777777" w:rsidR="00DC2551" w:rsidRPr="00A96D81" w:rsidRDefault="00DC2551" w:rsidP="00DC2551">
      <w:pPr>
        <w:widowControl w:val="0"/>
        <w:autoSpaceDE w:val="0"/>
        <w:autoSpaceDN w:val="0"/>
        <w:adjustRightInd w:val="0"/>
        <w:rPr>
          <w:rFonts w:ascii="Times New Roman" w:hAnsi="Times New Roman" w:cs="Times New Roman"/>
          <w:sz w:val="20"/>
          <w:szCs w:val="20"/>
          <w:lang w:val="en-US"/>
        </w:rPr>
      </w:pPr>
    </w:p>
    <w:p w14:paraId="13EF971A" w14:textId="5A28CFBF" w:rsidR="00DC2551" w:rsidRPr="00F60A6F" w:rsidRDefault="00DC2551" w:rsidP="00F60A6F">
      <w:pPr>
        <w:jc w:val="both"/>
        <w:rPr>
          <w:rFonts w:asciiTheme="majorHAnsi" w:hAnsiTheme="majorHAnsi" w:cs="Times New Roman"/>
          <w:sz w:val="20"/>
          <w:szCs w:val="20"/>
        </w:rPr>
      </w:pPr>
      <w:r>
        <w:rPr>
          <w:rFonts w:asciiTheme="majorHAnsi" w:hAnsiTheme="majorHAnsi" w:cs="Times New Roman"/>
          <w:sz w:val="20"/>
          <w:szCs w:val="20"/>
        </w:rPr>
        <w:t xml:space="preserve">The first MEITI Report stated that the gems and jade sub-sector contributed USD 314 million (MMK </w:t>
      </w:r>
      <w:r w:rsidR="006C46F5" w:rsidRPr="00F60A6F">
        <w:rPr>
          <w:rFonts w:asciiTheme="majorHAnsi" w:hAnsiTheme="majorHAnsi" w:cs="Times New Roman"/>
          <w:sz w:val="20"/>
          <w:szCs w:val="20"/>
        </w:rPr>
        <w:t>365,847,975,019.81 MMK</w:t>
      </w:r>
      <w:r w:rsidR="00F60A6F">
        <w:rPr>
          <w:rFonts w:asciiTheme="majorHAnsi" w:hAnsiTheme="majorHAnsi" w:cs="Times New Roman"/>
          <w:sz w:val="20"/>
          <w:szCs w:val="20"/>
        </w:rPr>
        <w:t>)</w:t>
      </w:r>
      <w:r w:rsidR="006C46F5" w:rsidRPr="00F60A6F">
        <w:rPr>
          <w:rFonts w:asciiTheme="majorHAnsi" w:hAnsiTheme="majorHAnsi" w:cs="Times New Roman"/>
          <w:sz w:val="16"/>
          <w:szCs w:val="16"/>
          <w:vertAlign w:val="superscript"/>
        </w:rPr>
        <w:footnoteReference w:id="132"/>
      </w:r>
      <w:r w:rsidRPr="00F60A6F">
        <w:rPr>
          <w:rFonts w:asciiTheme="majorHAnsi" w:hAnsiTheme="majorHAnsi" w:cs="Times New Roman"/>
          <w:sz w:val="16"/>
          <w:szCs w:val="16"/>
        </w:rPr>
        <w:t xml:space="preserve"> </w:t>
      </w:r>
      <w:r>
        <w:rPr>
          <w:rFonts w:asciiTheme="majorHAnsi" w:hAnsiTheme="majorHAnsi" w:cs="Times New Roman"/>
          <w:sz w:val="20"/>
          <w:szCs w:val="20"/>
        </w:rPr>
        <w:t xml:space="preserve">in total revenues in FY 2013-2014. This was based on formal Gems Emporium data only and did not cover an estimated </w:t>
      </w:r>
      <w:r w:rsidRPr="0070283F">
        <w:rPr>
          <w:rFonts w:asciiTheme="majorHAnsi" w:eastAsia="Times New Roman" w:hAnsiTheme="majorHAnsi" w:cs="Times New Roman"/>
          <w:sz w:val="20"/>
          <w:szCs w:val="20"/>
        </w:rPr>
        <w:t>53% of the total sub-sector.</w:t>
      </w:r>
      <w:r w:rsidRPr="0070283F">
        <w:rPr>
          <w:rStyle w:val="FootnoteReference"/>
          <w:rFonts w:eastAsia="Times New Roman" w:cs="Times New Roman"/>
          <w:szCs w:val="20"/>
        </w:rPr>
        <w:footnoteReference w:id="133"/>
      </w:r>
      <w:r w:rsidRPr="0070283F">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It did not include any of the following important data:</w:t>
      </w:r>
    </w:p>
    <w:p w14:paraId="698483BB" w14:textId="77777777" w:rsidR="00DC2551" w:rsidRPr="00FF2370" w:rsidRDefault="00DC2551" w:rsidP="00DC2551">
      <w:pPr>
        <w:pStyle w:val="ListParagraph"/>
        <w:numPr>
          <w:ilvl w:val="0"/>
          <w:numId w:val="4"/>
        </w:numPr>
        <w:jc w:val="both"/>
        <w:rPr>
          <w:rFonts w:asciiTheme="majorHAnsi" w:eastAsia="Times New Roman" w:hAnsiTheme="majorHAnsi" w:cs="Times New Roman"/>
          <w:color w:val="333333"/>
          <w:sz w:val="20"/>
          <w:szCs w:val="20"/>
          <w:shd w:val="clear" w:color="auto" w:fill="FFFFFF"/>
        </w:rPr>
      </w:pPr>
      <w:proofErr w:type="gramStart"/>
      <w:r w:rsidRPr="0070283F">
        <w:rPr>
          <w:rFonts w:asciiTheme="majorHAnsi" w:eastAsia="Times New Roman" w:hAnsiTheme="majorHAnsi" w:cs="Times New Roman"/>
          <w:sz w:val="20"/>
          <w:szCs w:val="20"/>
        </w:rPr>
        <w:t>a</w:t>
      </w:r>
      <w:proofErr w:type="gramEnd"/>
      <w:r w:rsidRPr="0070283F">
        <w:rPr>
          <w:rFonts w:asciiTheme="majorHAnsi" w:eastAsia="Times New Roman" w:hAnsiTheme="majorHAnsi" w:cs="Times New Roman"/>
          <w:sz w:val="20"/>
          <w:szCs w:val="20"/>
        </w:rPr>
        <w:t xml:space="preserve"> 20% value-based </w:t>
      </w:r>
      <w:r>
        <w:rPr>
          <w:rFonts w:asciiTheme="majorHAnsi" w:eastAsia="Times New Roman" w:hAnsiTheme="majorHAnsi" w:cs="Times New Roman"/>
          <w:sz w:val="20"/>
          <w:szCs w:val="20"/>
        </w:rPr>
        <w:t>royalty</w:t>
      </w:r>
      <w:r w:rsidRPr="0070283F">
        <w:rPr>
          <w:rFonts w:asciiTheme="majorHAnsi" w:eastAsia="Times New Roman" w:hAnsiTheme="majorHAnsi" w:cs="Times New Roman"/>
          <w:sz w:val="20"/>
          <w:szCs w:val="20"/>
        </w:rPr>
        <w:t xml:space="preserve"> on jade and gems collected at</w:t>
      </w:r>
      <w:r>
        <w:rPr>
          <w:rFonts w:asciiTheme="majorHAnsi" w:eastAsia="Times New Roman" w:hAnsiTheme="majorHAnsi" w:cs="Times New Roman"/>
          <w:sz w:val="20"/>
          <w:szCs w:val="20"/>
        </w:rPr>
        <w:t xml:space="preserve"> the mine site</w:t>
      </w:r>
    </w:p>
    <w:p w14:paraId="1BBE7B1F" w14:textId="77777777" w:rsidR="00DC2551" w:rsidRPr="0070283F" w:rsidRDefault="00DC2551" w:rsidP="00DC2551">
      <w:pPr>
        <w:pStyle w:val="ListParagraph"/>
        <w:numPr>
          <w:ilvl w:val="0"/>
          <w:numId w:val="4"/>
        </w:numPr>
        <w:jc w:val="both"/>
        <w:rPr>
          <w:rFonts w:asciiTheme="majorHAnsi" w:eastAsia="Times New Roman" w:hAnsiTheme="majorHAnsi" w:cs="Times New Roman"/>
          <w:color w:val="333333"/>
          <w:sz w:val="20"/>
          <w:szCs w:val="20"/>
          <w:shd w:val="clear" w:color="auto" w:fill="FFFFFF"/>
        </w:rPr>
      </w:pPr>
      <w:proofErr w:type="gramStart"/>
      <w:r>
        <w:rPr>
          <w:rFonts w:asciiTheme="majorHAnsi" w:eastAsia="Times New Roman" w:hAnsiTheme="majorHAnsi" w:cs="Times New Roman"/>
          <w:sz w:val="20"/>
          <w:szCs w:val="20"/>
        </w:rPr>
        <w:t>other</w:t>
      </w:r>
      <w:proofErr w:type="gramEnd"/>
      <w:r>
        <w:rPr>
          <w:rFonts w:asciiTheme="majorHAnsi" w:eastAsia="Times New Roman" w:hAnsiTheme="majorHAnsi" w:cs="Times New Roman"/>
          <w:sz w:val="20"/>
          <w:szCs w:val="20"/>
        </w:rPr>
        <w:t xml:space="preserve"> royalty revenues (10% foreign currency sales royalty)</w:t>
      </w:r>
    </w:p>
    <w:p w14:paraId="75861419" w14:textId="77777777" w:rsidR="00DC2551" w:rsidRPr="0070283F" w:rsidRDefault="00DC2551" w:rsidP="00DC2551">
      <w:pPr>
        <w:pStyle w:val="ListParagraph"/>
        <w:numPr>
          <w:ilvl w:val="0"/>
          <w:numId w:val="4"/>
        </w:numPr>
        <w:jc w:val="both"/>
        <w:rPr>
          <w:rFonts w:asciiTheme="majorHAnsi" w:eastAsia="Times New Roman" w:hAnsiTheme="majorHAnsi" w:cs="Times New Roman"/>
          <w:color w:val="333333"/>
          <w:sz w:val="20"/>
          <w:szCs w:val="20"/>
          <w:shd w:val="clear" w:color="auto" w:fill="FFFFFF"/>
        </w:rPr>
      </w:pPr>
      <w:proofErr w:type="gramStart"/>
      <w:r w:rsidRPr="0070283F">
        <w:rPr>
          <w:rFonts w:asciiTheme="majorHAnsi" w:eastAsia="Times New Roman" w:hAnsiTheme="majorHAnsi" w:cs="Times New Roman"/>
          <w:sz w:val="20"/>
          <w:szCs w:val="20"/>
        </w:rPr>
        <w:t>taxes</w:t>
      </w:r>
      <w:proofErr w:type="gramEnd"/>
      <w:r w:rsidRPr="0070283F">
        <w:rPr>
          <w:rFonts w:asciiTheme="majorHAnsi" w:eastAsia="Times New Roman" w:hAnsiTheme="majorHAnsi" w:cs="Times New Roman"/>
          <w:sz w:val="20"/>
          <w:szCs w:val="20"/>
        </w:rPr>
        <w:t xml:space="preserve"> paid by companies where production is directly sold or exported</w:t>
      </w:r>
    </w:p>
    <w:p w14:paraId="33BDF9FF" w14:textId="77777777" w:rsidR="00DC2551" w:rsidRPr="00B52978" w:rsidRDefault="00DC2551" w:rsidP="00DC2551">
      <w:pPr>
        <w:pStyle w:val="ListParagraph"/>
        <w:numPr>
          <w:ilvl w:val="0"/>
          <w:numId w:val="4"/>
        </w:numPr>
        <w:jc w:val="both"/>
        <w:rPr>
          <w:rFonts w:asciiTheme="majorHAnsi" w:eastAsia="Times New Roman" w:hAnsiTheme="majorHAnsi" w:cs="Times New Roman"/>
          <w:color w:val="333333"/>
          <w:sz w:val="20"/>
          <w:szCs w:val="20"/>
          <w:shd w:val="clear" w:color="auto" w:fill="FFFFFF"/>
        </w:rPr>
      </w:pPr>
      <w:proofErr w:type="gramStart"/>
      <w:r w:rsidRPr="00B52978">
        <w:rPr>
          <w:rFonts w:asciiTheme="majorHAnsi" w:eastAsia="Times New Roman" w:hAnsiTheme="majorHAnsi" w:cs="Times New Roman"/>
          <w:sz w:val="20"/>
          <w:szCs w:val="20"/>
        </w:rPr>
        <w:t>revenues</w:t>
      </w:r>
      <w:proofErr w:type="gramEnd"/>
      <w:r w:rsidRPr="00B52978">
        <w:rPr>
          <w:rFonts w:asciiTheme="majorHAnsi" w:eastAsia="Times New Roman" w:hAnsiTheme="majorHAnsi" w:cs="Times New Roman"/>
          <w:sz w:val="20"/>
          <w:szCs w:val="20"/>
        </w:rPr>
        <w:t xml:space="preserve"> from sales of the government’s shares of gems and jade. </w:t>
      </w:r>
    </w:p>
    <w:p w14:paraId="1A2C694E" w14:textId="77777777" w:rsidR="00DC2551" w:rsidRDefault="00DC2551" w:rsidP="00DC2551">
      <w:pPr>
        <w:jc w:val="both"/>
        <w:rPr>
          <w:rFonts w:asciiTheme="majorHAnsi" w:eastAsia="Times New Roman" w:hAnsiTheme="majorHAnsi" w:cs="Times New Roman"/>
          <w:color w:val="333333"/>
          <w:sz w:val="20"/>
          <w:szCs w:val="20"/>
          <w:shd w:val="clear" w:color="auto" w:fill="FFFFFF"/>
        </w:rPr>
      </w:pPr>
    </w:p>
    <w:p w14:paraId="34D09B9F" w14:textId="77777777" w:rsidR="00DC2551" w:rsidRDefault="00DC2551" w:rsidP="00DC2551">
      <w:pPr>
        <w:jc w:val="both"/>
        <w:rPr>
          <w:rFonts w:asciiTheme="majorHAnsi" w:eastAsia="Times New Roman" w:hAnsiTheme="majorHAnsi" w:cs="Times New Roman"/>
          <w:sz w:val="20"/>
          <w:szCs w:val="20"/>
        </w:rPr>
      </w:pPr>
      <w:r w:rsidRPr="0029162F">
        <w:rPr>
          <w:rFonts w:asciiTheme="majorHAnsi" w:eastAsia="Times New Roman" w:hAnsiTheme="majorHAnsi" w:cs="Times New Roman"/>
          <w:color w:val="333333"/>
          <w:sz w:val="20"/>
          <w:szCs w:val="20"/>
          <w:shd w:val="clear" w:color="auto" w:fill="FFFFFF"/>
        </w:rPr>
        <w:t>Key points from Myanmar’s first EITI report include</w:t>
      </w:r>
      <w:r>
        <w:rPr>
          <w:rFonts w:asciiTheme="majorHAnsi" w:eastAsia="Times New Roman" w:hAnsiTheme="majorHAnsi" w:cs="Times New Roman"/>
          <w:sz w:val="20"/>
          <w:szCs w:val="20"/>
        </w:rPr>
        <w:t>:</w:t>
      </w:r>
    </w:p>
    <w:p w14:paraId="41EEE4C6" w14:textId="2473C348" w:rsidR="00DC2551" w:rsidRPr="00FF2370" w:rsidRDefault="00DC2551" w:rsidP="005C5AAC">
      <w:pPr>
        <w:pStyle w:val="ListParagraph"/>
        <w:widowControl w:val="0"/>
        <w:numPr>
          <w:ilvl w:val="0"/>
          <w:numId w:val="12"/>
        </w:numPr>
        <w:autoSpaceDE w:val="0"/>
        <w:autoSpaceDN w:val="0"/>
        <w:adjustRightInd w:val="0"/>
        <w:spacing w:after="240"/>
        <w:jc w:val="both"/>
        <w:rPr>
          <w:rFonts w:asciiTheme="majorHAnsi" w:eastAsia="Times New Roman" w:hAnsiTheme="majorHAnsi" w:cs="Times New Roman"/>
          <w:color w:val="333333"/>
          <w:sz w:val="20"/>
          <w:szCs w:val="20"/>
          <w:shd w:val="clear" w:color="auto" w:fill="FFFFFF"/>
        </w:rPr>
      </w:pPr>
      <w:r w:rsidRPr="00FF2370">
        <w:rPr>
          <w:rFonts w:asciiTheme="majorHAnsi" w:eastAsia="Times New Roman" w:hAnsiTheme="majorHAnsi" w:cs="Times New Roman"/>
          <w:color w:val="333333"/>
          <w:sz w:val="20"/>
          <w:szCs w:val="20"/>
          <w:shd w:val="clear" w:color="auto" w:fill="FFFFFF"/>
        </w:rPr>
        <w:t xml:space="preserve">Total revenue collected from the extractive sector in the fiscal period 2013-2014 amounted to MMK 3,011,283 </w:t>
      </w:r>
      <w:r w:rsidRPr="00B52978">
        <w:rPr>
          <w:rFonts w:asciiTheme="majorHAnsi" w:eastAsia="Times New Roman" w:hAnsiTheme="majorHAnsi" w:cs="Times New Roman"/>
          <w:color w:val="333333"/>
          <w:sz w:val="20"/>
          <w:szCs w:val="20"/>
          <w:shd w:val="clear" w:color="auto" w:fill="FFFFFF"/>
        </w:rPr>
        <w:t xml:space="preserve">million (USD </w:t>
      </w:r>
      <w:r w:rsidR="00F60A6F" w:rsidRPr="00B52978">
        <w:rPr>
          <w:rFonts w:asciiTheme="majorHAnsi" w:eastAsia="Times New Roman" w:hAnsiTheme="majorHAnsi" w:cs="Times New Roman"/>
          <w:color w:val="333333"/>
          <w:sz w:val="20"/>
          <w:szCs w:val="20"/>
          <w:shd w:val="clear" w:color="auto" w:fill="FFFFFF"/>
        </w:rPr>
        <w:t>2.5 billion</w:t>
      </w:r>
      <w:r w:rsidRPr="00B52978">
        <w:rPr>
          <w:rFonts w:asciiTheme="majorHAnsi" w:eastAsia="Times New Roman" w:hAnsiTheme="majorHAnsi" w:cs="Times New Roman"/>
          <w:color w:val="333333"/>
          <w:sz w:val="20"/>
          <w:szCs w:val="20"/>
          <w:shd w:val="clear" w:color="auto" w:fill="FFFFFF"/>
        </w:rPr>
        <w:t>)</w:t>
      </w:r>
      <w:r w:rsidR="00F60A6F" w:rsidRPr="00B52978">
        <w:rPr>
          <w:rStyle w:val="FootnoteReference"/>
          <w:rFonts w:eastAsia="Times New Roman" w:cs="Times New Roman"/>
          <w:szCs w:val="20"/>
          <w:shd w:val="clear" w:color="auto" w:fill="FFFFFF"/>
        </w:rPr>
        <w:footnoteReference w:id="134"/>
      </w:r>
      <w:r w:rsidRPr="00B52978">
        <w:rPr>
          <w:rFonts w:asciiTheme="majorHAnsi" w:eastAsia="Times New Roman" w:hAnsiTheme="majorHAnsi" w:cs="Times New Roman"/>
          <w:color w:val="333333"/>
          <w:sz w:val="20"/>
          <w:szCs w:val="20"/>
          <w:shd w:val="clear" w:color="auto" w:fill="FFFFFF"/>
        </w:rPr>
        <w:t>.</w:t>
      </w:r>
      <w:r w:rsidRPr="00FF2370">
        <w:rPr>
          <w:rFonts w:asciiTheme="majorHAnsi" w:eastAsia="Times New Roman" w:hAnsiTheme="majorHAnsi" w:cs="Times New Roman"/>
          <w:color w:val="333333"/>
          <w:sz w:val="20"/>
          <w:szCs w:val="20"/>
          <w:shd w:val="clear" w:color="auto" w:fill="FFFFFF"/>
        </w:rPr>
        <w:t xml:space="preserve"> Of this, gems and jade represented 13% and other minerals 2%.</w:t>
      </w:r>
    </w:p>
    <w:p w14:paraId="04CB5ABF" w14:textId="77777777" w:rsidR="00DC2551" w:rsidRPr="00FF2370" w:rsidRDefault="00DC2551" w:rsidP="005C5AAC">
      <w:pPr>
        <w:pStyle w:val="ListParagraph"/>
        <w:numPr>
          <w:ilvl w:val="0"/>
          <w:numId w:val="12"/>
        </w:numPr>
        <w:jc w:val="both"/>
        <w:rPr>
          <w:rFonts w:asciiTheme="majorHAnsi" w:eastAsia="Times New Roman" w:hAnsiTheme="majorHAnsi" w:cs="Times New Roman"/>
          <w:color w:val="333333"/>
          <w:sz w:val="20"/>
          <w:szCs w:val="20"/>
          <w:shd w:val="clear" w:color="auto" w:fill="FFFFFF"/>
        </w:rPr>
      </w:pPr>
      <w:r w:rsidRPr="00FF2370">
        <w:rPr>
          <w:rFonts w:asciiTheme="majorHAnsi" w:eastAsia="Times New Roman" w:hAnsiTheme="majorHAnsi" w:cs="Times New Roman"/>
          <w:color w:val="333333"/>
          <w:sz w:val="20"/>
          <w:szCs w:val="20"/>
          <w:shd w:val="clear" w:color="auto" w:fill="FFFFFF"/>
        </w:rPr>
        <w:t>Revenues received</w:t>
      </w:r>
      <w:r>
        <w:rPr>
          <w:rFonts w:asciiTheme="majorHAnsi" w:eastAsia="Times New Roman" w:hAnsiTheme="majorHAnsi" w:cs="Times New Roman"/>
          <w:color w:val="333333"/>
          <w:sz w:val="20"/>
          <w:szCs w:val="20"/>
          <w:shd w:val="clear" w:color="auto" w:fill="FFFFFF"/>
        </w:rPr>
        <w:t xml:space="preserve"> by government</w:t>
      </w:r>
      <w:r w:rsidRPr="00FF2370">
        <w:rPr>
          <w:rFonts w:asciiTheme="majorHAnsi" w:eastAsia="Times New Roman" w:hAnsiTheme="majorHAnsi" w:cs="Times New Roman"/>
          <w:color w:val="333333"/>
          <w:sz w:val="20"/>
          <w:szCs w:val="20"/>
          <w:shd w:val="clear" w:color="auto" w:fill="FFFFFF"/>
        </w:rPr>
        <w:t xml:space="preserve"> from gems and jade companies in 2</w:t>
      </w:r>
      <w:r>
        <w:rPr>
          <w:rFonts w:asciiTheme="majorHAnsi" w:eastAsia="Times New Roman" w:hAnsiTheme="majorHAnsi" w:cs="Times New Roman"/>
          <w:color w:val="333333"/>
          <w:sz w:val="20"/>
          <w:szCs w:val="20"/>
          <w:shd w:val="clear" w:color="auto" w:fill="FFFFFF"/>
        </w:rPr>
        <w:t xml:space="preserve">013-14 amounted to </w:t>
      </w:r>
      <w:r w:rsidRPr="00FF2370">
        <w:rPr>
          <w:rFonts w:asciiTheme="majorHAnsi" w:eastAsia="Times New Roman" w:hAnsiTheme="majorHAnsi" w:cs="Times New Roman"/>
          <w:color w:val="333333"/>
          <w:sz w:val="20"/>
          <w:szCs w:val="20"/>
          <w:shd w:val="clear" w:color="auto" w:fill="FFFFFF"/>
        </w:rPr>
        <w:t xml:space="preserve">MMK 388,767 million. Of this, </w:t>
      </w:r>
      <w:r>
        <w:rPr>
          <w:rFonts w:asciiTheme="majorHAnsi" w:eastAsia="Times New Roman" w:hAnsiTheme="majorHAnsi" w:cs="Times New Roman"/>
          <w:color w:val="333333"/>
          <w:sz w:val="20"/>
          <w:szCs w:val="20"/>
          <w:shd w:val="clear" w:color="auto" w:fill="FFFFFF"/>
        </w:rPr>
        <w:t xml:space="preserve">MMK </w:t>
      </w:r>
      <w:r w:rsidRPr="00FF2370">
        <w:rPr>
          <w:rFonts w:asciiTheme="majorHAnsi" w:eastAsia="Times New Roman" w:hAnsiTheme="majorHAnsi" w:cs="Times New Roman"/>
          <w:color w:val="333333"/>
          <w:sz w:val="20"/>
          <w:szCs w:val="20"/>
          <w:shd w:val="clear" w:color="auto" w:fill="FFFFFF"/>
        </w:rPr>
        <w:t xml:space="preserve">380,197 </w:t>
      </w:r>
      <w:r>
        <w:rPr>
          <w:rFonts w:asciiTheme="majorHAnsi" w:eastAsia="Times New Roman" w:hAnsiTheme="majorHAnsi" w:cs="Times New Roman"/>
          <w:color w:val="333333"/>
          <w:sz w:val="20"/>
          <w:szCs w:val="20"/>
          <w:shd w:val="clear" w:color="auto" w:fill="FFFFFF"/>
        </w:rPr>
        <w:t xml:space="preserve">million </w:t>
      </w:r>
      <w:r w:rsidRPr="00FF2370">
        <w:rPr>
          <w:rFonts w:asciiTheme="majorHAnsi" w:eastAsia="Times New Roman" w:hAnsiTheme="majorHAnsi" w:cs="Times New Roman"/>
          <w:color w:val="333333"/>
          <w:sz w:val="20"/>
          <w:szCs w:val="20"/>
          <w:shd w:val="clear" w:color="auto" w:fill="FFFFFF"/>
        </w:rPr>
        <w:t>was collected by MGE from the Gems Emporium, and MMK 8,570 million in social payments</w:t>
      </w:r>
      <w:r w:rsidRPr="00B639A9">
        <w:rPr>
          <w:rFonts w:asciiTheme="majorHAnsi" w:eastAsia="Times New Roman" w:hAnsiTheme="majorHAnsi" w:cs="Times New Roman"/>
          <w:color w:val="333333"/>
          <w:sz w:val="20"/>
          <w:szCs w:val="20"/>
          <w:shd w:val="clear" w:color="auto" w:fill="FFFFFF"/>
        </w:rPr>
        <w:t xml:space="preserve"> (approx. 7-7.5 million USD)</w:t>
      </w:r>
      <w:r>
        <w:rPr>
          <w:rFonts w:asciiTheme="majorHAnsi" w:eastAsia="Times New Roman" w:hAnsiTheme="majorHAnsi" w:cs="Times New Roman"/>
          <w:color w:val="333333"/>
          <w:sz w:val="20"/>
          <w:szCs w:val="20"/>
          <w:shd w:val="clear" w:color="auto" w:fill="FFFFFF"/>
        </w:rPr>
        <w:t>.</w:t>
      </w:r>
    </w:p>
    <w:p w14:paraId="08650A90" w14:textId="77777777" w:rsidR="00DC2551" w:rsidRPr="00935569" w:rsidRDefault="00DC2551" w:rsidP="005C5AAC">
      <w:pPr>
        <w:pStyle w:val="ListParagraph"/>
        <w:widowControl w:val="0"/>
        <w:numPr>
          <w:ilvl w:val="0"/>
          <w:numId w:val="12"/>
        </w:numPr>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According to data </w:t>
      </w:r>
      <w:r w:rsidRPr="00935569">
        <w:rPr>
          <w:rFonts w:asciiTheme="majorHAnsi" w:eastAsia="Times New Roman" w:hAnsiTheme="majorHAnsi" w:cs="Times New Roman"/>
          <w:sz w:val="20"/>
          <w:szCs w:val="20"/>
        </w:rPr>
        <w:t xml:space="preserve">provided </w:t>
      </w:r>
      <w:r>
        <w:rPr>
          <w:rFonts w:asciiTheme="majorHAnsi" w:eastAsia="Times New Roman" w:hAnsiTheme="majorHAnsi" w:cs="Times New Roman"/>
          <w:sz w:val="20"/>
          <w:szCs w:val="20"/>
        </w:rPr>
        <w:t xml:space="preserve">to the Independent Administrator </w:t>
      </w:r>
      <w:r w:rsidRPr="00935569">
        <w:rPr>
          <w:rFonts w:asciiTheme="majorHAnsi" w:eastAsia="Times New Roman" w:hAnsiTheme="majorHAnsi" w:cs="Times New Roman"/>
          <w:sz w:val="20"/>
          <w:szCs w:val="20"/>
        </w:rPr>
        <w:t xml:space="preserve">by MGE, the total sales of </w:t>
      </w:r>
      <w:r>
        <w:rPr>
          <w:rFonts w:asciiTheme="majorHAnsi" w:eastAsia="Times New Roman" w:hAnsiTheme="majorHAnsi" w:cs="Times New Roman"/>
          <w:sz w:val="20"/>
          <w:szCs w:val="20"/>
        </w:rPr>
        <w:t>jade and gems</w:t>
      </w:r>
      <w:r w:rsidRPr="00935569">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 xml:space="preserve">at the two Gems Emporiums held </w:t>
      </w:r>
      <w:r w:rsidRPr="00935569">
        <w:rPr>
          <w:rFonts w:asciiTheme="majorHAnsi" w:eastAsia="Times New Roman" w:hAnsiTheme="majorHAnsi" w:cs="Times New Roman"/>
          <w:sz w:val="20"/>
          <w:szCs w:val="20"/>
        </w:rPr>
        <w:t xml:space="preserve">in Myanmar </w:t>
      </w:r>
      <w:r>
        <w:rPr>
          <w:rFonts w:asciiTheme="majorHAnsi" w:eastAsia="Times New Roman" w:hAnsiTheme="majorHAnsi" w:cs="Times New Roman"/>
          <w:sz w:val="20"/>
          <w:szCs w:val="20"/>
        </w:rPr>
        <w:t>in</w:t>
      </w:r>
      <w:r w:rsidRPr="00935569">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2013-2014 amounted to USD 1,531.61 million (</w:t>
      </w:r>
      <w:r w:rsidRPr="00FF2370">
        <w:rPr>
          <w:rFonts w:asciiTheme="majorHAnsi" w:eastAsia="Times New Roman" w:hAnsiTheme="majorHAnsi" w:cs="Times New Roman"/>
          <w:color w:val="333333"/>
          <w:sz w:val="20"/>
          <w:szCs w:val="20"/>
          <w:shd w:val="clear" w:color="auto" w:fill="FFFFFF"/>
        </w:rPr>
        <w:t>MMK 1,471,130 million</w:t>
      </w:r>
      <w:r>
        <w:rPr>
          <w:rFonts w:asciiTheme="majorHAnsi" w:eastAsia="Times New Roman" w:hAnsiTheme="majorHAnsi" w:cs="Times New Roman"/>
          <w:color w:val="333333"/>
          <w:sz w:val="20"/>
          <w:szCs w:val="20"/>
          <w:shd w:val="clear" w:color="auto" w:fill="FFFFFF"/>
        </w:rPr>
        <w:t>).</w:t>
      </w:r>
    </w:p>
    <w:p w14:paraId="2752DA21" w14:textId="77777777" w:rsidR="00DC2551" w:rsidRPr="00FF2370" w:rsidRDefault="00DC2551" w:rsidP="005C5AAC">
      <w:pPr>
        <w:pStyle w:val="ListParagraph"/>
        <w:widowControl w:val="0"/>
        <w:numPr>
          <w:ilvl w:val="0"/>
          <w:numId w:val="12"/>
        </w:numPr>
        <w:autoSpaceDE w:val="0"/>
        <w:autoSpaceDN w:val="0"/>
        <w:adjustRightInd w:val="0"/>
        <w:spacing w:after="240"/>
        <w:jc w:val="both"/>
        <w:rPr>
          <w:rFonts w:asciiTheme="majorHAnsi" w:eastAsia="Times New Roman" w:hAnsiTheme="majorHAnsi" w:cs="Times New Roman"/>
          <w:color w:val="333333"/>
          <w:sz w:val="20"/>
          <w:szCs w:val="20"/>
          <w:shd w:val="clear" w:color="auto" w:fill="FFFFFF"/>
        </w:rPr>
      </w:pPr>
      <w:r>
        <w:rPr>
          <w:rFonts w:asciiTheme="majorHAnsi" w:eastAsia="Times New Roman" w:hAnsiTheme="majorHAnsi" w:cs="Times New Roman"/>
          <w:color w:val="333333"/>
          <w:sz w:val="20"/>
          <w:szCs w:val="20"/>
          <w:shd w:val="clear" w:color="auto" w:fill="FFFFFF"/>
        </w:rPr>
        <w:t xml:space="preserve">This was broken down into </w:t>
      </w:r>
      <w:r w:rsidRPr="00FF2370">
        <w:rPr>
          <w:rFonts w:asciiTheme="majorHAnsi" w:eastAsia="Times New Roman" w:hAnsiTheme="majorHAnsi" w:cs="Times New Roman"/>
          <w:color w:val="333333"/>
          <w:sz w:val="20"/>
          <w:szCs w:val="20"/>
          <w:shd w:val="clear" w:color="auto" w:fill="FFFFFF"/>
        </w:rPr>
        <w:t xml:space="preserve">2,361,172 carats of gems and 6,245 tons of jade sold at the two Gems Emporiums. </w:t>
      </w:r>
    </w:p>
    <w:p w14:paraId="3086F716" w14:textId="77777777" w:rsidR="00DC2551" w:rsidRPr="00FF2370" w:rsidRDefault="00DC2551" w:rsidP="005C5AAC">
      <w:pPr>
        <w:pStyle w:val="ListParagraph"/>
        <w:widowControl w:val="0"/>
        <w:numPr>
          <w:ilvl w:val="0"/>
          <w:numId w:val="12"/>
        </w:numPr>
        <w:autoSpaceDE w:val="0"/>
        <w:autoSpaceDN w:val="0"/>
        <w:adjustRightInd w:val="0"/>
        <w:spacing w:after="240"/>
        <w:rPr>
          <w:rFonts w:asciiTheme="majorHAnsi" w:eastAsia="Times New Roman" w:hAnsiTheme="majorHAnsi" w:cs="Times New Roman"/>
          <w:color w:val="333333"/>
          <w:sz w:val="20"/>
          <w:szCs w:val="20"/>
          <w:shd w:val="clear" w:color="auto" w:fill="FFFFFF"/>
        </w:rPr>
      </w:pPr>
      <w:r w:rsidRPr="00FF2370">
        <w:rPr>
          <w:rFonts w:asciiTheme="majorHAnsi" w:eastAsia="Times New Roman" w:hAnsiTheme="majorHAnsi" w:cs="Times New Roman"/>
          <w:color w:val="333333"/>
          <w:sz w:val="20"/>
          <w:szCs w:val="20"/>
          <w:shd w:val="clear" w:color="auto" w:fill="FFFFFF"/>
        </w:rPr>
        <w:t xml:space="preserve">According to Myanmar Central Statistical Organisation (CSO) data, the sale of jade amounted to </w:t>
      </w:r>
      <w:r>
        <w:rPr>
          <w:rFonts w:asciiTheme="majorHAnsi" w:eastAsia="Times New Roman" w:hAnsiTheme="majorHAnsi" w:cs="Times New Roman"/>
          <w:color w:val="333333"/>
          <w:sz w:val="20"/>
          <w:szCs w:val="20"/>
          <w:shd w:val="clear" w:color="auto" w:fill="FFFFFF"/>
        </w:rPr>
        <w:t>USD 3 billion in 2014.</w:t>
      </w:r>
    </w:p>
    <w:p w14:paraId="44C1CB54" w14:textId="77777777" w:rsidR="00DC2551" w:rsidRPr="00935569" w:rsidRDefault="00DC2551" w:rsidP="005C5AAC">
      <w:pPr>
        <w:pStyle w:val="ListParagraph"/>
        <w:widowControl w:val="0"/>
        <w:numPr>
          <w:ilvl w:val="0"/>
          <w:numId w:val="12"/>
        </w:numPr>
        <w:autoSpaceDE w:val="0"/>
        <w:autoSpaceDN w:val="0"/>
        <w:adjustRightInd w:val="0"/>
        <w:spacing w:after="240"/>
        <w:rPr>
          <w:rFonts w:asciiTheme="majorHAnsi" w:eastAsia="Times New Roman" w:hAnsiTheme="majorHAnsi" w:cs="Times New Roman"/>
          <w:color w:val="333333"/>
          <w:sz w:val="20"/>
          <w:szCs w:val="20"/>
          <w:shd w:val="clear" w:color="auto" w:fill="FFFFFF"/>
        </w:rPr>
      </w:pPr>
      <w:r>
        <w:rPr>
          <w:rFonts w:asciiTheme="majorHAnsi" w:eastAsia="Times New Roman" w:hAnsiTheme="majorHAnsi" w:cs="Times New Roman"/>
          <w:color w:val="333333"/>
          <w:sz w:val="20"/>
          <w:szCs w:val="20"/>
          <w:shd w:val="clear" w:color="auto" w:fill="FFFFFF"/>
        </w:rPr>
        <w:t>According to</w:t>
      </w:r>
      <w:r w:rsidRPr="00935569">
        <w:rPr>
          <w:rFonts w:asciiTheme="majorHAnsi" w:eastAsia="Times New Roman" w:hAnsiTheme="majorHAnsi" w:cs="Times New Roman"/>
          <w:color w:val="333333"/>
          <w:sz w:val="20"/>
          <w:szCs w:val="20"/>
          <w:shd w:val="clear" w:color="auto" w:fill="FFFFFF"/>
        </w:rPr>
        <w:t xml:space="preserve"> CSO</w:t>
      </w:r>
      <w:r>
        <w:rPr>
          <w:rFonts w:asciiTheme="majorHAnsi" w:eastAsia="Times New Roman" w:hAnsiTheme="majorHAnsi" w:cs="Times New Roman"/>
          <w:color w:val="333333"/>
          <w:sz w:val="20"/>
          <w:szCs w:val="20"/>
          <w:shd w:val="clear" w:color="auto" w:fill="FFFFFF"/>
        </w:rPr>
        <w:t xml:space="preserve"> data</w:t>
      </w:r>
      <w:r w:rsidRPr="00935569">
        <w:rPr>
          <w:rFonts w:asciiTheme="majorHAnsi" w:eastAsia="Times New Roman" w:hAnsiTheme="majorHAnsi" w:cs="Times New Roman"/>
          <w:color w:val="333333"/>
          <w:sz w:val="20"/>
          <w:szCs w:val="20"/>
          <w:shd w:val="clear" w:color="auto" w:fill="FFFFFF"/>
        </w:rPr>
        <w:t>, the value of jade</w:t>
      </w:r>
      <w:r>
        <w:rPr>
          <w:rFonts w:asciiTheme="majorHAnsi" w:eastAsia="Times New Roman" w:hAnsiTheme="majorHAnsi" w:cs="Times New Roman"/>
          <w:color w:val="333333"/>
          <w:sz w:val="20"/>
          <w:szCs w:val="20"/>
          <w:shd w:val="clear" w:color="auto" w:fill="FFFFFF"/>
        </w:rPr>
        <w:t xml:space="preserve"> and gems</w:t>
      </w:r>
      <w:r w:rsidRPr="00935569">
        <w:rPr>
          <w:rFonts w:asciiTheme="majorHAnsi" w:eastAsia="Times New Roman" w:hAnsiTheme="majorHAnsi" w:cs="Times New Roman"/>
          <w:color w:val="333333"/>
          <w:sz w:val="20"/>
          <w:szCs w:val="20"/>
          <w:shd w:val="clear" w:color="auto" w:fill="FFFFFF"/>
        </w:rPr>
        <w:t xml:space="preserve"> exported </w:t>
      </w:r>
      <w:r>
        <w:rPr>
          <w:rFonts w:asciiTheme="majorHAnsi" w:eastAsia="Times New Roman" w:hAnsiTheme="majorHAnsi" w:cs="Times New Roman"/>
          <w:color w:val="333333"/>
          <w:sz w:val="20"/>
          <w:szCs w:val="20"/>
          <w:shd w:val="clear" w:color="auto" w:fill="FFFFFF"/>
        </w:rPr>
        <w:t xml:space="preserve">in 2013-2014 </w:t>
      </w:r>
      <w:r w:rsidRPr="00935569">
        <w:rPr>
          <w:rFonts w:asciiTheme="majorHAnsi" w:eastAsia="Times New Roman" w:hAnsiTheme="majorHAnsi" w:cs="Times New Roman"/>
          <w:color w:val="333333"/>
          <w:sz w:val="20"/>
          <w:szCs w:val="20"/>
          <w:shd w:val="clear" w:color="auto" w:fill="FFFFFF"/>
        </w:rPr>
        <w:t>amounted to USD 1,01</w:t>
      </w:r>
      <w:r>
        <w:rPr>
          <w:rFonts w:asciiTheme="majorHAnsi" w:eastAsia="Times New Roman" w:hAnsiTheme="majorHAnsi" w:cs="Times New Roman"/>
          <w:color w:val="333333"/>
          <w:sz w:val="20"/>
          <w:szCs w:val="20"/>
          <w:shd w:val="clear" w:color="auto" w:fill="FFFFFF"/>
        </w:rPr>
        <w:t xml:space="preserve"> b</w:t>
      </w:r>
      <w:r w:rsidRPr="00935569">
        <w:rPr>
          <w:rFonts w:asciiTheme="majorHAnsi" w:eastAsia="Times New Roman" w:hAnsiTheme="majorHAnsi" w:cs="Times New Roman"/>
          <w:color w:val="333333"/>
          <w:sz w:val="20"/>
          <w:szCs w:val="20"/>
          <w:shd w:val="clear" w:color="auto" w:fill="FFFFFF"/>
        </w:rPr>
        <w:t>illion</w:t>
      </w:r>
      <w:r>
        <w:rPr>
          <w:rFonts w:asciiTheme="majorHAnsi" w:eastAsia="Times New Roman" w:hAnsiTheme="majorHAnsi" w:cs="Times New Roman"/>
          <w:color w:val="333333"/>
          <w:sz w:val="20"/>
          <w:szCs w:val="20"/>
          <w:shd w:val="clear" w:color="auto" w:fill="FFFFFF"/>
        </w:rPr>
        <w:t xml:space="preserve"> (accounting for 10% of exports).</w:t>
      </w:r>
      <w:r>
        <w:rPr>
          <w:rStyle w:val="FootnoteReference"/>
          <w:rFonts w:eastAsia="Times New Roman" w:cs="Times New Roman"/>
          <w:szCs w:val="20"/>
          <w:shd w:val="clear" w:color="auto" w:fill="FFFFFF"/>
        </w:rPr>
        <w:footnoteReference w:id="135"/>
      </w:r>
      <w:r w:rsidRPr="00935569">
        <w:rPr>
          <w:rFonts w:asciiTheme="majorHAnsi" w:eastAsia="Times New Roman" w:hAnsiTheme="majorHAnsi" w:cs="Times New Roman"/>
          <w:color w:val="333333"/>
          <w:sz w:val="20"/>
          <w:szCs w:val="20"/>
          <w:shd w:val="clear" w:color="auto" w:fill="FFFFFF"/>
        </w:rPr>
        <w:t xml:space="preserve"> </w:t>
      </w:r>
    </w:p>
    <w:p w14:paraId="59A2222B" w14:textId="77777777" w:rsidR="00DC2551" w:rsidRDefault="00DC2551" w:rsidP="005C5AAC">
      <w:pPr>
        <w:pStyle w:val="ListParagraph"/>
        <w:widowControl w:val="0"/>
        <w:numPr>
          <w:ilvl w:val="0"/>
          <w:numId w:val="12"/>
        </w:numPr>
        <w:autoSpaceDE w:val="0"/>
        <w:autoSpaceDN w:val="0"/>
        <w:adjustRightInd w:val="0"/>
        <w:spacing w:after="240"/>
        <w:jc w:val="both"/>
        <w:rPr>
          <w:rFonts w:asciiTheme="majorHAnsi" w:eastAsia="Times New Roman" w:hAnsiTheme="majorHAnsi" w:cs="Times New Roman"/>
          <w:color w:val="333333"/>
          <w:sz w:val="20"/>
          <w:szCs w:val="20"/>
          <w:shd w:val="clear" w:color="auto" w:fill="FFFFFF"/>
        </w:rPr>
      </w:pPr>
      <w:r w:rsidRPr="00935569">
        <w:rPr>
          <w:rFonts w:asciiTheme="majorHAnsi" w:eastAsia="Times New Roman" w:hAnsiTheme="majorHAnsi" w:cs="Times New Roman"/>
          <w:color w:val="333333"/>
          <w:sz w:val="20"/>
          <w:szCs w:val="20"/>
          <w:shd w:val="clear" w:color="auto" w:fill="FFFFFF"/>
        </w:rPr>
        <w:t>According to data submitted by MGE to the Independent Administrator (based on Gems Emporium data only), the value of gems and jade exported during 2013-3014 amounted to USD 6.56 million and USD 1,444.17 million</w:t>
      </w:r>
      <w:r>
        <w:rPr>
          <w:rFonts w:asciiTheme="majorHAnsi" w:eastAsia="Times New Roman" w:hAnsiTheme="majorHAnsi" w:cs="Times New Roman"/>
          <w:color w:val="333333"/>
          <w:sz w:val="20"/>
          <w:szCs w:val="20"/>
          <w:shd w:val="clear" w:color="auto" w:fill="FFFFFF"/>
        </w:rPr>
        <w:t xml:space="preserve"> (total of approximately USD 2.1 billion)</w:t>
      </w:r>
      <w:r w:rsidRPr="00935569">
        <w:rPr>
          <w:rFonts w:asciiTheme="majorHAnsi" w:eastAsia="Times New Roman" w:hAnsiTheme="majorHAnsi" w:cs="Times New Roman"/>
          <w:color w:val="333333"/>
          <w:sz w:val="20"/>
          <w:szCs w:val="20"/>
          <w:shd w:val="clear" w:color="auto" w:fill="FFFFFF"/>
        </w:rPr>
        <w:t xml:space="preserve">, respectively. </w:t>
      </w:r>
    </w:p>
    <w:p w14:paraId="3C059E7E" w14:textId="35A6052E" w:rsidR="00DC2551" w:rsidRPr="00062BD6" w:rsidRDefault="00DC2551" w:rsidP="005C5AAC">
      <w:pPr>
        <w:pStyle w:val="ListParagraph"/>
        <w:widowControl w:val="0"/>
        <w:numPr>
          <w:ilvl w:val="0"/>
          <w:numId w:val="12"/>
        </w:numPr>
        <w:autoSpaceDE w:val="0"/>
        <w:autoSpaceDN w:val="0"/>
        <w:adjustRightInd w:val="0"/>
        <w:spacing w:after="240"/>
        <w:jc w:val="both"/>
        <w:rPr>
          <w:rFonts w:asciiTheme="majorHAnsi" w:eastAsia="Times New Roman" w:hAnsiTheme="majorHAnsi" w:cs="Times New Roman"/>
          <w:sz w:val="20"/>
          <w:szCs w:val="20"/>
        </w:rPr>
      </w:pPr>
      <w:r w:rsidRPr="00935569">
        <w:rPr>
          <w:rFonts w:asciiTheme="majorHAnsi" w:eastAsia="Times New Roman" w:hAnsiTheme="majorHAnsi" w:cs="Times New Roman"/>
          <w:sz w:val="20"/>
          <w:szCs w:val="20"/>
        </w:rPr>
        <w:t>Customs dep</w:t>
      </w:r>
      <w:r w:rsidR="009D3EE6">
        <w:rPr>
          <w:rFonts w:asciiTheme="majorHAnsi" w:eastAsia="Times New Roman" w:hAnsiTheme="majorHAnsi" w:cs="Times New Roman"/>
          <w:sz w:val="20"/>
          <w:szCs w:val="20"/>
        </w:rPr>
        <w:t xml:space="preserve">artment data indicated that </w:t>
      </w:r>
      <w:r>
        <w:rPr>
          <w:rFonts w:asciiTheme="majorHAnsi" w:eastAsia="Times New Roman" w:hAnsiTheme="majorHAnsi" w:cs="Times New Roman"/>
          <w:sz w:val="20"/>
          <w:szCs w:val="20"/>
        </w:rPr>
        <w:t>total exports of ja</w:t>
      </w:r>
      <w:r w:rsidRPr="00935569">
        <w:rPr>
          <w:rFonts w:asciiTheme="majorHAnsi" w:eastAsia="Times New Roman" w:hAnsiTheme="majorHAnsi" w:cs="Times New Roman"/>
          <w:sz w:val="20"/>
          <w:szCs w:val="20"/>
        </w:rPr>
        <w:t>de in Myanmar for th</w:t>
      </w:r>
      <w:r>
        <w:rPr>
          <w:rFonts w:asciiTheme="majorHAnsi" w:eastAsia="Times New Roman" w:hAnsiTheme="majorHAnsi" w:cs="Times New Roman"/>
          <w:sz w:val="20"/>
          <w:szCs w:val="20"/>
        </w:rPr>
        <w:t>e year 2013-2014 amounted to USD</w:t>
      </w:r>
      <w:r w:rsidRPr="00935569">
        <w:rPr>
          <w:rFonts w:asciiTheme="majorHAnsi" w:eastAsia="Times New Roman" w:hAnsiTheme="majorHAnsi" w:cs="Times New Roman"/>
          <w:sz w:val="20"/>
          <w:szCs w:val="20"/>
        </w:rPr>
        <w:t xml:space="preserve"> 924.2 </w:t>
      </w:r>
      <w:r w:rsidRPr="00B52978">
        <w:rPr>
          <w:rFonts w:asciiTheme="majorHAnsi" w:eastAsia="Times New Roman" w:hAnsiTheme="majorHAnsi" w:cs="Times New Roman"/>
          <w:sz w:val="20"/>
          <w:szCs w:val="20"/>
        </w:rPr>
        <w:t>million</w:t>
      </w:r>
      <w:r w:rsidR="00B52978">
        <w:rPr>
          <w:rFonts w:asciiTheme="majorHAnsi" w:eastAsia="Times New Roman" w:hAnsiTheme="majorHAnsi" w:cs="Times New Roman"/>
          <w:sz w:val="20"/>
          <w:szCs w:val="20"/>
        </w:rPr>
        <w:t>.</w:t>
      </w:r>
    </w:p>
    <w:p w14:paraId="3E9E1D91" w14:textId="77777777" w:rsidR="00DC2551" w:rsidRPr="00176BA9" w:rsidRDefault="00DC2551" w:rsidP="00DC2551">
      <w:pPr>
        <w:widowControl w:val="0"/>
        <w:autoSpaceDE w:val="0"/>
        <w:autoSpaceDN w:val="0"/>
        <w:adjustRightInd w:val="0"/>
        <w:spacing w:after="240"/>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There are some notable discrepancies between some of the sources of information, such as the available data on gemstone sector exports. This clearly requires further analysis and clarification. The Independent Administrator also highlighted the apparent</w:t>
      </w:r>
      <w:r w:rsidRPr="00CF253A">
        <w:rPr>
          <w:rFonts w:asciiTheme="majorHAnsi" w:eastAsia="Times New Roman" w:hAnsiTheme="majorHAnsi" w:cs="Times New Roman"/>
          <w:sz w:val="20"/>
          <w:szCs w:val="20"/>
        </w:rPr>
        <w:t xml:space="preserve"> material discrepancies between the various information sources published and </w:t>
      </w:r>
      <w:r>
        <w:rPr>
          <w:rFonts w:asciiTheme="majorHAnsi" w:eastAsia="Times New Roman" w:hAnsiTheme="majorHAnsi" w:cs="Times New Roman"/>
          <w:sz w:val="20"/>
          <w:szCs w:val="20"/>
        </w:rPr>
        <w:t xml:space="preserve">recommended </w:t>
      </w:r>
      <w:r w:rsidRPr="00CF253A">
        <w:rPr>
          <w:rFonts w:asciiTheme="majorHAnsi" w:eastAsia="Times New Roman" w:hAnsiTheme="majorHAnsi" w:cs="Times New Roman"/>
          <w:sz w:val="20"/>
          <w:szCs w:val="20"/>
        </w:rPr>
        <w:t>a need for greater detail and consistency of definition and presentation</w:t>
      </w:r>
      <w:r>
        <w:rPr>
          <w:rFonts w:asciiTheme="majorHAnsi" w:eastAsia="Times New Roman" w:hAnsiTheme="majorHAnsi" w:cs="Times New Roman"/>
          <w:sz w:val="20"/>
          <w:szCs w:val="20"/>
        </w:rPr>
        <w:t xml:space="preserve">. </w:t>
      </w:r>
    </w:p>
    <w:p w14:paraId="03B24579" w14:textId="77777777" w:rsidR="00790129" w:rsidRPr="004F15F6" w:rsidRDefault="00790129" w:rsidP="00790129">
      <w:pPr>
        <w:pStyle w:val="NormalWeb"/>
        <w:shd w:val="clear" w:color="auto" w:fill="FFFFFF"/>
        <w:spacing w:before="0" w:beforeAutospacing="0" w:after="0" w:afterAutospacing="0"/>
        <w:jc w:val="both"/>
        <w:rPr>
          <w:rFonts w:asciiTheme="majorHAnsi" w:eastAsia="Times New Roman" w:hAnsiTheme="majorHAnsi"/>
          <w:b/>
          <w:highlight w:val="yellow"/>
        </w:rPr>
      </w:pPr>
    </w:p>
    <w:p w14:paraId="51037F00" w14:textId="606FDEE8" w:rsidR="0022197D" w:rsidRDefault="0022197D" w:rsidP="00790129">
      <w:pPr>
        <w:widowControl w:val="0"/>
        <w:tabs>
          <w:tab w:val="left" w:pos="220"/>
          <w:tab w:val="left" w:pos="720"/>
        </w:tabs>
        <w:autoSpaceDE w:val="0"/>
        <w:autoSpaceDN w:val="0"/>
        <w:adjustRightInd w:val="0"/>
        <w:rPr>
          <w:rFonts w:asciiTheme="majorHAnsi" w:hAnsiTheme="majorHAnsi"/>
          <w:sz w:val="20"/>
          <w:szCs w:val="20"/>
        </w:rPr>
      </w:pPr>
    </w:p>
    <w:p w14:paraId="0E2BFA72" w14:textId="20849D47" w:rsidR="008D2D34" w:rsidRDefault="008D2D34">
      <w:pPr>
        <w:rPr>
          <w:rFonts w:asciiTheme="majorHAnsi" w:hAnsiTheme="majorHAnsi"/>
          <w:sz w:val="20"/>
          <w:szCs w:val="20"/>
        </w:rPr>
      </w:pPr>
      <w:r>
        <w:rPr>
          <w:rFonts w:asciiTheme="majorHAnsi" w:hAnsiTheme="majorHAnsi"/>
          <w:sz w:val="20"/>
          <w:szCs w:val="20"/>
        </w:rPr>
        <w:br w:type="page"/>
      </w:r>
    </w:p>
    <w:p w14:paraId="1A925FD2" w14:textId="2ACEA519" w:rsidR="0022197D" w:rsidRDefault="008D2D34" w:rsidP="00B52978">
      <w:pPr>
        <w:pStyle w:val="Heading1"/>
      </w:pPr>
      <w:bookmarkStart w:id="68" w:name="_Toc326762353"/>
      <w:r>
        <w:lastRenderedPageBreak/>
        <w:t>Annex 2: Table of Gemstone Permit Types</w:t>
      </w:r>
      <w:bookmarkEnd w:id="68"/>
    </w:p>
    <w:p w14:paraId="7C72C983" w14:textId="77777777" w:rsidR="008D2D34" w:rsidRDefault="008D2D34" w:rsidP="00790129">
      <w:pPr>
        <w:rPr>
          <w:rFonts w:asciiTheme="majorHAnsi" w:hAnsiTheme="majorHAnsi"/>
          <w:sz w:val="20"/>
          <w:szCs w:val="20"/>
        </w:rPr>
      </w:pPr>
    </w:p>
    <w:tbl>
      <w:tblPr>
        <w:tblStyle w:val="TableGrid"/>
        <w:tblW w:w="10632" w:type="dxa"/>
        <w:tblInd w:w="-1026" w:type="dxa"/>
        <w:tblLayout w:type="fixed"/>
        <w:tblLook w:val="04A0" w:firstRow="1" w:lastRow="0" w:firstColumn="1" w:lastColumn="0" w:noHBand="0" w:noVBand="1"/>
      </w:tblPr>
      <w:tblGrid>
        <w:gridCol w:w="1154"/>
        <w:gridCol w:w="1089"/>
        <w:gridCol w:w="1018"/>
        <w:gridCol w:w="1358"/>
        <w:gridCol w:w="2894"/>
        <w:gridCol w:w="3119"/>
      </w:tblGrid>
      <w:tr w:rsidR="001654E3" w14:paraId="1539D46C" w14:textId="77777777" w:rsidTr="00896BC3">
        <w:tc>
          <w:tcPr>
            <w:tcW w:w="1154" w:type="dxa"/>
            <w:shd w:val="clear" w:color="auto" w:fill="365F91" w:themeFill="accent1" w:themeFillShade="BF"/>
          </w:tcPr>
          <w:p w14:paraId="5D8556A9" w14:textId="77777777" w:rsidR="001654E3" w:rsidRPr="00896BC3" w:rsidRDefault="001654E3" w:rsidP="00790129">
            <w:pPr>
              <w:rPr>
                <w:rFonts w:asciiTheme="majorHAnsi" w:hAnsiTheme="majorHAnsi"/>
                <w:b/>
                <w:color w:val="FFFFFF" w:themeColor="background1"/>
                <w:sz w:val="18"/>
                <w:szCs w:val="18"/>
              </w:rPr>
            </w:pPr>
          </w:p>
        </w:tc>
        <w:tc>
          <w:tcPr>
            <w:tcW w:w="1089" w:type="dxa"/>
            <w:shd w:val="clear" w:color="auto" w:fill="365F91" w:themeFill="accent1" w:themeFillShade="BF"/>
          </w:tcPr>
          <w:p w14:paraId="326137FB" w14:textId="7D02433F" w:rsidR="001654E3" w:rsidRPr="00896BC3" w:rsidRDefault="001654E3" w:rsidP="00A40CB3">
            <w:pPr>
              <w:rPr>
                <w:rFonts w:asciiTheme="majorHAnsi" w:hAnsiTheme="majorHAnsi"/>
                <w:b/>
                <w:color w:val="FFFFFF" w:themeColor="background1"/>
                <w:sz w:val="18"/>
                <w:szCs w:val="18"/>
              </w:rPr>
            </w:pPr>
            <w:r w:rsidRPr="00896BC3">
              <w:rPr>
                <w:rFonts w:asciiTheme="majorHAnsi" w:hAnsiTheme="majorHAnsi"/>
                <w:b/>
                <w:color w:val="FFFFFF" w:themeColor="background1"/>
                <w:sz w:val="18"/>
                <w:szCs w:val="18"/>
              </w:rPr>
              <w:t>Issuing Authority</w:t>
            </w:r>
          </w:p>
        </w:tc>
        <w:tc>
          <w:tcPr>
            <w:tcW w:w="1018" w:type="dxa"/>
            <w:shd w:val="clear" w:color="auto" w:fill="365F91" w:themeFill="accent1" w:themeFillShade="BF"/>
          </w:tcPr>
          <w:p w14:paraId="2E8967F1" w14:textId="52326F46" w:rsidR="001654E3" w:rsidRPr="00896BC3" w:rsidRDefault="001654E3" w:rsidP="00790129">
            <w:pPr>
              <w:rPr>
                <w:rFonts w:asciiTheme="majorHAnsi" w:hAnsiTheme="majorHAnsi"/>
                <w:b/>
                <w:color w:val="FFFFFF" w:themeColor="background1"/>
                <w:sz w:val="18"/>
                <w:szCs w:val="18"/>
              </w:rPr>
            </w:pPr>
            <w:r w:rsidRPr="00896BC3">
              <w:rPr>
                <w:rFonts w:asciiTheme="majorHAnsi" w:hAnsiTheme="majorHAnsi"/>
                <w:b/>
                <w:color w:val="FFFFFF" w:themeColor="background1"/>
                <w:sz w:val="18"/>
                <w:szCs w:val="18"/>
              </w:rPr>
              <w:t xml:space="preserve">Number  </w:t>
            </w:r>
            <w:r w:rsidRPr="00896BC3">
              <w:rPr>
                <w:rFonts w:asciiTheme="majorHAnsi" w:hAnsiTheme="majorHAnsi"/>
                <w:b/>
                <w:color w:val="FFFFFF" w:themeColor="background1"/>
                <w:sz w:val="16"/>
                <w:szCs w:val="16"/>
              </w:rPr>
              <w:t>(as at April 2016)</w:t>
            </w:r>
          </w:p>
        </w:tc>
        <w:tc>
          <w:tcPr>
            <w:tcW w:w="1358" w:type="dxa"/>
            <w:shd w:val="clear" w:color="auto" w:fill="365F91" w:themeFill="accent1" w:themeFillShade="BF"/>
          </w:tcPr>
          <w:p w14:paraId="39CF4755" w14:textId="199F50DE" w:rsidR="001654E3" w:rsidRPr="00896BC3" w:rsidRDefault="001654E3" w:rsidP="00790129">
            <w:pPr>
              <w:rPr>
                <w:rFonts w:asciiTheme="majorHAnsi" w:hAnsiTheme="majorHAnsi"/>
                <w:b/>
                <w:color w:val="FFFFFF" w:themeColor="background1"/>
                <w:sz w:val="18"/>
                <w:szCs w:val="18"/>
              </w:rPr>
            </w:pPr>
            <w:r w:rsidRPr="00896BC3">
              <w:rPr>
                <w:rFonts w:asciiTheme="majorHAnsi" w:hAnsiTheme="majorHAnsi"/>
                <w:b/>
                <w:color w:val="FFFFFF" w:themeColor="background1"/>
                <w:sz w:val="18"/>
                <w:szCs w:val="18"/>
              </w:rPr>
              <w:t>Allows</w:t>
            </w:r>
          </w:p>
          <w:p w14:paraId="5FF0629E" w14:textId="77777777" w:rsidR="001654E3" w:rsidRPr="00896BC3" w:rsidRDefault="001654E3" w:rsidP="00790129">
            <w:pPr>
              <w:rPr>
                <w:rFonts w:asciiTheme="majorHAnsi" w:hAnsiTheme="majorHAnsi"/>
                <w:b/>
                <w:color w:val="FFFFFF" w:themeColor="background1"/>
                <w:sz w:val="18"/>
                <w:szCs w:val="18"/>
              </w:rPr>
            </w:pPr>
          </w:p>
          <w:p w14:paraId="659D4110" w14:textId="73E3A732" w:rsidR="001654E3" w:rsidRPr="00896BC3" w:rsidRDefault="001654E3" w:rsidP="00F90516">
            <w:pPr>
              <w:rPr>
                <w:rFonts w:asciiTheme="majorHAnsi" w:hAnsiTheme="majorHAnsi"/>
                <w:b/>
                <w:color w:val="FFFFFF" w:themeColor="background1"/>
                <w:sz w:val="18"/>
                <w:szCs w:val="18"/>
              </w:rPr>
            </w:pPr>
          </w:p>
        </w:tc>
        <w:tc>
          <w:tcPr>
            <w:tcW w:w="2894" w:type="dxa"/>
            <w:shd w:val="clear" w:color="auto" w:fill="365F91" w:themeFill="accent1" w:themeFillShade="BF"/>
          </w:tcPr>
          <w:p w14:paraId="709B5BD3" w14:textId="604CC892" w:rsidR="001654E3" w:rsidRPr="00896BC3" w:rsidRDefault="001654E3" w:rsidP="00A7411C">
            <w:pPr>
              <w:rPr>
                <w:rFonts w:asciiTheme="majorHAnsi" w:hAnsiTheme="majorHAnsi"/>
                <w:b/>
                <w:color w:val="FFFFFF" w:themeColor="background1"/>
                <w:sz w:val="18"/>
                <w:szCs w:val="18"/>
              </w:rPr>
            </w:pPr>
            <w:r w:rsidRPr="00896BC3">
              <w:rPr>
                <w:rFonts w:asciiTheme="majorHAnsi" w:hAnsiTheme="majorHAnsi"/>
                <w:b/>
                <w:color w:val="FFFFFF" w:themeColor="background1"/>
                <w:sz w:val="18"/>
                <w:szCs w:val="18"/>
              </w:rPr>
              <w:t>Pre 2016 Gemstone Law amendments</w:t>
            </w:r>
          </w:p>
        </w:tc>
        <w:tc>
          <w:tcPr>
            <w:tcW w:w="3119" w:type="dxa"/>
            <w:shd w:val="clear" w:color="auto" w:fill="365F91" w:themeFill="accent1" w:themeFillShade="BF"/>
          </w:tcPr>
          <w:p w14:paraId="779F16B4" w14:textId="15AC614C" w:rsidR="001654E3" w:rsidRPr="00896BC3" w:rsidRDefault="001654E3" w:rsidP="00936C8A">
            <w:pPr>
              <w:rPr>
                <w:rFonts w:asciiTheme="majorHAnsi" w:hAnsiTheme="majorHAnsi"/>
                <w:b/>
                <w:color w:val="FFFFFF" w:themeColor="background1"/>
                <w:sz w:val="18"/>
                <w:szCs w:val="18"/>
              </w:rPr>
            </w:pPr>
            <w:r w:rsidRPr="00896BC3">
              <w:rPr>
                <w:rFonts w:asciiTheme="majorHAnsi" w:hAnsiTheme="majorHAnsi"/>
                <w:b/>
                <w:color w:val="FFFFFF" w:themeColor="background1"/>
                <w:sz w:val="18"/>
                <w:szCs w:val="18"/>
              </w:rPr>
              <w:t>Post 2016 Gemstone Law amendments</w:t>
            </w:r>
          </w:p>
        </w:tc>
      </w:tr>
      <w:tr w:rsidR="001654E3" w14:paraId="6CCDFC5A" w14:textId="77777777" w:rsidTr="00896BC3">
        <w:tc>
          <w:tcPr>
            <w:tcW w:w="1154" w:type="dxa"/>
          </w:tcPr>
          <w:p w14:paraId="2A946830" w14:textId="65BF2352" w:rsidR="001654E3" w:rsidRPr="00936C8A" w:rsidRDefault="001654E3" w:rsidP="00790129">
            <w:pPr>
              <w:rPr>
                <w:rFonts w:asciiTheme="majorHAnsi" w:hAnsiTheme="majorHAnsi"/>
                <w:b/>
                <w:sz w:val="18"/>
                <w:szCs w:val="18"/>
              </w:rPr>
            </w:pPr>
            <w:r w:rsidRPr="00936C8A">
              <w:rPr>
                <w:rFonts w:asciiTheme="majorHAnsi" w:hAnsiTheme="majorHAnsi"/>
                <w:b/>
                <w:sz w:val="18"/>
                <w:szCs w:val="18"/>
              </w:rPr>
              <w:t>Gemstone Production Permit</w:t>
            </w:r>
          </w:p>
        </w:tc>
        <w:tc>
          <w:tcPr>
            <w:tcW w:w="1089" w:type="dxa"/>
          </w:tcPr>
          <w:p w14:paraId="56FC21DA" w14:textId="1EBB2332" w:rsidR="001654E3" w:rsidRPr="00936C8A" w:rsidRDefault="001654E3" w:rsidP="00790129">
            <w:pPr>
              <w:rPr>
                <w:rFonts w:asciiTheme="majorHAnsi" w:hAnsiTheme="majorHAnsi"/>
                <w:sz w:val="18"/>
                <w:szCs w:val="18"/>
              </w:rPr>
            </w:pPr>
            <w:r>
              <w:rPr>
                <w:rFonts w:asciiTheme="majorHAnsi" w:hAnsiTheme="majorHAnsi"/>
                <w:sz w:val="18"/>
                <w:szCs w:val="18"/>
              </w:rPr>
              <w:t>MGE</w:t>
            </w:r>
            <w:r w:rsidRPr="00936C8A">
              <w:rPr>
                <w:rFonts w:asciiTheme="majorHAnsi" w:hAnsiTheme="majorHAnsi"/>
                <w:sz w:val="18"/>
                <w:szCs w:val="18"/>
              </w:rPr>
              <w:t xml:space="preserve"> </w:t>
            </w:r>
            <w:r>
              <w:rPr>
                <w:rFonts w:asciiTheme="majorHAnsi" w:hAnsiTheme="majorHAnsi"/>
                <w:sz w:val="18"/>
                <w:szCs w:val="18"/>
              </w:rPr>
              <w:t>(</w:t>
            </w:r>
            <w:r w:rsidRPr="00936C8A">
              <w:rPr>
                <w:rFonts w:asciiTheme="majorHAnsi" w:hAnsiTheme="majorHAnsi"/>
                <w:sz w:val="18"/>
                <w:szCs w:val="18"/>
              </w:rPr>
              <w:t>under Ministry of Mines</w:t>
            </w:r>
            <w:r>
              <w:rPr>
                <w:rFonts w:asciiTheme="majorHAnsi" w:hAnsiTheme="majorHAnsi"/>
                <w:sz w:val="18"/>
                <w:szCs w:val="18"/>
              </w:rPr>
              <w:t>)</w:t>
            </w:r>
          </w:p>
        </w:tc>
        <w:tc>
          <w:tcPr>
            <w:tcW w:w="1018" w:type="dxa"/>
          </w:tcPr>
          <w:p w14:paraId="3CFF75D6" w14:textId="0A2FB182" w:rsidR="001654E3" w:rsidRDefault="001654E3" w:rsidP="00790129">
            <w:pPr>
              <w:rPr>
                <w:rFonts w:asciiTheme="majorHAnsi" w:hAnsiTheme="majorHAnsi"/>
                <w:sz w:val="18"/>
                <w:szCs w:val="18"/>
              </w:rPr>
            </w:pPr>
            <w:r w:rsidRPr="00936C8A">
              <w:rPr>
                <w:rFonts w:asciiTheme="majorHAnsi" w:hAnsiTheme="majorHAnsi"/>
                <w:sz w:val="18"/>
                <w:szCs w:val="18"/>
              </w:rPr>
              <w:t>21,</w:t>
            </w:r>
            <w:r>
              <w:rPr>
                <w:rFonts w:asciiTheme="majorHAnsi" w:hAnsiTheme="majorHAnsi"/>
                <w:sz w:val="18"/>
                <w:szCs w:val="18"/>
              </w:rPr>
              <w:t>392 permits</w:t>
            </w:r>
          </w:p>
          <w:p w14:paraId="2F585AAD" w14:textId="77777777" w:rsidR="001654E3" w:rsidRDefault="001654E3" w:rsidP="00790129">
            <w:pPr>
              <w:rPr>
                <w:rFonts w:asciiTheme="majorHAnsi" w:hAnsiTheme="majorHAnsi"/>
                <w:sz w:val="18"/>
                <w:szCs w:val="18"/>
              </w:rPr>
            </w:pPr>
          </w:p>
          <w:p w14:paraId="55F4351F" w14:textId="14A6CD71" w:rsidR="001654E3" w:rsidRPr="005C5AAC" w:rsidRDefault="001654E3" w:rsidP="00146D87">
            <w:pPr>
              <w:pStyle w:val="ListParagraph"/>
              <w:numPr>
                <w:ilvl w:val="0"/>
                <w:numId w:val="48"/>
              </w:numPr>
              <w:ind w:left="59" w:hanging="160"/>
              <w:rPr>
                <w:rFonts w:asciiTheme="majorHAnsi" w:hAnsiTheme="majorHAnsi"/>
                <w:sz w:val="18"/>
                <w:szCs w:val="18"/>
              </w:rPr>
            </w:pPr>
            <w:r>
              <w:rPr>
                <w:rFonts w:asciiTheme="majorHAnsi" w:hAnsiTheme="majorHAnsi"/>
                <w:sz w:val="16"/>
                <w:szCs w:val="16"/>
              </w:rPr>
              <w:t>98% private companies</w:t>
            </w:r>
          </w:p>
          <w:p w14:paraId="5E242018" w14:textId="5C011033" w:rsidR="001654E3" w:rsidRPr="008758B3" w:rsidRDefault="001654E3" w:rsidP="00146D87">
            <w:pPr>
              <w:pStyle w:val="ListParagraph"/>
              <w:numPr>
                <w:ilvl w:val="0"/>
                <w:numId w:val="48"/>
              </w:numPr>
              <w:ind w:left="59" w:hanging="160"/>
              <w:rPr>
                <w:rFonts w:asciiTheme="majorHAnsi" w:hAnsiTheme="majorHAnsi"/>
                <w:sz w:val="18"/>
                <w:szCs w:val="18"/>
              </w:rPr>
            </w:pPr>
            <w:r>
              <w:rPr>
                <w:rFonts w:asciiTheme="majorHAnsi" w:hAnsiTheme="majorHAnsi"/>
                <w:sz w:val="16"/>
                <w:szCs w:val="16"/>
              </w:rPr>
              <w:t>2% JVs with MGE</w:t>
            </w:r>
          </w:p>
          <w:p w14:paraId="6696F10C" w14:textId="115715D1" w:rsidR="001654E3" w:rsidRPr="00896BC3" w:rsidRDefault="001654E3" w:rsidP="00146D87">
            <w:pPr>
              <w:pStyle w:val="ListParagraph"/>
              <w:numPr>
                <w:ilvl w:val="0"/>
                <w:numId w:val="48"/>
              </w:numPr>
              <w:ind w:left="59" w:hanging="160"/>
              <w:rPr>
                <w:rFonts w:asciiTheme="majorHAnsi" w:hAnsiTheme="majorHAnsi"/>
                <w:sz w:val="18"/>
                <w:szCs w:val="18"/>
              </w:rPr>
            </w:pPr>
            <w:r>
              <w:rPr>
                <w:rFonts w:asciiTheme="majorHAnsi" w:hAnsiTheme="majorHAnsi"/>
                <w:sz w:val="16"/>
                <w:szCs w:val="16"/>
              </w:rPr>
              <w:t>1,475 companies</w:t>
            </w:r>
            <w:r w:rsidR="00896BC3">
              <w:rPr>
                <w:rFonts w:asciiTheme="majorHAnsi" w:hAnsiTheme="majorHAnsi"/>
                <w:sz w:val="16"/>
                <w:szCs w:val="16"/>
              </w:rPr>
              <w:t xml:space="preserve"> in total</w:t>
            </w:r>
          </w:p>
        </w:tc>
        <w:tc>
          <w:tcPr>
            <w:tcW w:w="1358" w:type="dxa"/>
          </w:tcPr>
          <w:p w14:paraId="174A58A1" w14:textId="3DD3B618" w:rsidR="001654E3" w:rsidRPr="00936C8A" w:rsidRDefault="001654E3" w:rsidP="00F90516">
            <w:pPr>
              <w:pStyle w:val="ListParagraph"/>
              <w:ind w:left="0" w:right="-95"/>
              <w:rPr>
                <w:rFonts w:asciiTheme="majorHAnsi" w:hAnsiTheme="majorHAnsi"/>
                <w:sz w:val="18"/>
                <w:szCs w:val="18"/>
              </w:rPr>
            </w:pPr>
            <w:r w:rsidRPr="00936C8A">
              <w:rPr>
                <w:rFonts w:asciiTheme="majorHAnsi" w:hAnsiTheme="majorHAnsi"/>
                <w:sz w:val="18"/>
                <w:szCs w:val="18"/>
              </w:rPr>
              <w:t>Exploration, production, trading, processing, jewellery manufacture, retail, export and foreign sales</w:t>
            </w:r>
          </w:p>
        </w:tc>
        <w:tc>
          <w:tcPr>
            <w:tcW w:w="2894" w:type="dxa"/>
            <w:shd w:val="clear" w:color="auto" w:fill="D9D9D9" w:themeFill="background1" w:themeFillShade="D9"/>
          </w:tcPr>
          <w:p w14:paraId="2D8AB8EB" w14:textId="2BEE3208" w:rsidR="001654E3" w:rsidRPr="00D40A22" w:rsidRDefault="001654E3" w:rsidP="00D40A22">
            <w:pPr>
              <w:rPr>
                <w:rFonts w:asciiTheme="majorHAnsi" w:hAnsiTheme="majorHAnsi"/>
                <w:sz w:val="18"/>
                <w:szCs w:val="18"/>
              </w:rPr>
            </w:pPr>
            <w:r w:rsidRPr="00D40A22">
              <w:rPr>
                <w:rFonts w:asciiTheme="majorHAnsi" w:hAnsiTheme="majorHAnsi"/>
                <w:sz w:val="18"/>
                <w:szCs w:val="18"/>
              </w:rPr>
              <w:t>Designated blocks</w:t>
            </w:r>
            <w:r>
              <w:rPr>
                <w:rFonts w:asciiTheme="majorHAnsi" w:hAnsiTheme="majorHAnsi"/>
                <w:sz w:val="18"/>
                <w:szCs w:val="18"/>
              </w:rPr>
              <w:t>:</w:t>
            </w:r>
            <w:r w:rsidRPr="00D40A22">
              <w:rPr>
                <w:rFonts w:asciiTheme="majorHAnsi" w:hAnsiTheme="majorHAnsi"/>
                <w:sz w:val="18"/>
                <w:szCs w:val="18"/>
              </w:rPr>
              <w:t xml:space="preserve"> </w:t>
            </w:r>
          </w:p>
          <w:p w14:paraId="4284AD4C" w14:textId="63512D1B" w:rsidR="001654E3" w:rsidRDefault="001654E3" w:rsidP="00146D87">
            <w:pPr>
              <w:pStyle w:val="ListParagraph"/>
              <w:numPr>
                <w:ilvl w:val="0"/>
                <w:numId w:val="49"/>
              </w:numPr>
              <w:rPr>
                <w:rFonts w:asciiTheme="majorHAnsi" w:hAnsiTheme="majorHAnsi"/>
                <w:sz w:val="18"/>
                <w:szCs w:val="18"/>
              </w:rPr>
            </w:pPr>
            <w:r>
              <w:rPr>
                <w:rFonts w:asciiTheme="majorHAnsi" w:hAnsiTheme="majorHAnsi"/>
                <w:sz w:val="18"/>
                <w:szCs w:val="18"/>
              </w:rPr>
              <w:t>1 acre blocks designated by MOM</w:t>
            </w:r>
          </w:p>
          <w:p w14:paraId="5D954E9B" w14:textId="43F565E0" w:rsidR="001654E3" w:rsidRDefault="001654E3" w:rsidP="00146D87">
            <w:pPr>
              <w:pStyle w:val="ListParagraph"/>
              <w:numPr>
                <w:ilvl w:val="0"/>
                <w:numId w:val="49"/>
              </w:numPr>
              <w:rPr>
                <w:rFonts w:asciiTheme="majorHAnsi" w:hAnsiTheme="majorHAnsi"/>
                <w:sz w:val="18"/>
                <w:szCs w:val="18"/>
              </w:rPr>
            </w:pPr>
            <w:r>
              <w:rPr>
                <w:rFonts w:asciiTheme="majorHAnsi" w:hAnsiTheme="majorHAnsi"/>
                <w:sz w:val="18"/>
                <w:szCs w:val="18"/>
              </w:rPr>
              <w:t>Up to 50 blocks per company</w:t>
            </w:r>
          </w:p>
          <w:p w14:paraId="4B695C43" w14:textId="6C40B04A" w:rsidR="001654E3" w:rsidRDefault="001654E3" w:rsidP="00146D87">
            <w:pPr>
              <w:pStyle w:val="ListParagraph"/>
              <w:numPr>
                <w:ilvl w:val="0"/>
                <w:numId w:val="49"/>
              </w:numPr>
              <w:rPr>
                <w:rFonts w:asciiTheme="majorHAnsi" w:hAnsiTheme="majorHAnsi"/>
                <w:sz w:val="18"/>
                <w:szCs w:val="18"/>
              </w:rPr>
            </w:pPr>
            <w:r>
              <w:rPr>
                <w:rFonts w:asciiTheme="majorHAnsi" w:hAnsiTheme="majorHAnsi"/>
                <w:sz w:val="18"/>
                <w:szCs w:val="18"/>
              </w:rPr>
              <w:t>Competitive tender – awarded to highest bidder</w:t>
            </w:r>
          </w:p>
          <w:p w14:paraId="38522CD9" w14:textId="77777777" w:rsidR="001654E3" w:rsidRDefault="001654E3" w:rsidP="00146D87">
            <w:pPr>
              <w:pStyle w:val="ListParagraph"/>
              <w:numPr>
                <w:ilvl w:val="0"/>
                <w:numId w:val="49"/>
              </w:numPr>
              <w:rPr>
                <w:rFonts w:asciiTheme="majorHAnsi" w:hAnsiTheme="majorHAnsi"/>
                <w:sz w:val="18"/>
                <w:szCs w:val="18"/>
              </w:rPr>
            </w:pPr>
            <w:r>
              <w:rPr>
                <w:rFonts w:asciiTheme="majorHAnsi" w:hAnsiTheme="majorHAnsi"/>
                <w:sz w:val="18"/>
                <w:szCs w:val="18"/>
              </w:rPr>
              <w:t>3 years tenure</w:t>
            </w:r>
          </w:p>
          <w:p w14:paraId="18DB74EF" w14:textId="402EEA94" w:rsidR="001654E3" w:rsidRPr="00936C8A" w:rsidRDefault="001654E3" w:rsidP="00146D87">
            <w:pPr>
              <w:pStyle w:val="ListParagraph"/>
              <w:numPr>
                <w:ilvl w:val="0"/>
                <w:numId w:val="49"/>
              </w:numPr>
              <w:rPr>
                <w:rFonts w:asciiTheme="majorHAnsi" w:hAnsiTheme="majorHAnsi"/>
                <w:sz w:val="18"/>
                <w:szCs w:val="18"/>
              </w:rPr>
            </w:pPr>
            <w:r>
              <w:rPr>
                <w:rFonts w:asciiTheme="majorHAnsi" w:hAnsiTheme="majorHAnsi"/>
                <w:sz w:val="18"/>
                <w:szCs w:val="18"/>
              </w:rPr>
              <w:t>Re-tender required for renewal</w:t>
            </w:r>
          </w:p>
        </w:tc>
        <w:tc>
          <w:tcPr>
            <w:tcW w:w="3119" w:type="dxa"/>
            <w:shd w:val="clear" w:color="auto" w:fill="DBE5F1" w:themeFill="accent1" w:themeFillTint="33"/>
          </w:tcPr>
          <w:p w14:paraId="6C0230C0" w14:textId="464C1E7D" w:rsidR="001654E3" w:rsidRDefault="001654E3" w:rsidP="00936C8A">
            <w:pPr>
              <w:rPr>
                <w:rFonts w:asciiTheme="majorHAnsi" w:hAnsiTheme="majorHAnsi"/>
                <w:sz w:val="18"/>
                <w:szCs w:val="18"/>
              </w:rPr>
            </w:pPr>
            <w:r w:rsidRPr="00936C8A">
              <w:rPr>
                <w:rFonts w:asciiTheme="majorHAnsi" w:hAnsiTheme="majorHAnsi"/>
                <w:sz w:val="18"/>
                <w:szCs w:val="18"/>
              </w:rPr>
              <w:t>Large Scale</w:t>
            </w:r>
            <w:r>
              <w:rPr>
                <w:rFonts w:asciiTheme="majorHAnsi" w:hAnsiTheme="majorHAnsi"/>
                <w:sz w:val="18"/>
                <w:szCs w:val="18"/>
              </w:rPr>
              <w:t>:</w:t>
            </w:r>
          </w:p>
          <w:p w14:paraId="599A618B" w14:textId="6D51BC39" w:rsidR="001654E3" w:rsidRDefault="001654E3" w:rsidP="00146D87">
            <w:pPr>
              <w:pStyle w:val="ListParagraph"/>
              <w:numPr>
                <w:ilvl w:val="0"/>
                <w:numId w:val="53"/>
              </w:numPr>
              <w:rPr>
                <w:rFonts w:asciiTheme="majorHAnsi" w:hAnsiTheme="majorHAnsi"/>
                <w:sz w:val="18"/>
                <w:szCs w:val="18"/>
              </w:rPr>
            </w:pPr>
            <w:r w:rsidRPr="007C648A">
              <w:rPr>
                <w:rFonts w:asciiTheme="majorHAnsi" w:hAnsiTheme="majorHAnsi"/>
                <w:sz w:val="18"/>
                <w:szCs w:val="18"/>
              </w:rPr>
              <w:t xml:space="preserve">JV 25% </w:t>
            </w:r>
            <w:proofErr w:type="spellStart"/>
            <w:r w:rsidRPr="007C648A">
              <w:rPr>
                <w:rFonts w:asciiTheme="majorHAnsi" w:hAnsiTheme="majorHAnsi"/>
                <w:sz w:val="18"/>
                <w:szCs w:val="18"/>
              </w:rPr>
              <w:t>govt</w:t>
            </w:r>
            <w:proofErr w:type="spellEnd"/>
            <w:r w:rsidRPr="007C648A">
              <w:rPr>
                <w:rFonts w:asciiTheme="majorHAnsi" w:hAnsiTheme="majorHAnsi"/>
                <w:sz w:val="18"/>
                <w:szCs w:val="18"/>
              </w:rPr>
              <w:t>/75% company</w:t>
            </w:r>
          </w:p>
          <w:p w14:paraId="2AF4D504" w14:textId="77C0DF1C" w:rsidR="001654E3" w:rsidRPr="007C648A" w:rsidRDefault="001654E3" w:rsidP="00146D87">
            <w:pPr>
              <w:pStyle w:val="ListParagraph"/>
              <w:numPr>
                <w:ilvl w:val="0"/>
                <w:numId w:val="53"/>
              </w:numPr>
              <w:rPr>
                <w:rFonts w:asciiTheme="majorHAnsi" w:hAnsiTheme="majorHAnsi"/>
                <w:sz w:val="18"/>
                <w:szCs w:val="18"/>
              </w:rPr>
            </w:pPr>
            <w:r>
              <w:rPr>
                <w:rFonts w:asciiTheme="majorHAnsi" w:hAnsiTheme="majorHAnsi"/>
                <w:sz w:val="18"/>
                <w:szCs w:val="18"/>
              </w:rPr>
              <w:t>Competitive tender – awarded to highest bidder</w:t>
            </w:r>
          </w:p>
          <w:p w14:paraId="58098A85" w14:textId="3D3C1DB3" w:rsidR="001654E3" w:rsidRDefault="001654E3" w:rsidP="00146D87">
            <w:pPr>
              <w:pStyle w:val="ListParagraph"/>
              <w:numPr>
                <w:ilvl w:val="0"/>
                <w:numId w:val="52"/>
              </w:numPr>
              <w:ind w:left="360"/>
              <w:rPr>
                <w:rFonts w:asciiTheme="majorHAnsi" w:hAnsiTheme="majorHAnsi"/>
                <w:sz w:val="18"/>
                <w:szCs w:val="18"/>
              </w:rPr>
            </w:pPr>
            <w:r>
              <w:rPr>
                <w:rFonts w:asciiTheme="majorHAnsi" w:hAnsiTheme="majorHAnsi"/>
                <w:sz w:val="18"/>
                <w:szCs w:val="18"/>
              </w:rPr>
              <w:t>U</w:t>
            </w:r>
            <w:r w:rsidRPr="007C648A">
              <w:rPr>
                <w:rFonts w:asciiTheme="majorHAnsi" w:hAnsiTheme="majorHAnsi"/>
                <w:sz w:val="18"/>
                <w:szCs w:val="18"/>
              </w:rPr>
              <w:t>p to 50 acres</w:t>
            </w:r>
            <w:r>
              <w:rPr>
                <w:rFonts w:asciiTheme="majorHAnsi" w:hAnsiTheme="majorHAnsi"/>
                <w:sz w:val="18"/>
                <w:szCs w:val="18"/>
              </w:rPr>
              <w:t xml:space="preserve"> per permit</w:t>
            </w:r>
          </w:p>
          <w:p w14:paraId="6A0BDF25" w14:textId="481472AA" w:rsidR="001654E3" w:rsidRDefault="001654E3" w:rsidP="00146D87">
            <w:pPr>
              <w:pStyle w:val="ListParagraph"/>
              <w:numPr>
                <w:ilvl w:val="0"/>
                <w:numId w:val="52"/>
              </w:numPr>
              <w:ind w:left="360"/>
              <w:rPr>
                <w:rFonts w:asciiTheme="majorHAnsi" w:hAnsiTheme="majorHAnsi"/>
                <w:sz w:val="18"/>
                <w:szCs w:val="18"/>
              </w:rPr>
            </w:pPr>
            <w:r>
              <w:rPr>
                <w:rFonts w:asciiTheme="majorHAnsi" w:hAnsiTheme="majorHAnsi"/>
                <w:sz w:val="18"/>
                <w:szCs w:val="18"/>
              </w:rPr>
              <w:t>Commercial scale production – technology and machinery may be used</w:t>
            </w:r>
          </w:p>
          <w:p w14:paraId="2FA3011B" w14:textId="1D089114" w:rsidR="001654E3" w:rsidRPr="00896BC3" w:rsidRDefault="001654E3" w:rsidP="00146D87">
            <w:pPr>
              <w:pStyle w:val="ListParagraph"/>
              <w:numPr>
                <w:ilvl w:val="0"/>
                <w:numId w:val="52"/>
              </w:numPr>
              <w:ind w:left="360"/>
              <w:rPr>
                <w:rFonts w:asciiTheme="majorHAnsi" w:hAnsiTheme="majorHAnsi"/>
                <w:sz w:val="18"/>
                <w:szCs w:val="18"/>
              </w:rPr>
            </w:pPr>
            <w:r>
              <w:rPr>
                <w:rFonts w:asciiTheme="majorHAnsi" w:hAnsiTheme="majorHAnsi"/>
                <w:sz w:val="18"/>
                <w:szCs w:val="18"/>
              </w:rPr>
              <w:t>10 years tenure</w:t>
            </w:r>
          </w:p>
        </w:tc>
      </w:tr>
      <w:tr w:rsidR="001654E3" w14:paraId="42FC6B5E" w14:textId="77777777" w:rsidTr="00896BC3">
        <w:tc>
          <w:tcPr>
            <w:tcW w:w="1154" w:type="dxa"/>
          </w:tcPr>
          <w:p w14:paraId="025A9BF4" w14:textId="2B151968" w:rsidR="001654E3" w:rsidRPr="00936C8A" w:rsidRDefault="001654E3" w:rsidP="00790129">
            <w:pPr>
              <w:rPr>
                <w:rFonts w:asciiTheme="majorHAnsi" w:hAnsiTheme="majorHAnsi"/>
                <w:b/>
                <w:sz w:val="18"/>
                <w:szCs w:val="18"/>
              </w:rPr>
            </w:pPr>
          </w:p>
        </w:tc>
        <w:tc>
          <w:tcPr>
            <w:tcW w:w="1089" w:type="dxa"/>
          </w:tcPr>
          <w:p w14:paraId="4B9725B8" w14:textId="77777777" w:rsidR="001654E3" w:rsidRPr="00936C8A" w:rsidRDefault="001654E3" w:rsidP="00790129">
            <w:pPr>
              <w:rPr>
                <w:rFonts w:asciiTheme="majorHAnsi" w:hAnsiTheme="majorHAnsi"/>
                <w:sz w:val="18"/>
                <w:szCs w:val="18"/>
              </w:rPr>
            </w:pPr>
          </w:p>
        </w:tc>
        <w:tc>
          <w:tcPr>
            <w:tcW w:w="1018" w:type="dxa"/>
          </w:tcPr>
          <w:p w14:paraId="35570454" w14:textId="21AB8196" w:rsidR="001654E3" w:rsidRPr="00936C8A" w:rsidRDefault="001654E3" w:rsidP="00790129">
            <w:pPr>
              <w:rPr>
                <w:rFonts w:asciiTheme="majorHAnsi" w:hAnsiTheme="majorHAnsi"/>
                <w:sz w:val="18"/>
                <w:szCs w:val="18"/>
              </w:rPr>
            </w:pPr>
          </w:p>
        </w:tc>
        <w:tc>
          <w:tcPr>
            <w:tcW w:w="1358" w:type="dxa"/>
          </w:tcPr>
          <w:p w14:paraId="4723E766" w14:textId="025ABE3D" w:rsidR="001654E3" w:rsidRPr="00936C8A" w:rsidRDefault="001654E3" w:rsidP="00790129">
            <w:pPr>
              <w:rPr>
                <w:rFonts w:asciiTheme="majorHAnsi" w:hAnsiTheme="majorHAnsi"/>
                <w:sz w:val="18"/>
                <w:szCs w:val="18"/>
              </w:rPr>
            </w:pPr>
          </w:p>
        </w:tc>
        <w:tc>
          <w:tcPr>
            <w:tcW w:w="2894" w:type="dxa"/>
            <w:shd w:val="clear" w:color="auto" w:fill="D9D9D9" w:themeFill="background1" w:themeFillShade="D9"/>
          </w:tcPr>
          <w:p w14:paraId="105B0C1D" w14:textId="6B1B0319" w:rsidR="001654E3" w:rsidRPr="00B87EDE" w:rsidRDefault="001654E3" w:rsidP="00B87EDE">
            <w:pPr>
              <w:rPr>
                <w:rFonts w:asciiTheme="majorHAnsi" w:hAnsiTheme="majorHAnsi"/>
                <w:sz w:val="18"/>
                <w:szCs w:val="18"/>
              </w:rPr>
            </w:pPr>
            <w:r>
              <w:rPr>
                <w:rFonts w:asciiTheme="majorHAnsi" w:hAnsiTheme="majorHAnsi"/>
                <w:sz w:val="18"/>
                <w:szCs w:val="18"/>
              </w:rPr>
              <w:t>Discovered blocks:</w:t>
            </w:r>
          </w:p>
          <w:p w14:paraId="1554AFE7" w14:textId="7685F5EE" w:rsidR="001654E3" w:rsidRDefault="001654E3" w:rsidP="00146D87">
            <w:pPr>
              <w:pStyle w:val="ListParagraph"/>
              <w:numPr>
                <w:ilvl w:val="0"/>
                <w:numId w:val="49"/>
              </w:numPr>
              <w:rPr>
                <w:rFonts w:asciiTheme="majorHAnsi" w:hAnsiTheme="majorHAnsi"/>
                <w:sz w:val="18"/>
                <w:szCs w:val="18"/>
              </w:rPr>
            </w:pPr>
            <w:r>
              <w:rPr>
                <w:rFonts w:asciiTheme="majorHAnsi" w:hAnsiTheme="majorHAnsi"/>
                <w:sz w:val="18"/>
                <w:szCs w:val="18"/>
              </w:rPr>
              <w:t>1 acre blocks ‘discovered’ by applicant</w:t>
            </w:r>
          </w:p>
          <w:p w14:paraId="59083115" w14:textId="36FB9AE3" w:rsidR="001654E3" w:rsidRDefault="001654E3" w:rsidP="00146D87">
            <w:pPr>
              <w:pStyle w:val="ListParagraph"/>
              <w:numPr>
                <w:ilvl w:val="0"/>
                <w:numId w:val="49"/>
              </w:numPr>
              <w:rPr>
                <w:rFonts w:asciiTheme="majorHAnsi" w:hAnsiTheme="majorHAnsi"/>
                <w:sz w:val="18"/>
                <w:szCs w:val="18"/>
              </w:rPr>
            </w:pPr>
            <w:r>
              <w:rPr>
                <w:rFonts w:asciiTheme="majorHAnsi" w:hAnsiTheme="majorHAnsi"/>
                <w:sz w:val="18"/>
                <w:szCs w:val="18"/>
              </w:rPr>
              <w:t>Application</w:t>
            </w:r>
          </w:p>
          <w:p w14:paraId="0C38B4BC" w14:textId="77777777" w:rsidR="001654E3" w:rsidRDefault="001654E3" w:rsidP="00146D87">
            <w:pPr>
              <w:pStyle w:val="ListParagraph"/>
              <w:numPr>
                <w:ilvl w:val="0"/>
                <w:numId w:val="49"/>
              </w:numPr>
              <w:rPr>
                <w:rFonts w:asciiTheme="majorHAnsi" w:hAnsiTheme="majorHAnsi"/>
                <w:sz w:val="18"/>
                <w:szCs w:val="18"/>
              </w:rPr>
            </w:pPr>
            <w:r>
              <w:rPr>
                <w:rFonts w:asciiTheme="majorHAnsi" w:hAnsiTheme="majorHAnsi"/>
                <w:sz w:val="18"/>
                <w:szCs w:val="18"/>
              </w:rPr>
              <w:t>3 years tenure</w:t>
            </w:r>
          </w:p>
          <w:p w14:paraId="472AE226" w14:textId="06E0D458" w:rsidR="001654E3" w:rsidRPr="00B87EDE" w:rsidRDefault="001654E3" w:rsidP="00B87EDE">
            <w:pPr>
              <w:pStyle w:val="ListParagraph"/>
              <w:ind w:left="360"/>
              <w:rPr>
                <w:rFonts w:asciiTheme="majorHAnsi" w:hAnsiTheme="majorHAnsi"/>
                <w:sz w:val="18"/>
                <w:szCs w:val="18"/>
              </w:rPr>
            </w:pPr>
          </w:p>
        </w:tc>
        <w:tc>
          <w:tcPr>
            <w:tcW w:w="3119" w:type="dxa"/>
            <w:shd w:val="clear" w:color="auto" w:fill="DBE5F1" w:themeFill="accent1" w:themeFillTint="33"/>
          </w:tcPr>
          <w:p w14:paraId="22956D9A" w14:textId="70575A83" w:rsidR="001654E3" w:rsidRDefault="001654E3" w:rsidP="00936C8A">
            <w:pPr>
              <w:rPr>
                <w:rFonts w:asciiTheme="majorHAnsi" w:hAnsiTheme="majorHAnsi"/>
                <w:sz w:val="18"/>
                <w:szCs w:val="18"/>
              </w:rPr>
            </w:pPr>
            <w:r>
              <w:rPr>
                <w:rFonts w:asciiTheme="majorHAnsi" w:hAnsiTheme="majorHAnsi"/>
                <w:sz w:val="18"/>
                <w:szCs w:val="18"/>
              </w:rPr>
              <w:t>Medium Scale:</w:t>
            </w:r>
          </w:p>
          <w:p w14:paraId="73A5091D" w14:textId="77777777" w:rsidR="001654E3" w:rsidRDefault="001654E3" w:rsidP="00146D87">
            <w:pPr>
              <w:pStyle w:val="ListParagraph"/>
              <w:numPr>
                <w:ilvl w:val="0"/>
                <w:numId w:val="53"/>
              </w:numPr>
              <w:rPr>
                <w:rFonts w:asciiTheme="majorHAnsi" w:hAnsiTheme="majorHAnsi"/>
                <w:sz w:val="18"/>
                <w:szCs w:val="18"/>
              </w:rPr>
            </w:pPr>
            <w:r w:rsidRPr="007C648A">
              <w:rPr>
                <w:rFonts w:asciiTheme="majorHAnsi" w:hAnsiTheme="majorHAnsi"/>
                <w:sz w:val="18"/>
                <w:szCs w:val="18"/>
              </w:rPr>
              <w:t xml:space="preserve">JV 25% </w:t>
            </w:r>
            <w:proofErr w:type="spellStart"/>
            <w:r w:rsidRPr="007C648A">
              <w:rPr>
                <w:rFonts w:asciiTheme="majorHAnsi" w:hAnsiTheme="majorHAnsi"/>
                <w:sz w:val="18"/>
                <w:szCs w:val="18"/>
              </w:rPr>
              <w:t>govt</w:t>
            </w:r>
            <w:proofErr w:type="spellEnd"/>
            <w:r w:rsidRPr="007C648A">
              <w:rPr>
                <w:rFonts w:asciiTheme="majorHAnsi" w:hAnsiTheme="majorHAnsi"/>
                <w:sz w:val="18"/>
                <w:szCs w:val="18"/>
              </w:rPr>
              <w:t>/75% company</w:t>
            </w:r>
          </w:p>
          <w:p w14:paraId="16049A7C" w14:textId="18CF76C3" w:rsidR="001654E3" w:rsidRPr="00EA3A48" w:rsidRDefault="001654E3" w:rsidP="00146D87">
            <w:pPr>
              <w:pStyle w:val="ListParagraph"/>
              <w:numPr>
                <w:ilvl w:val="0"/>
                <w:numId w:val="53"/>
              </w:numPr>
              <w:rPr>
                <w:rFonts w:asciiTheme="majorHAnsi" w:hAnsiTheme="majorHAnsi"/>
                <w:sz w:val="18"/>
                <w:szCs w:val="18"/>
              </w:rPr>
            </w:pPr>
            <w:r>
              <w:rPr>
                <w:rFonts w:asciiTheme="majorHAnsi" w:hAnsiTheme="majorHAnsi"/>
                <w:sz w:val="18"/>
                <w:szCs w:val="18"/>
              </w:rPr>
              <w:t>Competitive tender – awarded to highest bidder</w:t>
            </w:r>
          </w:p>
          <w:p w14:paraId="155A3114" w14:textId="77777777" w:rsidR="001654E3" w:rsidRDefault="001654E3" w:rsidP="00146D87">
            <w:pPr>
              <w:pStyle w:val="ListParagraph"/>
              <w:numPr>
                <w:ilvl w:val="0"/>
                <w:numId w:val="53"/>
              </w:numPr>
              <w:rPr>
                <w:rFonts w:asciiTheme="majorHAnsi" w:hAnsiTheme="majorHAnsi"/>
                <w:sz w:val="18"/>
                <w:szCs w:val="18"/>
              </w:rPr>
            </w:pPr>
            <w:r w:rsidRPr="00B36A8D">
              <w:rPr>
                <w:rFonts w:asciiTheme="majorHAnsi" w:hAnsiTheme="majorHAnsi"/>
                <w:sz w:val="18"/>
                <w:szCs w:val="18"/>
              </w:rPr>
              <w:t>Up to 50 acres</w:t>
            </w:r>
            <w:r>
              <w:rPr>
                <w:rFonts w:asciiTheme="majorHAnsi" w:hAnsiTheme="majorHAnsi"/>
                <w:sz w:val="18"/>
                <w:szCs w:val="18"/>
              </w:rPr>
              <w:t xml:space="preserve"> per permit</w:t>
            </w:r>
          </w:p>
          <w:p w14:paraId="5C9E38BA" w14:textId="77777777" w:rsidR="001654E3" w:rsidRDefault="001654E3" w:rsidP="00146D87">
            <w:pPr>
              <w:pStyle w:val="ListParagraph"/>
              <w:numPr>
                <w:ilvl w:val="0"/>
                <w:numId w:val="53"/>
              </w:numPr>
              <w:rPr>
                <w:rFonts w:asciiTheme="majorHAnsi" w:hAnsiTheme="majorHAnsi"/>
                <w:sz w:val="18"/>
                <w:szCs w:val="18"/>
              </w:rPr>
            </w:pPr>
            <w:r>
              <w:rPr>
                <w:rFonts w:asciiTheme="majorHAnsi" w:hAnsiTheme="majorHAnsi"/>
                <w:sz w:val="18"/>
                <w:szCs w:val="18"/>
              </w:rPr>
              <w:t>Moderately commercial scale production – technology and machinery may be used</w:t>
            </w:r>
          </w:p>
          <w:p w14:paraId="6B6800DE" w14:textId="3CF31E26" w:rsidR="001654E3" w:rsidRPr="00B36A8D" w:rsidRDefault="001654E3" w:rsidP="00146D87">
            <w:pPr>
              <w:pStyle w:val="ListParagraph"/>
              <w:numPr>
                <w:ilvl w:val="0"/>
                <w:numId w:val="53"/>
              </w:numPr>
              <w:rPr>
                <w:rFonts w:asciiTheme="majorHAnsi" w:hAnsiTheme="majorHAnsi"/>
                <w:sz w:val="18"/>
                <w:szCs w:val="18"/>
              </w:rPr>
            </w:pPr>
            <w:r>
              <w:rPr>
                <w:rFonts w:asciiTheme="majorHAnsi" w:hAnsiTheme="majorHAnsi"/>
                <w:sz w:val="18"/>
                <w:szCs w:val="18"/>
              </w:rPr>
              <w:t>5 years tenure</w:t>
            </w:r>
          </w:p>
        </w:tc>
      </w:tr>
      <w:tr w:rsidR="001654E3" w14:paraId="44EB7D59" w14:textId="77777777" w:rsidTr="00896BC3">
        <w:tc>
          <w:tcPr>
            <w:tcW w:w="1154" w:type="dxa"/>
          </w:tcPr>
          <w:p w14:paraId="427E35A8" w14:textId="40198F8D" w:rsidR="001654E3" w:rsidRPr="00936C8A" w:rsidRDefault="001654E3" w:rsidP="00790129">
            <w:pPr>
              <w:rPr>
                <w:rFonts w:asciiTheme="majorHAnsi" w:hAnsiTheme="majorHAnsi"/>
                <w:b/>
                <w:sz w:val="18"/>
                <w:szCs w:val="18"/>
              </w:rPr>
            </w:pPr>
          </w:p>
        </w:tc>
        <w:tc>
          <w:tcPr>
            <w:tcW w:w="1089" w:type="dxa"/>
          </w:tcPr>
          <w:p w14:paraId="755A6D65" w14:textId="77777777" w:rsidR="001654E3" w:rsidRPr="00936C8A" w:rsidRDefault="001654E3" w:rsidP="00790129">
            <w:pPr>
              <w:rPr>
                <w:rFonts w:asciiTheme="majorHAnsi" w:hAnsiTheme="majorHAnsi"/>
                <w:sz w:val="18"/>
                <w:szCs w:val="18"/>
              </w:rPr>
            </w:pPr>
          </w:p>
        </w:tc>
        <w:tc>
          <w:tcPr>
            <w:tcW w:w="1018" w:type="dxa"/>
          </w:tcPr>
          <w:p w14:paraId="7DD3A6BF" w14:textId="14860AD6" w:rsidR="001654E3" w:rsidRPr="00936C8A" w:rsidRDefault="001654E3" w:rsidP="00790129">
            <w:pPr>
              <w:rPr>
                <w:rFonts w:asciiTheme="majorHAnsi" w:hAnsiTheme="majorHAnsi"/>
                <w:sz w:val="18"/>
                <w:szCs w:val="18"/>
              </w:rPr>
            </w:pPr>
          </w:p>
        </w:tc>
        <w:tc>
          <w:tcPr>
            <w:tcW w:w="1358" w:type="dxa"/>
          </w:tcPr>
          <w:p w14:paraId="54EA35FC" w14:textId="4A413F5A" w:rsidR="001654E3" w:rsidRPr="00936C8A" w:rsidRDefault="001654E3" w:rsidP="00790129">
            <w:pPr>
              <w:rPr>
                <w:rFonts w:asciiTheme="majorHAnsi" w:hAnsiTheme="majorHAnsi"/>
                <w:sz w:val="18"/>
                <w:szCs w:val="18"/>
              </w:rPr>
            </w:pPr>
          </w:p>
        </w:tc>
        <w:tc>
          <w:tcPr>
            <w:tcW w:w="2894" w:type="dxa"/>
            <w:shd w:val="clear" w:color="auto" w:fill="D9D9D9" w:themeFill="background1" w:themeFillShade="D9"/>
          </w:tcPr>
          <w:p w14:paraId="1A63AA5C" w14:textId="0652CA73" w:rsidR="001654E3" w:rsidRDefault="001654E3" w:rsidP="00790129">
            <w:pPr>
              <w:rPr>
                <w:rFonts w:asciiTheme="majorHAnsi" w:hAnsiTheme="majorHAnsi"/>
                <w:sz w:val="18"/>
                <w:szCs w:val="18"/>
              </w:rPr>
            </w:pPr>
            <w:r w:rsidRPr="00936C8A">
              <w:rPr>
                <w:rFonts w:asciiTheme="majorHAnsi" w:hAnsiTheme="majorHAnsi"/>
                <w:sz w:val="18"/>
                <w:szCs w:val="18"/>
              </w:rPr>
              <w:t>JV partnerships (not in law)</w:t>
            </w:r>
            <w:r>
              <w:rPr>
                <w:rFonts w:asciiTheme="majorHAnsi" w:hAnsiTheme="majorHAnsi"/>
                <w:sz w:val="18"/>
                <w:szCs w:val="18"/>
              </w:rPr>
              <w:t>:</w:t>
            </w:r>
          </w:p>
          <w:p w14:paraId="637C74BC" w14:textId="77777777" w:rsidR="001654E3" w:rsidRDefault="001654E3" w:rsidP="00146D87">
            <w:pPr>
              <w:pStyle w:val="ListParagraph"/>
              <w:numPr>
                <w:ilvl w:val="0"/>
                <w:numId w:val="51"/>
              </w:numPr>
              <w:rPr>
                <w:rFonts w:asciiTheme="majorHAnsi" w:hAnsiTheme="majorHAnsi"/>
                <w:sz w:val="18"/>
                <w:szCs w:val="18"/>
              </w:rPr>
            </w:pPr>
            <w:r>
              <w:rPr>
                <w:rFonts w:asciiTheme="majorHAnsi" w:hAnsiTheme="majorHAnsi"/>
                <w:sz w:val="18"/>
                <w:szCs w:val="18"/>
              </w:rPr>
              <w:t xml:space="preserve">40% </w:t>
            </w:r>
            <w:proofErr w:type="spellStart"/>
            <w:r>
              <w:rPr>
                <w:rFonts w:asciiTheme="majorHAnsi" w:hAnsiTheme="majorHAnsi"/>
                <w:sz w:val="18"/>
                <w:szCs w:val="18"/>
              </w:rPr>
              <w:t>govt</w:t>
            </w:r>
            <w:proofErr w:type="spellEnd"/>
            <w:r>
              <w:rPr>
                <w:rFonts w:asciiTheme="majorHAnsi" w:hAnsiTheme="majorHAnsi"/>
                <w:sz w:val="18"/>
                <w:szCs w:val="18"/>
              </w:rPr>
              <w:t>/60% company</w:t>
            </w:r>
          </w:p>
          <w:p w14:paraId="02D7BC83" w14:textId="274A58BB" w:rsidR="001654E3" w:rsidRDefault="001654E3" w:rsidP="00146D87">
            <w:pPr>
              <w:pStyle w:val="ListParagraph"/>
              <w:numPr>
                <w:ilvl w:val="0"/>
                <w:numId w:val="51"/>
              </w:numPr>
              <w:rPr>
                <w:rFonts w:asciiTheme="majorHAnsi" w:hAnsiTheme="majorHAnsi"/>
                <w:sz w:val="18"/>
                <w:szCs w:val="18"/>
              </w:rPr>
            </w:pPr>
            <w:r>
              <w:rPr>
                <w:rFonts w:asciiTheme="majorHAnsi" w:hAnsiTheme="majorHAnsi"/>
                <w:sz w:val="18"/>
                <w:szCs w:val="18"/>
              </w:rPr>
              <w:t>Application – ‘first come first served’</w:t>
            </w:r>
          </w:p>
          <w:p w14:paraId="4C920B88" w14:textId="0DC51142" w:rsidR="001654E3" w:rsidRDefault="001654E3" w:rsidP="00146D87">
            <w:pPr>
              <w:pStyle w:val="ListParagraph"/>
              <w:numPr>
                <w:ilvl w:val="0"/>
                <w:numId w:val="51"/>
              </w:numPr>
              <w:rPr>
                <w:rFonts w:asciiTheme="majorHAnsi" w:hAnsiTheme="majorHAnsi"/>
                <w:sz w:val="18"/>
                <w:szCs w:val="18"/>
              </w:rPr>
            </w:pPr>
            <w:r>
              <w:rPr>
                <w:rFonts w:asciiTheme="majorHAnsi" w:hAnsiTheme="majorHAnsi"/>
                <w:sz w:val="18"/>
                <w:szCs w:val="18"/>
              </w:rPr>
              <w:t>5 years tenure</w:t>
            </w:r>
          </w:p>
          <w:p w14:paraId="78373B39" w14:textId="79E7E65A" w:rsidR="001654E3" w:rsidRPr="00CF0A8D" w:rsidRDefault="001654E3" w:rsidP="00146D87">
            <w:pPr>
              <w:pStyle w:val="ListParagraph"/>
              <w:numPr>
                <w:ilvl w:val="0"/>
                <w:numId w:val="51"/>
              </w:numPr>
              <w:rPr>
                <w:rFonts w:asciiTheme="majorHAnsi" w:hAnsiTheme="majorHAnsi"/>
                <w:sz w:val="18"/>
                <w:szCs w:val="18"/>
              </w:rPr>
            </w:pPr>
            <w:r>
              <w:rPr>
                <w:rFonts w:asciiTheme="majorHAnsi" w:hAnsiTheme="majorHAnsi"/>
                <w:sz w:val="18"/>
                <w:szCs w:val="18"/>
              </w:rPr>
              <w:t>Up to 160 acres</w:t>
            </w:r>
          </w:p>
          <w:p w14:paraId="59FDD19F" w14:textId="79ADA18D" w:rsidR="001654E3" w:rsidRPr="00936C8A" w:rsidRDefault="001654E3" w:rsidP="00790129">
            <w:pPr>
              <w:rPr>
                <w:rFonts w:asciiTheme="majorHAnsi" w:hAnsiTheme="majorHAnsi"/>
                <w:sz w:val="18"/>
                <w:szCs w:val="18"/>
              </w:rPr>
            </w:pPr>
          </w:p>
        </w:tc>
        <w:tc>
          <w:tcPr>
            <w:tcW w:w="3119" w:type="dxa"/>
            <w:shd w:val="clear" w:color="auto" w:fill="DBE5F1" w:themeFill="accent1" w:themeFillTint="33"/>
          </w:tcPr>
          <w:p w14:paraId="128EE7C4" w14:textId="43F51276" w:rsidR="001654E3" w:rsidRDefault="001654E3" w:rsidP="00936C8A">
            <w:pPr>
              <w:rPr>
                <w:rFonts w:asciiTheme="majorHAnsi" w:hAnsiTheme="majorHAnsi"/>
                <w:sz w:val="18"/>
                <w:szCs w:val="18"/>
              </w:rPr>
            </w:pPr>
            <w:r w:rsidRPr="00936C8A">
              <w:rPr>
                <w:rFonts w:asciiTheme="majorHAnsi" w:hAnsiTheme="majorHAnsi"/>
                <w:sz w:val="18"/>
                <w:szCs w:val="18"/>
              </w:rPr>
              <w:t>Small Scale</w:t>
            </w:r>
            <w:r>
              <w:rPr>
                <w:rFonts w:asciiTheme="majorHAnsi" w:hAnsiTheme="majorHAnsi"/>
                <w:sz w:val="18"/>
                <w:szCs w:val="18"/>
              </w:rPr>
              <w:t>:</w:t>
            </w:r>
          </w:p>
          <w:p w14:paraId="24B40E48" w14:textId="1C8C5CE2" w:rsidR="001654E3" w:rsidRDefault="001654E3" w:rsidP="00146D87">
            <w:pPr>
              <w:pStyle w:val="ListParagraph"/>
              <w:numPr>
                <w:ilvl w:val="0"/>
                <w:numId w:val="50"/>
              </w:numPr>
              <w:rPr>
                <w:rFonts w:asciiTheme="majorHAnsi" w:hAnsiTheme="majorHAnsi"/>
                <w:sz w:val="18"/>
                <w:szCs w:val="18"/>
              </w:rPr>
            </w:pPr>
            <w:r>
              <w:rPr>
                <w:rFonts w:asciiTheme="majorHAnsi" w:hAnsiTheme="majorHAnsi"/>
                <w:sz w:val="18"/>
                <w:szCs w:val="18"/>
              </w:rPr>
              <w:t xml:space="preserve">Application to MOM (MGE) from ‘businesses that do not need much capital’ evaluated and issued by relevant </w:t>
            </w:r>
            <w:r w:rsidRPr="00C95A6E">
              <w:rPr>
                <w:rFonts w:asciiTheme="majorHAnsi" w:hAnsiTheme="majorHAnsi"/>
                <w:sz w:val="18"/>
                <w:szCs w:val="18"/>
              </w:rPr>
              <w:t>State and Division leve</w:t>
            </w:r>
            <w:r>
              <w:rPr>
                <w:rFonts w:asciiTheme="majorHAnsi" w:hAnsiTheme="majorHAnsi"/>
                <w:sz w:val="18"/>
                <w:szCs w:val="18"/>
              </w:rPr>
              <w:t>l Scrutinising and Permit Body</w:t>
            </w:r>
          </w:p>
          <w:p w14:paraId="55D864D4" w14:textId="77777777" w:rsidR="001654E3" w:rsidRDefault="001654E3" w:rsidP="00146D87">
            <w:pPr>
              <w:pStyle w:val="ListParagraph"/>
              <w:numPr>
                <w:ilvl w:val="0"/>
                <w:numId w:val="50"/>
              </w:numPr>
              <w:rPr>
                <w:rFonts w:asciiTheme="majorHAnsi" w:hAnsiTheme="majorHAnsi"/>
                <w:sz w:val="18"/>
                <w:szCs w:val="18"/>
              </w:rPr>
            </w:pPr>
            <w:r>
              <w:rPr>
                <w:rFonts w:asciiTheme="majorHAnsi" w:hAnsiTheme="majorHAnsi"/>
                <w:sz w:val="18"/>
                <w:szCs w:val="18"/>
              </w:rPr>
              <w:t>A fair amount of production, technology and machinery may be used</w:t>
            </w:r>
          </w:p>
          <w:p w14:paraId="754C15E8" w14:textId="69A10EBA" w:rsidR="001654E3" w:rsidRPr="00C95A6E" w:rsidRDefault="001654E3" w:rsidP="00146D87">
            <w:pPr>
              <w:pStyle w:val="ListParagraph"/>
              <w:numPr>
                <w:ilvl w:val="0"/>
                <w:numId w:val="50"/>
              </w:numPr>
              <w:rPr>
                <w:rFonts w:asciiTheme="majorHAnsi" w:hAnsiTheme="majorHAnsi"/>
                <w:sz w:val="18"/>
                <w:szCs w:val="18"/>
              </w:rPr>
            </w:pPr>
            <w:r>
              <w:rPr>
                <w:rFonts w:asciiTheme="majorHAnsi" w:hAnsiTheme="majorHAnsi"/>
                <w:sz w:val="18"/>
                <w:szCs w:val="18"/>
              </w:rPr>
              <w:t>3 years tenure</w:t>
            </w:r>
          </w:p>
        </w:tc>
      </w:tr>
      <w:tr w:rsidR="001654E3" w14:paraId="3A355F16" w14:textId="77777777" w:rsidTr="00896BC3">
        <w:trPr>
          <w:trHeight w:val="1778"/>
        </w:trPr>
        <w:tc>
          <w:tcPr>
            <w:tcW w:w="1154" w:type="dxa"/>
          </w:tcPr>
          <w:p w14:paraId="0C684D2D" w14:textId="389734DA" w:rsidR="001654E3" w:rsidRPr="00936C8A" w:rsidRDefault="001654E3" w:rsidP="00790129">
            <w:pPr>
              <w:rPr>
                <w:rFonts w:asciiTheme="majorHAnsi" w:hAnsiTheme="majorHAnsi"/>
                <w:b/>
                <w:sz w:val="18"/>
                <w:szCs w:val="18"/>
              </w:rPr>
            </w:pPr>
          </w:p>
        </w:tc>
        <w:tc>
          <w:tcPr>
            <w:tcW w:w="1089" w:type="dxa"/>
          </w:tcPr>
          <w:p w14:paraId="590A9790" w14:textId="77777777" w:rsidR="001654E3" w:rsidRPr="00936C8A" w:rsidRDefault="001654E3" w:rsidP="00790129">
            <w:pPr>
              <w:rPr>
                <w:rFonts w:asciiTheme="majorHAnsi" w:hAnsiTheme="majorHAnsi"/>
                <w:sz w:val="18"/>
                <w:szCs w:val="18"/>
              </w:rPr>
            </w:pPr>
          </w:p>
        </w:tc>
        <w:tc>
          <w:tcPr>
            <w:tcW w:w="1018" w:type="dxa"/>
          </w:tcPr>
          <w:p w14:paraId="0FD9B896" w14:textId="2923AF58" w:rsidR="001654E3" w:rsidRPr="00936C8A" w:rsidRDefault="001654E3" w:rsidP="00790129">
            <w:pPr>
              <w:rPr>
                <w:rFonts w:asciiTheme="majorHAnsi" w:hAnsiTheme="majorHAnsi"/>
                <w:sz w:val="18"/>
                <w:szCs w:val="18"/>
              </w:rPr>
            </w:pPr>
          </w:p>
        </w:tc>
        <w:tc>
          <w:tcPr>
            <w:tcW w:w="1358" w:type="dxa"/>
          </w:tcPr>
          <w:p w14:paraId="23C5201E" w14:textId="5913ED55" w:rsidR="001654E3" w:rsidRPr="00936C8A" w:rsidRDefault="001654E3" w:rsidP="00790129">
            <w:pPr>
              <w:rPr>
                <w:rFonts w:asciiTheme="majorHAnsi" w:hAnsiTheme="majorHAnsi"/>
                <w:sz w:val="18"/>
                <w:szCs w:val="18"/>
              </w:rPr>
            </w:pPr>
          </w:p>
        </w:tc>
        <w:tc>
          <w:tcPr>
            <w:tcW w:w="2894" w:type="dxa"/>
            <w:shd w:val="clear" w:color="auto" w:fill="D9D9D9" w:themeFill="background1" w:themeFillShade="D9"/>
          </w:tcPr>
          <w:p w14:paraId="62E9010E" w14:textId="77777777" w:rsidR="001654E3" w:rsidRPr="00936C8A" w:rsidRDefault="001654E3" w:rsidP="00790129">
            <w:pPr>
              <w:rPr>
                <w:rFonts w:asciiTheme="majorHAnsi" w:hAnsiTheme="majorHAnsi"/>
                <w:sz w:val="18"/>
                <w:szCs w:val="18"/>
              </w:rPr>
            </w:pPr>
          </w:p>
        </w:tc>
        <w:tc>
          <w:tcPr>
            <w:tcW w:w="3119" w:type="dxa"/>
            <w:shd w:val="clear" w:color="auto" w:fill="DBE5F1" w:themeFill="accent1" w:themeFillTint="33"/>
          </w:tcPr>
          <w:p w14:paraId="29C355F4" w14:textId="2BD21DF3" w:rsidR="001654E3" w:rsidRDefault="001654E3" w:rsidP="00936C8A">
            <w:pPr>
              <w:rPr>
                <w:rFonts w:asciiTheme="majorHAnsi" w:hAnsiTheme="majorHAnsi"/>
                <w:sz w:val="18"/>
                <w:szCs w:val="18"/>
              </w:rPr>
            </w:pPr>
            <w:r w:rsidRPr="00936C8A">
              <w:rPr>
                <w:rFonts w:asciiTheme="majorHAnsi" w:hAnsiTheme="majorHAnsi"/>
                <w:sz w:val="18"/>
                <w:szCs w:val="18"/>
              </w:rPr>
              <w:t>Very Small Scale / Subsistence</w:t>
            </w:r>
            <w:r>
              <w:rPr>
                <w:rFonts w:asciiTheme="majorHAnsi" w:hAnsiTheme="majorHAnsi"/>
                <w:sz w:val="18"/>
                <w:szCs w:val="18"/>
              </w:rPr>
              <w:t>:</w:t>
            </w:r>
          </w:p>
          <w:p w14:paraId="45C54423" w14:textId="138B7EBE" w:rsidR="001654E3" w:rsidRDefault="001654E3" w:rsidP="00146D87">
            <w:pPr>
              <w:pStyle w:val="ListParagraph"/>
              <w:numPr>
                <w:ilvl w:val="0"/>
                <w:numId w:val="50"/>
              </w:numPr>
              <w:rPr>
                <w:rFonts w:asciiTheme="majorHAnsi" w:hAnsiTheme="majorHAnsi"/>
                <w:sz w:val="18"/>
                <w:szCs w:val="18"/>
              </w:rPr>
            </w:pPr>
            <w:r w:rsidRPr="007C648A">
              <w:rPr>
                <w:rFonts w:asciiTheme="majorHAnsi" w:hAnsiTheme="majorHAnsi"/>
                <w:sz w:val="18"/>
                <w:szCs w:val="18"/>
              </w:rPr>
              <w:t>Application to MOM</w:t>
            </w:r>
            <w:r>
              <w:rPr>
                <w:rFonts w:asciiTheme="majorHAnsi" w:hAnsiTheme="majorHAnsi"/>
                <w:sz w:val="18"/>
                <w:szCs w:val="18"/>
              </w:rPr>
              <w:t xml:space="preserve"> (MGE)</w:t>
            </w:r>
            <w:r w:rsidRPr="007C648A">
              <w:rPr>
                <w:rFonts w:asciiTheme="majorHAnsi" w:hAnsiTheme="majorHAnsi"/>
                <w:sz w:val="18"/>
                <w:szCs w:val="18"/>
              </w:rPr>
              <w:t>, evaluated and issued by State and Division level Scrutinising and Permit Bo</w:t>
            </w:r>
            <w:r>
              <w:rPr>
                <w:rFonts w:asciiTheme="majorHAnsi" w:hAnsiTheme="majorHAnsi"/>
                <w:sz w:val="18"/>
                <w:szCs w:val="18"/>
              </w:rPr>
              <w:t>dy</w:t>
            </w:r>
          </w:p>
          <w:p w14:paraId="2D5B2763" w14:textId="0E58D600" w:rsidR="001654E3" w:rsidRDefault="001654E3" w:rsidP="00146D87">
            <w:pPr>
              <w:pStyle w:val="ListParagraph"/>
              <w:numPr>
                <w:ilvl w:val="0"/>
                <w:numId w:val="50"/>
              </w:numPr>
              <w:rPr>
                <w:rFonts w:asciiTheme="majorHAnsi" w:hAnsiTheme="majorHAnsi"/>
                <w:sz w:val="18"/>
                <w:szCs w:val="18"/>
              </w:rPr>
            </w:pPr>
            <w:r>
              <w:rPr>
                <w:rFonts w:asciiTheme="majorHAnsi" w:hAnsiTheme="majorHAnsi"/>
                <w:sz w:val="18"/>
                <w:szCs w:val="18"/>
              </w:rPr>
              <w:t>Manual operated equipment and low horsepower machinery only</w:t>
            </w:r>
          </w:p>
          <w:p w14:paraId="02D4AC1B" w14:textId="75435FE8" w:rsidR="001654E3" w:rsidRPr="001654E3" w:rsidRDefault="001654E3" w:rsidP="00146D87">
            <w:pPr>
              <w:pStyle w:val="ListParagraph"/>
              <w:numPr>
                <w:ilvl w:val="0"/>
                <w:numId w:val="50"/>
              </w:numPr>
              <w:rPr>
                <w:rFonts w:asciiTheme="majorHAnsi" w:hAnsiTheme="majorHAnsi"/>
                <w:sz w:val="18"/>
                <w:szCs w:val="18"/>
              </w:rPr>
            </w:pPr>
            <w:r>
              <w:rPr>
                <w:rFonts w:asciiTheme="majorHAnsi" w:hAnsiTheme="majorHAnsi"/>
                <w:sz w:val="18"/>
                <w:szCs w:val="18"/>
              </w:rPr>
              <w:t>1 year tenure</w:t>
            </w:r>
          </w:p>
        </w:tc>
      </w:tr>
      <w:tr w:rsidR="00896BC3" w14:paraId="56136343" w14:textId="77777777" w:rsidTr="00896BC3">
        <w:trPr>
          <w:trHeight w:val="1959"/>
        </w:trPr>
        <w:tc>
          <w:tcPr>
            <w:tcW w:w="1154" w:type="dxa"/>
          </w:tcPr>
          <w:p w14:paraId="46C1267A" w14:textId="7EF68304" w:rsidR="00896BC3" w:rsidRPr="00936C8A" w:rsidRDefault="00896BC3" w:rsidP="00790129">
            <w:pPr>
              <w:rPr>
                <w:rFonts w:asciiTheme="majorHAnsi" w:hAnsiTheme="majorHAnsi"/>
                <w:b/>
                <w:sz w:val="18"/>
                <w:szCs w:val="18"/>
              </w:rPr>
            </w:pPr>
            <w:r w:rsidRPr="00936C8A">
              <w:rPr>
                <w:rFonts w:asciiTheme="majorHAnsi" w:hAnsiTheme="majorHAnsi"/>
                <w:b/>
                <w:sz w:val="18"/>
                <w:szCs w:val="18"/>
              </w:rPr>
              <w:t>Gemstone Trading License</w:t>
            </w:r>
          </w:p>
        </w:tc>
        <w:tc>
          <w:tcPr>
            <w:tcW w:w="1089" w:type="dxa"/>
          </w:tcPr>
          <w:p w14:paraId="307AB904" w14:textId="59723722" w:rsidR="00896BC3" w:rsidRPr="00936C8A" w:rsidRDefault="00896BC3" w:rsidP="00790129">
            <w:pPr>
              <w:rPr>
                <w:rFonts w:asciiTheme="majorHAnsi" w:hAnsiTheme="majorHAnsi"/>
                <w:sz w:val="18"/>
                <w:szCs w:val="18"/>
              </w:rPr>
            </w:pPr>
            <w:r w:rsidRPr="00936C8A">
              <w:rPr>
                <w:rFonts w:asciiTheme="majorHAnsi" w:hAnsiTheme="majorHAnsi"/>
                <w:sz w:val="18"/>
                <w:szCs w:val="18"/>
              </w:rPr>
              <w:t xml:space="preserve">MGE </w:t>
            </w:r>
            <w:r>
              <w:rPr>
                <w:rFonts w:asciiTheme="majorHAnsi" w:hAnsiTheme="majorHAnsi"/>
                <w:sz w:val="18"/>
                <w:szCs w:val="18"/>
              </w:rPr>
              <w:t>(</w:t>
            </w:r>
            <w:r w:rsidRPr="00936C8A">
              <w:rPr>
                <w:rFonts w:asciiTheme="majorHAnsi" w:hAnsiTheme="majorHAnsi"/>
                <w:sz w:val="18"/>
                <w:szCs w:val="18"/>
              </w:rPr>
              <w:t>under Ministry of Mines</w:t>
            </w:r>
            <w:r>
              <w:rPr>
                <w:rFonts w:asciiTheme="majorHAnsi" w:hAnsiTheme="majorHAnsi"/>
                <w:sz w:val="18"/>
                <w:szCs w:val="18"/>
              </w:rPr>
              <w:t>)</w:t>
            </w:r>
          </w:p>
        </w:tc>
        <w:tc>
          <w:tcPr>
            <w:tcW w:w="1018" w:type="dxa"/>
          </w:tcPr>
          <w:p w14:paraId="3C8E13AD" w14:textId="0DBA04F2" w:rsidR="00896BC3" w:rsidRPr="00936C8A" w:rsidRDefault="00896BC3" w:rsidP="00790129">
            <w:pPr>
              <w:rPr>
                <w:rFonts w:asciiTheme="majorHAnsi" w:hAnsiTheme="majorHAnsi"/>
                <w:sz w:val="18"/>
                <w:szCs w:val="18"/>
              </w:rPr>
            </w:pPr>
            <w:r w:rsidRPr="00936C8A">
              <w:rPr>
                <w:rFonts w:asciiTheme="majorHAnsi" w:hAnsiTheme="majorHAnsi"/>
                <w:sz w:val="18"/>
                <w:szCs w:val="18"/>
              </w:rPr>
              <w:t>2</w:t>
            </w:r>
            <w:r>
              <w:rPr>
                <w:rFonts w:asciiTheme="majorHAnsi" w:hAnsiTheme="majorHAnsi"/>
                <w:sz w:val="18"/>
                <w:szCs w:val="18"/>
              </w:rPr>
              <w:t>,</w:t>
            </w:r>
            <w:r w:rsidRPr="00936C8A">
              <w:rPr>
                <w:rFonts w:asciiTheme="majorHAnsi" w:hAnsiTheme="majorHAnsi"/>
                <w:sz w:val="18"/>
                <w:szCs w:val="18"/>
              </w:rPr>
              <w:t>000</w:t>
            </w:r>
          </w:p>
        </w:tc>
        <w:tc>
          <w:tcPr>
            <w:tcW w:w="4252" w:type="dxa"/>
            <w:gridSpan w:val="2"/>
            <w:shd w:val="clear" w:color="auto" w:fill="D9D9D9"/>
          </w:tcPr>
          <w:p w14:paraId="6A0B4C3E" w14:textId="77777777" w:rsidR="00896BC3" w:rsidRDefault="00896BC3" w:rsidP="00936C8A">
            <w:pPr>
              <w:rPr>
                <w:rFonts w:asciiTheme="majorHAnsi" w:hAnsiTheme="majorHAnsi"/>
                <w:sz w:val="18"/>
                <w:szCs w:val="18"/>
              </w:rPr>
            </w:pPr>
            <w:r w:rsidRPr="001654E3">
              <w:rPr>
                <w:rFonts w:asciiTheme="majorHAnsi" w:hAnsiTheme="majorHAnsi"/>
                <w:b/>
                <w:sz w:val="18"/>
                <w:szCs w:val="18"/>
              </w:rPr>
              <w:t>Pre 2016 law amendments:</w:t>
            </w:r>
            <w:r w:rsidRPr="00936C8A">
              <w:rPr>
                <w:rFonts w:asciiTheme="majorHAnsi" w:hAnsiTheme="majorHAnsi"/>
                <w:sz w:val="18"/>
                <w:szCs w:val="18"/>
              </w:rPr>
              <w:t xml:space="preserve"> </w:t>
            </w:r>
          </w:p>
          <w:p w14:paraId="0C07E3F9" w14:textId="77777777" w:rsidR="00896BC3" w:rsidRDefault="00896BC3" w:rsidP="00936C8A">
            <w:pPr>
              <w:rPr>
                <w:rFonts w:asciiTheme="majorHAnsi" w:hAnsiTheme="majorHAnsi"/>
                <w:sz w:val="18"/>
                <w:szCs w:val="18"/>
              </w:rPr>
            </w:pPr>
          </w:p>
          <w:p w14:paraId="04C7BF53" w14:textId="2E8DCF51" w:rsidR="00896BC3" w:rsidRPr="00896BC3" w:rsidRDefault="00896BC3" w:rsidP="00146D87">
            <w:pPr>
              <w:pStyle w:val="ListParagraph"/>
              <w:numPr>
                <w:ilvl w:val="0"/>
                <w:numId w:val="54"/>
              </w:numPr>
              <w:rPr>
                <w:rFonts w:asciiTheme="majorHAnsi" w:hAnsiTheme="majorHAnsi"/>
                <w:sz w:val="18"/>
                <w:szCs w:val="18"/>
              </w:rPr>
            </w:pPr>
            <w:r w:rsidRPr="00896BC3">
              <w:rPr>
                <w:rFonts w:asciiTheme="majorHAnsi" w:hAnsiTheme="majorHAnsi"/>
                <w:sz w:val="18"/>
                <w:szCs w:val="18"/>
              </w:rPr>
              <w:t>Allowed trading and retail in MMK and foreign currency</w:t>
            </w:r>
          </w:p>
          <w:p w14:paraId="7D36699B" w14:textId="7E03922A" w:rsidR="00896BC3" w:rsidRPr="00896BC3" w:rsidRDefault="00896BC3" w:rsidP="00146D87">
            <w:pPr>
              <w:pStyle w:val="ListParagraph"/>
              <w:numPr>
                <w:ilvl w:val="0"/>
                <w:numId w:val="54"/>
              </w:numPr>
              <w:rPr>
                <w:rFonts w:asciiTheme="majorHAnsi" w:hAnsiTheme="majorHAnsi"/>
                <w:sz w:val="18"/>
                <w:szCs w:val="18"/>
              </w:rPr>
            </w:pPr>
            <w:r w:rsidRPr="00896BC3">
              <w:rPr>
                <w:rFonts w:asciiTheme="majorHAnsi" w:hAnsiTheme="majorHAnsi"/>
                <w:sz w:val="18"/>
                <w:szCs w:val="18"/>
              </w:rPr>
              <w:t>1 year duration</w:t>
            </w:r>
          </w:p>
        </w:tc>
        <w:tc>
          <w:tcPr>
            <w:tcW w:w="3119" w:type="dxa"/>
            <w:shd w:val="clear" w:color="auto" w:fill="DBE5F1" w:themeFill="accent1" w:themeFillTint="33"/>
          </w:tcPr>
          <w:p w14:paraId="7E19E56B" w14:textId="77777777" w:rsidR="00896BC3" w:rsidRDefault="00896BC3" w:rsidP="00896BC3">
            <w:pPr>
              <w:rPr>
                <w:rFonts w:asciiTheme="majorHAnsi" w:hAnsiTheme="majorHAnsi"/>
                <w:sz w:val="18"/>
                <w:szCs w:val="18"/>
              </w:rPr>
            </w:pPr>
            <w:r w:rsidRPr="001654E3">
              <w:rPr>
                <w:rFonts w:asciiTheme="majorHAnsi" w:hAnsiTheme="majorHAnsi"/>
                <w:b/>
                <w:sz w:val="18"/>
                <w:szCs w:val="18"/>
              </w:rPr>
              <w:t>Post 2016 law amendments:</w:t>
            </w:r>
            <w:r w:rsidRPr="00936C8A">
              <w:rPr>
                <w:rFonts w:asciiTheme="majorHAnsi" w:hAnsiTheme="majorHAnsi"/>
                <w:sz w:val="18"/>
                <w:szCs w:val="18"/>
              </w:rPr>
              <w:t xml:space="preserve"> </w:t>
            </w:r>
          </w:p>
          <w:p w14:paraId="400714B0" w14:textId="77777777" w:rsidR="00896BC3" w:rsidRDefault="00896BC3" w:rsidP="00896BC3">
            <w:pPr>
              <w:rPr>
                <w:rFonts w:asciiTheme="majorHAnsi" w:hAnsiTheme="majorHAnsi"/>
                <w:sz w:val="18"/>
                <w:szCs w:val="18"/>
              </w:rPr>
            </w:pPr>
          </w:p>
          <w:p w14:paraId="6BCF156E" w14:textId="42288938" w:rsidR="00896BC3" w:rsidRDefault="00896BC3" w:rsidP="00146D87">
            <w:pPr>
              <w:pStyle w:val="ListParagraph"/>
              <w:numPr>
                <w:ilvl w:val="0"/>
                <w:numId w:val="55"/>
              </w:numPr>
              <w:rPr>
                <w:rFonts w:asciiTheme="majorHAnsi" w:hAnsiTheme="majorHAnsi"/>
                <w:sz w:val="18"/>
                <w:szCs w:val="18"/>
              </w:rPr>
            </w:pPr>
            <w:r w:rsidRPr="00896BC3">
              <w:rPr>
                <w:rFonts w:asciiTheme="majorHAnsi" w:hAnsiTheme="majorHAnsi"/>
                <w:sz w:val="18"/>
                <w:szCs w:val="18"/>
              </w:rPr>
              <w:t>Additionally allows processing, jewellery manufacture, retail and export of both rough and finished stones and jewellery products in MMK and foreign currency</w:t>
            </w:r>
          </w:p>
          <w:p w14:paraId="54CD7BF0" w14:textId="02761560" w:rsidR="00896BC3" w:rsidRPr="00896BC3" w:rsidRDefault="00896BC3" w:rsidP="00146D87">
            <w:pPr>
              <w:pStyle w:val="ListParagraph"/>
              <w:numPr>
                <w:ilvl w:val="0"/>
                <w:numId w:val="55"/>
              </w:numPr>
              <w:rPr>
                <w:rFonts w:asciiTheme="majorHAnsi" w:hAnsiTheme="majorHAnsi"/>
                <w:sz w:val="18"/>
                <w:szCs w:val="18"/>
              </w:rPr>
            </w:pPr>
            <w:r w:rsidRPr="00896BC3">
              <w:rPr>
                <w:rFonts w:asciiTheme="majorHAnsi" w:hAnsiTheme="majorHAnsi"/>
                <w:sz w:val="18"/>
                <w:szCs w:val="18"/>
              </w:rPr>
              <w:t>3 years duration</w:t>
            </w:r>
          </w:p>
        </w:tc>
      </w:tr>
    </w:tbl>
    <w:p w14:paraId="7CCCACF6" w14:textId="54A081AE" w:rsidR="006D605C" w:rsidRPr="008C7074" w:rsidRDefault="006D605C" w:rsidP="00790129">
      <w:pPr>
        <w:tabs>
          <w:tab w:val="left" w:pos="1230"/>
        </w:tabs>
        <w:rPr>
          <w:rFonts w:asciiTheme="majorHAnsi" w:hAnsiTheme="majorHAnsi"/>
          <w:sz w:val="20"/>
          <w:szCs w:val="20"/>
        </w:rPr>
      </w:pPr>
    </w:p>
    <w:p w14:paraId="5AEE724A" w14:textId="75EEE7A2" w:rsidR="009D0DAC" w:rsidRPr="001E3F0A" w:rsidRDefault="009D0DAC" w:rsidP="001E3F0A">
      <w:pPr>
        <w:rPr>
          <w:rFonts w:asciiTheme="majorHAnsi" w:hAnsiTheme="majorHAnsi"/>
          <w:sz w:val="20"/>
          <w:szCs w:val="20"/>
        </w:rPr>
      </w:pPr>
    </w:p>
    <w:p w14:paraId="08A35F72" w14:textId="77777777" w:rsidR="009D0DAC" w:rsidRDefault="009D0DAC" w:rsidP="009D0DAC">
      <w:pPr>
        <w:rPr>
          <w:rFonts w:asciiTheme="majorHAnsi" w:hAnsiTheme="majorHAnsi"/>
          <w:sz w:val="20"/>
          <w:szCs w:val="20"/>
          <w:highlight w:val="yellow"/>
        </w:rPr>
      </w:pPr>
    </w:p>
    <w:p w14:paraId="1466CEFC" w14:textId="77777777" w:rsidR="009D0DAC" w:rsidRDefault="009D0DAC" w:rsidP="009D0DAC">
      <w:pPr>
        <w:pStyle w:val="NormalWeb"/>
        <w:shd w:val="clear" w:color="auto" w:fill="FFFFFF"/>
        <w:spacing w:before="0" w:beforeAutospacing="0" w:after="0" w:afterAutospacing="0"/>
        <w:jc w:val="both"/>
        <w:rPr>
          <w:rFonts w:asciiTheme="majorHAnsi" w:hAnsiTheme="majorHAnsi"/>
        </w:rPr>
      </w:pPr>
    </w:p>
    <w:sectPr w:rsidR="009D0DAC" w:rsidSect="00A97542">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F99DF59" w15:done="0"/>
  <w15:commentEx w15:paraId="26DB38FD" w15:done="0"/>
  <w15:commentEx w15:paraId="0ADCC94C" w15:paraIdParent="26DB38FD" w15:done="0"/>
  <w15:commentEx w15:paraId="6923BACE" w15:done="0"/>
  <w15:commentEx w15:paraId="06388531" w15:paraIdParent="6923BACE" w15:done="0"/>
  <w15:commentEx w15:paraId="66D39AD8" w15:done="0"/>
  <w15:commentEx w15:paraId="2FF75A2B" w15:done="0"/>
  <w15:commentEx w15:paraId="7235090A" w15:done="0"/>
  <w15:commentEx w15:paraId="36908754" w15:paraIdParent="7235090A" w15:done="0"/>
  <w15:commentEx w15:paraId="2AADF6FB" w15:done="0"/>
  <w15:commentEx w15:paraId="7C485720" w15:done="0"/>
  <w15:commentEx w15:paraId="2EC6FE83" w15:paraIdParent="7C485720" w15:done="0"/>
  <w15:commentEx w15:paraId="7E4778EF" w15:done="0"/>
  <w15:commentEx w15:paraId="0F715084" w15:done="0"/>
  <w15:commentEx w15:paraId="142E9BD2" w15:done="0"/>
  <w15:commentEx w15:paraId="74F6B768" w15:paraIdParent="142E9BD2" w15:done="0"/>
  <w15:commentEx w15:paraId="7F5612C5" w15:done="0"/>
  <w15:commentEx w15:paraId="2E6A91B2" w15:done="0"/>
  <w15:commentEx w15:paraId="552C4A6D" w15:done="0"/>
  <w15:commentEx w15:paraId="7C43CC34" w15:done="0"/>
  <w15:commentEx w15:paraId="741F6002" w15:done="0"/>
  <w15:commentEx w15:paraId="105AACFB" w15:paraIdParent="741F6002" w15:done="0"/>
  <w15:commentEx w15:paraId="524A023A" w15:done="0"/>
  <w15:commentEx w15:paraId="158E52C8" w15:paraIdParent="524A023A" w15:done="0"/>
  <w15:commentEx w15:paraId="065378FC" w15:done="0"/>
  <w15:commentEx w15:paraId="32588867" w15:done="0"/>
  <w15:commentEx w15:paraId="40D1A29D" w15:done="0"/>
  <w15:commentEx w15:paraId="4B8BD034" w15:paraIdParent="40D1A29D" w15:done="0"/>
  <w15:commentEx w15:paraId="62C4251D" w15:done="0"/>
  <w15:commentEx w15:paraId="46133630" w15:paraIdParent="62C4251D" w15:done="0"/>
  <w15:commentEx w15:paraId="106043BD" w15:done="0"/>
  <w15:commentEx w15:paraId="227BC5D4" w15:paraIdParent="106043BD" w15:done="0"/>
  <w15:commentEx w15:paraId="49D9C7E1" w15:done="0"/>
  <w15:commentEx w15:paraId="665DEFF3" w15:paraIdParent="49D9C7E1" w15:done="0"/>
  <w15:commentEx w15:paraId="1DB38A91" w15:done="0"/>
  <w15:commentEx w15:paraId="5413E8B7" w15:paraIdParent="1DB38A91" w15:done="0"/>
  <w15:commentEx w15:paraId="70A0EA7C" w15:done="0"/>
  <w15:commentEx w15:paraId="2C9C7E23" w15:done="0"/>
  <w15:commentEx w15:paraId="3093949D" w15:done="0"/>
  <w15:commentEx w15:paraId="280BC2A3" w15:paraIdParent="3093949D" w15:done="0"/>
  <w15:commentEx w15:paraId="6125BB72" w15:done="0"/>
  <w15:commentEx w15:paraId="438E35D7" w15:done="0"/>
  <w15:commentEx w15:paraId="091C1D37" w15:done="0"/>
  <w15:commentEx w15:paraId="37AAC714" w15:done="0"/>
  <w15:commentEx w15:paraId="4CF00E56" w15:done="0"/>
  <w15:commentEx w15:paraId="006BBE52" w15:done="0"/>
  <w15:commentEx w15:paraId="7F1840EE" w15:done="0"/>
  <w15:commentEx w15:paraId="3B54183B" w15:done="0"/>
  <w15:commentEx w15:paraId="382ADF55" w15:done="0"/>
  <w15:commentEx w15:paraId="448B53A9" w15:paraIdParent="382ADF55" w15:done="0"/>
  <w15:commentEx w15:paraId="23452FA3" w15:done="0"/>
  <w15:commentEx w15:paraId="40F64239" w15:done="0"/>
  <w15:commentEx w15:paraId="527DCB3C" w15:done="0"/>
  <w15:commentEx w15:paraId="25E65285" w15:paraIdParent="527DCB3C" w15:done="0"/>
  <w15:commentEx w15:paraId="10CFCF91" w15:done="0"/>
  <w15:commentEx w15:paraId="3D5A426E" w15:paraIdParent="10CFCF91" w15:done="0"/>
  <w15:commentEx w15:paraId="3B9803F7" w15:done="0"/>
  <w15:commentEx w15:paraId="55E158AA" w15:paraIdParent="3B9803F7" w15:done="0"/>
  <w15:commentEx w15:paraId="7BEC8335" w15:done="0"/>
  <w15:commentEx w15:paraId="5E98440D" w15:paraIdParent="7BEC8335" w15:done="0"/>
  <w15:commentEx w15:paraId="5E1B8AD9" w15:done="0"/>
  <w15:commentEx w15:paraId="43AF39C5" w15:paraIdParent="5E1B8AD9" w15:done="0"/>
  <w15:commentEx w15:paraId="3DABF12C" w15:done="0"/>
  <w15:commentEx w15:paraId="05E5862F" w15:done="0"/>
  <w15:commentEx w15:paraId="51EF1C18" w15:done="0"/>
  <w15:commentEx w15:paraId="4597C553" w15:done="0"/>
  <w15:commentEx w15:paraId="5F806B6F" w15:done="0"/>
  <w15:commentEx w15:paraId="319AC5A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31E45" w14:textId="77777777" w:rsidR="004E59D2" w:rsidRDefault="004E59D2" w:rsidP="00CD5529">
      <w:r>
        <w:separator/>
      </w:r>
    </w:p>
  </w:endnote>
  <w:endnote w:type="continuationSeparator" w:id="0">
    <w:p w14:paraId="60874E77" w14:textId="77777777" w:rsidR="004E59D2" w:rsidRDefault="004E59D2" w:rsidP="00CD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Euphemia UCAS">
    <w:panose1 w:val="020B0503040102020104"/>
    <w:charset w:val="00"/>
    <w:family w:val="auto"/>
    <w:pitch w:val="variable"/>
    <w:sig w:usb0="80000063" w:usb1="00000000" w:usb2="00002000" w:usb3="00000000" w:csb0="000001F3"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Georgia">
    <w:panose1 w:val="020405020504050203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4910D" w14:textId="77777777" w:rsidR="004E59D2" w:rsidRDefault="004E59D2" w:rsidP="002338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11039E" w14:textId="77777777" w:rsidR="004E59D2" w:rsidRDefault="004E59D2" w:rsidP="0023385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3D71A" w14:textId="77777777" w:rsidR="004E59D2" w:rsidRPr="00D85A02" w:rsidRDefault="004E59D2" w:rsidP="00D85A02">
    <w:pPr>
      <w:pStyle w:val="Footer"/>
      <w:framePr w:wrap="around" w:vAnchor="text" w:hAnchor="page" w:x="9901" w:y="87"/>
      <w:rPr>
        <w:rStyle w:val="PageNumber"/>
        <w:rFonts w:ascii="Calibri" w:hAnsi="Calibri"/>
        <w:sz w:val="16"/>
        <w:szCs w:val="16"/>
      </w:rPr>
    </w:pPr>
    <w:r w:rsidRPr="00D85A02">
      <w:rPr>
        <w:rStyle w:val="PageNumber"/>
        <w:rFonts w:ascii="Calibri" w:hAnsi="Calibri"/>
        <w:sz w:val="16"/>
        <w:szCs w:val="16"/>
      </w:rPr>
      <w:fldChar w:fldCharType="begin"/>
    </w:r>
    <w:r w:rsidRPr="00D85A02">
      <w:rPr>
        <w:rStyle w:val="PageNumber"/>
        <w:rFonts w:ascii="Calibri" w:hAnsi="Calibri"/>
        <w:sz w:val="16"/>
        <w:szCs w:val="16"/>
      </w:rPr>
      <w:instrText xml:space="preserve">PAGE  </w:instrText>
    </w:r>
    <w:r w:rsidRPr="00D85A02">
      <w:rPr>
        <w:rStyle w:val="PageNumber"/>
        <w:rFonts w:ascii="Calibri" w:hAnsi="Calibri"/>
        <w:sz w:val="16"/>
        <w:szCs w:val="16"/>
      </w:rPr>
      <w:fldChar w:fldCharType="separate"/>
    </w:r>
    <w:r w:rsidR="00FF3754">
      <w:rPr>
        <w:rStyle w:val="PageNumber"/>
        <w:rFonts w:ascii="Calibri" w:hAnsi="Calibri"/>
        <w:noProof/>
        <w:sz w:val="16"/>
        <w:szCs w:val="16"/>
      </w:rPr>
      <w:t>6</w:t>
    </w:r>
    <w:r w:rsidRPr="00D85A02">
      <w:rPr>
        <w:rStyle w:val="PageNumber"/>
        <w:rFonts w:ascii="Calibri" w:hAnsi="Calibri"/>
        <w:sz w:val="16"/>
        <w:szCs w:val="16"/>
      </w:rPr>
      <w:fldChar w:fldCharType="end"/>
    </w:r>
  </w:p>
  <w:p w14:paraId="70220702" w14:textId="15AB46E1" w:rsidR="004E59D2" w:rsidRPr="00D85A02" w:rsidRDefault="004E59D2" w:rsidP="00233857">
    <w:pPr>
      <w:pStyle w:val="Footer"/>
      <w:ind w:right="360"/>
      <w:rPr>
        <w:rFonts w:ascii="Calibri" w:hAnsi="Calibri"/>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89911" w14:textId="77777777" w:rsidR="004E59D2" w:rsidRDefault="004E59D2" w:rsidP="00CD5529">
      <w:r>
        <w:separator/>
      </w:r>
    </w:p>
  </w:footnote>
  <w:footnote w:type="continuationSeparator" w:id="0">
    <w:p w14:paraId="710851C6" w14:textId="77777777" w:rsidR="004E59D2" w:rsidRDefault="004E59D2" w:rsidP="00CD5529">
      <w:r>
        <w:continuationSeparator/>
      </w:r>
    </w:p>
  </w:footnote>
  <w:footnote w:id="1">
    <w:p w14:paraId="5D910056" w14:textId="15E8DD92" w:rsidR="004E59D2" w:rsidRPr="00D400D3" w:rsidRDefault="004E59D2" w:rsidP="00F163AD">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In February 2016 the new 2016 EITI Standard was adopted, which includes a few strengthened provisions (e.g. on beneficial ownership) and a re-structuring of the requirements in line with the extractive industries value chain. Unless otherwise stated, the EITI Standard referred to here </w:t>
      </w:r>
      <w:proofErr w:type="gramStart"/>
      <w:r w:rsidRPr="00D400D3">
        <w:rPr>
          <w:rFonts w:ascii="Calibri" w:hAnsi="Calibri"/>
          <w:color w:val="000000" w:themeColor="text1"/>
          <w:szCs w:val="16"/>
        </w:rPr>
        <w:t>is</w:t>
      </w:r>
      <w:proofErr w:type="gramEnd"/>
      <w:r w:rsidRPr="00D400D3">
        <w:rPr>
          <w:rFonts w:ascii="Calibri" w:hAnsi="Calibri"/>
          <w:color w:val="000000" w:themeColor="text1"/>
          <w:szCs w:val="16"/>
        </w:rPr>
        <w:t xml:space="preserve"> the new 2016 Standard. </w:t>
      </w:r>
    </w:p>
  </w:footnote>
  <w:footnote w:id="2">
    <w:p w14:paraId="015259B4" w14:textId="7A619DAB" w:rsidR="004E59D2" w:rsidRPr="00D400D3" w:rsidRDefault="004E59D2" w:rsidP="00AB18EF">
      <w:pPr>
        <w:rPr>
          <w:rFonts w:asciiTheme="majorHAnsi" w:eastAsia="Times New Roman" w:hAnsiTheme="majorHAnsi" w:cs="Times New Roman"/>
          <w:color w:val="000000" w:themeColor="text1"/>
          <w:sz w:val="16"/>
          <w:szCs w:val="16"/>
          <w:lang w:eastAsia="en-GB"/>
        </w:rPr>
      </w:pPr>
      <w:r w:rsidRPr="00D400D3">
        <w:rPr>
          <w:rStyle w:val="FootnoteReference"/>
        </w:rPr>
        <w:footnoteRef/>
      </w:r>
      <w:r w:rsidRPr="00D400D3">
        <w:t xml:space="preserve"> </w:t>
      </w:r>
      <w:r w:rsidRPr="00D400D3">
        <w:rPr>
          <w:rFonts w:asciiTheme="majorHAnsi" w:eastAsia="Times New Roman" w:hAnsiTheme="majorHAnsi" w:cs="Times New Roman"/>
          <w:color w:val="000000" w:themeColor="text1"/>
          <w:sz w:val="16"/>
          <w:szCs w:val="16"/>
          <w:lang w:eastAsia="en-GB"/>
        </w:rPr>
        <w:t xml:space="preserve">Exchange rate as at 13 May 2016, calculated on </w:t>
      </w:r>
      <w:hyperlink r:id="rId1" w:history="1">
        <w:r w:rsidRPr="00D400D3">
          <w:rPr>
            <w:rFonts w:asciiTheme="majorHAnsi" w:eastAsia="Times New Roman" w:hAnsiTheme="majorHAnsi" w:cs="Times New Roman"/>
            <w:color w:val="000000" w:themeColor="text1"/>
            <w:sz w:val="16"/>
            <w:szCs w:val="16"/>
            <w:lang w:eastAsia="en-GB"/>
          </w:rPr>
          <w:t>www.xe.com</w:t>
        </w:r>
      </w:hyperlink>
      <w:r w:rsidRPr="00D400D3">
        <w:rPr>
          <w:rFonts w:asciiTheme="majorHAnsi" w:eastAsia="Times New Roman" w:hAnsiTheme="majorHAnsi" w:cs="Times New Roman"/>
          <w:color w:val="000000" w:themeColor="text1"/>
          <w:sz w:val="16"/>
          <w:szCs w:val="16"/>
          <w:lang w:eastAsia="en-GB"/>
        </w:rPr>
        <w:t>, 1 USD = 1,169.07 MMK</w:t>
      </w:r>
    </w:p>
  </w:footnote>
  <w:footnote w:id="3">
    <w:p w14:paraId="1E84BC27" w14:textId="77777777" w:rsidR="004E59D2" w:rsidRPr="00D400D3" w:rsidRDefault="004E59D2" w:rsidP="00F163AD">
      <w:pPr>
        <w:pStyle w:val="FootnoteText"/>
        <w:spacing w:after="0" w:line="240" w:lineRule="auto"/>
        <w:rPr>
          <w:rFonts w:asciiTheme="majorHAnsi" w:hAnsiTheme="majorHAnsi"/>
          <w:color w:val="000000" w:themeColor="text1"/>
          <w:szCs w:val="16"/>
        </w:rPr>
      </w:pPr>
      <w:r w:rsidRPr="00D400D3">
        <w:rPr>
          <w:rStyle w:val="FootnoteReference"/>
          <w:rFonts w:eastAsiaTheme="minorEastAsia" w:cstheme="minorBidi"/>
          <w:i w:val="0"/>
          <w:szCs w:val="24"/>
          <w:lang w:eastAsia="en-US"/>
        </w:rPr>
        <w:footnoteRef/>
      </w:r>
      <w:r w:rsidRPr="00D400D3">
        <w:rPr>
          <w:rStyle w:val="FootnoteReference"/>
          <w:rFonts w:eastAsiaTheme="minorEastAsia" w:cstheme="minorBidi"/>
          <w:szCs w:val="24"/>
          <w:lang w:eastAsia="en-US"/>
        </w:rPr>
        <w:t xml:space="preserve"> </w:t>
      </w:r>
      <w:r w:rsidRPr="00D400D3">
        <w:rPr>
          <w:rFonts w:asciiTheme="majorHAnsi" w:hAnsiTheme="majorHAnsi"/>
          <w:color w:val="000000" w:themeColor="text1"/>
          <w:szCs w:val="16"/>
        </w:rPr>
        <w:t>As per MEITI first reconciliation report</w:t>
      </w:r>
    </w:p>
  </w:footnote>
  <w:footnote w:id="4">
    <w:p w14:paraId="2847A6ED" w14:textId="03DFB00F" w:rsidR="004E59D2" w:rsidRPr="00D400D3" w:rsidRDefault="004E59D2" w:rsidP="00066F4A">
      <w:pPr>
        <w:pStyle w:val="FootnoteText"/>
        <w:spacing w:after="0" w:line="240" w:lineRule="auto"/>
        <w:rPr>
          <w:rFonts w:ascii="Calibri" w:hAnsi="Calibri"/>
          <w:szCs w:val="16"/>
        </w:rPr>
      </w:pPr>
      <w:r w:rsidRPr="00D400D3">
        <w:rPr>
          <w:rStyle w:val="FootnoteReference"/>
          <w:rFonts w:eastAsiaTheme="minorEastAsia" w:cstheme="minorBidi"/>
          <w:szCs w:val="24"/>
          <w:lang w:eastAsia="en-US"/>
        </w:rPr>
        <w:footnoteRef/>
      </w:r>
      <w:r w:rsidRPr="00D400D3">
        <w:rPr>
          <w:rStyle w:val="FootnoteReference"/>
          <w:rFonts w:eastAsiaTheme="minorEastAsia" w:cstheme="minorBidi"/>
          <w:szCs w:val="24"/>
          <w:lang w:eastAsia="en-US"/>
        </w:rPr>
        <w:t xml:space="preserve"> </w:t>
      </w:r>
      <w:r w:rsidRPr="00D400D3">
        <w:rPr>
          <w:rFonts w:asciiTheme="majorHAnsi" w:hAnsiTheme="majorHAnsi"/>
          <w:color w:val="000000" w:themeColor="text1"/>
          <w:szCs w:val="16"/>
        </w:rPr>
        <w:t>Myanmar Business</w:t>
      </w:r>
      <w:r w:rsidRPr="00D400D3">
        <w:rPr>
          <w:rFonts w:ascii="Calibri" w:hAnsi="Calibri"/>
          <w:color w:val="000000" w:themeColor="text1"/>
          <w:szCs w:val="16"/>
        </w:rPr>
        <w:t xml:space="preserve"> Update, June 2015;</w:t>
      </w:r>
      <w:r w:rsidRPr="00D400D3">
        <w:rPr>
          <w:rFonts w:ascii="Calibri" w:hAnsi="Calibri"/>
          <w:szCs w:val="16"/>
        </w:rPr>
        <w:t xml:space="preserve"> </w:t>
      </w:r>
      <w:hyperlink r:id="rId2" w:history="1">
        <w:r w:rsidRPr="00D400D3">
          <w:rPr>
            <w:rStyle w:val="Hyperlink"/>
            <w:rFonts w:ascii="Calibri" w:hAnsi="Calibri"/>
            <w:szCs w:val="16"/>
          </w:rPr>
          <w:t>http://www.newcrossroadsasia.com/wp-content/uploads/2015/06/NCRA-Business-Update-22-6-151.pdf</w:t>
        </w:r>
      </w:hyperlink>
      <w:r w:rsidRPr="00D400D3">
        <w:rPr>
          <w:rFonts w:ascii="Calibri" w:hAnsi="Calibri"/>
          <w:szCs w:val="16"/>
        </w:rPr>
        <w:t xml:space="preserve"> </w:t>
      </w:r>
    </w:p>
  </w:footnote>
  <w:footnote w:id="5">
    <w:p w14:paraId="43ACF970" w14:textId="4210D9ED" w:rsidR="004E59D2" w:rsidRPr="00D400D3" w:rsidRDefault="004E59D2" w:rsidP="00066F4A">
      <w:pPr>
        <w:pStyle w:val="FootnoteText"/>
        <w:spacing w:after="0" w:line="240" w:lineRule="auto"/>
        <w:jc w:val="left"/>
      </w:pPr>
      <w:r w:rsidRPr="00D400D3">
        <w:rPr>
          <w:rStyle w:val="FootnoteReference"/>
          <w:rFonts w:ascii="Calibri" w:hAnsi="Calibri"/>
        </w:rPr>
        <w:footnoteRef/>
      </w:r>
      <w:r w:rsidRPr="00D400D3">
        <w:rPr>
          <w:rFonts w:ascii="Calibri" w:hAnsi="Calibri"/>
        </w:rPr>
        <w:t xml:space="preserve"> </w:t>
      </w:r>
      <w:r w:rsidRPr="00D400D3">
        <w:rPr>
          <w:rFonts w:ascii="Calibri" w:hAnsi="Calibri"/>
          <w:color w:val="000000" w:themeColor="text1"/>
        </w:rPr>
        <w:t>“Jade: Myanmar’s Big State Secret”, October 2015;</w:t>
      </w:r>
      <w:r w:rsidRPr="00D400D3">
        <w:rPr>
          <w:rFonts w:ascii="Calibri" w:hAnsi="Calibri"/>
        </w:rPr>
        <w:t xml:space="preserve"> </w:t>
      </w:r>
      <w:hyperlink r:id="rId3" w:history="1">
        <w:r w:rsidRPr="00D400D3">
          <w:rPr>
            <w:rStyle w:val="Hyperlink"/>
            <w:rFonts w:ascii="Calibri" w:hAnsi="Calibri"/>
          </w:rPr>
          <w:t>https://www.globalwitness.org/en/campaigns/oil-gas-and-mining/myanmarjade</w:t>
        </w:r>
      </w:hyperlink>
      <w:r w:rsidRPr="00D400D3">
        <w:t xml:space="preserve"> </w:t>
      </w:r>
    </w:p>
  </w:footnote>
  <w:footnote w:id="6">
    <w:p w14:paraId="704C2AFB" w14:textId="4875B960" w:rsidR="004E59D2" w:rsidRPr="00D400D3" w:rsidRDefault="004E59D2" w:rsidP="007A17BC">
      <w:pPr>
        <w:rPr>
          <w:rFonts w:ascii="Calibri" w:eastAsia="Times New Roman" w:hAnsi="Calibri" w:cs="Times New Roman"/>
          <w:sz w:val="16"/>
          <w:szCs w:val="16"/>
        </w:rPr>
      </w:pPr>
      <w:r w:rsidRPr="00D400D3">
        <w:rPr>
          <w:rStyle w:val="FootnoteReference"/>
          <w:rFonts w:ascii="Calibri" w:hAnsi="Calibri"/>
          <w:sz w:val="16"/>
          <w:szCs w:val="16"/>
        </w:rPr>
        <w:footnoteRef/>
      </w:r>
      <w:r w:rsidRPr="00D400D3">
        <w:rPr>
          <w:rFonts w:ascii="Calibri" w:hAnsi="Calibri"/>
          <w:sz w:val="16"/>
          <w:szCs w:val="16"/>
        </w:rPr>
        <w:t xml:space="preserve"> “</w:t>
      </w:r>
      <w:r w:rsidRPr="00D400D3">
        <w:rPr>
          <w:rFonts w:ascii="Calibri" w:eastAsia="Times New Roman" w:hAnsi="Calibri" w:cs="Times New Roman"/>
          <w:sz w:val="16"/>
          <w:szCs w:val="16"/>
        </w:rPr>
        <w:t xml:space="preserve">Creating a Future: Using Natural Resources for New Federalism and Unity; Ash </w:t>
      </w:r>
      <w:proofErr w:type="spellStart"/>
      <w:r w:rsidRPr="00D400D3">
        <w:rPr>
          <w:rFonts w:ascii="Calibri" w:eastAsia="Times New Roman" w:hAnsi="Calibri" w:cs="Times New Roman"/>
          <w:sz w:val="16"/>
          <w:szCs w:val="16"/>
        </w:rPr>
        <w:t>Center</w:t>
      </w:r>
      <w:proofErr w:type="spellEnd"/>
      <w:r w:rsidRPr="00D400D3">
        <w:rPr>
          <w:rFonts w:ascii="Calibri" w:eastAsia="Times New Roman" w:hAnsi="Calibri" w:cs="Times New Roman"/>
          <w:sz w:val="16"/>
          <w:szCs w:val="16"/>
        </w:rPr>
        <w:t xml:space="preserve"> for Democratic Governance and Innovation; John F Kennedy School of Government, Harvard University, July 2013; </w:t>
      </w:r>
      <w:hyperlink r:id="rId4" w:history="1">
        <w:r w:rsidRPr="00D400D3">
          <w:rPr>
            <w:rStyle w:val="Hyperlink"/>
            <w:rFonts w:ascii="Calibri" w:eastAsia="Times New Roman" w:hAnsi="Calibri" w:cs="Times New Roman"/>
            <w:sz w:val="16"/>
            <w:szCs w:val="16"/>
          </w:rPr>
          <w:t>http://ash.harvard.edu/files/creating.pdf</w:t>
        </w:r>
      </w:hyperlink>
      <w:r w:rsidRPr="00D400D3">
        <w:rPr>
          <w:rFonts w:ascii="Calibri" w:eastAsia="Times New Roman" w:hAnsi="Calibri" w:cs="Times New Roman"/>
          <w:sz w:val="16"/>
          <w:szCs w:val="16"/>
        </w:rPr>
        <w:t xml:space="preserve"> </w:t>
      </w:r>
    </w:p>
  </w:footnote>
  <w:footnote w:id="7">
    <w:p w14:paraId="08313CCC" w14:textId="77777777" w:rsidR="004E59D2" w:rsidRPr="00D400D3" w:rsidRDefault="004E59D2" w:rsidP="00F1783C">
      <w:pPr>
        <w:pStyle w:val="FootnoteText"/>
        <w:spacing w:after="0" w:line="240" w:lineRule="auto"/>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New Cross Roads Asia (NCRA) Myanmar Business Update, June 2015;</w:t>
      </w:r>
      <w:r w:rsidRPr="00D400D3">
        <w:rPr>
          <w:rFonts w:ascii="Calibri" w:hAnsi="Calibri"/>
        </w:rPr>
        <w:t xml:space="preserve"> </w:t>
      </w:r>
      <w:hyperlink r:id="rId5" w:history="1">
        <w:r w:rsidRPr="00D400D3">
          <w:rPr>
            <w:rStyle w:val="Hyperlink"/>
            <w:rFonts w:ascii="Calibri" w:hAnsi="Calibri"/>
          </w:rPr>
          <w:t>http://www.newcrossroadsasia.com/wp-content/uploads/2015/06/NCRA-Business-Update-22-6-151.pdf</w:t>
        </w:r>
      </w:hyperlink>
      <w:r w:rsidRPr="00D400D3">
        <w:t xml:space="preserve"> </w:t>
      </w:r>
    </w:p>
  </w:footnote>
  <w:footnote w:id="8">
    <w:p w14:paraId="23BCF9C9" w14:textId="1D7949F2" w:rsidR="004E59D2" w:rsidRPr="00D400D3" w:rsidRDefault="004E59D2" w:rsidP="00F1783C">
      <w:pPr>
        <w:pStyle w:val="FootnoteText"/>
        <w:spacing w:after="0" w:line="240" w:lineRule="auto"/>
        <w:jc w:val="left"/>
      </w:pPr>
      <w:r w:rsidRPr="00D400D3">
        <w:rPr>
          <w:rFonts w:ascii="Calibri" w:hAnsi="Calibri"/>
          <w:i/>
          <w:color w:val="auto"/>
          <w:szCs w:val="16"/>
          <w:vertAlign w:val="superscript"/>
          <w:lang w:eastAsia="en-US"/>
        </w:rPr>
        <w:footnoteRef/>
      </w:r>
      <w:r w:rsidRPr="00D400D3">
        <w:rPr>
          <w:rFonts w:ascii="Calibri" w:hAnsi="Calibri"/>
          <w:color w:val="auto"/>
          <w:szCs w:val="16"/>
          <w:vertAlign w:val="superscript"/>
          <w:lang w:eastAsia="en-US"/>
        </w:rPr>
        <w:t xml:space="preserve"> </w:t>
      </w:r>
      <w:r w:rsidRPr="00D400D3">
        <w:rPr>
          <w:rFonts w:ascii="Calibri" w:hAnsi="Calibri"/>
          <w:color w:val="auto"/>
          <w:szCs w:val="16"/>
          <w:lang w:eastAsia="en-US"/>
        </w:rPr>
        <w:t xml:space="preserve">UN </w:t>
      </w:r>
      <w:proofErr w:type="spellStart"/>
      <w:r w:rsidRPr="00D400D3">
        <w:rPr>
          <w:rFonts w:ascii="Calibri" w:hAnsi="Calibri"/>
          <w:color w:val="auto"/>
          <w:szCs w:val="16"/>
          <w:lang w:eastAsia="en-US"/>
        </w:rPr>
        <w:t>Comtrade</w:t>
      </w:r>
      <w:proofErr w:type="spellEnd"/>
      <w:r w:rsidRPr="00D400D3">
        <w:rPr>
          <w:rFonts w:ascii="Calibri" w:hAnsi="Calibri"/>
          <w:color w:val="auto"/>
          <w:szCs w:val="16"/>
          <w:lang w:eastAsia="en-US"/>
        </w:rPr>
        <w:t xml:space="preserve"> Database; HS Codes 711620, 710399 and 710310; </w:t>
      </w:r>
      <w:hyperlink r:id="rId6" w:history="1">
        <w:r w:rsidRPr="00D400D3">
          <w:rPr>
            <w:rStyle w:val="Hyperlink"/>
            <w:rFonts w:asciiTheme="majorHAnsi" w:hAnsiTheme="majorHAnsi" w:cs="Arial"/>
          </w:rPr>
          <w:t>http://comtrade.un.org/db/dqBasicQueryResults.aspx?px=HS&amp;cc=711620,710310,710399&amp;r=156&amp;p=104&amp;rg=1&amp;y=2014,2013,2012,2011,2010&amp;so=8</w:t>
        </w:r>
      </w:hyperlink>
      <w:r w:rsidRPr="00D400D3">
        <w:t xml:space="preserve"> </w:t>
      </w:r>
    </w:p>
  </w:footnote>
  <w:footnote w:id="9">
    <w:p w14:paraId="6CE6BEF0" w14:textId="7E84F0EA" w:rsidR="004E59D2" w:rsidRPr="00D400D3" w:rsidRDefault="004E59D2" w:rsidP="00F1783C">
      <w:pPr>
        <w:pStyle w:val="FootnoteText"/>
        <w:spacing w:after="0" w:line="240" w:lineRule="auto"/>
        <w:jc w:val="left"/>
      </w:pPr>
      <w:r w:rsidRPr="00D400D3">
        <w:rPr>
          <w:rStyle w:val="FootnoteReference"/>
        </w:rPr>
        <w:footnoteRef/>
      </w:r>
      <w:r w:rsidRPr="00D400D3">
        <w:t xml:space="preserve"> </w:t>
      </w:r>
      <w:r w:rsidRPr="00D400D3">
        <w:rPr>
          <w:rFonts w:ascii="Calibri" w:hAnsi="Calibri"/>
          <w:color w:val="000000" w:themeColor="text1"/>
        </w:rPr>
        <w:t>“Jade: Myanmar’s Big State Secret”, October 2015;</w:t>
      </w:r>
      <w:r w:rsidRPr="00D400D3">
        <w:rPr>
          <w:rFonts w:ascii="Calibri" w:hAnsi="Calibri"/>
        </w:rPr>
        <w:t xml:space="preserve"> </w:t>
      </w:r>
      <w:hyperlink r:id="rId7" w:history="1">
        <w:r w:rsidRPr="00D400D3">
          <w:rPr>
            <w:rStyle w:val="Hyperlink"/>
            <w:rFonts w:ascii="Calibri" w:hAnsi="Calibri"/>
          </w:rPr>
          <w:t>https://www.globalwitness.org/en/campaigns/oil-gas-and-mining/myanmarjade</w:t>
        </w:r>
      </w:hyperlink>
    </w:p>
  </w:footnote>
  <w:footnote w:id="10">
    <w:p w14:paraId="453CD148" w14:textId="5FD16B17" w:rsidR="004E59D2" w:rsidRPr="00D400D3" w:rsidRDefault="004E59D2" w:rsidP="00F1783C">
      <w:pPr>
        <w:pStyle w:val="FootnoteText"/>
        <w:spacing w:after="0" w:line="240" w:lineRule="auto"/>
      </w:pPr>
      <w:r w:rsidRPr="00D400D3">
        <w:rPr>
          <w:rStyle w:val="FootnoteReference"/>
        </w:rPr>
        <w:footnoteRef/>
      </w:r>
      <w:r w:rsidRPr="00D400D3">
        <w:t xml:space="preserve"> </w:t>
      </w:r>
      <w:r w:rsidRPr="00D400D3">
        <w:rPr>
          <w:rFonts w:ascii="Calibri" w:hAnsi="Calibri"/>
          <w:color w:val="000000" w:themeColor="text1"/>
          <w:szCs w:val="16"/>
        </w:rPr>
        <w:t xml:space="preserve">Production volumes reported by Myanmar Central Statistical Organisation </w:t>
      </w:r>
      <w:hyperlink r:id="rId8" w:history="1">
        <w:r w:rsidRPr="00D400D3">
          <w:rPr>
            <w:rStyle w:val="Hyperlink"/>
            <w:rFonts w:ascii="Calibri" w:hAnsi="Calibri"/>
            <w:szCs w:val="16"/>
          </w:rPr>
          <w:t>http://www.csostat.gov.mm/s2.5MA02.htm</w:t>
        </w:r>
      </w:hyperlink>
      <w:r w:rsidRPr="00D400D3">
        <w:rPr>
          <w:rFonts w:ascii="Calibri" w:hAnsi="Calibri"/>
          <w:color w:val="000000" w:themeColor="text1"/>
          <w:szCs w:val="16"/>
        </w:rPr>
        <w:t xml:space="preserve"> </w:t>
      </w:r>
    </w:p>
  </w:footnote>
  <w:footnote w:id="11">
    <w:p w14:paraId="5A16D8CD" w14:textId="79134A48" w:rsidR="004E59D2" w:rsidRPr="00D400D3" w:rsidRDefault="004E59D2" w:rsidP="00F1783C">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This does not take into account actual prices or breakdowns of qualities and grades of jade</w:t>
      </w:r>
    </w:p>
  </w:footnote>
  <w:footnote w:id="12">
    <w:p w14:paraId="32BD2EAA" w14:textId="30230847" w:rsidR="004E59D2" w:rsidRPr="00D400D3" w:rsidRDefault="004E59D2" w:rsidP="00F45E16">
      <w:pPr>
        <w:pStyle w:val="FootnoteText"/>
        <w:spacing w:after="0" w:line="240" w:lineRule="auto"/>
        <w:rPr>
          <w:rFonts w:ascii="Calibri" w:hAnsi="Calibri"/>
          <w:color w:val="auto"/>
          <w:szCs w:val="16"/>
        </w:rPr>
      </w:pPr>
      <w:r w:rsidRPr="00D400D3">
        <w:rPr>
          <w:rStyle w:val="FootnoteReference"/>
          <w:rFonts w:ascii="Calibri" w:hAnsi="Calibri"/>
          <w:sz w:val="16"/>
          <w:szCs w:val="16"/>
        </w:rPr>
        <w:footnoteRef/>
      </w:r>
      <w:r w:rsidRPr="00D400D3">
        <w:rPr>
          <w:rFonts w:ascii="Calibri" w:hAnsi="Calibri"/>
          <w:szCs w:val="16"/>
        </w:rPr>
        <w:t xml:space="preserve"> </w:t>
      </w:r>
      <w:proofErr w:type="spellStart"/>
      <w:r w:rsidRPr="00D400D3">
        <w:rPr>
          <w:rFonts w:ascii="Calibri" w:hAnsi="Calibri"/>
          <w:color w:val="auto"/>
          <w:szCs w:val="16"/>
        </w:rPr>
        <w:t>Gemfields</w:t>
      </w:r>
      <w:proofErr w:type="spellEnd"/>
      <w:r w:rsidRPr="00D400D3">
        <w:rPr>
          <w:rFonts w:ascii="Calibri" w:hAnsi="Calibri"/>
          <w:color w:val="auto"/>
          <w:szCs w:val="16"/>
        </w:rPr>
        <w:t xml:space="preserve"> PLC – a vertically integrated (from mine to market) gemstone company: </w:t>
      </w:r>
      <w:hyperlink r:id="rId9" w:history="1">
        <w:r w:rsidRPr="00D400D3">
          <w:rPr>
            <w:rStyle w:val="Hyperlink"/>
            <w:rFonts w:ascii="Calibri" w:hAnsi="Calibri"/>
            <w:color w:val="auto"/>
            <w:szCs w:val="16"/>
          </w:rPr>
          <w:t>https://gemfields.co.uk</w:t>
        </w:r>
      </w:hyperlink>
      <w:r w:rsidRPr="00D400D3">
        <w:rPr>
          <w:rFonts w:ascii="Calibri" w:hAnsi="Calibri"/>
          <w:color w:val="auto"/>
          <w:szCs w:val="16"/>
        </w:rPr>
        <w:t xml:space="preserve"> </w:t>
      </w:r>
    </w:p>
  </w:footnote>
  <w:footnote w:id="13">
    <w:p w14:paraId="01C15905" w14:textId="77AC23B3" w:rsidR="004E59D2" w:rsidRPr="00D400D3" w:rsidRDefault="004E59D2" w:rsidP="00F45E16">
      <w:pPr>
        <w:pStyle w:val="FootnoteText"/>
        <w:spacing w:after="0" w:line="240" w:lineRule="auto"/>
        <w:rPr>
          <w:rFonts w:ascii="Calibri" w:hAnsi="Calibri"/>
          <w:szCs w:val="16"/>
        </w:rPr>
      </w:pPr>
      <w:r w:rsidRPr="00D400D3">
        <w:rPr>
          <w:rStyle w:val="FootnoteReference"/>
          <w:rFonts w:ascii="Calibri" w:hAnsi="Calibri"/>
          <w:color w:val="auto"/>
          <w:sz w:val="16"/>
          <w:szCs w:val="16"/>
        </w:rPr>
        <w:footnoteRef/>
      </w:r>
      <w:r w:rsidRPr="00D400D3">
        <w:rPr>
          <w:rFonts w:ascii="Calibri" w:hAnsi="Calibri"/>
          <w:color w:val="auto"/>
          <w:szCs w:val="16"/>
        </w:rPr>
        <w:t xml:space="preserve"> 1 carat = 0.2 </w:t>
      </w:r>
      <w:proofErr w:type="spellStart"/>
      <w:r w:rsidRPr="00D400D3">
        <w:rPr>
          <w:rFonts w:ascii="Calibri" w:hAnsi="Calibri"/>
          <w:color w:val="auto"/>
          <w:szCs w:val="16"/>
        </w:rPr>
        <w:t>grammes</w:t>
      </w:r>
      <w:proofErr w:type="spellEnd"/>
      <w:r w:rsidRPr="00D400D3">
        <w:rPr>
          <w:rFonts w:ascii="Calibri" w:hAnsi="Calibri"/>
          <w:color w:val="auto"/>
          <w:szCs w:val="16"/>
        </w:rPr>
        <w:t xml:space="preserve">, or 1 </w:t>
      </w:r>
      <w:proofErr w:type="spellStart"/>
      <w:r w:rsidRPr="00D400D3">
        <w:rPr>
          <w:rFonts w:ascii="Calibri" w:hAnsi="Calibri"/>
          <w:color w:val="auto"/>
          <w:szCs w:val="16"/>
        </w:rPr>
        <w:t>gramme</w:t>
      </w:r>
      <w:proofErr w:type="spellEnd"/>
      <w:r w:rsidRPr="00D400D3">
        <w:rPr>
          <w:rFonts w:ascii="Calibri" w:hAnsi="Calibri"/>
          <w:color w:val="auto"/>
          <w:szCs w:val="16"/>
        </w:rPr>
        <w:t xml:space="preserve"> = 5 carats</w:t>
      </w:r>
    </w:p>
  </w:footnote>
  <w:footnote w:id="14">
    <w:p w14:paraId="7D5D5DAB" w14:textId="122740E4" w:rsidR="004E59D2" w:rsidRPr="00D400D3" w:rsidRDefault="004E59D2" w:rsidP="00F45E16">
      <w:pPr>
        <w:pStyle w:val="FootnoteText"/>
        <w:spacing w:after="0" w:line="240" w:lineRule="auto"/>
        <w:rPr>
          <w:rFonts w:ascii="Calibri" w:hAnsi="Calibri"/>
          <w:szCs w:val="16"/>
        </w:rPr>
      </w:pPr>
      <w:r w:rsidRPr="00D400D3">
        <w:rPr>
          <w:rStyle w:val="FootnoteReference"/>
          <w:rFonts w:ascii="Calibri" w:hAnsi="Calibri"/>
          <w:sz w:val="16"/>
          <w:szCs w:val="16"/>
        </w:rPr>
        <w:footnoteRef/>
      </w:r>
      <w:r w:rsidRPr="00D400D3">
        <w:rPr>
          <w:rFonts w:ascii="Calibri" w:hAnsi="Calibri"/>
          <w:szCs w:val="16"/>
        </w:rPr>
        <w:t xml:space="preserve"> </w:t>
      </w:r>
      <w:hyperlink r:id="rId10" w:history="1">
        <w:r w:rsidRPr="00D400D3">
          <w:rPr>
            <w:rStyle w:val="Hyperlink"/>
            <w:rFonts w:ascii="Calibri" w:hAnsi="Calibri"/>
            <w:szCs w:val="16"/>
          </w:rPr>
          <w:t>http://www.mmtimes.com/index.php/national-news/14455-myanmar-ruby-sells-for-record-30m-at-auction.html</w:t>
        </w:r>
      </w:hyperlink>
      <w:r w:rsidRPr="00D400D3">
        <w:rPr>
          <w:rFonts w:ascii="Calibri" w:hAnsi="Calibri"/>
          <w:szCs w:val="16"/>
        </w:rPr>
        <w:t xml:space="preserve"> </w:t>
      </w:r>
    </w:p>
  </w:footnote>
  <w:footnote w:id="15">
    <w:p w14:paraId="197D4939" w14:textId="3076B485" w:rsidR="004E59D2" w:rsidRPr="00D400D3" w:rsidRDefault="004E59D2" w:rsidP="002F62FA">
      <w:pPr>
        <w:pStyle w:val="FootnoteText"/>
        <w:jc w:val="left"/>
      </w:pPr>
      <w:r w:rsidRPr="00D400D3">
        <w:rPr>
          <w:rStyle w:val="FootnoteReference"/>
        </w:rPr>
        <w:footnoteRef/>
      </w:r>
      <w:r w:rsidRPr="00D400D3">
        <w:t xml:space="preserve"> </w:t>
      </w:r>
      <w:hyperlink r:id="rId11" w:history="1">
        <w:r w:rsidRPr="00D400D3">
          <w:rPr>
            <w:rStyle w:val="Hyperlink"/>
            <w:rFonts w:ascii="Calibri" w:hAnsi="Calibri"/>
          </w:rPr>
          <w:t>http://www.jewellerynewsasia.com/en/News/14252/Sapphires-seen-as-the-must-have-gem-in-2016-Bonhams-says.html</w:t>
        </w:r>
      </w:hyperlink>
      <w:r w:rsidRPr="00D400D3">
        <w:rPr>
          <w:rFonts w:ascii="Calibri" w:hAnsi="Calibri"/>
        </w:rPr>
        <w:t xml:space="preserve"> </w:t>
      </w:r>
    </w:p>
  </w:footnote>
  <w:footnote w:id="16">
    <w:p w14:paraId="39B23529" w14:textId="77777777" w:rsidR="004E59D2" w:rsidRPr="00D400D3" w:rsidRDefault="004E59D2" w:rsidP="00505131">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MGE </w:t>
      </w:r>
      <w:proofErr w:type="spellStart"/>
      <w:r w:rsidRPr="00D400D3">
        <w:rPr>
          <w:rFonts w:ascii="Calibri" w:hAnsi="Calibri"/>
          <w:color w:val="000000" w:themeColor="text1"/>
          <w:szCs w:val="16"/>
        </w:rPr>
        <w:t>Mogok</w:t>
      </w:r>
      <w:proofErr w:type="spellEnd"/>
      <w:r w:rsidRPr="00D400D3">
        <w:rPr>
          <w:rFonts w:ascii="Calibri" w:hAnsi="Calibri"/>
          <w:color w:val="000000" w:themeColor="text1"/>
          <w:szCs w:val="16"/>
        </w:rPr>
        <w:t xml:space="preserve"> office, meeting with key staff, May 2015</w:t>
      </w:r>
    </w:p>
  </w:footnote>
  <w:footnote w:id="17">
    <w:p w14:paraId="692BAEA5" w14:textId="77777777" w:rsidR="004E59D2" w:rsidRPr="00D400D3" w:rsidRDefault="004E59D2" w:rsidP="00674135">
      <w:pPr>
        <w:pStyle w:val="FootnoteText"/>
        <w:spacing w:after="0" w:line="240" w:lineRule="auto"/>
        <w:jc w:val="left"/>
      </w:pPr>
      <w:r w:rsidRPr="00D400D3">
        <w:rPr>
          <w:rStyle w:val="FootnoteReference"/>
        </w:rPr>
        <w:footnoteRef/>
      </w:r>
      <w:r w:rsidRPr="00D400D3">
        <w:t xml:space="preserve"> </w:t>
      </w:r>
      <w:r w:rsidRPr="00D400D3">
        <w:rPr>
          <w:rFonts w:ascii="Calibri" w:hAnsi="Calibri"/>
          <w:color w:val="000000" w:themeColor="text1"/>
          <w:szCs w:val="16"/>
        </w:rPr>
        <w:t xml:space="preserve">‘Gilded Gatekeepers: Myanmar’s State-Owned Oil, Gas and Mining Companies’, NRGI, January 2016, </w:t>
      </w:r>
      <w:hyperlink r:id="rId12" w:history="1">
        <w:r w:rsidRPr="00D400D3">
          <w:rPr>
            <w:rStyle w:val="Hyperlink"/>
            <w:rFonts w:ascii="Calibri" w:hAnsi="Calibri"/>
          </w:rPr>
          <w:t>http://www.resourcegovernance.org/analysis-tools/publications/gilded-gatekeepers-myanmars-state-owned-oil-gas-and-mining-enterprises</w:t>
        </w:r>
      </w:hyperlink>
      <w:r w:rsidRPr="00D400D3">
        <w:t xml:space="preserve"> </w:t>
      </w:r>
    </w:p>
  </w:footnote>
  <w:footnote w:id="18">
    <w:p w14:paraId="1C7E88EC" w14:textId="3DFAE6D4" w:rsidR="004E59D2" w:rsidRPr="00D400D3" w:rsidRDefault="004E59D2" w:rsidP="00A01767">
      <w:pPr>
        <w:pStyle w:val="FootnoteText"/>
        <w:spacing w:after="0" w:line="240" w:lineRule="auto"/>
        <w:rPr>
          <w:color w:val="000000" w:themeColor="text1"/>
          <w:szCs w:val="16"/>
        </w:rPr>
      </w:pPr>
      <w:r w:rsidRPr="00D400D3">
        <w:rPr>
          <w:rStyle w:val="FootnoteReference"/>
          <w:color w:val="000000" w:themeColor="text1"/>
          <w:sz w:val="16"/>
          <w:szCs w:val="16"/>
        </w:rPr>
        <w:footnoteRef/>
      </w:r>
      <w:r w:rsidRPr="00D400D3">
        <w:rPr>
          <w:color w:val="000000" w:themeColor="text1"/>
          <w:szCs w:val="16"/>
        </w:rPr>
        <w:t xml:space="preserve"> </w:t>
      </w:r>
      <w:proofErr w:type="spellStart"/>
      <w:r w:rsidRPr="00D400D3">
        <w:rPr>
          <w:rFonts w:asciiTheme="majorHAnsi" w:hAnsiTheme="majorHAnsi"/>
          <w:color w:val="000000" w:themeColor="text1"/>
          <w:szCs w:val="16"/>
        </w:rPr>
        <w:t>Tun</w:t>
      </w:r>
      <w:proofErr w:type="spellEnd"/>
      <w:r w:rsidRPr="00D400D3">
        <w:rPr>
          <w:rFonts w:asciiTheme="majorHAnsi" w:hAnsiTheme="majorHAnsi"/>
          <w:color w:val="000000" w:themeColor="text1"/>
          <w:szCs w:val="16"/>
        </w:rPr>
        <w:t>/Baker and Mackenzie, EITI Legal Review, 2013</w:t>
      </w:r>
    </w:p>
  </w:footnote>
  <w:footnote w:id="19">
    <w:p w14:paraId="5D22958D" w14:textId="2094E1D8" w:rsidR="004E59D2" w:rsidRPr="00D400D3" w:rsidRDefault="004E59D2">
      <w:pPr>
        <w:pStyle w:val="FootnoteText"/>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According to MGE and MOM officials</w:t>
      </w:r>
    </w:p>
  </w:footnote>
  <w:footnote w:id="20">
    <w:p w14:paraId="6A8C192D" w14:textId="5FDCAE41" w:rsidR="004E59D2" w:rsidRPr="00D400D3" w:rsidRDefault="004E59D2" w:rsidP="009D1E2D">
      <w:pPr>
        <w:pStyle w:val="FootnoteText"/>
        <w:spacing w:after="0" w:line="240" w:lineRule="auto"/>
        <w:rPr>
          <w:rFonts w:ascii="Calibri" w:hAnsi="Calibri"/>
          <w:szCs w:val="16"/>
        </w:rPr>
      </w:pPr>
      <w:r w:rsidRPr="00D400D3">
        <w:rPr>
          <w:rStyle w:val="FootnoteReference"/>
          <w:rFonts w:ascii="Calibri" w:hAnsi="Calibri"/>
          <w:i w:val="0"/>
          <w:color w:val="000000" w:themeColor="text1"/>
          <w:sz w:val="16"/>
          <w:szCs w:val="16"/>
        </w:rPr>
        <w:footnoteRef/>
      </w:r>
      <w:r w:rsidRPr="00D400D3">
        <w:rPr>
          <w:rFonts w:ascii="Calibri" w:hAnsi="Calibri"/>
          <w:color w:val="000000" w:themeColor="text1"/>
          <w:szCs w:val="16"/>
        </w:rPr>
        <w:t xml:space="preserve"> Meeting with MGE, March 2016. No further information was made available. </w:t>
      </w:r>
    </w:p>
  </w:footnote>
  <w:footnote w:id="21">
    <w:p w14:paraId="5164F6B0" w14:textId="407832C9" w:rsidR="004E59D2" w:rsidRPr="00D400D3" w:rsidRDefault="004E59D2" w:rsidP="00440119">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i w:val="0"/>
          <w:color w:val="000000" w:themeColor="text1"/>
          <w:sz w:val="16"/>
          <w:szCs w:val="16"/>
        </w:rPr>
        <w:footnoteRef/>
      </w:r>
      <w:r w:rsidRPr="00D400D3">
        <w:rPr>
          <w:rFonts w:asciiTheme="majorHAnsi" w:hAnsiTheme="majorHAnsi"/>
          <w:color w:val="000000" w:themeColor="text1"/>
          <w:szCs w:val="16"/>
        </w:rPr>
        <w:t xml:space="preserve"> </w:t>
      </w:r>
      <w:hyperlink r:id="rId13" w:history="1">
        <w:r w:rsidRPr="00D400D3">
          <w:rPr>
            <w:rStyle w:val="Hyperlink"/>
            <w:rFonts w:asciiTheme="majorHAnsi" w:hAnsiTheme="majorHAnsi"/>
            <w:color w:val="000000" w:themeColor="text1"/>
            <w:szCs w:val="16"/>
          </w:rPr>
          <w:t>http://myanmarrubyenterprise.com/</w:t>
        </w:r>
      </w:hyperlink>
      <w:r w:rsidRPr="00D400D3">
        <w:rPr>
          <w:rFonts w:asciiTheme="majorHAnsi" w:hAnsiTheme="majorHAnsi"/>
          <w:color w:val="000000" w:themeColor="text1"/>
          <w:szCs w:val="16"/>
        </w:rPr>
        <w:t xml:space="preserve"> </w:t>
      </w:r>
    </w:p>
  </w:footnote>
  <w:footnote w:id="22">
    <w:p w14:paraId="5571D438" w14:textId="6867883F" w:rsidR="004E59D2" w:rsidRPr="00D400D3" w:rsidRDefault="004E59D2" w:rsidP="00440119">
      <w:pPr>
        <w:pStyle w:val="FootnoteText"/>
        <w:spacing w:after="0" w:line="240" w:lineRule="auto"/>
        <w:jc w:val="left"/>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Myanmar Centre for Responsible Business, 2015 </w:t>
      </w:r>
      <w:proofErr w:type="spellStart"/>
      <w:r w:rsidRPr="00D400D3">
        <w:rPr>
          <w:rFonts w:asciiTheme="majorHAnsi" w:hAnsiTheme="majorHAnsi"/>
          <w:color w:val="000000" w:themeColor="text1"/>
          <w:szCs w:val="16"/>
        </w:rPr>
        <w:t>Pwint</w:t>
      </w:r>
      <w:proofErr w:type="spellEnd"/>
      <w:r w:rsidRPr="00D400D3">
        <w:rPr>
          <w:rFonts w:asciiTheme="majorHAnsi" w:hAnsiTheme="majorHAnsi"/>
          <w:color w:val="000000" w:themeColor="text1"/>
          <w:szCs w:val="16"/>
        </w:rPr>
        <w:t xml:space="preserve"> </w:t>
      </w:r>
      <w:proofErr w:type="spellStart"/>
      <w:r w:rsidRPr="00D400D3">
        <w:rPr>
          <w:rFonts w:asciiTheme="majorHAnsi" w:hAnsiTheme="majorHAnsi"/>
          <w:color w:val="000000" w:themeColor="text1"/>
          <w:szCs w:val="16"/>
        </w:rPr>
        <w:t>Thit</w:t>
      </w:r>
      <w:proofErr w:type="spellEnd"/>
      <w:r w:rsidRPr="00D400D3">
        <w:rPr>
          <w:rFonts w:asciiTheme="majorHAnsi" w:hAnsiTheme="majorHAnsi"/>
          <w:color w:val="000000" w:themeColor="text1"/>
          <w:szCs w:val="16"/>
        </w:rPr>
        <w:t xml:space="preserve"> Sa Report, </w:t>
      </w:r>
      <w:hyperlink r:id="rId14" w:history="1">
        <w:r w:rsidRPr="00D400D3">
          <w:rPr>
            <w:rStyle w:val="Hyperlink"/>
            <w:rFonts w:asciiTheme="majorHAnsi" w:hAnsiTheme="majorHAnsi"/>
            <w:szCs w:val="16"/>
          </w:rPr>
          <w:t>http://www.myanmar-responsiblebusiness.org/pdf/TiME/2015-2nd-Pwint-Thit-Sa-Report.pdf</w:t>
        </w:r>
      </w:hyperlink>
      <w:r w:rsidRPr="00D400D3">
        <w:rPr>
          <w:rFonts w:asciiTheme="majorHAnsi" w:hAnsiTheme="majorHAnsi"/>
          <w:color w:val="000000" w:themeColor="text1"/>
          <w:szCs w:val="16"/>
        </w:rPr>
        <w:t xml:space="preserve"> </w:t>
      </w:r>
    </w:p>
  </w:footnote>
  <w:footnote w:id="23">
    <w:p w14:paraId="54F86FCD" w14:textId="5BDEE4B8" w:rsidR="004E59D2" w:rsidRPr="00D400D3" w:rsidRDefault="004E59D2" w:rsidP="005C04E7">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w:t>
      </w:r>
      <w:hyperlink r:id="rId15" w:history="1">
        <w:r w:rsidRPr="00D400D3">
          <w:rPr>
            <w:rStyle w:val="Hyperlink"/>
            <w:rFonts w:asciiTheme="majorHAnsi" w:hAnsiTheme="majorHAnsi"/>
            <w:szCs w:val="16"/>
          </w:rPr>
          <w:t>http://www.mmtimes.com/index.php/business/19586-annual-list-of-top-taxpayers-shows-payments-rising.html</w:t>
        </w:r>
      </w:hyperlink>
      <w:r w:rsidRPr="00D400D3">
        <w:rPr>
          <w:rFonts w:asciiTheme="majorHAnsi" w:hAnsiTheme="majorHAnsi"/>
          <w:color w:val="000000" w:themeColor="text1"/>
          <w:szCs w:val="16"/>
        </w:rPr>
        <w:t xml:space="preserve"> </w:t>
      </w:r>
    </w:p>
  </w:footnote>
  <w:footnote w:id="24">
    <w:p w14:paraId="7B73B4FB" w14:textId="5FBD3EB7" w:rsidR="004E59D2" w:rsidRPr="00D400D3" w:rsidRDefault="004E59D2" w:rsidP="00DC440E">
      <w:pPr>
        <w:pStyle w:val="FootnoteText"/>
        <w:spacing w:after="0" w:line="240" w:lineRule="auto"/>
        <w:jc w:val="left"/>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w:t>
      </w:r>
      <w:hyperlink r:id="rId16" w:history="1">
        <w:r w:rsidRPr="00D400D3">
          <w:rPr>
            <w:rStyle w:val="Hyperlink"/>
            <w:rFonts w:asciiTheme="majorHAnsi" w:hAnsiTheme="majorHAnsi"/>
            <w:szCs w:val="16"/>
          </w:rPr>
          <w:t>http://www.mmtimes.com/index.php/business/19799-military-owned-mehl-applies-to-become-public-company.html</w:t>
        </w:r>
      </w:hyperlink>
      <w:r w:rsidRPr="00D400D3">
        <w:rPr>
          <w:rFonts w:asciiTheme="majorHAnsi" w:hAnsiTheme="majorHAnsi"/>
          <w:color w:val="000000" w:themeColor="text1"/>
          <w:szCs w:val="16"/>
        </w:rPr>
        <w:t>; ‘</w:t>
      </w:r>
      <w:r w:rsidRPr="00D400D3">
        <w:rPr>
          <w:rFonts w:asciiTheme="majorHAnsi" w:hAnsiTheme="majorHAnsi"/>
          <w:bCs/>
          <w:color w:val="000000" w:themeColor="text1"/>
          <w:szCs w:val="16"/>
        </w:rPr>
        <w:t>Myanmar Economic Holding Limited Transforms into Public Company’,</w:t>
      </w:r>
      <w:r w:rsidRPr="00D400D3">
        <w:rPr>
          <w:rFonts w:asciiTheme="majorHAnsi" w:hAnsiTheme="majorHAnsi"/>
          <w:b/>
          <w:bCs/>
          <w:color w:val="000000" w:themeColor="text1"/>
          <w:szCs w:val="16"/>
        </w:rPr>
        <w:t xml:space="preserve"> </w:t>
      </w:r>
      <w:r w:rsidRPr="00D400D3">
        <w:rPr>
          <w:rFonts w:asciiTheme="majorHAnsi" w:hAnsiTheme="majorHAnsi"/>
          <w:color w:val="000000" w:themeColor="text1"/>
          <w:szCs w:val="16"/>
        </w:rPr>
        <w:t>Myanmar Business Today, 2 May, 2016</w:t>
      </w:r>
    </w:p>
  </w:footnote>
  <w:footnote w:id="25">
    <w:p w14:paraId="02DF726D" w14:textId="1D1E0BC5" w:rsidR="004E59D2" w:rsidRPr="00D400D3" w:rsidRDefault="004E59D2" w:rsidP="005C04E7">
      <w:pPr>
        <w:pStyle w:val="FootnoteText"/>
        <w:spacing w:after="0" w:line="240" w:lineRule="auto"/>
        <w:rPr>
          <w:rFonts w:ascii="Calibri" w:hAnsi="Calibri"/>
          <w:color w:val="000000" w:themeColor="text1"/>
          <w:szCs w:val="16"/>
        </w:rPr>
      </w:pPr>
      <w:r w:rsidRPr="00D400D3">
        <w:rPr>
          <w:rStyle w:val="FootnoteReference"/>
          <w:rFonts w:asciiTheme="majorHAnsi" w:hAnsiTheme="majorHAnsi"/>
          <w:i w:val="0"/>
          <w:color w:val="000000" w:themeColor="text1"/>
          <w:sz w:val="16"/>
          <w:szCs w:val="16"/>
        </w:rPr>
        <w:footnoteRef/>
      </w:r>
      <w:r w:rsidRPr="00D400D3">
        <w:rPr>
          <w:rFonts w:asciiTheme="majorHAnsi" w:hAnsiTheme="majorHAnsi"/>
          <w:color w:val="000000" w:themeColor="text1"/>
          <w:szCs w:val="16"/>
        </w:rPr>
        <w:t xml:space="preserve"> </w:t>
      </w:r>
      <w:proofErr w:type="gramStart"/>
      <w:r w:rsidRPr="00D400D3">
        <w:rPr>
          <w:rFonts w:asciiTheme="majorHAnsi" w:hAnsiTheme="majorHAnsi"/>
          <w:color w:val="000000" w:themeColor="text1"/>
          <w:szCs w:val="16"/>
        </w:rPr>
        <w:t>For example, by appointing a sub-committee or nominating persons</w:t>
      </w:r>
      <w:r w:rsidRPr="00D400D3">
        <w:rPr>
          <w:rFonts w:ascii="Calibri" w:hAnsi="Calibri"/>
          <w:color w:val="000000" w:themeColor="text1"/>
          <w:szCs w:val="16"/>
        </w:rPr>
        <w:t xml:space="preserve"> to begin meetings with UMEHL and MEC.</w:t>
      </w:r>
      <w:proofErr w:type="gramEnd"/>
    </w:p>
  </w:footnote>
  <w:footnote w:id="26">
    <w:p w14:paraId="0217FDB6" w14:textId="77777777" w:rsidR="004E59D2" w:rsidRPr="00D400D3" w:rsidRDefault="004E59D2" w:rsidP="00233790">
      <w:pPr>
        <w:pStyle w:val="FootnoteText"/>
        <w:rPr>
          <w:rFonts w:ascii="Calibri" w:hAnsi="Calibri"/>
          <w:color w:val="000000" w:themeColor="text1"/>
        </w:rPr>
      </w:pPr>
      <w:r w:rsidRPr="00D400D3">
        <w:rPr>
          <w:rStyle w:val="FootnoteReference"/>
          <w:color w:val="000000" w:themeColor="text1"/>
        </w:rPr>
        <w:footnoteRef/>
      </w:r>
      <w:r w:rsidRPr="00D400D3">
        <w:rPr>
          <w:color w:val="000000" w:themeColor="text1"/>
        </w:rPr>
        <w:t xml:space="preserve"> </w:t>
      </w:r>
      <w:r w:rsidRPr="00D400D3">
        <w:rPr>
          <w:rFonts w:ascii="Calibri" w:hAnsi="Calibri"/>
          <w:color w:val="000000" w:themeColor="text1"/>
        </w:rPr>
        <w:t xml:space="preserve">Meeting with U </w:t>
      </w:r>
      <w:proofErr w:type="spellStart"/>
      <w:r w:rsidRPr="00D400D3">
        <w:rPr>
          <w:rFonts w:ascii="Calibri" w:hAnsi="Calibri"/>
          <w:color w:val="000000" w:themeColor="text1"/>
        </w:rPr>
        <w:t>Yone</w:t>
      </w:r>
      <w:proofErr w:type="spellEnd"/>
      <w:r w:rsidRPr="00D400D3">
        <w:rPr>
          <w:rFonts w:ascii="Calibri" w:hAnsi="Calibri"/>
          <w:color w:val="000000" w:themeColor="text1"/>
        </w:rPr>
        <w:t xml:space="preserve"> Mu, Chairman, MGJEA, March 2016</w:t>
      </w:r>
    </w:p>
  </w:footnote>
  <w:footnote w:id="27">
    <w:p w14:paraId="70A2BDE9" w14:textId="0E681FDB" w:rsidR="004E59D2" w:rsidRPr="00D400D3" w:rsidRDefault="004E59D2" w:rsidP="009D1E2D">
      <w:pPr>
        <w:pStyle w:val="Heading1"/>
        <w:shd w:val="clear" w:color="auto" w:fill="FFFFFF"/>
        <w:spacing w:before="0"/>
        <w:rPr>
          <w:rFonts w:cs="Arial"/>
          <w:b w:val="0"/>
          <w:color w:val="333333"/>
          <w:sz w:val="16"/>
          <w:szCs w:val="16"/>
        </w:rPr>
      </w:pPr>
      <w:r w:rsidRPr="00D400D3">
        <w:rPr>
          <w:rStyle w:val="FootnoteReference"/>
          <w:rFonts w:ascii="Calibri" w:hAnsi="Calibri"/>
          <w:b w:val="0"/>
          <w:sz w:val="16"/>
          <w:szCs w:val="16"/>
        </w:rPr>
        <w:footnoteRef/>
      </w:r>
      <w:r w:rsidRPr="00D400D3">
        <w:rPr>
          <w:rFonts w:ascii="Calibri" w:hAnsi="Calibri"/>
          <w:b w:val="0"/>
          <w:sz w:val="16"/>
          <w:szCs w:val="16"/>
        </w:rPr>
        <w:t xml:space="preserve"> ‘</w:t>
      </w:r>
      <w:r w:rsidRPr="00D400D3">
        <w:rPr>
          <w:rFonts w:ascii="Calibri" w:eastAsia="Times New Roman" w:hAnsi="Calibri" w:cs="Arial"/>
          <w:b w:val="0"/>
          <w:bCs w:val="0"/>
          <w:color w:val="333333"/>
          <w:sz w:val="16"/>
          <w:szCs w:val="16"/>
        </w:rPr>
        <w:t>Gems and minerals bank to register in September’, 4 September 2015, Myanmar Times</w:t>
      </w:r>
      <w:r w:rsidRPr="00D400D3">
        <w:rPr>
          <w:rFonts w:eastAsia="Times New Roman" w:cs="Arial"/>
          <w:b w:val="0"/>
          <w:bCs w:val="0"/>
          <w:color w:val="333333"/>
          <w:sz w:val="16"/>
          <w:szCs w:val="16"/>
        </w:rPr>
        <w:t xml:space="preserve"> </w:t>
      </w:r>
    </w:p>
  </w:footnote>
  <w:footnote w:id="28">
    <w:p w14:paraId="7255D29D" w14:textId="003B007B" w:rsidR="004E59D2" w:rsidRPr="00D400D3" w:rsidRDefault="004E59D2" w:rsidP="000D22AC">
      <w:pPr>
        <w:pStyle w:val="Heading2"/>
        <w:shd w:val="clear" w:color="auto" w:fill="FFFFFF"/>
        <w:spacing w:before="0" w:line="0" w:lineRule="atLeast"/>
        <w:rPr>
          <w:rFonts w:ascii="Georgia" w:eastAsia="Times New Roman" w:hAnsi="Georgia" w:cs="Times New Roman"/>
          <w:b w:val="0"/>
          <w:bCs w:val="0"/>
          <w:color w:val="000000"/>
          <w:sz w:val="48"/>
          <w:szCs w:val="48"/>
        </w:rPr>
      </w:pPr>
      <w:r w:rsidRPr="00D400D3">
        <w:rPr>
          <w:rStyle w:val="FootnoteReference"/>
        </w:rPr>
        <w:footnoteRef/>
      </w:r>
      <w:r w:rsidRPr="00D400D3">
        <w:t xml:space="preserve">  </w:t>
      </w:r>
      <w:r w:rsidRPr="00D400D3">
        <w:rPr>
          <w:rFonts w:ascii="Calibri" w:eastAsia="Times New Roman" w:hAnsi="Calibri" w:cs="Arial"/>
          <w:b w:val="0"/>
          <w:bCs w:val="0"/>
          <w:color w:val="333333"/>
          <w:sz w:val="16"/>
          <w:szCs w:val="16"/>
        </w:rPr>
        <w:t>‘</w:t>
      </w:r>
      <w:proofErr w:type="spellStart"/>
      <w:r w:rsidRPr="00D400D3">
        <w:rPr>
          <w:rFonts w:ascii="Calibri" w:eastAsia="Times New Roman" w:hAnsi="Calibri" w:cs="Arial"/>
          <w:b w:val="0"/>
          <w:bCs w:val="0"/>
          <w:color w:val="333333"/>
          <w:sz w:val="16"/>
          <w:szCs w:val="16"/>
        </w:rPr>
        <w:t>Amyotha</w:t>
      </w:r>
      <w:proofErr w:type="spellEnd"/>
      <w:r w:rsidRPr="00D400D3">
        <w:rPr>
          <w:rFonts w:ascii="Calibri" w:eastAsia="Times New Roman" w:hAnsi="Calibri" w:cs="Times New Roman"/>
          <w:b w:val="0"/>
          <w:bCs w:val="0"/>
          <w:color w:val="000000"/>
          <w:sz w:val="16"/>
          <w:szCs w:val="16"/>
        </w:rPr>
        <w:t xml:space="preserve"> </w:t>
      </w:r>
      <w:r w:rsidRPr="00D400D3">
        <w:rPr>
          <w:rFonts w:ascii="Calibri" w:eastAsia="Times New Roman" w:hAnsi="Calibri" w:cs="Arial"/>
          <w:b w:val="0"/>
          <w:bCs w:val="0"/>
          <w:color w:val="333333"/>
          <w:sz w:val="16"/>
          <w:szCs w:val="16"/>
        </w:rPr>
        <w:t>commi</w:t>
      </w:r>
      <w:r w:rsidRPr="00D400D3">
        <w:rPr>
          <w:rFonts w:ascii="Calibri" w:eastAsia="Times New Roman" w:hAnsi="Calibri" w:cs="Times New Roman"/>
          <w:b w:val="0"/>
          <w:bCs w:val="0"/>
          <w:color w:val="000000"/>
          <w:sz w:val="16"/>
          <w:szCs w:val="16"/>
        </w:rPr>
        <w:t xml:space="preserve">ttee takes aim at resource extraction’, Myanmar Times, February 2016, </w:t>
      </w:r>
      <w:hyperlink r:id="rId17" w:history="1">
        <w:r w:rsidRPr="00D400D3">
          <w:rPr>
            <w:rStyle w:val="Hyperlink"/>
            <w:rFonts w:ascii="Calibri" w:eastAsia="Times New Roman" w:hAnsi="Calibri" w:cs="Times New Roman"/>
            <w:b w:val="0"/>
            <w:bCs w:val="0"/>
            <w:sz w:val="16"/>
            <w:szCs w:val="16"/>
          </w:rPr>
          <w:t>http://www.mmtimes.com/index.php/national-news/mandalay-upper-myanmar/19099-amyotha-committee-takes-aim-at-resource-extraction.html</w:t>
        </w:r>
      </w:hyperlink>
      <w:r w:rsidRPr="00D400D3">
        <w:rPr>
          <w:rFonts w:ascii="Georgia" w:eastAsia="Times New Roman" w:hAnsi="Georgia" w:cs="Times New Roman"/>
          <w:b w:val="0"/>
          <w:bCs w:val="0"/>
          <w:color w:val="000000"/>
          <w:sz w:val="48"/>
          <w:szCs w:val="48"/>
        </w:rPr>
        <w:t xml:space="preserve"> </w:t>
      </w:r>
    </w:p>
  </w:footnote>
  <w:footnote w:id="29">
    <w:p w14:paraId="4D8A2B5E" w14:textId="77777777" w:rsidR="004E59D2" w:rsidRPr="00D400D3" w:rsidRDefault="004E59D2" w:rsidP="00A01767">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r w:rsidRPr="00D400D3">
        <w:rPr>
          <w:rFonts w:asciiTheme="majorHAnsi" w:hAnsiTheme="majorHAnsi"/>
          <w:color w:val="auto"/>
          <w:szCs w:val="16"/>
        </w:rPr>
        <w:t xml:space="preserve">EI Sourcebook: </w:t>
      </w:r>
      <w:hyperlink r:id="rId18" w:history="1">
        <w:r w:rsidRPr="00D400D3">
          <w:rPr>
            <w:rStyle w:val="Hyperlink"/>
            <w:rFonts w:asciiTheme="majorHAnsi" w:hAnsiTheme="majorHAnsi"/>
            <w:szCs w:val="16"/>
          </w:rPr>
          <w:t>http://www.eisourcebook.org/641_IIITheExtractiveIndustriesValueChain.html</w:t>
        </w:r>
      </w:hyperlink>
      <w:r w:rsidRPr="00D400D3">
        <w:rPr>
          <w:rFonts w:asciiTheme="majorHAnsi" w:hAnsiTheme="majorHAnsi"/>
          <w:szCs w:val="16"/>
        </w:rPr>
        <w:t xml:space="preserve"> </w:t>
      </w:r>
    </w:p>
  </w:footnote>
  <w:footnote w:id="30">
    <w:p w14:paraId="0E278274" w14:textId="77777777" w:rsidR="004E59D2" w:rsidRPr="00D400D3" w:rsidRDefault="004E59D2" w:rsidP="00A501D5">
      <w:pPr>
        <w:pStyle w:val="FootnoteText"/>
        <w:spacing w:after="0" w:line="240" w:lineRule="auto"/>
        <w:rPr>
          <w:rFonts w:asciiTheme="majorHAnsi" w:eastAsiaTheme="minorEastAsia" w:hAnsiTheme="majorHAnsi" w:cstheme="minorBid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r w:rsidRPr="00D400D3">
        <w:rPr>
          <w:rFonts w:asciiTheme="majorHAnsi" w:eastAsiaTheme="minorEastAsia" w:hAnsiTheme="majorHAnsi" w:cstheme="minorBidi"/>
          <w:color w:val="auto"/>
          <w:szCs w:val="16"/>
        </w:rPr>
        <w:t>"Coloured Gemstones: Establishing a mechanism for their traceability and certification of ethical origins”, 2013,</w:t>
      </w:r>
    </w:p>
    <w:p w14:paraId="1CC44E58" w14:textId="52372B44" w:rsidR="004E59D2" w:rsidRPr="00D400D3" w:rsidRDefault="00FF3754" w:rsidP="00A501D5">
      <w:pPr>
        <w:pStyle w:val="FootnoteText"/>
        <w:spacing w:after="0" w:line="240" w:lineRule="auto"/>
        <w:rPr>
          <w:szCs w:val="16"/>
        </w:rPr>
      </w:pPr>
      <w:hyperlink r:id="rId19" w:history="1">
        <w:r w:rsidR="004E59D2" w:rsidRPr="00D400D3">
          <w:rPr>
            <w:rStyle w:val="Hyperlink"/>
            <w:rFonts w:asciiTheme="majorHAnsi" w:eastAsiaTheme="minorEastAsia" w:hAnsiTheme="majorHAnsi" w:cstheme="minorBidi"/>
            <w:szCs w:val="16"/>
          </w:rPr>
          <w:t>http://www.viji.eu/wp-content/uploads/2013/04/Coloured-gemstones-presentationUNICRI.pdf</w:t>
        </w:r>
      </w:hyperlink>
      <w:r w:rsidR="004E59D2" w:rsidRPr="00D400D3">
        <w:rPr>
          <w:rFonts w:asciiTheme="majorHAnsi" w:eastAsiaTheme="minorEastAsia" w:hAnsiTheme="majorHAnsi" w:cstheme="minorBidi"/>
          <w:color w:val="auto"/>
          <w:szCs w:val="16"/>
        </w:rPr>
        <w:t xml:space="preserve">; and, Jamie Cross, </w:t>
      </w:r>
      <w:proofErr w:type="spellStart"/>
      <w:r w:rsidR="004E59D2" w:rsidRPr="00D400D3">
        <w:rPr>
          <w:rFonts w:asciiTheme="majorHAnsi" w:eastAsiaTheme="minorEastAsia" w:hAnsiTheme="majorHAnsi" w:cstheme="minorBidi"/>
          <w:color w:val="auto"/>
          <w:szCs w:val="16"/>
        </w:rPr>
        <w:t>Sanne</w:t>
      </w:r>
      <w:proofErr w:type="spellEnd"/>
      <w:r w:rsidR="004E59D2" w:rsidRPr="00D400D3">
        <w:rPr>
          <w:rFonts w:asciiTheme="majorHAnsi" w:eastAsiaTheme="minorEastAsia" w:hAnsiTheme="majorHAnsi" w:cstheme="minorBidi"/>
          <w:color w:val="auto"/>
          <w:szCs w:val="16"/>
        </w:rPr>
        <w:t xml:space="preserve"> van der </w:t>
      </w:r>
      <w:proofErr w:type="spellStart"/>
      <w:r w:rsidR="004E59D2" w:rsidRPr="00D400D3">
        <w:rPr>
          <w:rFonts w:asciiTheme="majorHAnsi" w:eastAsiaTheme="minorEastAsia" w:hAnsiTheme="majorHAnsi" w:cstheme="minorBidi"/>
          <w:color w:val="auto"/>
          <w:szCs w:val="16"/>
        </w:rPr>
        <w:t>Wal</w:t>
      </w:r>
      <w:proofErr w:type="spellEnd"/>
      <w:r w:rsidR="004E59D2" w:rsidRPr="00D400D3">
        <w:rPr>
          <w:rFonts w:asciiTheme="majorHAnsi" w:eastAsiaTheme="minorEastAsia" w:hAnsiTheme="majorHAnsi" w:cstheme="minorBidi"/>
          <w:color w:val="auto"/>
          <w:szCs w:val="16"/>
        </w:rPr>
        <w:t xml:space="preserve"> and Esther de </w:t>
      </w:r>
      <w:proofErr w:type="spellStart"/>
      <w:r w:rsidR="004E59D2" w:rsidRPr="00D400D3">
        <w:rPr>
          <w:rFonts w:asciiTheme="majorHAnsi" w:eastAsiaTheme="minorEastAsia" w:hAnsiTheme="majorHAnsi" w:cstheme="minorBidi"/>
          <w:color w:val="auto"/>
          <w:szCs w:val="16"/>
        </w:rPr>
        <w:t>Haan</w:t>
      </w:r>
      <w:proofErr w:type="spellEnd"/>
      <w:r w:rsidR="004E59D2" w:rsidRPr="00D400D3">
        <w:rPr>
          <w:rFonts w:asciiTheme="majorHAnsi" w:eastAsiaTheme="minorEastAsia" w:hAnsiTheme="majorHAnsi" w:cstheme="minorBidi"/>
          <w:color w:val="auto"/>
          <w:szCs w:val="16"/>
        </w:rPr>
        <w:t>, “Rough Cut. Sustainability Issues in the Coloured Gemstone Industry” (</w:t>
      </w:r>
      <w:proofErr w:type="spellStart"/>
      <w:r w:rsidR="004E59D2" w:rsidRPr="00D400D3">
        <w:rPr>
          <w:rFonts w:asciiTheme="majorHAnsi" w:eastAsiaTheme="minorEastAsia" w:hAnsiTheme="majorHAnsi" w:cstheme="minorBidi"/>
          <w:color w:val="auto"/>
          <w:szCs w:val="16"/>
        </w:rPr>
        <w:t>Center</w:t>
      </w:r>
      <w:proofErr w:type="spellEnd"/>
      <w:r w:rsidR="004E59D2" w:rsidRPr="00D400D3">
        <w:rPr>
          <w:rFonts w:asciiTheme="majorHAnsi" w:eastAsiaTheme="minorEastAsia" w:hAnsiTheme="majorHAnsi" w:cstheme="minorBidi"/>
          <w:color w:val="auto"/>
          <w:szCs w:val="16"/>
        </w:rPr>
        <w:t xml:space="preserve"> for Research on Multinational Corporations, 2010);</w:t>
      </w:r>
      <w:r w:rsidR="004E59D2" w:rsidRPr="00D400D3">
        <w:rPr>
          <w:rFonts w:asciiTheme="majorHAnsi" w:eastAsiaTheme="minorEastAsia" w:hAnsiTheme="majorHAnsi" w:cstheme="minorBidi"/>
          <w:szCs w:val="16"/>
        </w:rPr>
        <w:t xml:space="preserve"> </w:t>
      </w:r>
      <w:hyperlink r:id="rId20" w:history="1">
        <w:r w:rsidR="004E59D2" w:rsidRPr="00D400D3">
          <w:rPr>
            <w:rStyle w:val="Hyperlink"/>
            <w:rFonts w:asciiTheme="majorHAnsi" w:eastAsiaTheme="minorEastAsia" w:hAnsiTheme="majorHAnsi" w:cstheme="minorBidi"/>
            <w:szCs w:val="16"/>
          </w:rPr>
          <w:t>http://somo.nl/publications-en/Publication_3418</w:t>
        </w:r>
      </w:hyperlink>
      <w:r w:rsidR="004E59D2" w:rsidRPr="00D400D3">
        <w:rPr>
          <w:rFonts w:asciiTheme="majorHAnsi" w:eastAsiaTheme="minorEastAsia" w:hAnsiTheme="majorHAnsi" w:cstheme="minorBidi"/>
          <w:szCs w:val="16"/>
        </w:rPr>
        <w:t xml:space="preserve"> </w:t>
      </w:r>
    </w:p>
  </w:footnote>
  <w:footnote w:id="31">
    <w:p w14:paraId="7882CC3D" w14:textId="77777777" w:rsidR="004E59D2" w:rsidRPr="00D400D3" w:rsidRDefault="004E59D2" w:rsidP="00321F29">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While the law stipulates the responsibility of the Ministry of Mines, in practice it is MGE that issues and has oversight of permits and licences.</w:t>
      </w:r>
    </w:p>
  </w:footnote>
  <w:footnote w:id="32">
    <w:p w14:paraId="4CE23533" w14:textId="77777777" w:rsidR="004E59D2" w:rsidRPr="00D400D3" w:rsidRDefault="004E59D2" w:rsidP="00321F29">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Chapter 1, Clauses 2 (h) and (</w:t>
      </w:r>
      <w:proofErr w:type="spellStart"/>
      <w:r w:rsidRPr="00D400D3">
        <w:rPr>
          <w:rFonts w:asciiTheme="majorHAnsi" w:hAnsiTheme="majorHAnsi"/>
          <w:color w:val="000000" w:themeColor="text1"/>
          <w:szCs w:val="16"/>
        </w:rPr>
        <w:t>i</w:t>
      </w:r>
      <w:proofErr w:type="spellEnd"/>
      <w:r w:rsidRPr="00D400D3">
        <w:rPr>
          <w:rFonts w:asciiTheme="majorHAnsi" w:hAnsiTheme="majorHAnsi"/>
          <w:color w:val="000000" w:themeColor="text1"/>
          <w:szCs w:val="16"/>
        </w:rPr>
        <w:t>) of the Law specify companies or societies as follows: companies formed under the Myanmar Companies Act or formed solely with Myanmar citizens under the Special Company Act 1950; and, societies registered under the Co-operative Society Law.</w:t>
      </w:r>
    </w:p>
  </w:footnote>
  <w:footnote w:id="33">
    <w:p w14:paraId="213D6E72" w14:textId="77777777" w:rsidR="004E59D2" w:rsidRPr="00D400D3" w:rsidRDefault="004E59D2" w:rsidP="00F64C68">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Meeting with MGE, March 2016</w:t>
      </w:r>
    </w:p>
  </w:footnote>
  <w:footnote w:id="34">
    <w:p w14:paraId="4CC2CB1A" w14:textId="77777777" w:rsidR="004E59D2" w:rsidRPr="00D400D3" w:rsidRDefault="004E59D2" w:rsidP="00F64C68">
      <w:pPr>
        <w:pStyle w:val="FootnoteText"/>
        <w:spacing w:after="0" w:line="240" w:lineRule="auto"/>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Discussion with </w:t>
      </w:r>
      <w:proofErr w:type="spellStart"/>
      <w:r w:rsidRPr="00D400D3">
        <w:rPr>
          <w:rFonts w:ascii="Calibri" w:hAnsi="Calibri"/>
          <w:color w:val="000000" w:themeColor="text1"/>
          <w:szCs w:val="16"/>
        </w:rPr>
        <w:t>Mogok</w:t>
      </w:r>
      <w:proofErr w:type="spellEnd"/>
      <w:r w:rsidRPr="00D400D3">
        <w:rPr>
          <w:rFonts w:ascii="Calibri" w:hAnsi="Calibri"/>
          <w:color w:val="000000" w:themeColor="text1"/>
          <w:szCs w:val="16"/>
        </w:rPr>
        <w:t xml:space="preserve"> spinel miner and leading local member of MGJEA, May 2015</w:t>
      </w:r>
    </w:p>
  </w:footnote>
  <w:footnote w:id="35">
    <w:p w14:paraId="67F68D6B" w14:textId="77777777" w:rsidR="004E59D2" w:rsidRPr="00D400D3" w:rsidRDefault="004E59D2" w:rsidP="00F64C68">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2016 Amendments to 1995 Gemstone Law, Section 12 (a)</w:t>
      </w:r>
    </w:p>
  </w:footnote>
  <w:footnote w:id="36">
    <w:p w14:paraId="789C2E10" w14:textId="77777777" w:rsidR="004E59D2" w:rsidRPr="00D400D3" w:rsidRDefault="004E59D2" w:rsidP="00F64C68">
      <w:pPr>
        <w:pStyle w:val="FootnoteText"/>
        <w:spacing w:after="0" w:line="240" w:lineRule="auto"/>
        <w:rPr>
          <w:rFonts w:ascii="Calibri" w:hAnsi="Calibri"/>
          <w:color w:val="000000" w:themeColor="text1"/>
          <w:szCs w:val="16"/>
        </w:rPr>
      </w:pPr>
      <w:r w:rsidRPr="00D400D3">
        <w:rPr>
          <w:rStyle w:val="FootnoteReference"/>
          <w:rFonts w:ascii="Calibri" w:hAnsi="Calibri"/>
          <w:i w:val="0"/>
          <w:color w:val="000000" w:themeColor="text1"/>
          <w:sz w:val="16"/>
          <w:szCs w:val="16"/>
        </w:rPr>
        <w:footnoteRef/>
      </w:r>
      <w:r w:rsidRPr="00D400D3">
        <w:rPr>
          <w:rFonts w:ascii="Calibri" w:hAnsi="Calibri"/>
          <w:color w:val="000000" w:themeColor="text1"/>
          <w:szCs w:val="16"/>
        </w:rPr>
        <w:t xml:space="preserve"> Meeting with MGE, March 2016</w:t>
      </w:r>
    </w:p>
  </w:footnote>
  <w:footnote w:id="37">
    <w:p w14:paraId="0D090410" w14:textId="77777777" w:rsidR="004E59D2" w:rsidRPr="00D400D3" w:rsidRDefault="004E59D2" w:rsidP="00321F29">
      <w:pPr>
        <w:pStyle w:val="FootnoteText"/>
        <w:spacing w:after="0" w:line="240" w:lineRule="auto"/>
        <w:rPr>
          <w:rFonts w:ascii="Calibri" w:hAnsi="Calibri"/>
          <w:color w:val="000000" w:themeColor="text1"/>
          <w:szCs w:val="16"/>
        </w:rPr>
      </w:pPr>
      <w:r w:rsidRPr="00D400D3">
        <w:rPr>
          <w:rFonts w:ascii="Calibri" w:hAnsi="Calibri"/>
          <w:color w:val="000000" w:themeColor="text1"/>
          <w:szCs w:val="16"/>
          <w:vertAlign w:val="superscript"/>
        </w:rPr>
        <w:footnoteRef/>
      </w:r>
      <w:r w:rsidRPr="00D400D3">
        <w:rPr>
          <w:rFonts w:ascii="Calibri" w:hAnsi="Calibri"/>
          <w:color w:val="000000" w:themeColor="text1"/>
          <w:szCs w:val="16"/>
        </w:rPr>
        <w:t xml:space="preserve"> Data provided by MGE, March 2016</w:t>
      </w:r>
    </w:p>
  </w:footnote>
  <w:footnote w:id="38">
    <w:p w14:paraId="1355F334" w14:textId="7F9B808C" w:rsidR="004E59D2" w:rsidRPr="00D400D3" w:rsidRDefault="004E59D2" w:rsidP="00D713DC">
      <w:pPr>
        <w:pStyle w:val="Heading2"/>
        <w:shd w:val="clear" w:color="auto" w:fill="FFFFFF"/>
        <w:spacing w:before="0"/>
        <w:rPr>
          <w:rFonts w:eastAsia="Times New Roman" w:cs="Times New Roman"/>
          <w:b w:val="0"/>
          <w:color w:val="000000" w:themeColor="text1"/>
          <w:sz w:val="16"/>
          <w:szCs w:val="16"/>
        </w:rPr>
      </w:pPr>
      <w:r w:rsidRPr="00D400D3">
        <w:rPr>
          <w:rFonts w:ascii="Calibri" w:eastAsia="Times New Roman" w:hAnsi="Calibri" w:cs="Times New Roman"/>
          <w:b w:val="0"/>
          <w:bCs w:val="0"/>
          <w:color w:val="000000" w:themeColor="text1"/>
          <w:sz w:val="16"/>
          <w:szCs w:val="16"/>
          <w:vertAlign w:val="superscript"/>
          <w:lang w:eastAsia="en-GB"/>
        </w:rPr>
        <w:footnoteRef/>
      </w:r>
      <w:r w:rsidRPr="00D400D3">
        <w:rPr>
          <w:rFonts w:ascii="Calibri" w:eastAsia="Times New Roman" w:hAnsi="Calibri" w:cs="Times New Roman"/>
          <w:b w:val="0"/>
          <w:bCs w:val="0"/>
          <w:color w:val="000000" w:themeColor="text1"/>
          <w:sz w:val="16"/>
          <w:szCs w:val="16"/>
          <w:vertAlign w:val="superscript"/>
          <w:lang w:eastAsia="en-GB"/>
        </w:rPr>
        <w:t xml:space="preserve"> </w:t>
      </w:r>
      <w:r w:rsidRPr="00D400D3">
        <w:rPr>
          <w:rFonts w:ascii="Calibri" w:eastAsia="Times New Roman" w:hAnsi="Calibri" w:cs="Times New Roman"/>
          <w:b w:val="0"/>
          <w:bCs w:val="0"/>
          <w:color w:val="000000" w:themeColor="text1"/>
          <w:sz w:val="16"/>
          <w:szCs w:val="16"/>
          <w:lang w:eastAsia="en-GB"/>
        </w:rPr>
        <w:t>Meeting with MGE, March 2016; and, “Local mining applications delayed by new gemstones law’, The Myanmar Times, 17 February 2016</w:t>
      </w:r>
    </w:p>
  </w:footnote>
  <w:footnote w:id="39">
    <w:p w14:paraId="2DED97B4" w14:textId="77777777" w:rsidR="004E59D2" w:rsidRPr="00D400D3" w:rsidRDefault="004E59D2" w:rsidP="00321F29">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Meeting with MGE, March 2016</w:t>
      </w:r>
    </w:p>
  </w:footnote>
  <w:footnote w:id="40">
    <w:p w14:paraId="0EE1AF95" w14:textId="45F8D004" w:rsidR="004E59D2" w:rsidRPr="00D400D3" w:rsidRDefault="004E59D2" w:rsidP="00321F29">
      <w:pPr>
        <w:shd w:val="clear" w:color="auto" w:fill="FFFFFF"/>
        <w:rPr>
          <w:rFonts w:asciiTheme="majorHAnsi" w:hAnsiTheme="majorHAnsi" w:cs="Times New Roman"/>
          <w:color w:val="000000"/>
          <w:sz w:val="20"/>
          <w:szCs w:val="20"/>
        </w:rPr>
      </w:pPr>
      <w:r w:rsidRPr="00D400D3">
        <w:rPr>
          <w:rStyle w:val="FootnoteReference"/>
        </w:rPr>
        <w:footnoteRef/>
      </w:r>
      <w:r w:rsidRPr="00D400D3">
        <w:t xml:space="preserve"> </w:t>
      </w:r>
      <w:hyperlink r:id="rId21" w:history="1">
        <w:r w:rsidRPr="00D400D3">
          <w:rPr>
            <w:rStyle w:val="Hyperlink"/>
            <w:rFonts w:asciiTheme="majorHAnsi" w:hAnsiTheme="majorHAnsi" w:cs="Times New Roman"/>
            <w:sz w:val="16"/>
            <w:szCs w:val="16"/>
          </w:rPr>
          <w:t>http://www.mmtimes.com/index.php/business/15574-mogok-residents-to-receive-ruby-mining-licences.html</w:t>
        </w:r>
      </w:hyperlink>
      <w:r w:rsidRPr="00D400D3">
        <w:rPr>
          <w:rFonts w:asciiTheme="majorHAnsi" w:hAnsiTheme="majorHAnsi" w:cs="Times New Roman"/>
          <w:color w:val="000000"/>
          <w:sz w:val="20"/>
          <w:szCs w:val="20"/>
        </w:rPr>
        <w:t xml:space="preserve"> </w:t>
      </w:r>
    </w:p>
  </w:footnote>
  <w:footnote w:id="41">
    <w:p w14:paraId="14708E0D" w14:textId="77777777" w:rsidR="004E59D2" w:rsidRPr="00D400D3" w:rsidRDefault="004E59D2" w:rsidP="0074549D">
      <w:pPr>
        <w:rPr>
          <w:rFonts w:ascii="Calibri" w:eastAsia="Times New Roman" w:hAnsi="Calibri" w:cs="Times New Roman"/>
          <w:sz w:val="16"/>
          <w:szCs w:val="16"/>
        </w:rPr>
      </w:pPr>
      <w:r w:rsidRPr="00D400D3">
        <w:rPr>
          <w:rStyle w:val="FootnoteReference"/>
          <w:rFonts w:ascii="Calibri" w:hAnsi="Calibri"/>
          <w:sz w:val="16"/>
          <w:szCs w:val="16"/>
        </w:rPr>
        <w:footnoteRef/>
      </w:r>
      <w:r w:rsidRPr="00D400D3">
        <w:rPr>
          <w:rFonts w:ascii="Calibri" w:hAnsi="Calibri"/>
          <w:sz w:val="16"/>
          <w:szCs w:val="16"/>
        </w:rPr>
        <w:t xml:space="preserve"> Meetings with gem experts, miners and CSO representatives from </w:t>
      </w:r>
      <w:proofErr w:type="spellStart"/>
      <w:r w:rsidRPr="00D400D3">
        <w:rPr>
          <w:rFonts w:ascii="Calibri" w:hAnsi="Calibri"/>
          <w:sz w:val="16"/>
          <w:szCs w:val="16"/>
        </w:rPr>
        <w:t>Mogok</w:t>
      </w:r>
      <w:proofErr w:type="spellEnd"/>
      <w:r w:rsidRPr="00D400D3">
        <w:rPr>
          <w:rFonts w:ascii="Calibri" w:hAnsi="Calibri"/>
          <w:sz w:val="16"/>
          <w:szCs w:val="16"/>
        </w:rPr>
        <w:t>, 2015-2016; and, ‘C</w:t>
      </w:r>
      <w:r w:rsidRPr="00D400D3">
        <w:rPr>
          <w:rFonts w:ascii="Calibri" w:eastAsia="Times New Roman" w:hAnsi="Calibri" w:cs="Times New Roman"/>
          <w:color w:val="333333"/>
          <w:sz w:val="16"/>
          <w:szCs w:val="16"/>
          <w:shd w:val="clear" w:color="auto" w:fill="FFFFFF"/>
        </w:rPr>
        <w:t xml:space="preserve">onspiracy Theory: Gems &amp; Junkies in Burma’, Richard W. Hughes; </w:t>
      </w:r>
      <w:hyperlink r:id="rId22" w:history="1">
        <w:r w:rsidRPr="00D400D3">
          <w:rPr>
            <w:rStyle w:val="Hyperlink"/>
            <w:rFonts w:ascii="Calibri" w:eastAsia="Times New Roman" w:hAnsi="Calibri" w:cs="Times New Roman"/>
            <w:sz w:val="16"/>
            <w:szCs w:val="16"/>
            <w:shd w:val="clear" w:color="auto" w:fill="FFFFFF"/>
          </w:rPr>
          <w:t>http://www.ruby-sapphire.com/burmese_politics.htm</w:t>
        </w:r>
      </w:hyperlink>
      <w:proofErr w:type="gramStart"/>
      <w:r w:rsidRPr="00D400D3">
        <w:rPr>
          <w:rFonts w:ascii="Calibri" w:eastAsia="Times New Roman" w:hAnsi="Calibri" w:cs="Times New Roman"/>
          <w:color w:val="333333"/>
          <w:sz w:val="16"/>
          <w:szCs w:val="16"/>
          <w:shd w:val="clear" w:color="auto" w:fill="FFFFFF"/>
        </w:rPr>
        <w:t xml:space="preserve"> ;</w:t>
      </w:r>
      <w:proofErr w:type="gramEnd"/>
      <w:r w:rsidRPr="00D400D3">
        <w:rPr>
          <w:rFonts w:ascii="Calibri" w:eastAsia="Times New Roman" w:hAnsi="Calibri" w:cs="Times New Roman"/>
          <w:color w:val="333333"/>
          <w:sz w:val="16"/>
          <w:szCs w:val="16"/>
          <w:shd w:val="clear" w:color="auto" w:fill="FFFFFF"/>
        </w:rPr>
        <w:t xml:space="preserve"> and ‘Jade: Myanmar’s Big State Secret’, Global Witness, October 2015</w:t>
      </w:r>
    </w:p>
  </w:footnote>
  <w:footnote w:id="42">
    <w:p w14:paraId="3D065321" w14:textId="77777777" w:rsidR="004E59D2" w:rsidRPr="00D400D3" w:rsidRDefault="004E59D2" w:rsidP="00115136">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r w:rsidRPr="00D400D3">
        <w:fldChar w:fldCharType="begin"/>
      </w:r>
      <w:r w:rsidRPr="00D400D3">
        <w:instrText xml:space="preserve"> HYPERLINK "http://www.elevenmyanmar.com/local/hpakant-protests-against-gem-law" \t "_blank" </w:instrText>
      </w:r>
      <w:r w:rsidRPr="00D400D3">
        <w:fldChar w:fldCharType="separate"/>
      </w:r>
      <w:r w:rsidRPr="00D400D3">
        <w:rPr>
          <w:rStyle w:val="Hyperlink"/>
          <w:rFonts w:asciiTheme="majorHAnsi" w:hAnsiTheme="majorHAnsi" w:cs="Arial"/>
          <w:color w:val="1155CC"/>
          <w:szCs w:val="16"/>
        </w:rPr>
        <w:t>http://www.elevenmyanmar.com/local/hpakant-protests-against-gem-law</w:t>
      </w:r>
      <w:r w:rsidRPr="00D400D3">
        <w:rPr>
          <w:rStyle w:val="Hyperlink"/>
          <w:rFonts w:asciiTheme="majorHAnsi" w:hAnsiTheme="majorHAnsi" w:cs="Arial"/>
          <w:color w:val="1155CC"/>
          <w:szCs w:val="16"/>
        </w:rPr>
        <w:fldChar w:fldCharType="end"/>
      </w:r>
    </w:p>
  </w:footnote>
  <w:footnote w:id="43">
    <w:p w14:paraId="30DEE84C" w14:textId="77777777" w:rsidR="004E59D2" w:rsidRPr="00D400D3" w:rsidRDefault="004E59D2" w:rsidP="00115136">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The new 2016 EITI Standard has restructured the Requirements so that ‘Contextual Information’ is woven into the Standard in line with Extractive Industries Value Chain.</w:t>
      </w:r>
    </w:p>
  </w:footnote>
  <w:footnote w:id="44">
    <w:p w14:paraId="72827B41" w14:textId="77777777" w:rsidR="004E59D2" w:rsidRPr="00D400D3" w:rsidRDefault="004E59D2" w:rsidP="00115136">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Requirement 3.10 in 2013 Standard</w:t>
      </w:r>
    </w:p>
  </w:footnote>
  <w:footnote w:id="45">
    <w:p w14:paraId="12BF700A" w14:textId="77777777" w:rsidR="004E59D2" w:rsidRPr="00D400D3" w:rsidRDefault="004E59D2" w:rsidP="00115136">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Requirement 3.9 (a) of 2013 Standard</w:t>
      </w:r>
    </w:p>
  </w:footnote>
  <w:footnote w:id="46">
    <w:p w14:paraId="466EA845" w14:textId="77777777" w:rsidR="004E59D2" w:rsidRPr="00D400D3" w:rsidRDefault="004E59D2" w:rsidP="0074549D">
      <w:pPr>
        <w:pStyle w:val="FootnoteText"/>
        <w:spacing w:after="0" w:line="240" w:lineRule="auto"/>
        <w:rPr>
          <w:rFonts w:asciiTheme="majorHAnsi" w:hAnsiTheme="majorHAns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w:t>
      </w:r>
      <w:r w:rsidRPr="00D400D3">
        <w:rPr>
          <w:rFonts w:asciiTheme="majorHAnsi" w:hAnsiTheme="majorHAnsi"/>
          <w:color w:val="000000" w:themeColor="text1"/>
          <w:szCs w:val="16"/>
        </w:rPr>
        <w:t>MEITI Reconciliation Report 2013-2014; pages 78-79</w:t>
      </w:r>
    </w:p>
  </w:footnote>
  <w:footnote w:id="47">
    <w:p w14:paraId="6FAA930B" w14:textId="7F86892F" w:rsidR="004E59D2" w:rsidRPr="00D400D3" w:rsidRDefault="004E59D2" w:rsidP="00C62F3B">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EITI 2016 Standard Requirement 2.5 (f) / EITI 2013 Standard Requirement 3.11</w:t>
      </w:r>
    </w:p>
  </w:footnote>
  <w:footnote w:id="48">
    <w:p w14:paraId="33833F3F" w14:textId="77777777" w:rsidR="004E59D2" w:rsidRPr="00D400D3" w:rsidRDefault="004E59D2" w:rsidP="00C62F3B">
      <w:pPr>
        <w:pStyle w:val="FootnoteText"/>
        <w:spacing w:after="0" w:line="240" w:lineRule="auto"/>
        <w:rPr>
          <w:color w:val="000000" w:themeColor="text1"/>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Based on various stakeholder</w:t>
      </w:r>
      <w:r w:rsidRPr="00D400D3">
        <w:rPr>
          <w:rFonts w:ascii="Calibri" w:hAnsi="Calibri"/>
          <w:color w:val="000000" w:themeColor="text1"/>
        </w:rPr>
        <w:t xml:space="preserve"> interviews, including with MATA CSO coalition representatives from gem producing regions</w:t>
      </w:r>
    </w:p>
  </w:footnote>
  <w:footnote w:id="49">
    <w:p w14:paraId="4D1E21A9" w14:textId="77777777" w:rsidR="004E59D2" w:rsidRPr="00D400D3" w:rsidRDefault="004E59D2" w:rsidP="006C125F">
      <w:pPr>
        <w:pStyle w:val="Heading2"/>
        <w:shd w:val="clear" w:color="auto" w:fill="FFFFFF"/>
        <w:spacing w:before="0"/>
        <w:rPr>
          <w:rFonts w:eastAsia="Times New Roman" w:cs="Times New Roman"/>
          <w:b w:val="0"/>
          <w:color w:val="666666"/>
          <w:sz w:val="16"/>
          <w:szCs w:val="16"/>
        </w:rPr>
      </w:pPr>
      <w:r w:rsidRPr="00D400D3">
        <w:rPr>
          <w:rStyle w:val="FootnoteReference"/>
          <w:rFonts w:ascii="Calibri" w:hAnsi="Calibri"/>
          <w:b w:val="0"/>
          <w:color w:val="000000" w:themeColor="text1"/>
          <w:sz w:val="16"/>
          <w:szCs w:val="16"/>
        </w:rPr>
        <w:footnoteRef/>
      </w:r>
      <w:r w:rsidRPr="00D400D3">
        <w:rPr>
          <w:rFonts w:ascii="Calibri" w:hAnsi="Calibri"/>
          <w:b w:val="0"/>
          <w:color w:val="000000" w:themeColor="text1"/>
          <w:sz w:val="16"/>
          <w:szCs w:val="16"/>
        </w:rPr>
        <w:t xml:space="preserve"> </w:t>
      </w:r>
      <w:r w:rsidRPr="00D400D3">
        <w:rPr>
          <w:rFonts w:ascii="Calibri" w:eastAsia="Times New Roman" w:hAnsi="Calibri" w:cs="Times New Roman"/>
          <w:b w:val="0"/>
          <w:bCs w:val="0"/>
          <w:color w:val="000000" w:themeColor="text1"/>
          <w:sz w:val="16"/>
          <w:szCs w:val="16"/>
        </w:rPr>
        <w:t xml:space="preserve">Local mining applications delayed by new gemstones law, </w:t>
      </w:r>
      <w:r w:rsidRPr="00D400D3">
        <w:rPr>
          <w:rFonts w:ascii="Calibri" w:eastAsia="Times New Roman" w:hAnsi="Calibri" w:cs="Times New Roman"/>
          <w:b w:val="0"/>
          <w:color w:val="000000" w:themeColor="text1"/>
          <w:sz w:val="16"/>
          <w:szCs w:val="16"/>
        </w:rPr>
        <w:t>The Myanmar Times, 17 February 2016</w:t>
      </w:r>
    </w:p>
  </w:footnote>
  <w:footnote w:id="50">
    <w:p w14:paraId="3D1F7700" w14:textId="77777777" w:rsidR="004E59D2" w:rsidRPr="00D400D3" w:rsidRDefault="004E59D2" w:rsidP="00141B9D">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Requirement 2.5 of 2016 Standard, or Requirement 3.11 of 2013 Standard</w:t>
      </w:r>
    </w:p>
  </w:footnote>
  <w:footnote w:id="51">
    <w:p w14:paraId="5760B27E" w14:textId="0ECCCA68" w:rsidR="004E59D2" w:rsidRPr="00D400D3" w:rsidRDefault="004E59D2" w:rsidP="006C125F">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w:t>
      </w:r>
      <w:r w:rsidRPr="00D400D3">
        <w:rPr>
          <w:rFonts w:ascii="Calibri" w:hAnsi="Calibri" w:cs="Arial"/>
          <w:color w:val="000000" w:themeColor="text1"/>
          <w:szCs w:val="16"/>
        </w:rPr>
        <w:t xml:space="preserve">DICA; </w:t>
      </w:r>
      <w:hyperlink r:id="rId23" w:history="1">
        <w:r w:rsidRPr="00D400D3">
          <w:rPr>
            <w:rStyle w:val="Hyperlink"/>
            <w:rFonts w:ascii="Calibri" w:hAnsi="Calibri" w:cs="Arial"/>
            <w:color w:val="000000" w:themeColor="text1"/>
            <w:szCs w:val="16"/>
          </w:rPr>
          <w:t>http://www.dica.gov.mm/en/company-search</w:t>
        </w:r>
      </w:hyperlink>
      <w:r w:rsidRPr="00D400D3">
        <w:rPr>
          <w:rStyle w:val="Hyperlink"/>
          <w:rFonts w:ascii="Calibri" w:hAnsi="Calibri" w:cs="Arial"/>
          <w:color w:val="000000" w:themeColor="text1"/>
          <w:szCs w:val="16"/>
        </w:rPr>
        <w:t xml:space="preserve"> </w:t>
      </w:r>
      <w:r w:rsidRPr="00D400D3">
        <w:rPr>
          <w:rFonts w:ascii="Calibri" w:hAnsi="Calibri" w:cs="Arial"/>
          <w:color w:val="000000" w:themeColor="text1"/>
          <w:szCs w:val="16"/>
        </w:rPr>
        <w:t xml:space="preserve"> </w:t>
      </w:r>
    </w:p>
  </w:footnote>
  <w:footnote w:id="52">
    <w:p w14:paraId="50E3DB47" w14:textId="7276CC2F" w:rsidR="004E59D2" w:rsidRPr="00D400D3" w:rsidRDefault="004E59D2" w:rsidP="00A947AF">
      <w:pPr>
        <w:pStyle w:val="FootnoteText"/>
        <w:spacing w:after="0" w:line="240" w:lineRule="auto"/>
        <w:rPr>
          <w:rFonts w:asciiTheme="majorHAnsi" w:hAnsiTheme="majorHAns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Global Witness has produced a list of jade companies and their beneficial owners to assist the MEITI MSG with its preparations </w:t>
      </w:r>
      <w:r w:rsidRPr="00D400D3">
        <w:rPr>
          <w:rFonts w:asciiTheme="majorHAnsi" w:hAnsiTheme="majorHAnsi"/>
          <w:color w:val="000000" w:themeColor="text1"/>
          <w:szCs w:val="16"/>
        </w:rPr>
        <w:t xml:space="preserve">on BO disclosure </w:t>
      </w:r>
    </w:p>
  </w:footnote>
  <w:footnote w:id="53">
    <w:p w14:paraId="7A161EC0" w14:textId="731C8EAD" w:rsidR="004E59D2" w:rsidRPr="00D400D3" w:rsidRDefault="004E59D2" w:rsidP="00A947AF">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w:t>
      </w:r>
      <w:proofErr w:type="gramStart"/>
      <w:r w:rsidRPr="00D400D3">
        <w:rPr>
          <w:rFonts w:asciiTheme="majorHAnsi" w:hAnsiTheme="majorHAnsi"/>
          <w:color w:val="000000" w:themeColor="text1"/>
          <w:szCs w:val="16"/>
        </w:rPr>
        <w:t>EITI Requirement 3.11 on BO in the 2013 Standard has been replaced by Requirement 2.5 in the 2016</w:t>
      </w:r>
      <w:proofErr w:type="gramEnd"/>
      <w:r w:rsidRPr="00D400D3">
        <w:rPr>
          <w:rFonts w:asciiTheme="majorHAnsi" w:hAnsiTheme="majorHAnsi"/>
          <w:color w:val="000000" w:themeColor="text1"/>
          <w:szCs w:val="16"/>
        </w:rPr>
        <w:t xml:space="preserve"> Standard.</w:t>
      </w:r>
    </w:p>
  </w:footnote>
  <w:footnote w:id="54">
    <w:p w14:paraId="4B49E541" w14:textId="0B16D6F2" w:rsidR="004E59D2" w:rsidRPr="00D400D3" w:rsidRDefault="004E59D2" w:rsidP="00A947AF">
      <w:pPr>
        <w:pStyle w:val="FootnoteText"/>
        <w:spacing w:after="0" w:line="240" w:lineRule="auto"/>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EITI Requirement 3.12 in the 2013 Standard</w:t>
      </w:r>
    </w:p>
  </w:footnote>
  <w:footnote w:id="55">
    <w:p w14:paraId="7E597DFC" w14:textId="77777777" w:rsidR="004E59D2" w:rsidRPr="00D400D3" w:rsidRDefault="004E59D2" w:rsidP="008A5EEE">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color w:val="auto"/>
          <w:szCs w:val="16"/>
        </w:rPr>
        <w:t xml:space="preserve">See Resource Contracts </w:t>
      </w:r>
      <w:hyperlink r:id="rId24" w:history="1">
        <w:r w:rsidRPr="00D400D3">
          <w:rPr>
            <w:rStyle w:val="Hyperlink"/>
            <w:rFonts w:asciiTheme="majorHAnsi" w:hAnsiTheme="majorHAnsi"/>
            <w:szCs w:val="16"/>
          </w:rPr>
          <w:t>http://www.resourcecontracts.org</w:t>
        </w:r>
      </w:hyperlink>
      <w:r w:rsidRPr="00D400D3">
        <w:rPr>
          <w:rFonts w:asciiTheme="majorHAnsi" w:hAnsiTheme="majorHAnsi"/>
          <w:szCs w:val="16"/>
        </w:rPr>
        <w:t xml:space="preserve"> </w:t>
      </w:r>
      <w:r w:rsidRPr="00D400D3">
        <w:rPr>
          <w:rFonts w:asciiTheme="majorHAnsi" w:hAnsiTheme="majorHAnsi"/>
          <w:color w:val="auto"/>
          <w:szCs w:val="16"/>
        </w:rPr>
        <w:t xml:space="preserve">for an online searchable database of all publicly disclosed extractive industry contracts from around the world, and also Open Contracting Partnership for emerging views and news on contract disclosure </w:t>
      </w:r>
      <w:hyperlink r:id="rId25" w:history="1">
        <w:r w:rsidRPr="00D400D3">
          <w:rPr>
            <w:rStyle w:val="Hyperlink"/>
            <w:rFonts w:asciiTheme="majorHAnsi" w:hAnsiTheme="majorHAnsi"/>
            <w:szCs w:val="16"/>
          </w:rPr>
          <w:t>http://www.open-contracting.org</w:t>
        </w:r>
      </w:hyperlink>
      <w:r w:rsidRPr="00D400D3">
        <w:rPr>
          <w:rFonts w:asciiTheme="majorHAnsi" w:hAnsiTheme="majorHAnsi"/>
          <w:szCs w:val="16"/>
        </w:rPr>
        <w:t xml:space="preserve"> </w:t>
      </w:r>
    </w:p>
  </w:footnote>
  <w:footnote w:id="56">
    <w:p w14:paraId="4A433032" w14:textId="77777777" w:rsidR="004E59D2" w:rsidRPr="00D400D3" w:rsidRDefault="004E59D2" w:rsidP="008A5EEE">
      <w:pPr>
        <w:pStyle w:val="FootnoteText"/>
        <w:spacing w:after="0" w:line="240" w:lineRule="auto"/>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hyperlink r:id="rId26" w:history="1">
        <w:r w:rsidRPr="00D400D3">
          <w:rPr>
            <w:rStyle w:val="Hyperlink"/>
            <w:rFonts w:asciiTheme="majorHAnsi" w:hAnsiTheme="majorHAnsi"/>
            <w:szCs w:val="16"/>
          </w:rPr>
          <w:t>http://www.resourcecontracts.org/search?q=&amp;resource%5B%5D=Diamonds</w:t>
        </w:r>
      </w:hyperlink>
      <w:r w:rsidRPr="00D400D3">
        <w:t xml:space="preserve"> </w:t>
      </w:r>
    </w:p>
  </w:footnote>
  <w:footnote w:id="57">
    <w:p w14:paraId="1D48E046" w14:textId="1FBFCF05" w:rsidR="004E59D2" w:rsidRPr="00D400D3" w:rsidRDefault="004E59D2" w:rsidP="0021229C">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‘Gems and Mines of </w:t>
      </w:r>
      <w:proofErr w:type="spellStart"/>
      <w:r w:rsidRPr="00D400D3">
        <w:rPr>
          <w:rFonts w:asciiTheme="majorHAnsi" w:hAnsiTheme="majorHAnsi"/>
          <w:color w:val="000000" w:themeColor="text1"/>
          <w:szCs w:val="16"/>
        </w:rPr>
        <w:t>Mogok</w:t>
      </w:r>
      <w:proofErr w:type="spellEnd"/>
      <w:r w:rsidRPr="00D400D3">
        <w:rPr>
          <w:rFonts w:asciiTheme="majorHAnsi" w:hAnsiTheme="majorHAnsi"/>
          <w:color w:val="000000" w:themeColor="text1"/>
          <w:szCs w:val="16"/>
        </w:rPr>
        <w:t xml:space="preserve">’, Ted </w:t>
      </w:r>
      <w:proofErr w:type="spellStart"/>
      <w:r w:rsidRPr="00D400D3">
        <w:rPr>
          <w:rFonts w:asciiTheme="majorHAnsi" w:hAnsiTheme="majorHAnsi"/>
          <w:color w:val="000000" w:themeColor="text1"/>
          <w:szCs w:val="16"/>
        </w:rPr>
        <w:t>Themelis</w:t>
      </w:r>
      <w:proofErr w:type="spellEnd"/>
      <w:r w:rsidRPr="00D400D3">
        <w:rPr>
          <w:rFonts w:asciiTheme="majorHAnsi" w:hAnsiTheme="majorHAnsi"/>
          <w:color w:val="000000" w:themeColor="text1"/>
          <w:szCs w:val="16"/>
        </w:rPr>
        <w:t>, 2008</w:t>
      </w:r>
    </w:p>
  </w:footnote>
  <w:footnote w:id="58">
    <w:p w14:paraId="3A14190B" w14:textId="0C0D16AE" w:rsidR="004E59D2" w:rsidRPr="00D400D3" w:rsidRDefault="004E59D2" w:rsidP="0021229C">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w:t>
      </w:r>
      <w:r w:rsidRPr="00D400D3">
        <w:rPr>
          <w:rFonts w:asciiTheme="majorHAnsi" w:hAnsiTheme="majorHAnsi"/>
          <w:color w:val="000000" w:themeColor="text1"/>
          <w:szCs w:val="16"/>
        </w:rPr>
        <w:t xml:space="preserve">‘Gems and Mines of </w:t>
      </w:r>
      <w:proofErr w:type="spellStart"/>
      <w:r w:rsidRPr="00D400D3">
        <w:rPr>
          <w:rFonts w:asciiTheme="majorHAnsi" w:hAnsiTheme="majorHAnsi"/>
          <w:color w:val="000000" w:themeColor="text1"/>
          <w:szCs w:val="16"/>
        </w:rPr>
        <w:t>Mogok</w:t>
      </w:r>
      <w:proofErr w:type="spellEnd"/>
      <w:r w:rsidRPr="00D400D3">
        <w:rPr>
          <w:rFonts w:asciiTheme="majorHAnsi" w:hAnsiTheme="majorHAnsi"/>
          <w:color w:val="000000" w:themeColor="text1"/>
          <w:szCs w:val="16"/>
        </w:rPr>
        <w:t xml:space="preserve">’, Ted </w:t>
      </w:r>
      <w:proofErr w:type="spellStart"/>
      <w:r w:rsidRPr="00D400D3">
        <w:rPr>
          <w:rFonts w:asciiTheme="majorHAnsi" w:hAnsiTheme="majorHAnsi"/>
          <w:color w:val="000000" w:themeColor="text1"/>
          <w:szCs w:val="16"/>
        </w:rPr>
        <w:t>Themelis</w:t>
      </w:r>
      <w:proofErr w:type="spellEnd"/>
      <w:r w:rsidRPr="00D400D3">
        <w:rPr>
          <w:rFonts w:asciiTheme="majorHAnsi" w:hAnsiTheme="majorHAnsi"/>
          <w:color w:val="000000" w:themeColor="text1"/>
          <w:szCs w:val="16"/>
        </w:rPr>
        <w:t>, 2008; and</w:t>
      </w:r>
      <w:r w:rsidRPr="00D400D3">
        <w:rPr>
          <w:rFonts w:asciiTheme="majorHAnsi" w:hAnsiTheme="majorHAnsi"/>
          <w:szCs w:val="16"/>
        </w:rPr>
        <w:t xml:space="preserve"> </w:t>
      </w:r>
      <w:r w:rsidRPr="00D400D3">
        <w:rPr>
          <w:rFonts w:ascii="Calibri" w:hAnsi="Calibri"/>
          <w:color w:val="000000" w:themeColor="text1"/>
          <w:szCs w:val="16"/>
        </w:rPr>
        <w:t>Richard Hughes, Pala Gems; http://www.ruby-sapphire.com/pigeons-blood-mogok.htm</w:t>
      </w:r>
    </w:p>
  </w:footnote>
  <w:footnote w:id="59">
    <w:p w14:paraId="1978BBE3" w14:textId="77777777" w:rsidR="004E59D2" w:rsidRPr="00D400D3" w:rsidRDefault="004E59D2" w:rsidP="002B3CA6">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Meeting with MGE, March 2016</w:t>
      </w:r>
    </w:p>
  </w:footnote>
  <w:footnote w:id="60">
    <w:p w14:paraId="47CCB540" w14:textId="77777777" w:rsidR="004E59D2" w:rsidRPr="00D400D3" w:rsidRDefault="004E59D2" w:rsidP="002B3CA6">
      <w:pPr>
        <w:pStyle w:val="FootnoteText"/>
        <w:spacing w:after="0" w:line="240" w:lineRule="auto"/>
        <w:rPr>
          <w:color w:val="000000" w:themeColor="text1"/>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20% for ruby, sapphire, jade and diamond; 10% for all other gemstones</w:t>
      </w:r>
    </w:p>
  </w:footnote>
  <w:footnote w:id="61">
    <w:p w14:paraId="262BF7C6" w14:textId="77777777" w:rsidR="004E59D2" w:rsidRPr="00D400D3" w:rsidRDefault="004E59D2" w:rsidP="001C4539">
      <w:pPr>
        <w:pStyle w:val="FootnoteText"/>
        <w:spacing w:after="0" w:line="240" w:lineRule="auto"/>
        <w:jc w:val="left"/>
        <w:rPr>
          <w:rFonts w:ascii="Calibri" w:hAnsi="Calibri"/>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CSO Database, Selected Monthly Economic Indicators, ‘Production of Precious Minerals and Pearls’; </w:t>
      </w:r>
      <w:hyperlink r:id="rId27" w:history="1">
        <w:r w:rsidRPr="00D400D3">
          <w:rPr>
            <w:rStyle w:val="Hyperlink"/>
            <w:rFonts w:ascii="Calibri" w:hAnsi="Calibri"/>
            <w:szCs w:val="16"/>
          </w:rPr>
          <w:t>http://www.csostat.gov.mm/s2.5MA02.htm</w:t>
        </w:r>
      </w:hyperlink>
      <w:r w:rsidRPr="00D400D3">
        <w:rPr>
          <w:rFonts w:ascii="Calibri" w:hAnsi="Calibri"/>
          <w:szCs w:val="16"/>
        </w:rPr>
        <w:t xml:space="preserve"> </w:t>
      </w:r>
    </w:p>
  </w:footnote>
  <w:footnote w:id="62">
    <w:p w14:paraId="72F240CC" w14:textId="77777777" w:rsidR="004E59D2" w:rsidRPr="00D400D3" w:rsidRDefault="004E59D2" w:rsidP="001C4539">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Chapter 10 of 1995 Gemstone Law</w:t>
      </w:r>
    </w:p>
  </w:footnote>
  <w:footnote w:id="63">
    <w:p w14:paraId="77DCFF0D" w14:textId="4807AAB0" w:rsidR="004E59D2" w:rsidRPr="00D400D3" w:rsidRDefault="004E59D2">
      <w:pPr>
        <w:pStyle w:val="FootnoteText"/>
        <w:rPr>
          <w:rFonts w:asciiTheme="majorHAnsi" w:hAnsiTheme="majorHAnsi"/>
          <w:color w:val="auto"/>
          <w:szCs w:val="16"/>
        </w:rPr>
      </w:pPr>
      <w:r w:rsidRPr="00D400D3">
        <w:rPr>
          <w:rStyle w:val="FootnoteReference"/>
          <w:rFonts w:asciiTheme="majorHAnsi" w:hAnsiTheme="majorHAnsi"/>
          <w:color w:val="auto"/>
          <w:sz w:val="16"/>
          <w:szCs w:val="16"/>
        </w:rPr>
        <w:footnoteRef/>
      </w:r>
      <w:r w:rsidRPr="00D400D3">
        <w:rPr>
          <w:rFonts w:asciiTheme="majorHAnsi" w:hAnsiTheme="majorHAnsi"/>
          <w:color w:val="auto"/>
          <w:szCs w:val="16"/>
        </w:rPr>
        <w:t xml:space="preserve"> See section on ASM and Subsistence Mining on page 78</w:t>
      </w:r>
    </w:p>
  </w:footnote>
  <w:footnote w:id="64">
    <w:p w14:paraId="0D24147E" w14:textId="5F670382" w:rsidR="004E59D2" w:rsidRPr="00D400D3" w:rsidRDefault="004E59D2" w:rsidP="00DD49E2">
      <w:pPr>
        <w:pStyle w:val="FootnoteText"/>
        <w:spacing w:after="0" w:line="240" w:lineRule="auto"/>
        <w:rPr>
          <w:rFonts w:ascii="Calibri" w:hAnsi="Calibri"/>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Meetings with local community and CSO representatives 2015-2016</w:t>
      </w:r>
    </w:p>
  </w:footnote>
  <w:footnote w:id="65">
    <w:p w14:paraId="31BE3A5A" w14:textId="1E79F2B5" w:rsidR="004E59D2" w:rsidRPr="00D400D3" w:rsidRDefault="004E59D2" w:rsidP="00DD4BA8">
      <w:pPr>
        <w:pStyle w:val="FootnoteText"/>
        <w:spacing w:after="0" w:line="240" w:lineRule="auto"/>
        <w:jc w:val="left"/>
        <w:rPr>
          <w:rFonts w:ascii="Calibri" w:hAnsi="Calibri"/>
          <w:color w:val="000000" w:themeColor="text1"/>
          <w:szCs w:val="16"/>
        </w:rPr>
      </w:pPr>
      <w:r w:rsidRPr="00D400D3">
        <w:rPr>
          <w:rStyle w:val="FootnoteReference"/>
          <w:rFonts w:ascii="Calibri" w:hAnsi="Calibri"/>
          <w:sz w:val="16"/>
          <w:szCs w:val="16"/>
        </w:rPr>
        <w:footnoteRef/>
      </w:r>
      <w:r w:rsidRPr="00D400D3">
        <w:rPr>
          <w:rFonts w:ascii="Calibri" w:hAnsi="Calibri"/>
          <w:szCs w:val="16"/>
        </w:rPr>
        <w:t xml:space="preserve"> </w:t>
      </w:r>
      <w:r w:rsidRPr="00D400D3">
        <w:rPr>
          <w:rFonts w:ascii="Calibri" w:hAnsi="Calibri"/>
          <w:color w:val="000000" w:themeColor="text1"/>
          <w:szCs w:val="16"/>
        </w:rPr>
        <w:t xml:space="preserve">‘Up to 30 feared dead in 2 </w:t>
      </w:r>
      <w:proofErr w:type="spellStart"/>
      <w:r w:rsidRPr="00D400D3">
        <w:rPr>
          <w:rFonts w:ascii="Calibri" w:hAnsi="Calibri"/>
          <w:color w:val="000000" w:themeColor="text1"/>
          <w:szCs w:val="16"/>
        </w:rPr>
        <w:t>Hpakant</w:t>
      </w:r>
      <w:proofErr w:type="spellEnd"/>
      <w:r w:rsidRPr="00D400D3">
        <w:rPr>
          <w:rFonts w:ascii="Calibri" w:hAnsi="Calibri"/>
          <w:color w:val="000000" w:themeColor="text1"/>
          <w:szCs w:val="16"/>
        </w:rPr>
        <w:t xml:space="preserve"> landslips’, Myanmar Times, 27 January 2016, </w:t>
      </w:r>
      <w:hyperlink r:id="rId28" w:history="1">
        <w:r w:rsidRPr="00D400D3">
          <w:rPr>
            <w:rStyle w:val="Hyperlink"/>
            <w:rFonts w:ascii="Calibri" w:hAnsi="Calibri"/>
            <w:szCs w:val="16"/>
          </w:rPr>
          <w:t>http://www.mmtimes.com/index.php/national-news/18667-up-to-30-feared-dead-in-two-hpakant-landslips.html</w:t>
        </w:r>
      </w:hyperlink>
      <w:r w:rsidRPr="00D400D3">
        <w:rPr>
          <w:rFonts w:ascii="Calibri" w:hAnsi="Calibri"/>
          <w:color w:val="000000" w:themeColor="text1"/>
          <w:szCs w:val="16"/>
        </w:rPr>
        <w:t xml:space="preserve"> </w:t>
      </w:r>
    </w:p>
  </w:footnote>
  <w:footnote w:id="66">
    <w:p w14:paraId="09E12A74" w14:textId="1D53BEBE" w:rsidR="004E59D2" w:rsidRPr="00D400D3" w:rsidRDefault="004E59D2" w:rsidP="00DD4BA8">
      <w:pPr>
        <w:pStyle w:val="FootnoteText"/>
        <w:spacing w:after="0" w:line="240" w:lineRule="auto"/>
        <w:jc w:val="left"/>
      </w:pPr>
      <w:r w:rsidRPr="00D400D3">
        <w:rPr>
          <w:rStyle w:val="FootnoteReference"/>
          <w:rFonts w:ascii="Calibri" w:hAnsi="Calibri"/>
          <w:i w:val="0"/>
          <w:color w:val="000000" w:themeColor="text1"/>
          <w:sz w:val="16"/>
          <w:szCs w:val="16"/>
        </w:rPr>
        <w:footnoteRef/>
      </w:r>
      <w:r w:rsidRPr="00D400D3">
        <w:rPr>
          <w:rFonts w:ascii="Calibri" w:hAnsi="Calibri"/>
          <w:color w:val="000000" w:themeColor="text1"/>
          <w:szCs w:val="16"/>
        </w:rPr>
        <w:t xml:space="preserve"> Meeting with MGE, March 2016; ‘Another jade mine disaster hits </w:t>
      </w:r>
      <w:proofErr w:type="spellStart"/>
      <w:r w:rsidRPr="00D400D3">
        <w:rPr>
          <w:rFonts w:ascii="Calibri" w:hAnsi="Calibri"/>
          <w:color w:val="000000" w:themeColor="text1"/>
          <w:szCs w:val="16"/>
        </w:rPr>
        <w:t>Hpakant</w:t>
      </w:r>
      <w:proofErr w:type="spellEnd"/>
      <w:r w:rsidRPr="00D400D3">
        <w:rPr>
          <w:rFonts w:ascii="Calibri" w:hAnsi="Calibri"/>
          <w:color w:val="000000" w:themeColor="text1"/>
          <w:szCs w:val="16"/>
        </w:rPr>
        <w:t xml:space="preserve">’, Myanmar Times, 16 December 2015, </w:t>
      </w:r>
      <w:hyperlink r:id="rId29" w:history="1">
        <w:r w:rsidRPr="00D400D3">
          <w:rPr>
            <w:rStyle w:val="Hyperlink"/>
            <w:rFonts w:ascii="Calibri" w:hAnsi="Calibri"/>
            <w:szCs w:val="16"/>
          </w:rPr>
          <w:t>http://www.mmtimes.com/index.php/national-news/18159-another-jade-mine-disaster-hits-hpakant.html</w:t>
        </w:r>
      </w:hyperlink>
      <w:r w:rsidRPr="00D400D3">
        <w:rPr>
          <w:rFonts w:ascii="Calibri" w:hAnsi="Calibri"/>
          <w:color w:val="000000" w:themeColor="text1"/>
          <w:szCs w:val="16"/>
        </w:rPr>
        <w:t xml:space="preserve"> </w:t>
      </w:r>
    </w:p>
  </w:footnote>
  <w:footnote w:id="67">
    <w:p w14:paraId="1ACE375C" w14:textId="30C94874" w:rsidR="004E59D2" w:rsidRPr="00D400D3" w:rsidRDefault="004E59D2" w:rsidP="00430178">
      <w:pPr>
        <w:pStyle w:val="FootnoteText"/>
        <w:spacing w:after="0" w:line="240" w:lineRule="auto"/>
      </w:pPr>
      <w:r w:rsidRPr="00D400D3">
        <w:rPr>
          <w:rStyle w:val="FootnoteReference"/>
        </w:rPr>
        <w:footnoteRef/>
      </w:r>
      <w:r w:rsidRPr="00D400D3">
        <w:t xml:space="preserve"> </w:t>
      </w:r>
      <w:r w:rsidRPr="00D400D3">
        <w:rPr>
          <w:rFonts w:ascii="Calibri" w:hAnsi="Calibri"/>
          <w:color w:val="000000" w:themeColor="text1"/>
        </w:rPr>
        <w:t xml:space="preserve">Meeting with </w:t>
      </w:r>
      <w:proofErr w:type="spellStart"/>
      <w:r w:rsidRPr="00D400D3">
        <w:rPr>
          <w:rFonts w:ascii="Calibri" w:hAnsi="Calibri"/>
          <w:color w:val="000000" w:themeColor="text1"/>
        </w:rPr>
        <w:t>Mogok</w:t>
      </w:r>
      <w:proofErr w:type="spellEnd"/>
      <w:r w:rsidRPr="00D400D3">
        <w:rPr>
          <w:rFonts w:ascii="Calibri" w:hAnsi="Calibri"/>
          <w:color w:val="000000" w:themeColor="text1"/>
        </w:rPr>
        <w:t xml:space="preserve"> community representatives, February 2016</w:t>
      </w:r>
    </w:p>
  </w:footnote>
  <w:footnote w:id="68">
    <w:p w14:paraId="70068A4C" w14:textId="0DFE8851" w:rsidR="004E59D2" w:rsidRPr="00D400D3" w:rsidRDefault="004E59D2" w:rsidP="00430178">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EIA Procedures Annex 1: Categorisation of Economic Activities for Assessment Purposes; Mining no. 135, page 43; </w:t>
      </w:r>
      <w:hyperlink r:id="rId30" w:history="1">
        <w:r w:rsidRPr="00D400D3">
          <w:rPr>
            <w:rStyle w:val="Hyperlink"/>
            <w:rFonts w:ascii="Calibri" w:hAnsi="Calibri"/>
            <w:color w:val="000000" w:themeColor="text1"/>
            <w:szCs w:val="16"/>
          </w:rPr>
          <w:t>http://www.myanmar-responsiblebusiness.org/resources/environmental-impact-assessment-procedures.html</w:t>
        </w:r>
      </w:hyperlink>
      <w:r w:rsidRPr="00D400D3">
        <w:rPr>
          <w:rStyle w:val="Hyperlink"/>
          <w:rFonts w:ascii="Calibri" w:hAnsi="Calibri"/>
          <w:color w:val="000000" w:themeColor="text1"/>
          <w:szCs w:val="16"/>
        </w:rPr>
        <w:t xml:space="preserve">  </w:t>
      </w:r>
      <w:r w:rsidRPr="00D400D3">
        <w:rPr>
          <w:rFonts w:ascii="Calibri" w:hAnsi="Calibri"/>
          <w:color w:val="000000" w:themeColor="text1"/>
          <w:szCs w:val="16"/>
        </w:rPr>
        <w:t xml:space="preserve"> </w:t>
      </w:r>
    </w:p>
  </w:footnote>
  <w:footnote w:id="69">
    <w:p w14:paraId="2585E951" w14:textId="60ACDA91" w:rsidR="004E59D2" w:rsidRPr="00D400D3" w:rsidRDefault="004E59D2" w:rsidP="008E4F0F">
      <w:pPr>
        <w:pStyle w:val="FootnoteText"/>
        <w:spacing w:after="0" w:line="240" w:lineRule="auto"/>
        <w:rPr>
          <w:rFonts w:ascii="Calibri" w:hAnsi="Calibri"/>
          <w:color w:val="000000" w:themeColor="text1"/>
        </w:rPr>
      </w:pPr>
      <w:r w:rsidRPr="00D400D3">
        <w:rPr>
          <w:rStyle w:val="FootnoteReference"/>
          <w:rFonts w:ascii="Calibri" w:hAnsi="Calibri"/>
          <w:color w:val="000000" w:themeColor="text1"/>
        </w:rPr>
        <w:footnoteRef/>
      </w:r>
      <w:r w:rsidRPr="00D400D3">
        <w:rPr>
          <w:rFonts w:ascii="Calibri" w:hAnsi="Calibri"/>
          <w:color w:val="000000" w:themeColor="text1"/>
        </w:rPr>
        <w:t xml:space="preserve"> Meeting with gemmologists and local gem experts</w:t>
      </w:r>
    </w:p>
  </w:footnote>
  <w:footnote w:id="70">
    <w:p w14:paraId="60560A9C" w14:textId="77777777" w:rsidR="004E59D2" w:rsidRPr="00D400D3" w:rsidRDefault="004E59D2" w:rsidP="0077186C">
      <w:pPr>
        <w:pStyle w:val="FootnoteText"/>
        <w:spacing w:after="0" w:line="240" w:lineRule="auto"/>
      </w:pPr>
      <w:r w:rsidRPr="00D400D3">
        <w:rPr>
          <w:rStyle w:val="FootnoteReference"/>
          <w:color w:val="000000" w:themeColor="text1"/>
        </w:rPr>
        <w:footnoteRef/>
      </w:r>
      <w:r w:rsidRPr="00D400D3">
        <w:rPr>
          <w:color w:val="000000" w:themeColor="text1"/>
        </w:rPr>
        <w:t xml:space="preserve"> </w:t>
      </w:r>
      <w:r w:rsidRPr="00D400D3">
        <w:rPr>
          <w:rFonts w:ascii="Calibri" w:hAnsi="Calibri"/>
          <w:color w:val="000000" w:themeColor="text1"/>
        </w:rPr>
        <w:t xml:space="preserve">Local gem miners, experts and traders, Yangon and </w:t>
      </w:r>
      <w:proofErr w:type="spellStart"/>
      <w:r w:rsidRPr="00D400D3">
        <w:rPr>
          <w:rFonts w:ascii="Calibri" w:hAnsi="Calibri"/>
          <w:color w:val="000000" w:themeColor="text1"/>
        </w:rPr>
        <w:t>Mogok</w:t>
      </w:r>
      <w:proofErr w:type="spellEnd"/>
    </w:p>
  </w:footnote>
  <w:footnote w:id="71">
    <w:p w14:paraId="22A94030" w14:textId="6249E5FC" w:rsidR="004E59D2" w:rsidRPr="00D400D3" w:rsidRDefault="004E59D2" w:rsidP="008E4F0F">
      <w:pPr>
        <w:shd w:val="clear" w:color="auto" w:fill="FFFFFF"/>
        <w:rPr>
          <w:rFonts w:asciiTheme="majorHAnsi" w:hAnsiTheme="majorHAnsi"/>
          <w:color w:val="000000" w:themeColor="text1"/>
          <w:sz w:val="16"/>
          <w:szCs w:val="16"/>
        </w:rPr>
      </w:pPr>
      <w:r w:rsidRPr="00D400D3">
        <w:rPr>
          <w:rFonts w:asciiTheme="majorHAnsi" w:hAnsiTheme="majorHAnsi"/>
          <w:color w:val="000000" w:themeColor="text1"/>
          <w:sz w:val="16"/>
          <w:szCs w:val="16"/>
          <w:vertAlign w:val="superscript"/>
        </w:rPr>
        <w:footnoteRef/>
      </w:r>
      <w:r w:rsidRPr="00D400D3">
        <w:rPr>
          <w:rFonts w:asciiTheme="majorHAnsi" w:hAnsiTheme="majorHAnsi"/>
          <w:color w:val="000000" w:themeColor="text1"/>
          <w:sz w:val="16"/>
          <w:szCs w:val="16"/>
          <w:vertAlign w:val="superscript"/>
        </w:rPr>
        <w:t xml:space="preserve"> </w:t>
      </w:r>
      <w:r w:rsidRPr="00D400D3">
        <w:rPr>
          <w:rFonts w:asciiTheme="majorHAnsi" w:hAnsiTheme="majorHAnsi"/>
          <w:color w:val="000000" w:themeColor="text1"/>
          <w:sz w:val="16"/>
          <w:szCs w:val="16"/>
        </w:rPr>
        <w:t xml:space="preserve">Richard Hughes </w:t>
      </w:r>
      <w:hyperlink r:id="rId31" w:history="1">
        <w:r w:rsidRPr="00D400D3">
          <w:rPr>
            <w:rStyle w:val="Hyperlink"/>
            <w:rFonts w:asciiTheme="majorHAnsi" w:hAnsiTheme="majorHAnsi"/>
            <w:sz w:val="16"/>
            <w:szCs w:val="16"/>
          </w:rPr>
          <w:t>http://www.ruby-sapphire.com/pigeons-blood-mogok.htm</w:t>
        </w:r>
      </w:hyperlink>
      <w:proofErr w:type="gramStart"/>
      <w:r w:rsidRPr="00D400D3">
        <w:rPr>
          <w:rFonts w:asciiTheme="majorHAnsi" w:hAnsiTheme="majorHAnsi"/>
          <w:color w:val="000000" w:themeColor="text1"/>
          <w:sz w:val="16"/>
          <w:szCs w:val="16"/>
        </w:rPr>
        <w:t xml:space="preserve"> ;</w:t>
      </w:r>
      <w:proofErr w:type="gramEnd"/>
      <w:r w:rsidRPr="00D400D3">
        <w:rPr>
          <w:rFonts w:asciiTheme="majorHAnsi" w:hAnsiTheme="majorHAnsi"/>
          <w:color w:val="000000" w:themeColor="text1"/>
          <w:sz w:val="16"/>
          <w:szCs w:val="16"/>
        </w:rPr>
        <w:t xml:space="preserve"> and, meetings with traders and brokers in </w:t>
      </w:r>
      <w:proofErr w:type="spellStart"/>
      <w:r w:rsidRPr="00D400D3">
        <w:rPr>
          <w:rFonts w:asciiTheme="majorHAnsi" w:hAnsiTheme="majorHAnsi"/>
          <w:color w:val="000000" w:themeColor="text1"/>
          <w:sz w:val="16"/>
          <w:szCs w:val="16"/>
        </w:rPr>
        <w:t>Mogok</w:t>
      </w:r>
      <w:proofErr w:type="spellEnd"/>
      <w:r w:rsidRPr="00D400D3">
        <w:rPr>
          <w:rFonts w:asciiTheme="majorHAnsi" w:hAnsiTheme="majorHAnsi"/>
          <w:color w:val="000000" w:themeColor="text1"/>
          <w:sz w:val="16"/>
          <w:szCs w:val="16"/>
        </w:rPr>
        <w:t xml:space="preserve"> and Yangon</w:t>
      </w:r>
    </w:p>
  </w:footnote>
  <w:footnote w:id="72">
    <w:p w14:paraId="29272CAF" w14:textId="3C5DB027" w:rsidR="004E59D2" w:rsidRPr="00D400D3" w:rsidRDefault="004E59D2" w:rsidP="008E4F0F">
      <w:pPr>
        <w:pStyle w:val="FootnoteText"/>
        <w:spacing w:after="0" w:line="240" w:lineRule="auto"/>
        <w:rPr>
          <w:i/>
          <w:color w:val="000000" w:themeColor="text1"/>
          <w:szCs w:val="16"/>
        </w:rPr>
      </w:pPr>
      <w:r w:rsidRPr="00D400D3">
        <w:rPr>
          <w:rStyle w:val="FootnoteReference"/>
          <w:rFonts w:asciiTheme="majorHAnsi" w:hAnsiTheme="majorHAnsi"/>
          <w:i w:val="0"/>
          <w:color w:val="000000" w:themeColor="text1"/>
          <w:sz w:val="16"/>
          <w:szCs w:val="16"/>
        </w:rPr>
        <w:footnoteRef/>
      </w:r>
      <w:r w:rsidRPr="00D400D3">
        <w:rPr>
          <w:rStyle w:val="FootnoteReference"/>
          <w:rFonts w:asciiTheme="majorHAnsi" w:hAnsiTheme="majorHAnsi"/>
          <w:color w:val="000000" w:themeColor="text1"/>
          <w:sz w:val="16"/>
        </w:rPr>
        <w:t xml:space="preserve"> </w:t>
      </w:r>
      <w:r w:rsidRPr="00D400D3">
        <w:rPr>
          <w:rFonts w:asciiTheme="majorHAnsi" w:hAnsiTheme="majorHAnsi"/>
          <w:color w:val="000000" w:themeColor="text1"/>
          <w:szCs w:val="16"/>
        </w:rPr>
        <w:t xml:space="preserve">Local mine owner and trader, </w:t>
      </w:r>
      <w:proofErr w:type="spellStart"/>
      <w:r w:rsidRPr="00D400D3">
        <w:rPr>
          <w:rFonts w:asciiTheme="majorHAnsi" w:hAnsiTheme="majorHAnsi"/>
          <w:color w:val="000000" w:themeColor="text1"/>
          <w:szCs w:val="16"/>
        </w:rPr>
        <w:t>Mogok</w:t>
      </w:r>
      <w:proofErr w:type="spellEnd"/>
      <w:r w:rsidRPr="00D400D3">
        <w:rPr>
          <w:rFonts w:asciiTheme="majorHAnsi" w:hAnsiTheme="majorHAnsi"/>
          <w:color w:val="000000" w:themeColor="text1"/>
          <w:szCs w:val="16"/>
        </w:rPr>
        <w:t>, May 2015</w:t>
      </w:r>
    </w:p>
  </w:footnote>
  <w:footnote w:id="73">
    <w:p w14:paraId="41312AC8" w14:textId="12664D2B" w:rsidR="004E59D2" w:rsidRPr="00D400D3" w:rsidRDefault="004E59D2" w:rsidP="00570E02">
      <w:pPr>
        <w:rPr>
          <w:rFonts w:asciiTheme="majorHAnsi" w:hAnsiTheme="majorHAnsi"/>
          <w:sz w:val="16"/>
          <w:szCs w:val="16"/>
        </w:rPr>
      </w:pPr>
      <w:r w:rsidRPr="00D400D3">
        <w:rPr>
          <w:rFonts w:asciiTheme="majorHAnsi" w:hAnsiTheme="majorHAnsi"/>
          <w:sz w:val="16"/>
          <w:szCs w:val="16"/>
          <w:vertAlign w:val="superscript"/>
        </w:rPr>
        <w:footnoteRef/>
      </w:r>
      <w:r w:rsidRPr="00D400D3">
        <w:rPr>
          <w:rFonts w:asciiTheme="majorHAnsi" w:hAnsiTheme="majorHAnsi"/>
          <w:sz w:val="16"/>
          <w:szCs w:val="16"/>
        </w:rPr>
        <w:t xml:space="preserve"> Mine owners and MGJEA members, </w:t>
      </w:r>
      <w:proofErr w:type="spellStart"/>
      <w:r w:rsidRPr="00D400D3">
        <w:rPr>
          <w:rFonts w:asciiTheme="majorHAnsi" w:hAnsiTheme="majorHAnsi"/>
          <w:sz w:val="16"/>
          <w:szCs w:val="16"/>
        </w:rPr>
        <w:t>Mogok</w:t>
      </w:r>
      <w:proofErr w:type="spellEnd"/>
      <w:r w:rsidRPr="00D400D3">
        <w:rPr>
          <w:rFonts w:asciiTheme="majorHAnsi" w:hAnsiTheme="majorHAnsi"/>
          <w:sz w:val="16"/>
          <w:szCs w:val="16"/>
        </w:rPr>
        <w:t xml:space="preserve">, May 2015 </w:t>
      </w:r>
    </w:p>
  </w:footnote>
  <w:footnote w:id="74">
    <w:p w14:paraId="0DE3D39C" w14:textId="14345E66" w:rsidR="004E59D2" w:rsidRPr="00D400D3" w:rsidRDefault="004E59D2">
      <w:pPr>
        <w:pStyle w:val="FootnoteText"/>
      </w:pPr>
      <w:r w:rsidRPr="00D400D3">
        <w:rPr>
          <w:rFonts w:asciiTheme="majorHAnsi" w:eastAsiaTheme="minorEastAsia" w:hAnsiTheme="majorHAnsi" w:cstheme="minorBidi"/>
          <w:color w:val="auto"/>
          <w:szCs w:val="16"/>
          <w:vertAlign w:val="superscript"/>
          <w:lang w:eastAsia="en-US"/>
        </w:rPr>
        <w:footnoteRef/>
      </w:r>
      <w:r w:rsidRPr="00D400D3">
        <w:rPr>
          <w:rFonts w:asciiTheme="majorHAnsi" w:eastAsiaTheme="minorEastAsia" w:hAnsiTheme="majorHAnsi" w:cstheme="minorBidi"/>
          <w:color w:val="auto"/>
          <w:szCs w:val="16"/>
          <w:vertAlign w:val="superscript"/>
          <w:lang w:eastAsia="en-US"/>
        </w:rPr>
        <w:t xml:space="preserve"> </w:t>
      </w:r>
      <w:r w:rsidRPr="00D400D3">
        <w:rPr>
          <w:rFonts w:asciiTheme="majorHAnsi" w:eastAsiaTheme="minorEastAsia" w:hAnsiTheme="majorHAnsi" w:cstheme="minorBidi"/>
          <w:color w:val="000000" w:themeColor="text1"/>
          <w:szCs w:val="16"/>
          <w:lang w:eastAsia="en-US"/>
        </w:rPr>
        <w:t>See Section on ASM and Subsistence Mining</w:t>
      </w:r>
    </w:p>
  </w:footnote>
  <w:footnote w:id="75">
    <w:p w14:paraId="1A33B6E1" w14:textId="6E5BDA5B" w:rsidR="004E59D2" w:rsidRPr="00D400D3" w:rsidRDefault="004E59D2" w:rsidP="008D01F4">
      <w:pPr>
        <w:pStyle w:val="FootnoteText"/>
        <w:spacing w:after="0"/>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For diamond, the term ‘diamond manufacture’ is used</w:t>
      </w:r>
    </w:p>
  </w:footnote>
  <w:footnote w:id="76">
    <w:p w14:paraId="32C5CB59" w14:textId="77777777" w:rsidR="004E59D2" w:rsidRPr="00D400D3" w:rsidRDefault="004E59D2" w:rsidP="00595FA5">
      <w:pPr>
        <w:pStyle w:val="FootnoteText"/>
        <w:spacing w:after="0"/>
        <w:rPr>
          <w:rFonts w:asciiTheme="majorHAnsi" w:hAnsiTheme="majorHAnsi"/>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The Gemmological Association of Great Britain (Gem-A)</w:t>
      </w:r>
    </w:p>
  </w:footnote>
  <w:footnote w:id="77">
    <w:p w14:paraId="574626A9" w14:textId="77777777" w:rsidR="004E59D2" w:rsidRPr="00D400D3" w:rsidRDefault="004E59D2" w:rsidP="00CE0C1C">
      <w:pPr>
        <w:pStyle w:val="FootnoteText"/>
        <w:spacing w:after="0" w:line="240" w:lineRule="auto"/>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MGJEA Interview with U </w:t>
      </w:r>
      <w:proofErr w:type="spellStart"/>
      <w:r w:rsidRPr="00D400D3">
        <w:rPr>
          <w:rFonts w:ascii="Calibri" w:hAnsi="Calibri"/>
          <w:color w:val="000000" w:themeColor="text1"/>
          <w:szCs w:val="16"/>
        </w:rPr>
        <w:t>Yone</w:t>
      </w:r>
      <w:proofErr w:type="spellEnd"/>
      <w:r w:rsidRPr="00D400D3">
        <w:rPr>
          <w:rFonts w:ascii="Calibri" w:hAnsi="Calibri"/>
          <w:color w:val="000000" w:themeColor="text1"/>
          <w:szCs w:val="16"/>
        </w:rPr>
        <w:t xml:space="preserve"> Mu, Myanmar Times, and, MGJEA/China Gems and Jewellery Association collaboration</w:t>
      </w:r>
    </w:p>
  </w:footnote>
  <w:footnote w:id="78">
    <w:p w14:paraId="0A8BCBE1" w14:textId="77777777" w:rsidR="004E59D2" w:rsidRPr="00D400D3" w:rsidRDefault="004E59D2" w:rsidP="00C730B3">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Further research is recommended</w:t>
      </w:r>
    </w:p>
  </w:footnote>
  <w:footnote w:id="79">
    <w:p w14:paraId="4E198EE0" w14:textId="77777777" w:rsidR="004E59D2" w:rsidRPr="00677BF9" w:rsidRDefault="004E59D2" w:rsidP="00DD15E4">
      <w:pPr>
        <w:jc w:val="both"/>
        <w:rPr>
          <w:rFonts w:asciiTheme="majorHAnsi" w:hAnsiTheme="majorHAnsi" w:cs="Times"/>
          <w:color w:val="000000" w:themeColor="text1"/>
          <w:sz w:val="16"/>
          <w:szCs w:val="16"/>
        </w:rPr>
      </w:pPr>
      <w:r w:rsidRPr="00D400D3">
        <w:rPr>
          <w:rStyle w:val="FootnoteReference"/>
          <w:rFonts w:ascii="Calibri" w:hAnsi="Calibri"/>
          <w:sz w:val="16"/>
          <w:szCs w:val="16"/>
        </w:rPr>
        <w:footnoteRef/>
      </w:r>
      <w:r w:rsidRPr="00D400D3">
        <w:rPr>
          <w:rFonts w:ascii="Calibri" w:hAnsi="Calibri"/>
          <w:sz w:val="16"/>
          <w:szCs w:val="16"/>
        </w:rPr>
        <w:t xml:space="preserve"> </w:t>
      </w:r>
      <w:r w:rsidRPr="00D400D3">
        <w:rPr>
          <w:rFonts w:ascii="Calibri" w:hAnsi="Calibri" w:cs="Times"/>
          <w:sz w:val="16"/>
          <w:szCs w:val="16"/>
        </w:rPr>
        <w:t xml:space="preserve">According to Wikipedia, VES Group is headed by a prominent Thai businessman and politician, </w:t>
      </w:r>
      <w:proofErr w:type="spellStart"/>
      <w:r w:rsidRPr="00D400D3">
        <w:rPr>
          <w:rFonts w:ascii="Calibri" w:hAnsi="Calibri" w:cs="Times"/>
          <w:sz w:val="16"/>
          <w:szCs w:val="16"/>
        </w:rPr>
        <w:t>Vikrom</w:t>
      </w:r>
      <w:proofErr w:type="spellEnd"/>
      <w:r w:rsidRPr="00D400D3">
        <w:rPr>
          <w:rFonts w:ascii="Calibri" w:hAnsi="Calibri" w:cs="Times"/>
          <w:sz w:val="16"/>
          <w:szCs w:val="16"/>
        </w:rPr>
        <w:t xml:space="preserve"> </w:t>
      </w:r>
      <w:proofErr w:type="spellStart"/>
      <w:r w:rsidRPr="00D400D3">
        <w:rPr>
          <w:rFonts w:ascii="Calibri" w:hAnsi="Calibri" w:cs="Times"/>
          <w:sz w:val="16"/>
          <w:szCs w:val="16"/>
        </w:rPr>
        <w:t>Aisiri</w:t>
      </w:r>
      <w:proofErr w:type="spellEnd"/>
      <w:r w:rsidRPr="00D400D3">
        <w:rPr>
          <w:rFonts w:ascii="Calibri" w:hAnsi="Calibri" w:cs="Times"/>
          <w:sz w:val="16"/>
          <w:szCs w:val="16"/>
        </w:rPr>
        <w:t xml:space="preserve">, who also owns and </w:t>
      </w:r>
      <w:r w:rsidRPr="00677BF9">
        <w:rPr>
          <w:rFonts w:asciiTheme="majorHAnsi" w:hAnsiTheme="majorHAnsi" w:cs="Times"/>
          <w:sz w:val="16"/>
          <w:szCs w:val="16"/>
        </w:rPr>
        <w:t xml:space="preserve">operates the Andaman Club, an island casino/ golf resort on the </w:t>
      </w:r>
      <w:proofErr w:type="spellStart"/>
      <w:r w:rsidRPr="00677BF9">
        <w:rPr>
          <w:rFonts w:asciiTheme="majorHAnsi" w:hAnsiTheme="majorHAnsi" w:cs="Times"/>
          <w:sz w:val="16"/>
          <w:szCs w:val="16"/>
        </w:rPr>
        <w:t>Mergui</w:t>
      </w:r>
      <w:proofErr w:type="spellEnd"/>
      <w:r w:rsidRPr="00677BF9">
        <w:rPr>
          <w:rFonts w:asciiTheme="majorHAnsi" w:hAnsiTheme="majorHAnsi" w:cs="Times"/>
          <w:sz w:val="16"/>
          <w:szCs w:val="16"/>
        </w:rPr>
        <w:t xml:space="preserve"> Archipelago, under a concession from the </w:t>
      </w:r>
      <w:r w:rsidRPr="00677BF9">
        <w:rPr>
          <w:rFonts w:asciiTheme="majorHAnsi" w:hAnsiTheme="majorHAnsi" w:cs="Times"/>
          <w:color w:val="000000" w:themeColor="text1"/>
          <w:sz w:val="16"/>
          <w:szCs w:val="16"/>
        </w:rPr>
        <w:t xml:space="preserve">Myanmar government. </w:t>
      </w:r>
      <w:hyperlink r:id="rId32" w:history="1">
        <w:r w:rsidRPr="00677BF9">
          <w:rPr>
            <w:rStyle w:val="Hyperlink"/>
            <w:rFonts w:asciiTheme="majorHAnsi" w:hAnsiTheme="majorHAnsi" w:cs="Times"/>
            <w:sz w:val="16"/>
            <w:szCs w:val="16"/>
          </w:rPr>
          <w:t>https://en.wikipedia.org/wiki/VES_Group</w:t>
        </w:r>
      </w:hyperlink>
      <w:r w:rsidRPr="00677BF9">
        <w:rPr>
          <w:rFonts w:asciiTheme="majorHAnsi" w:hAnsiTheme="majorHAnsi" w:cs="Times"/>
          <w:color w:val="000000" w:themeColor="text1"/>
          <w:sz w:val="16"/>
          <w:szCs w:val="16"/>
        </w:rPr>
        <w:t xml:space="preserve"> </w:t>
      </w:r>
    </w:p>
  </w:footnote>
  <w:footnote w:id="80">
    <w:p w14:paraId="6F485112" w14:textId="2C1D16EB" w:rsidR="004E59D2" w:rsidRPr="00677BF9" w:rsidRDefault="004E59D2" w:rsidP="00677BF9">
      <w:pPr>
        <w:rPr>
          <w:rFonts w:asciiTheme="majorHAnsi" w:eastAsia="Times New Roman" w:hAnsiTheme="majorHAnsi" w:cs="Times New Roman"/>
          <w:sz w:val="16"/>
          <w:szCs w:val="16"/>
        </w:rPr>
      </w:pPr>
      <w:r w:rsidRPr="00677BF9">
        <w:rPr>
          <w:rStyle w:val="FootnoteReference"/>
          <w:rFonts w:asciiTheme="majorHAnsi" w:hAnsiTheme="majorHAnsi"/>
          <w:sz w:val="16"/>
          <w:szCs w:val="16"/>
        </w:rPr>
        <w:footnoteRef/>
      </w:r>
      <w:r w:rsidRPr="00677BF9">
        <w:rPr>
          <w:rFonts w:asciiTheme="majorHAnsi" w:hAnsiTheme="majorHAnsi"/>
          <w:sz w:val="16"/>
          <w:szCs w:val="16"/>
        </w:rPr>
        <w:t xml:space="preserve"> ‘</w:t>
      </w:r>
      <w:proofErr w:type="spellStart"/>
      <w:r w:rsidRPr="00677BF9">
        <w:rPr>
          <w:rFonts w:asciiTheme="majorHAnsi" w:eastAsia="Times New Roman" w:hAnsiTheme="majorHAnsi" w:cs="Arial"/>
          <w:color w:val="222222"/>
          <w:sz w:val="16"/>
          <w:szCs w:val="16"/>
          <w:shd w:val="clear" w:color="auto" w:fill="FFFFFF"/>
        </w:rPr>
        <w:t>Myram</w:t>
      </w:r>
      <w:proofErr w:type="spellEnd"/>
      <w:r w:rsidRPr="00677BF9">
        <w:rPr>
          <w:rFonts w:asciiTheme="majorHAnsi" w:eastAsia="Times New Roman" w:hAnsiTheme="majorHAnsi" w:cs="Arial"/>
          <w:color w:val="222222"/>
          <w:sz w:val="16"/>
          <w:szCs w:val="16"/>
          <w:shd w:val="clear" w:color="auto" w:fill="FFFFFF"/>
        </w:rPr>
        <w:t xml:space="preserve"> Gems Centre opens for flourishing of gems market in Myanmar’, Global New Light of Myanmar, September 1998 </w:t>
      </w:r>
      <w:hyperlink r:id="rId33" w:anchor="!topic/soc.culture.burma/gqD3mnaWC0M" w:history="1">
        <w:r w:rsidRPr="00677BF9">
          <w:rPr>
            <w:rStyle w:val="Hyperlink"/>
            <w:rFonts w:asciiTheme="majorHAnsi" w:eastAsia="Times New Roman" w:hAnsiTheme="majorHAnsi" w:cs="Arial"/>
            <w:sz w:val="16"/>
            <w:szCs w:val="16"/>
            <w:shd w:val="clear" w:color="auto" w:fill="FFFFFF"/>
          </w:rPr>
          <w:t>https://groups.google.com/forum/#!topic/soc.culture.burma/gqD3mnaWC0M</w:t>
        </w:r>
      </w:hyperlink>
      <w:r w:rsidRPr="00677BF9">
        <w:rPr>
          <w:rFonts w:asciiTheme="majorHAnsi" w:eastAsia="Times New Roman" w:hAnsiTheme="majorHAnsi" w:cs="Arial"/>
          <w:color w:val="222222"/>
          <w:sz w:val="16"/>
          <w:szCs w:val="16"/>
          <w:shd w:val="clear" w:color="auto" w:fill="FFFFFF"/>
        </w:rPr>
        <w:t xml:space="preserve"> </w:t>
      </w:r>
      <w:hyperlink r:id="rId34" w:history="1">
        <w:r w:rsidRPr="00677BF9">
          <w:rPr>
            <w:rStyle w:val="Hyperlink"/>
            <w:rFonts w:asciiTheme="majorHAnsi" w:eastAsia="Times New Roman" w:hAnsiTheme="majorHAnsi" w:cs="Arial"/>
            <w:sz w:val="16"/>
            <w:szCs w:val="16"/>
            <w:shd w:val="clear" w:color="auto" w:fill="FFFFFF"/>
          </w:rPr>
          <w:t>http://www.burmalibrary.org/reg.burma/archives/199809/msg00630.html</w:t>
        </w:r>
      </w:hyperlink>
      <w:r w:rsidRPr="00677BF9">
        <w:rPr>
          <w:rFonts w:asciiTheme="majorHAnsi" w:eastAsia="Times New Roman" w:hAnsiTheme="majorHAnsi" w:cs="Arial"/>
          <w:color w:val="222222"/>
          <w:sz w:val="16"/>
          <w:szCs w:val="16"/>
          <w:shd w:val="clear" w:color="auto" w:fill="FFFFFF"/>
        </w:rPr>
        <w:t xml:space="preserve"> </w:t>
      </w:r>
    </w:p>
    <w:p w14:paraId="3C2A07D5" w14:textId="1B9093BA" w:rsidR="004E59D2" w:rsidRPr="00677BF9" w:rsidRDefault="004E59D2">
      <w:pPr>
        <w:pStyle w:val="FootnoteText"/>
        <w:rPr>
          <w:lang w:val="en-US"/>
        </w:rPr>
      </w:pPr>
    </w:p>
  </w:footnote>
  <w:footnote w:id="81">
    <w:p w14:paraId="570736D4" w14:textId="55F03747" w:rsidR="004E59D2" w:rsidRPr="00D400D3" w:rsidRDefault="004E59D2" w:rsidP="00C730B3">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‘Exploring the Chinese Gem and Jewellery Industry’, GIA, Spring 2014, </w:t>
      </w:r>
      <w:hyperlink r:id="rId35" w:history="1">
        <w:r w:rsidRPr="00D400D3">
          <w:rPr>
            <w:rStyle w:val="Hyperlink"/>
            <w:rFonts w:ascii="Calibri" w:hAnsi="Calibri"/>
            <w:szCs w:val="16"/>
          </w:rPr>
          <w:t>http://www.gia.edu/gems-gemology/spring-2014-lucas-chinese-gem-industry</w:t>
        </w:r>
      </w:hyperlink>
      <w:r w:rsidRPr="00D400D3">
        <w:rPr>
          <w:rFonts w:ascii="Calibri" w:hAnsi="Calibri"/>
          <w:color w:val="000000" w:themeColor="text1"/>
          <w:szCs w:val="16"/>
        </w:rPr>
        <w:t xml:space="preserve"> </w:t>
      </w:r>
    </w:p>
  </w:footnote>
  <w:footnote w:id="82">
    <w:p w14:paraId="36977E10" w14:textId="77777777" w:rsidR="004E59D2" w:rsidRPr="00D400D3" w:rsidRDefault="004E59D2" w:rsidP="00DD15E4">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r w:rsidRPr="00D400D3">
        <w:rPr>
          <w:rFonts w:asciiTheme="majorHAnsi" w:hAnsiTheme="majorHAnsi"/>
          <w:color w:val="000000" w:themeColor="text1"/>
          <w:szCs w:val="16"/>
        </w:rPr>
        <w:t xml:space="preserve">Suu Foundation </w:t>
      </w:r>
      <w:hyperlink r:id="rId36" w:history="1">
        <w:r w:rsidRPr="00D400D3">
          <w:rPr>
            <w:rStyle w:val="Hyperlink"/>
            <w:rFonts w:asciiTheme="majorHAnsi" w:hAnsiTheme="majorHAnsi"/>
            <w:szCs w:val="16"/>
          </w:rPr>
          <w:t>http://www.suufoundation.org/</w:t>
        </w:r>
      </w:hyperlink>
      <w:r w:rsidRPr="00D400D3">
        <w:rPr>
          <w:rFonts w:asciiTheme="majorHAnsi" w:hAnsiTheme="majorHAnsi"/>
          <w:color w:val="000000" w:themeColor="text1"/>
          <w:szCs w:val="16"/>
        </w:rPr>
        <w:t xml:space="preserve"> </w:t>
      </w:r>
    </w:p>
  </w:footnote>
  <w:footnote w:id="83">
    <w:p w14:paraId="6CCBFC95" w14:textId="77777777" w:rsidR="004E59D2" w:rsidRPr="00D400D3" w:rsidRDefault="004E59D2" w:rsidP="00DD15E4">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r w:rsidRPr="00D400D3">
        <w:rPr>
          <w:rFonts w:asciiTheme="majorHAnsi" w:hAnsiTheme="majorHAnsi"/>
          <w:color w:val="auto"/>
          <w:szCs w:val="16"/>
        </w:rPr>
        <w:t>Turquoise Mountain Myanmar</w:t>
      </w:r>
      <w:r w:rsidRPr="00D400D3">
        <w:rPr>
          <w:rFonts w:asciiTheme="majorHAnsi" w:hAnsiTheme="majorHAnsi"/>
          <w:szCs w:val="16"/>
        </w:rPr>
        <w:t xml:space="preserve"> </w:t>
      </w:r>
      <w:hyperlink r:id="rId37" w:history="1">
        <w:r w:rsidRPr="00D400D3">
          <w:rPr>
            <w:rStyle w:val="Hyperlink"/>
            <w:rFonts w:asciiTheme="majorHAnsi" w:hAnsiTheme="majorHAnsi"/>
            <w:szCs w:val="16"/>
          </w:rPr>
          <w:t>http://turquoisemountain.org/project-entries/turquoise-mountain-myanmar</w:t>
        </w:r>
      </w:hyperlink>
    </w:p>
  </w:footnote>
  <w:footnote w:id="84">
    <w:p w14:paraId="6AD7064C" w14:textId="0F320E4F" w:rsidR="004E59D2" w:rsidRPr="00D400D3" w:rsidRDefault="004E59D2" w:rsidP="00325A96">
      <w:pPr>
        <w:jc w:val="both"/>
        <w:rPr>
          <w:rFonts w:asciiTheme="majorHAnsi" w:hAnsiTheme="majorHAnsi" w:cs="Times"/>
          <w:sz w:val="20"/>
          <w:szCs w:val="20"/>
        </w:rPr>
      </w:pPr>
      <w:r w:rsidRPr="00D400D3">
        <w:rPr>
          <w:rStyle w:val="FootnoteReference"/>
        </w:rPr>
        <w:footnoteRef/>
      </w:r>
      <w:r w:rsidRPr="00D400D3">
        <w:t xml:space="preserve"> </w:t>
      </w:r>
      <w:r w:rsidRPr="00D400D3">
        <w:rPr>
          <w:rFonts w:asciiTheme="majorHAnsi" w:hAnsiTheme="majorHAnsi" w:cs="Times"/>
          <w:sz w:val="16"/>
          <w:szCs w:val="16"/>
        </w:rPr>
        <w:t>This is discussed further under ‘Sustainable Development and End-Markets’ on page 69.</w:t>
      </w:r>
    </w:p>
  </w:footnote>
  <w:footnote w:id="85">
    <w:p w14:paraId="5E91FBFA" w14:textId="77777777" w:rsidR="004E59D2" w:rsidRPr="00D400D3" w:rsidRDefault="004E59D2" w:rsidP="00DD15E4">
      <w:pPr>
        <w:pStyle w:val="FootnoteText"/>
        <w:spacing w:after="0" w:line="240" w:lineRule="auto"/>
      </w:pPr>
      <w:r w:rsidRPr="00D400D3">
        <w:rPr>
          <w:rStyle w:val="FootnoteReference"/>
          <w:rFonts w:ascii="Calibri" w:hAnsi="Calibri"/>
        </w:rPr>
        <w:footnoteRef/>
      </w:r>
      <w:r w:rsidRPr="00D400D3">
        <w:rPr>
          <w:rFonts w:ascii="Calibri" w:hAnsi="Calibri"/>
        </w:rPr>
        <w:t xml:space="preserve"> </w:t>
      </w:r>
      <w:hyperlink r:id="rId38" w:history="1">
        <w:r w:rsidRPr="00D400D3">
          <w:rPr>
            <w:rStyle w:val="Hyperlink"/>
            <w:rFonts w:ascii="Calibri" w:hAnsi="Calibri"/>
          </w:rPr>
          <w:t>http://www.mmtimes.com/index.php/business/9772-jewellers-demand-new-gems-law.html</w:t>
        </w:r>
      </w:hyperlink>
      <w:r w:rsidRPr="00D400D3">
        <w:t xml:space="preserve"> </w:t>
      </w:r>
    </w:p>
  </w:footnote>
  <w:footnote w:id="86">
    <w:p w14:paraId="12F6241B" w14:textId="65D4B92E" w:rsidR="004E59D2" w:rsidRPr="00286A9A" w:rsidRDefault="004E59D2" w:rsidP="00286A9A">
      <w:pPr>
        <w:pStyle w:val="FootnoteText"/>
        <w:spacing w:after="0" w:line="240" w:lineRule="auto"/>
        <w:rPr>
          <w:rFonts w:ascii="Calibri" w:hAnsi="Calibri"/>
          <w:color w:val="auto"/>
          <w:szCs w:val="16"/>
          <w:lang w:val="en-US"/>
        </w:rPr>
      </w:pPr>
      <w:r w:rsidRPr="00286A9A">
        <w:rPr>
          <w:rStyle w:val="FootnoteReference"/>
          <w:rFonts w:ascii="Calibri" w:hAnsi="Calibri"/>
          <w:color w:val="auto"/>
          <w:sz w:val="16"/>
          <w:szCs w:val="16"/>
        </w:rPr>
        <w:footnoteRef/>
      </w:r>
      <w:r w:rsidRPr="00286A9A">
        <w:rPr>
          <w:rFonts w:ascii="Calibri" w:hAnsi="Calibri"/>
          <w:color w:val="auto"/>
          <w:szCs w:val="16"/>
        </w:rPr>
        <w:t xml:space="preserve"> </w:t>
      </w:r>
      <w:r w:rsidRPr="00286A9A">
        <w:rPr>
          <w:rFonts w:ascii="Calibri" w:hAnsi="Calibri"/>
          <w:color w:val="auto"/>
          <w:szCs w:val="16"/>
          <w:lang w:val="en-US"/>
        </w:rPr>
        <w:t>Please see Section 6 on page 80 ‘Smuggling and Exports’</w:t>
      </w:r>
    </w:p>
  </w:footnote>
  <w:footnote w:id="87">
    <w:p w14:paraId="0F42EC1B" w14:textId="5C2DE464" w:rsidR="004E59D2" w:rsidRPr="00D400D3" w:rsidRDefault="004E59D2" w:rsidP="00286A9A">
      <w:pPr>
        <w:pStyle w:val="FootnoteText"/>
        <w:spacing w:after="0" w:line="240" w:lineRule="auto"/>
        <w:rPr>
          <w:rFonts w:ascii="Calibri" w:hAnsi="Calibri"/>
          <w:color w:val="000000" w:themeColor="text1"/>
          <w:szCs w:val="16"/>
        </w:rPr>
      </w:pPr>
      <w:r w:rsidRPr="00286A9A">
        <w:rPr>
          <w:rStyle w:val="FootnoteReference"/>
          <w:rFonts w:ascii="Calibri" w:hAnsi="Calibri"/>
          <w:color w:val="auto"/>
          <w:sz w:val="16"/>
          <w:szCs w:val="16"/>
        </w:rPr>
        <w:footnoteRef/>
      </w:r>
      <w:r w:rsidRPr="00286A9A">
        <w:rPr>
          <w:rFonts w:ascii="Calibri" w:hAnsi="Calibri"/>
          <w:color w:val="auto"/>
          <w:szCs w:val="16"/>
        </w:rPr>
        <w:t xml:space="preserve"> Opened in Nay </w:t>
      </w:r>
      <w:proofErr w:type="spellStart"/>
      <w:r w:rsidRPr="00286A9A">
        <w:rPr>
          <w:rFonts w:ascii="Calibri" w:hAnsi="Calibri"/>
          <w:color w:val="auto"/>
          <w:szCs w:val="16"/>
        </w:rPr>
        <w:t>Pyi</w:t>
      </w:r>
      <w:proofErr w:type="spellEnd"/>
      <w:r w:rsidRPr="00286A9A">
        <w:rPr>
          <w:rFonts w:ascii="Calibri" w:hAnsi="Calibri"/>
          <w:color w:val="auto"/>
          <w:szCs w:val="16"/>
        </w:rPr>
        <w:t xml:space="preserve"> Taw in April 2016</w:t>
      </w:r>
      <w:r w:rsidRPr="00D400D3">
        <w:rPr>
          <w:rFonts w:ascii="Calibri" w:hAnsi="Calibri"/>
          <w:color w:val="000000" w:themeColor="text1"/>
          <w:szCs w:val="16"/>
        </w:rPr>
        <w:t xml:space="preserve"> </w:t>
      </w:r>
    </w:p>
  </w:footnote>
  <w:footnote w:id="88">
    <w:p w14:paraId="6BE8FB6C" w14:textId="2A0794F1" w:rsidR="004E59D2" w:rsidRPr="00D400D3" w:rsidRDefault="004E59D2" w:rsidP="00650DF2">
      <w:pPr>
        <w:pStyle w:val="FootnoteText"/>
        <w:spacing w:after="0" w:line="240" w:lineRule="auto"/>
        <w:rPr>
          <w:rFonts w:asciiTheme="majorHAnsi" w:hAnsiTheme="majorHAnsi"/>
          <w:color w:val="auto"/>
          <w:szCs w:val="16"/>
        </w:rPr>
      </w:pPr>
      <w:r w:rsidRPr="00D400D3">
        <w:rPr>
          <w:rStyle w:val="FootnoteReference"/>
          <w:rFonts w:asciiTheme="majorHAnsi" w:hAnsiTheme="majorHAnsi"/>
          <w:color w:val="auto"/>
          <w:sz w:val="16"/>
          <w:szCs w:val="16"/>
        </w:rPr>
        <w:footnoteRef/>
      </w:r>
      <w:r w:rsidRPr="00D400D3">
        <w:rPr>
          <w:rFonts w:asciiTheme="majorHAnsi" w:hAnsiTheme="majorHAnsi"/>
          <w:color w:val="auto"/>
          <w:szCs w:val="16"/>
        </w:rPr>
        <w:t xml:space="preserve"> Meeting with MGE, March 2016</w:t>
      </w:r>
    </w:p>
  </w:footnote>
  <w:footnote w:id="89">
    <w:p w14:paraId="182D6710" w14:textId="5A0D12C7" w:rsidR="004E59D2" w:rsidRPr="00D400D3" w:rsidRDefault="004E59D2" w:rsidP="00650DF2">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Meeting with MGE </w:t>
      </w:r>
    </w:p>
  </w:footnote>
  <w:footnote w:id="90">
    <w:p w14:paraId="1C90E00C" w14:textId="4ECF361F" w:rsidR="004E59D2" w:rsidRPr="00D400D3" w:rsidRDefault="004E59D2" w:rsidP="00650DF2">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r w:rsidRPr="00D400D3">
        <w:rPr>
          <w:rFonts w:asciiTheme="majorHAnsi" w:hAnsiTheme="majorHAnsi"/>
          <w:color w:val="auto"/>
          <w:szCs w:val="16"/>
        </w:rPr>
        <w:t>“</w:t>
      </w:r>
      <w:proofErr w:type="spellStart"/>
      <w:r w:rsidRPr="00D400D3">
        <w:rPr>
          <w:rFonts w:asciiTheme="majorHAnsi" w:hAnsiTheme="majorHAnsi"/>
          <w:color w:val="auto"/>
          <w:szCs w:val="16"/>
        </w:rPr>
        <w:t>Gemfields</w:t>
      </w:r>
      <w:proofErr w:type="spellEnd"/>
      <w:r w:rsidRPr="00D400D3">
        <w:rPr>
          <w:rFonts w:asciiTheme="majorHAnsi" w:hAnsiTheme="majorHAnsi"/>
          <w:color w:val="auto"/>
          <w:szCs w:val="16"/>
        </w:rPr>
        <w:t xml:space="preserve"> Inaugural Rough Ruby Auction in Singapore” Comparing Singapore and Myanmar Auctions, GIA, 17 July 2014, GIA; </w:t>
      </w:r>
      <w:hyperlink r:id="rId39" w:history="1">
        <w:r w:rsidRPr="00D400D3">
          <w:rPr>
            <w:rStyle w:val="Hyperlink"/>
            <w:rFonts w:asciiTheme="majorHAnsi" w:hAnsiTheme="majorHAnsi"/>
            <w:szCs w:val="16"/>
          </w:rPr>
          <w:t>http://www.gia.edu/gia-news-research-gemfields-ruby-auction-singapore</w:t>
        </w:r>
      </w:hyperlink>
      <w:r w:rsidRPr="00D400D3">
        <w:rPr>
          <w:rFonts w:asciiTheme="majorHAnsi" w:hAnsiTheme="majorHAnsi"/>
          <w:szCs w:val="16"/>
        </w:rPr>
        <w:t xml:space="preserve"> </w:t>
      </w:r>
    </w:p>
  </w:footnote>
  <w:footnote w:id="91">
    <w:p w14:paraId="2FAF4B2D" w14:textId="732F4592" w:rsidR="004E59D2" w:rsidRPr="00D400D3" w:rsidRDefault="004E59D2" w:rsidP="00650DF2">
      <w:pPr>
        <w:pStyle w:val="FootnoteText"/>
        <w:spacing w:after="0" w:line="240" w:lineRule="auto"/>
        <w:rPr>
          <w:color w:val="auto"/>
        </w:rPr>
      </w:pPr>
      <w:r w:rsidRPr="00D400D3">
        <w:rPr>
          <w:rStyle w:val="FootnoteReference"/>
          <w:rFonts w:asciiTheme="majorHAnsi" w:hAnsiTheme="majorHAnsi"/>
          <w:color w:val="auto"/>
          <w:sz w:val="16"/>
          <w:szCs w:val="16"/>
        </w:rPr>
        <w:footnoteRef/>
      </w:r>
      <w:r w:rsidRPr="00D400D3">
        <w:rPr>
          <w:rFonts w:asciiTheme="majorHAnsi" w:hAnsiTheme="majorHAnsi"/>
          <w:color w:val="auto"/>
          <w:szCs w:val="16"/>
        </w:rPr>
        <w:t xml:space="preserve"> The remaining 60% was retained by the company</w:t>
      </w:r>
    </w:p>
  </w:footnote>
  <w:footnote w:id="92">
    <w:p w14:paraId="68E6957E" w14:textId="77777777" w:rsidR="004E59D2" w:rsidRPr="00D400D3" w:rsidRDefault="004E59D2" w:rsidP="0015293E">
      <w:pPr>
        <w:pStyle w:val="FootnoteText"/>
        <w:spacing w:after="0" w:line="240" w:lineRule="auto"/>
        <w:rPr>
          <w:rFonts w:ascii="Calibri" w:hAnsi="Calibri"/>
          <w:szCs w:val="16"/>
        </w:rPr>
      </w:pPr>
      <w:r w:rsidRPr="00D400D3">
        <w:rPr>
          <w:rStyle w:val="FootnoteReference"/>
          <w:rFonts w:ascii="Calibri" w:hAnsi="Calibri"/>
          <w:sz w:val="16"/>
          <w:szCs w:val="16"/>
        </w:rPr>
        <w:footnoteRef/>
      </w:r>
      <w:r w:rsidRPr="00D400D3">
        <w:rPr>
          <w:rFonts w:ascii="Calibri" w:hAnsi="Calibri"/>
          <w:szCs w:val="16"/>
        </w:rPr>
        <w:t xml:space="preserve"> </w:t>
      </w:r>
      <w:hyperlink r:id="rId40" w:history="1">
        <w:r w:rsidRPr="00D400D3">
          <w:rPr>
            <w:rStyle w:val="Hyperlink"/>
            <w:rFonts w:ascii="Calibri" w:hAnsi="Calibri"/>
            <w:szCs w:val="16"/>
          </w:rPr>
          <w:t>http://www.mmtimes.com/index.php/business/9772-jewellers-demand-new-gems-law.html</w:t>
        </w:r>
      </w:hyperlink>
      <w:r w:rsidRPr="00D400D3">
        <w:rPr>
          <w:rFonts w:ascii="Calibri" w:hAnsi="Calibri"/>
          <w:szCs w:val="16"/>
        </w:rPr>
        <w:t xml:space="preserve"> </w:t>
      </w:r>
    </w:p>
  </w:footnote>
  <w:footnote w:id="93">
    <w:p w14:paraId="4A6E8F64" w14:textId="3CD6D014" w:rsidR="004E59D2" w:rsidRPr="00D400D3" w:rsidRDefault="004E59D2">
      <w:pPr>
        <w:pStyle w:val="FootnoteText"/>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2016 Amendments to Gemstone Law, Clause 34 (h)</w:t>
      </w:r>
    </w:p>
  </w:footnote>
  <w:footnote w:id="94">
    <w:p w14:paraId="5A33ED10" w14:textId="77777777" w:rsidR="004E59D2" w:rsidRPr="00D400D3" w:rsidRDefault="004E59D2" w:rsidP="00B51209">
      <w:pPr>
        <w:widowControl w:val="0"/>
        <w:autoSpaceDE w:val="0"/>
        <w:autoSpaceDN w:val="0"/>
        <w:adjustRightInd w:val="0"/>
        <w:jc w:val="both"/>
        <w:rPr>
          <w:rFonts w:asciiTheme="majorHAnsi" w:hAnsiTheme="majorHAnsi" w:cs="Times New Roman"/>
          <w:sz w:val="16"/>
          <w:szCs w:val="16"/>
        </w:rPr>
      </w:pPr>
      <w:r w:rsidRPr="00D400D3">
        <w:rPr>
          <w:rStyle w:val="FootnoteReference"/>
          <w:rFonts w:asciiTheme="majorHAnsi" w:hAnsiTheme="majorHAnsi"/>
          <w:sz w:val="16"/>
          <w:szCs w:val="16"/>
        </w:rPr>
        <w:footnoteRef/>
      </w:r>
      <w:r w:rsidRPr="00D400D3">
        <w:rPr>
          <w:rFonts w:asciiTheme="majorHAnsi" w:hAnsiTheme="majorHAnsi"/>
          <w:sz w:val="16"/>
          <w:szCs w:val="16"/>
        </w:rPr>
        <w:t xml:space="preserve"> The 30% rate was never applied. </w:t>
      </w:r>
    </w:p>
    <w:p w14:paraId="151A5582" w14:textId="77777777" w:rsidR="004E59D2" w:rsidRPr="00D400D3" w:rsidRDefault="004E59D2" w:rsidP="00B51209">
      <w:pPr>
        <w:jc w:val="both"/>
        <w:rPr>
          <w:rFonts w:asciiTheme="majorHAnsi" w:eastAsia="Times New Roman" w:hAnsiTheme="majorHAnsi" w:cs="Times New Roman"/>
          <w:sz w:val="20"/>
          <w:szCs w:val="20"/>
        </w:rPr>
      </w:pPr>
    </w:p>
    <w:p w14:paraId="2E4F15C6" w14:textId="77777777" w:rsidR="004E59D2" w:rsidRPr="00D400D3" w:rsidRDefault="004E59D2" w:rsidP="00B51209">
      <w:pPr>
        <w:pStyle w:val="FootnoteText"/>
      </w:pPr>
    </w:p>
  </w:footnote>
  <w:footnote w:id="95">
    <w:p w14:paraId="305081DA" w14:textId="6BE391EB" w:rsidR="004E59D2" w:rsidRPr="00522E21" w:rsidRDefault="004E59D2" w:rsidP="00522E21">
      <w:pPr>
        <w:pStyle w:val="NormalWeb"/>
        <w:shd w:val="clear" w:color="auto" w:fill="FFFFFF"/>
        <w:spacing w:before="0" w:beforeAutospacing="0" w:after="0" w:afterAutospacing="0"/>
        <w:jc w:val="both"/>
        <w:textAlignment w:val="baseline"/>
        <w:rPr>
          <w:rFonts w:asciiTheme="majorHAnsi" w:hAnsiTheme="majorHAnsi"/>
          <w:color w:val="0000FF"/>
          <w:sz w:val="16"/>
          <w:szCs w:val="16"/>
          <w:u w:val="thick"/>
          <w:shd w:val="clear" w:color="auto" w:fill="FFFFFF"/>
        </w:rPr>
      </w:pPr>
      <w:r w:rsidRPr="00D400D3">
        <w:rPr>
          <w:rStyle w:val="FootnoteReference"/>
        </w:rPr>
        <w:footnoteRef/>
      </w:r>
      <w:r w:rsidRPr="00D400D3">
        <w:t xml:space="preserve"> </w:t>
      </w:r>
      <w:r w:rsidRPr="00BF7BDC">
        <w:rPr>
          <w:rFonts w:ascii="Calibri" w:hAnsi="Calibri"/>
          <w:color w:val="333333"/>
          <w:sz w:val="16"/>
          <w:szCs w:val="16"/>
          <w:shd w:val="clear" w:color="auto" w:fill="FFFFFF"/>
        </w:rPr>
        <w:t>There is a huge amount of information available</w:t>
      </w:r>
      <w:r>
        <w:rPr>
          <w:rFonts w:ascii="Calibri" w:hAnsi="Calibri"/>
          <w:color w:val="333333"/>
          <w:sz w:val="16"/>
          <w:szCs w:val="16"/>
          <w:shd w:val="clear" w:color="auto" w:fill="FFFFFF"/>
        </w:rPr>
        <w:t>,</w:t>
      </w:r>
      <w:r w:rsidRPr="00BF7BDC">
        <w:rPr>
          <w:rFonts w:ascii="Calibri" w:hAnsi="Calibri"/>
          <w:color w:val="333333"/>
          <w:sz w:val="16"/>
          <w:szCs w:val="16"/>
          <w:shd w:val="clear" w:color="auto" w:fill="FFFFFF"/>
        </w:rPr>
        <w:t xml:space="preserve"> and research being carried out on </w:t>
      </w:r>
      <w:r>
        <w:rPr>
          <w:rFonts w:ascii="Calibri" w:hAnsi="Calibri"/>
          <w:color w:val="333333"/>
          <w:sz w:val="16"/>
          <w:szCs w:val="16"/>
          <w:shd w:val="clear" w:color="auto" w:fill="FFFFFF"/>
        </w:rPr>
        <w:t xml:space="preserve">options for </w:t>
      </w:r>
      <w:r w:rsidRPr="00BF7BDC">
        <w:rPr>
          <w:rFonts w:ascii="Calibri" w:hAnsi="Calibri"/>
          <w:color w:val="333333"/>
          <w:sz w:val="16"/>
          <w:szCs w:val="16"/>
          <w:shd w:val="clear" w:color="auto" w:fill="FFFFFF"/>
        </w:rPr>
        <w:t xml:space="preserve">natural resource revenue </w:t>
      </w:r>
      <w:r w:rsidRPr="00522E21">
        <w:rPr>
          <w:rFonts w:asciiTheme="majorHAnsi" w:hAnsiTheme="majorHAnsi"/>
          <w:color w:val="333333"/>
          <w:sz w:val="16"/>
          <w:szCs w:val="16"/>
          <w:shd w:val="clear" w:color="auto" w:fill="FFFFFF"/>
        </w:rPr>
        <w:t xml:space="preserve">sharing. For more information and analysis of natural resource revenue sharing in Myanmar, see, for example, NRGI’s report, ‘Sharing the Wealth: A Roadmap for Distributing Natural Resource Revenues’ which outlines various options available </w:t>
      </w:r>
      <w:hyperlink r:id="rId41" w:history="1">
        <w:r w:rsidRPr="00522E21">
          <w:rPr>
            <w:rStyle w:val="Hyperlink"/>
            <w:rFonts w:asciiTheme="majorHAnsi" w:hAnsiTheme="majorHAnsi"/>
            <w:sz w:val="16"/>
            <w:szCs w:val="16"/>
          </w:rPr>
          <w:t>http://www.resourcegovernance.org/analysis-tools/publications/sharing-wealth-roadmap-distributing-myanmars-natural-resource-revenues</w:t>
        </w:r>
      </w:hyperlink>
      <w:r w:rsidRPr="00522E21">
        <w:rPr>
          <w:rStyle w:val="Hyperlink"/>
          <w:rFonts w:asciiTheme="majorHAnsi" w:hAnsiTheme="majorHAnsi"/>
          <w:sz w:val="16"/>
          <w:szCs w:val="16"/>
        </w:rPr>
        <w:t xml:space="preserve">  </w:t>
      </w:r>
      <w:r w:rsidRPr="00522E21">
        <w:rPr>
          <w:rFonts w:asciiTheme="majorHAnsi" w:hAnsiTheme="majorHAnsi"/>
          <w:color w:val="333333"/>
          <w:sz w:val="16"/>
          <w:szCs w:val="16"/>
          <w:shd w:val="clear" w:color="auto" w:fill="FFFFFF"/>
        </w:rPr>
        <w:t xml:space="preserve"> and MDRI-CESD, The Asia Foundation, and the International Growth Centre 2014 report </w:t>
      </w:r>
      <w:r w:rsidRPr="00522E21">
        <w:rPr>
          <w:rFonts w:asciiTheme="majorHAnsi" w:hAnsiTheme="majorHAnsi"/>
          <w:color w:val="0000FF"/>
          <w:sz w:val="16"/>
          <w:szCs w:val="16"/>
          <w:shd w:val="clear" w:color="auto" w:fill="FFFFFF"/>
        </w:rPr>
        <w:t>‘</w:t>
      </w:r>
      <w:hyperlink r:id="rId42" w:history="1">
        <w:r w:rsidRPr="00522E21">
          <w:rPr>
            <w:rFonts w:asciiTheme="majorHAnsi" w:hAnsiTheme="majorHAnsi"/>
            <w:color w:val="0000FF"/>
            <w:sz w:val="16"/>
            <w:szCs w:val="16"/>
            <w:shd w:val="clear" w:color="auto" w:fill="FFFFFF"/>
          </w:rPr>
          <w:t>Natural Resources and Subnational Governments in Myanmar: Key considerations for wealth sharing</w:t>
        </w:r>
      </w:hyperlink>
      <w:r w:rsidRPr="00522E21">
        <w:rPr>
          <w:rFonts w:asciiTheme="majorHAnsi" w:hAnsiTheme="majorHAnsi"/>
          <w:color w:val="0000FF"/>
          <w:sz w:val="16"/>
          <w:szCs w:val="16"/>
          <w:shd w:val="clear" w:color="auto" w:fill="FFFFFF"/>
        </w:rPr>
        <w:t>’</w:t>
      </w:r>
    </w:p>
  </w:footnote>
  <w:footnote w:id="96">
    <w:p w14:paraId="2DCAFDB9" w14:textId="77777777" w:rsidR="004E59D2" w:rsidRPr="00D400D3" w:rsidRDefault="004E59D2" w:rsidP="00522E21">
      <w:pPr>
        <w:pStyle w:val="FootnoteText"/>
        <w:spacing w:after="0" w:line="240" w:lineRule="auto"/>
        <w:rPr>
          <w:rFonts w:asciiTheme="majorHAnsi" w:hAnsiTheme="majorHAnsi"/>
          <w:color w:val="000000" w:themeColor="text1"/>
          <w:szCs w:val="16"/>
        </w:rPr>
      </w:pPr>
      <w:r w:rsidRPr="00522E21">
        <w:rPr>
          <w:rStyle w:val="FootnoteReference"/>
          <w:rFonts w:asciiTheme="majorHAnsi" w:hAnsiTheme="majorHAnsi"/>
          <w:color w:val="000000" w:themeColor="text1"/>
          <w:sz w:val="16"/>
          <w:szCs w:val="16"/>
        </w:rPr>
        <w:footnoteRef/>
      </w:r>
      <w:r w:rsidRPr="00522E21">
        <w:rPr>
          <w:rFonts w:asciiTheme="majorHAnsi" w:hAnsiTheme="majorHAnsi"/>
          <w:color w:val="000000" w:themeColor="text1"/>
          <w:szCs w:val="16"/>
        </w:rPr>
        <w:t xml:space="preserve"> As per MEITI first reconciliation report</w:t>
      </w:r>
    </w:p>
  </w:footnote>
  <w:footnote w:id="97">
    <w:p w14:paraId="534B14F1" w14:textId="44B4D74A" w:rsidR="004E59D2" w:rsidRPr="00D400D3" w:rsidRDefault="004E59D2">
      <w:pPr>
        <w:pStyle w:val="FootnoteText"/>
        <w:rPr>
          <w:rFonts w:asciiTheme="majorHAnsi" w:hAnsiTheme="majorHAnsi"/>
          <w:color w:val="auto"/>
          <w:szCs w:val="16"/>
        </w:rPr>
      </w:pPr>
      <w:r w:rsidRPr="00D400D3">
        <w:rPr>
          <w:rStyle w:val="FootnoteReference"/>
          <w:rFonts w:asciiTheme="majorHAnsi" w:hAnsiTheme="majorHAnsi"/>
          <w:color w:val="auto"/>
          <w:sz w:val="16"/>
          <w:szCs w:val="16"/>
        </w:rPr>
        <w:footnoteRef/>
      </w:r>
      <w:r w:rsidRPr="00D400D3">
        <w:rPr>
          <w:rFonts w:asciiTheme="majorHAnsi" w:hAnsiTheme="majorHAnsi"/>
          <w:color w:val="auto"/>
          <w:szCs w:val="16"/>
        </w:rPr>
        <w:t xml:space="preserve"> Source: MGE</w:t>
      </w:r>
    </w:p>
  </w:footnote>
  <w:footnote w:id="98">
    <w:p w14:paraId="1DEE5431" w14:textId="24D65026" w:rsidR="004E59D2" w:rsidRPr="00D400D3" w:rsidRDefault="004E59D2">
      <w:pPr>
        <w:pStyle w:val="FootnoteText"/>
        <w:rPr>
          <w:rFonts w:asciiTheme="majorHAnsi" w:hAnsiTheme="majorHAnsi"/>
          <w:color w:val="auto"/>
          <w:szCs w:val="16"/>
        </w:rPr>
      </w:pPr>
      <w:r w:rsidRPr="00D400D3">
        <w:rPr>
          <w:rStyle w:val="FootnoteReference"/>
          <w:rFonts w:asciiTheme="majorHAnsi" w:hAnsiTheme="majorHAnsi"/>
          <w:color w:val="auto"/>
          <w:sz w:val="16"/>
          <w:szCs w:val="16"/>
        </w:rPr>
        <w:footnoteRef/>
      </w:r>
      <w:r w:rsidRPr="00D400D3">
        <w:rPr>
          <w:rFonts w:asciiTheme="majorHAnsi" w:hAnsiTheme="majorHAnsi"/>
          <w:color w:val="auto"/>
          <w:szCs w:val="16"/>
        </w:rPr>
        <w:t xml:space="preserve"> Source: MGE</w:t>
      </w:r>
    </w:p>
  </w:footnote>
  <w:footnote w:id="99">
    <w:p w14:paraId="6DCFE22E" w14:textId="25EC2246" w:rsidR="004E59D2" w:rsidRPr="00D400D3" w:rsidRDefault="004E59D2" w:rsidP="0062045F">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U </w:t>
      </w:r>
      <w:proofErr w:type="spellStart"/>
      <w:r w:rsidRPr="00D400D3">
        <w:rPr>
          <w:rFonts w:ascii="Calibri" w:hAnsi="Calibri"/>
          <w:color w:val="000000" w:themeColor="text1"/>
          <w:szCs w:val="16"/>
        </w:rPr>
        <w:t>Yone</w:t>
      </w:r>
      <w:proofErr w:type="spellEnd"/>
      <w:r w:rsidRPr="00D400D3">
        <w:rPr>
          <w:rFonts w:ascii="Calibri" w:hAnsi="Calibri"/>
          <w:color w:val="000000" w:themeColor="text1"/>
          <w:szCs w:val="16"/>
        </w:rPr>
        <w:t xml:space="preserve"> Mu, Chairman MGJEA </w:t>
      </w:r>
    </w:p>
  </w:footnote>
  <w:footnote w:id="100">
    <w:p w14:paraId="2D946BBF" w14:textId="77777777" w:rsidR="004E59D2" w:rsidRPr="00D400D3" w:rsidRDefault="004E59D2" w:rsidP="00D93B5E">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Global and China </w:t>
      </w:r>
      <w:proofErr w:type="spellStart"/>
      <w:r w:rsidRPr="00D400D3">
        <w:rPr>
          <w:rFonts w:ascii="Calibri" w:hAnsi="Calibri"/>
          <w:color w:val="000000" w:themeColor="text1"/>
          <w:szCs w:val="16"/>
        </w:rPr>
        <w:t>Jewelry</w:t>
      </w:r>
      <w:proofErr w:type="spellEnd"/>
      <w:r w:rsidRPr="00D400D3">
        <w:rPr>
          <w:rFonts w:ascii="Calibri" w:hAnsi="Calibri"/>
          <w:color w:val="000000" w:themeColor="text1"/>
          <w:szCs w:val="16"/>
        </w:rPr>
        <w:t xml:space="preserve"> Industry Report 2014-2018; </w:t>
      </w:r>
      <w:hyperlink r:id="rId43" w:history="1">
        <w:r w:rsidRPr="00D400D3">
          <w:rPr>
            <w:rStyle w:val="Hyperlink"/>
            <w:rFonts w:ascii="Calibri" w:hAnsi="Calibri"/>
            <w:szCs w:val="16"/>
          </w:rPr>
          <w:t>http://www.prnewswire.com/news-releases/global-jewelry-market-sales-led-by-china-at-514-share---forecasts-to-2018-and-beyond-in-new-jewelry-research-reports-522311161.html</w:t>
        </w:r>
      </w:hyperlink>
      <w:r w:rsidRPr="00D400D3">
        <w:rPr>
          <w:rFonts w:ascii="Calibri" w:hAnsi="Calibri"/>
          <w:color w:val="000000" w:themeColor="text1"/>
          <w:szCs w:val="16"/>
        </w:rPr>
        <w:t xml:space="preserve"> </w:t>
      </w:r>
    </w:p>
  </w:footnote>
  <w:footnote w:id="101">
    <w:p w14:paraId="31F644BF" w14:textId="77777777" w:rsidR="004E59D2" w:rsidRPr="00D400D3" w:rsidRDefault="004E59D2" w:rsidP="00D93B5E">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w:t>
      </w:r>
      <w:hyperlink r:id="rId44" w:history="1">
        <w:r w:rsidRPr="00D400D3">
          <w:rPr>
            <w:rStyle w:val="Hyperlink"/>
            <w:rFonts w:ascii="Calibri" w:hAnsi="Calibri"/>
            <w:szCs w:val="16"/>
          </w:rPr>
          <w:t>http://www.wrcbtv.com/story/31331309/global-jewellery-market-analysis-and-forecast-to-2020</w:t>
        </w:r>
      </w:hyperlink>
      <w:r w:rsidRPr="00D400D3">
        <w:rPr>
          <w:rFonts w:ascii="Calibri" w:hAnsi="Calibri"/>
          <w:color w:val="000000" w:themeColor="text1"/>
          <w:szCs w:val="16"/>
        </w:rPr>
        <w:t xml:space="preserve"> </w:t>
      </w:r>
    </w:p>
  </w:footnote>
  <w:footnote w:id="102">
    <w:p w14:paraId="4AFA620E" w14:textId="77777777" w:rsidR="004E59D2" w:rsidRPr="00D400D3" w:rsidRDefault="004E59D2" w:rsidP="00D93B5E">
      <w:pPr>
        <w:pStyle w:val="FootnoteText"/>
        <w:spacing w:after="0" w:line="240" w:lineRule="auto"/>
        <w:jc w:val="left"/>
        <w:rPr>
          <w:rFonts w:ascii="Calibri" w:hAnsi="Calibri"/>
          <w:szCs w:val="16"/>
        </w:rPr>
      </w:pPr>
      <w:r w:rsidRPr="00D400D3">
        <w:rPr>
          <w:rStyle w:val="FootnoteReference"/>
          <w:rFonts w:ascii="Calibri" w:hAnsi="Calibri"/>
          <w:sz w:val="16"/>
          <w:szCs w:val="16"/>
        </w:rPr>
        <w:footnoteRef/>
      </w:r>
      <w:r w:rsidRPr="00D400D3">
        <w:rPr>
          <w:rFonts w:ascii="Calibri" w:hAnsi="Calibri"/>
          <w:szCs w:val="16"/>
        </w:rPr>
        <w:t xml:space="preserve">“ </w:t>
      </w:r>
      <w:r w:rsidRPr="00D400D3">
        <w:rPr>
          <w:rFonts w:asciiTheme="majorHAnsi" w:hAnsiTheme="majorHAnsi"/>
          <w:color w:val="000000"/>
          <w:szCs w:val="16"/>
        </w:rPr>
        <w:t xml:space="preserve">Global Gems &amp; </w:t>
      </w:r>
      <w:proofErr w:type="spellStart"/>
      <w:r w:rsidRPr="00D400D3">
        <w:rPr>
          <w:rFonts w:asciiTheme="majorHAnsi" w:hAnsiTheme="majorHAnsi"/>
          <w:color w:val="000000"/>
          <w:szCs w:val="16"/>
        </w:rPr>
        <w:t>Jewelry</w:t>
      </w:r>
      <w:proofErr w:type="spellEnd"/>
      <w:r w:rsidRPr="00D400D3">
        <w:rPr>
          <w:rFonts w:asciiTheme="majorHAnsi" w:hAnsiTheme="majorHAnsi"/>
          <w:color w:val="000000"/>
          <w:szCs w:val="16"/>
        </w:rPr>
        <w:t xml:space="preserve"> Market Forecast &amp; Opportunities, 2020”; </w:t>
      </w:r>
      <w:hyperlink r:id="rId45" w:anchor="relb0" w:history="1">
        <w:r w:rsidRPr="00D400D3">
          <w:rPr>
            <w:rStyle w:val="Hyperlink"/>
            <w:rFonts w:ascii="Calibri" w:hAnsi="Calibri"/>
            <w:szCs w:val="16"/>
          </w:rPr>
          <w:t>http://www.researchandmarkets.com/reports/3341376/global-gems-and-jewelry-market-forecast-and#relb0</w:t>
        </w:r>
      </w:hyperlink>
      <w:r w:rsidRPr="00D400D3">
        <w:rPr>
          <w:rFonts w:ascii="Calibri" w:hAnsi="Calibri"/>
          <w:szCs w:val="16"/>
        </w:rPr>
        <w:t xml:space="preserve"> </w:t>
      </w:r>
    </w:p>
  </w:footnote>
  <w:footnote w:id="103">
    <w:p w14:paraId="02909818" w14:textId="79EB5391" w:rsidR="004E59D2" w:rsidRPr="00D400D3" w:rsidRDefault="004E59D2" w:rsidP="00D93B5E">
      <w:pPr>
        <w:pStyle w:val="FootnoteText"/>
        <w:spacing w:after="0" w:line="240" w:lineRule="auto"/>
        <w:rPr>
          <w:rFonts w:ascii="Calibri" w:hAnsi="Calibri"/>
          <w:szCs w:val="16"/>
        </w:rPr>
      </w:pPr>
      <w:r w:rsidRPr="00D400D3">
        <w:rPr>
          <w:rStyle w:val="FootnoteReference"/>
          <w:rFonts w:ascii="Calibri" w:hAnsi="Calibri"/>
          <w:sz w:val="16"/>
          <w:szCs w:val="16"/>
        </w:rPr>
        <w:footnoteRef/>
      </w:r>
      <w:r w:rsidRPr="00D400D3">
        <w:rPr>
          <w:rFonts w:ascii="Calibri" w:hAnsi="Calibri"/>
          <w:szCs w:val="16"/>
        </w:rPr>
        <w:t xml:space="preserve"> </w:t>
      </w:r>
      <w:hyperlink r:id="rId46" w:anchor="rela6" w:history="1">
        <w:r w:rsidRPr="00A26719">
          <w:rPr>
            <w:rStyle w:val="Hyperlink"/>
            <w:rFonts w:ascii="Calibri" w:hAnsi="Calibri"/>
            <w:szCs w:val="16"/>
          </w:rPr>
          <w:t>http://www.researchandmarkets.com/reports/3338819/development-and-market-of-the-global-and-chinese#rela6</w:t>
        </w:r>
      </w:hyperlink>
      <w:r>
        <w:rPr>
          <w:rFonts w:ascii="Calibri" w:hAnsi="Calibri"/>
          <w:szCs w:val="16"/>
        </w:rPr>
        <w:t xml:space="preserve"> </w:t>
      </w:r>
    </w:p>
  </w:footnote>
  <w:footnote w:id="104">
    <w:p w14:paraId="1A681A61" w14:textId="6EEBACD8" w:rsidR="004E59D2" w:rsidRPr="00D400D3" w:rsidRDefault="004E59D2" w:rsidP="0002703C">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Gemmological Institute of America, 2013</w:t>
      </w:r>
    </w:p>
  </w:footnote>
  <w:footnote w:id="105">
    <w:p w14:paraId="26C8A9C5" w14:textId="678322C5" w:rsidR="004E59D2" w:rsidRPr="00D400D3" w:rsidRDefault="004E59D2" w:rsidP="0002703C">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‘Exploring the Chinese Gem and Jewellery Industry’, GIA, Spring 2014, </w:t>
      </w:r>
      <w:hyperlink r:id="rId47" w:history="1">
        <w:r w:rsidRPr="00D400D3">
          <w:rPr>
            <w:rStyle w:val="Hyperlink"/>
            <w:rFonts w:ascii="Calibri" w:hAnsi="Calibri"/>
            <w:szCs w:val="16"/>
          </w:rPr>
          <w:t>http://www.gia.edu/gems-gemology/spring-2014-lucas-chinese-gem-industry</w:t>
        </w:r>
      </w:hyperlink>
    </w:p>
  </w:footnote>
  <w:footnote w:id="106">
    <w:p w14:paraId="207B5BFE" w14:textId="77777777" w:rsidR="004E59D2" w:rsidRPr="00D400D3" w:rsidRDefault="004E59D2" w:rsidP="0002703C">
      <w:pPr>
        <w:pStyle w:val="FootnoteText"/>
        <w:spacing w:after="0" w:line="240" w:lineRule="auto"/>
        <w:rPr>
          <w:rFonts w:ascii="Calibri" w:hAnsi="Calibri"/>
          <w:color w:val="000000" w:themeColor="text1"/>
          <w:szCs w:val="16"/>
        </w:rPr>
      </w:pPr>
      <w:r w:rsidRPr="00D400D3">
        <w:rPr>
          <w:rStyle w:val="FootnoteReference"/>
        </w:rPr>
        <w:footnoteRef/>
      </w:r>
      <w:r w:rsidRPr="00D400D3">
        <w:t xml:space="preserve"> </w:t>
      </w:r>
      <w:r w:rsidRPr="00D400D3">
        <w:rPr>
          <w:rFonts w:ascii="Calibri" w:hAnsi="Calibri"/>
          <w:color w:val="000000" w:themeColor="text1"/>
          <w:szCs w:val="16"/>
        </w:rPr>
        <w:t xml:space="preserve">Gems and Jewellery Trade Association of China, </w:t>
      </w:r>
      <w:hyperlink r:id="rId48" w:history="1">
        <w:r w:rsidRPr="00D400D3">
          <w:rPr>
            <w:rStyle w:val="Hyperlink"/>
            <w:rFonts w:ascii="Calibri" w:hAnsi="Calibri"/>
            <w:color w:val="000000" w:themeColor="text1"/>
            <w:szCs w:val="16"/>
          </w:rPr>
          <w:t>http://www.jewellery.org.cn/en_n11.aspx</w:t>
        </w:r>
      </w:hyperlink>
      <w:r w:rsidRPr="00D400D3">
        <w:rPr>
          <w:rFonts w:ascii="Calibri" w:hAnsi="Calibri"/>
          <w:color w:val="000000" w:themeColor="text1"/>
          <w:szCs w:val="16"/>
        </w:rPr>
        <w:t xml:space="preserve"> </w:t>
      </w:r>
    </w:p>
  </w:footnote>
  <w:footnote w:id="107">
    <w:p w14:paraId="356AFBD2" w14:textId="77777777" w:rsidR="004E59D2" w:rsidRPr="00D400D3" w:rsidRDefault="004E59D2" w:rsidP="00E0356E">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w:t>
      </w:r>
      <w:hyperlink r:id="rId49" w:history="1">
        <w:r w:rsidRPr="00D400D3">
          <w:rPr>
            <w:rStyle w:val="Hyperlink"/>
            <w:rFonts w:ascii="Calibri" w:hAnsi="Calibri"/>
            <w:color w:val="000000" w:themeColor="text1"/>
            <w:szCs w:val="16"/>
          </w:rPr>
          <w:t>http://www.gia.edu/gia-news-research-jadeite-trading-centers-hsu</w:t>
        </w:r>
      </w:hyperlink>
      <w:r w:rsidRPr="00D400D3">
        <w:rPr>
          <w:rFonts w:ascii="Calibri" w:hAnsi="Calibri"/>
          <w:color w:val="000000" w:themeColor="text1"/>
          <w:szCs w:val="16"/>
        </w:rPr>
        <w:t xml:space="preserve"> </w:t>
      </w:r>
    </w:p>
  </w:footnote>
  <w:footnote w:id="108">
    <w:p w14:paraId="73481D70" w14:textId="54750129" w:rsidR="004E59D2" w:rsidRPr="00D400D3" w:rsidRDefault="004E59D2" w:rsidP="00E0356E">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China Industrial Information Network, 2013</w:t>
      </w:r>
    </w:p>
  </w:footnote>
  <w:footnote w:id="109">
    <w:p w14:paraId="719738F9" w14:textId="5F49DD40" w:rsidR="004E59D2" w:rsidRPr="00D400D3" w:rsidRDefault="004E59D2" w:rsidP="00E0356E">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http://www.gia.edu/gia-news-research/shenzhen-china-gem-jewelry-industry</w:t>
      </w:r>
    </w:p>
  </w:footnote>
  <w:footnote w:id="110">
    <w:p w14:paraId="0E6D8F91" w14:textId="145C4704" w:rsidR="004E59D2" w:rsidRPr="00D400D3" w:rsidRDefault="004E59D2" w:rsidP="00E0356E">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w:t>
      </w:r>
      <w:hyperlink r:id="rId50" w:history="1">
        <w:r w:rsidRPr="00D400D3">
          <w:rPr>
            <w:rStyle w:val="Hyperlink"/>
            <w:rFonts w:ascii="Calibri" w:hAnsi="Calibri"/>
            <w:color w:val="000000" w:themeColor="text1"/>
            <w:szCs w:val="16"/>
          </w:rPr>
          <w:t>http://www.ruby-sapphire.com/jade_burma_part_1.htm</w:t>
        </w:r>
      </w:hyperlink>
      <w:r w:rsidRPr="00D400D3">
        <w:rPr>
          <w:rFonts w:ascii="Calibri" w:hAnsi="Calibri"/>
          <w:color w:val="000000" w:themeColor="text1"/>
          <w:szCs w:val="16"/>
        </w:rPr>
        <w:t xml:space="preserve"> </w:t>
      </w:r>
    </w:p>
  </w:footnote>
  <w:footnote w:id="111">
    <w:p w14:paraId="2001828E" w14:textId="6C05E88C" w:rsidR="004E59D2" w:rsidRPr="00D400D3" w:rsidRDefault="004E59D2" w:rsidP="00E0356E">
      <w:pPr>
        <w:pStyle w:val="FootnoteText"/>
        <w:spacing w:after="0" w:line="240" w:lineRule="auto"/>
        <w:rPr>
          <w:rFonts w:ascii="Calibri" w:hAnsi="Calibri"/>
          <w:color w:val="000000" w:themeColor="text1"/>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w:t>
      </w:r>
      <w:proofErr w:type="spellStart"/>
      <w:r w:rsidRPr="00D400D3">
        <w:rPr>
          <w:rFonts w:ascii="Calibri" w:hAnsi="Calibri"/>
          <w:color w:val="000000" w:themeColor="text1"/>
          <w:szCs w:val="16"/>
        </w:rPr>
        <w:t>Gemfields</w:t>
      </w:r>
      <w:proofErr w:type="spellEnd"/>
      <w:r w:rsidRPr="00D400D3">
        <w:rPr>
          <w:rFonts w:ascii="Calibri" w:hAnsi="Calibri"/>
          <w:color w:val="000000" w:themeColor="text1"/>
          <w:szCs w:val="16"/>
        </w:rPr>
        <w:t xml:space="preserve"> </w:t>
      </w:r>
      <w:proofErr w:type="spellStart"/>
      <w:r w:rsidRPr="00D400D3">
        <w:rPr>
          <w:rFonts w:ascii="Calibri" w:hAnsi="Calibri"/>
          <w:color w:val="000000" w:themeColor="text1"/>
          <w:szCs w:val="16"/>
        </w:rPr>
        <w:t>Plc</w:t>
      </w:r>
      <w:proofErr w:type="spellEnd"/>
      <w:r w:rsidRPr="00D400D3">
        <w:rPr>
          <w:rFonts w:ascii="Calibri" w:hAnsi="Calibri"/>
          <w:color w:val="000000" w:themeColor="text1"/>
          <w:szCs w:val="16"/>
        </w:rPr>
        <w:t xml:space="preserve"> is a good example of this trend</w:t>
      </w:r>
    </w:p>
  </w:footnote>
  <w:footnote w:id="112">
    <w:p w14:paraId="45AF8D54" w14:textId="444653BE" w:rsidR="004E59D2" w:rsidRPr="00D400D3" w:rsidRDefault="004E59D2" w:rsidP="00E0356E">
      <w:pPr>
        <w:pStyle w:val="FootnoteText"/>
        <w:spacing w:after="0" w:line="240" w:lineRule="auto"/>
        <w:jc w:val="left"/>
        <w:rPr>
          <w:rFonts w:ascii="Calibri" w:hAnsi="Calibri"/>
          <w:szCs w:val="16"/>
        </w:rPr>
      </w:pPr>
      <w:r w:rsidRPr="00D400D3">
        <w:rPr>
          <w:rStyle w:val="FootnoteReference"/>
          <w:rFonts w:ascii="Calibri" w:hAnsi="Calibri"/>
          <w:color w:val="000000" w:themeColor="text1"/>
          <w:sz w:val="16"/>
          <w:szCs w:val="16"/>
        </w:rPr>
        <w:footnoteRef/>
      </w:r>
      <w:r w:rsidRPr="00D400D3">
        <w:rPr>
          <w:rFonts w:ascii="Calibri" w:hAnsi="Calibri"/>
          <w:color w:val="000000" w:themeColor="text1"/>
          <w:szCs w:val="16"/>
        </w:rPr>
        <w:t xml:space="preserve"> The Colour of Money, </w:t>
      </w:r>
      <w:proofErr w:type="spellStart"/>
      <w:r w:rsidRPr="00D400D3">
        <w:rPr>
          <w:rFonts w:ascii="Calibri" w:hAnsi="Calibri"/>
          <w:color w:val="000000" w:themeColor="text1"/>
          <w:szCs w:val="16"/>
        </w:rPr>
        <w:t>Rapaport</w:t>
      </w:r>
      <w:proofErr w:type="spellEnd"/>
      <w:r w:rsidRPr="00D400D3">
        <w:rPr>
          <w:rFonts w:ascii="Calibri" w:hAnsi="Calibri"/>
          <w:color w:val="000000" w:themeColor="text1"/>
          <w:szCs w:val="16"/>
        </w:rPr>
        <w:t xml:space="preserve"> Magazine, February 2016; </w:t>
      </w:r>
      <w:hyperlink r:id="rId51" w:history="1">
        <w:r w:rsidRPr="00D400D3">
          <w:rPr>
            <w:rStyle w:val="Hyperlink"/>
            <w:rFonts w:ascii="Calibri" w:hAnsi="Calibri"/>
            <w:color w:val="000000" w:themeColor="text1"/>
            <w:szCs w:val="16"/>
          </w:rPr>
          <w:t>http://www.diamonds.net/Magazine/Article.aspx?ArticleID=54434&amp;RDRIssueID=146</w:t>
        </w:r>
      </w:hyperlink>
      <w:r w:rsidRPr="00D400D3">
        <w:rPr>
          <w:rFonts w:ascii="Calibri" w:hAnsi="Calibri"/>
          <w:szCs w:val="16"/>
        </w:rPr>
        <w:t xml:space="preserve"> </w:t>
      </w:r>
    </w:p>
  </w:footnote>
  <w:footnote w:id="113">
    <w:p w14:paraId="2A984420" w14:textId="77777777" w:rsidR="004E59D2" w:rsidRPr="00D400D3" w:rsidRDefault="004E59D2" w:rsidP="00A83BA3">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hyperlink r:id="rId52" w:history="1">
        <w:r w:rsidRPr="00D400D3">
          <w:rPr>
            <w:rStyle w:val="Hyperlink"/>
            <w:rFonts w:asciiTheme="majorHAnsi" w:hAnsiTheme="majorHAnsi"/>
            <w:szCs w:val="16"/>
          </w:rPr>
          <w:t>http://www.kimberleyprocess.com/</w:t>
        </w:r>
      </w:hyperlink>
      <w:r w:rsidRPr="00D400D3">
        <w:rPr>
          <w:rFonts w:asciiTheme="majorHAnsi" w:hAnsiTheme="majorHAnsi"/>
          <w:szCs w:val="16"/>
        </w:rPr>
        <w:t xml:space="preserve"> and </w:t>
      </w:r>
      <w:hyperlink r:id="rId53" w:history="1">
        <w:r w:rsidRPr="00D400D3">
          <w:rPr>
            <w:rStyle w:val="Hyperlink"/>
            <w:rFonts w:asciiTheme="majorHAnsi" w:hAnsiTheme="majorHAnsi"/>
            <w:szCs w:val="16"/>
          </w:rPr>
          <w:t>https://en.wikipedia.org/wiki/Kimberley_Process_Certification_Scheme</w:t>
        </w:r>
      </w:hyperlink>
      <w:r w:rsidRPr="00D400D3">
        <w:rPr>
          <w:rFonts w:asciiTheme="majorHAnsi" w:hAnsiTheme="majorHAnsi"/>
          <w:szCs w:val="16"/>
        </w:rPr>
        <w:t xml:space="preserve"> </w:t>
      </w:r>
    </w:p>
  </w:footnote>
  <w:footnote w:id="114">
    <w:p w14:paraId="23221AFC" w14:textId="77777777" w:rsidR="004E59D2" w:rsidRPr="00D400D3" w:rsidRDefault="004E59D2" w:rsidP="00A83BA3">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hyperlink r:id="rId54" w:history="1">
        <w:r w:rsidRPr="00D400D3">
          <w:rPr>
            <w:rStyle w:val="Hyperlink"/>
            <w:rFonts w:asciiTheme="majorHAnsi" w:hAnsiTheme="majorHAnsi"/>
            <w:szCs w:val="16"/>
          </w:rPr>
          <w:t>http://www.oecd.org/fr/daf/inv/mne/mining.htm</w:t>
        </w:r>
      </w:hyperlink>
      <w:r w:rsidRPr="00D400D3">
        <w:rPr>
          <w:rFonts w:asciiTheme="majorHAnsi" w:hAnsiTheme="majorHAnsi"/>
          <w:szCs w:val="16"/>
        </w:rPr>
        <w:t xml:space="preserve"> </w:t>
      </w:r>
    </w:p>
  </w:footnote>
  <w:footnote w:id="115">
    <w:p w14:paraId="6E71F2E9" w14:textId="77777777" w:rsidR="004E59D2" w:rsidRPr="00D400D3" w:rsidRDefault="004E59D2" w:rsidP="00A83BA3">
      <w:pPr>
        <w:pStyle w:val="FootnoteText"/>
        <w:spacing w:after="0" w:line="240" w:lineRule="auto"/>
        <w:rPr>
          <w:rFonts w:ascii="Calibri" w:hAnsi="Calibri"/>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hyperlink r:id="rId55" w:history="1">
        <w:r w:rsidRPr="00D400D3">
          <w:rPr>
            <w:rStyle w:val="Hyperlink"/>
            <w:rFonts w:asciiTheme="majorHAnsi" w:hAnsiTheme="majorHAnsi"/>
            <w:szCs w:val="16"/>
          </w:rPr>
          <w:t>http://en.cccmc.org.cn/news/cccmcinformation/41161.htm</w:t>
        </w:r>
      </w:hyperlink>
      <w:r w:rsidRPr="00D400D3">
        <w:rPr>
          <w:rFonts w:ascii="Calibri" w:hAnsi="Calibri"/>
        </w:rPr>
        <w:t xml:space="preserve"> </w:t>
      </w:r>
    </w:p>
  </w:footnote>
  <w:footnote w:id="116">
    <w:p w14:paraId="74EF8AB0" w14:textId="77777777" w:rsidR="004E59D2" w:rsidRPr="00D400D3" w:rsidRDefault="004E59D2" w:rsidP="0041754A">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hyperlink r:id="rId56" w:history="1">
        <w:r w:rsidRPr="00D400D3">
          <w:rPr>
            <w:rStyle w:val="Hyperlink"/>
            <w:rFonts w:asciiTheme="majorHAnsi" w:hAnsiTheme="majorHAnsi"/>
            <w:szCs w:val="16"/>
          </w:rPr>
          <w:t>http://www.responsiblejewellery.com/</w:t>
        </w:r>
      </w:hyperlink>
      <w:r w:rsidRPr="00D400D3">
        <w:rPr>
          <w:rFonts w:asciiTheme="majorHAnsi" w:hAnsiTheme="majorHAnsi"/>
          <w:szCs w:val="16"/>
        </w:rPr>
        <w:t xml:space="preserve"> </w:t>
      </w:r>
    </w:p>
  </w:footnote>
  <w:footnote w:id="117">
    <w:p w14:paraId="323650EC" w14:textId="595481FC" w:rsidR="004E59D2" w:rsidRPr="00D400D3" w:rsidRDefault="004E59D2" w:rsidP="0041754A">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hyperlink r:id="rId57" w:history="1">
        <w:r w:rsidRPr="00D400D3">
          <w:rPr>
            <w:rStyle w:val="Hyperlink"/>
            <w:rFonts w:asciiTheme="majorHAnsi" w:hAnsiTheme="majorHAnsi"/>
            <w:szCs w:val="16"/>
          </w:rPr>
          <w:t>http://www.unicri.it/special_topics/metals_gemstones/</w:t>
        </w:r>
      </w:hyperlink>
      <w:r w:rsidRPr="00D400D3">
        <w:rPr>
          <w:rFonts w:asciiTheme="majorHAnsi" w:hAnsiTheme="majorHAnsi"/>
          <w:szCs w:val="16"/>
        </w:rPr>
        <w:t xml:space="preserve"> </w:t>
      </w:r>
    </w:p>
  </w:footnote>
  <w:footnote w:id="118">
    <w:p w14:paraId="241C539F" w14:textId="77777777" w:rsidR="004E59D2" w:rsidRPr="00D400D3" w:rsidRDefault="004E59D2" w:rsidP="0041754A">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hyperlink r:id="rId58" w:history="1">
        <w:r w:rsidRPr="00D400D3">
          <w:rPr>
            <w:rStyle w:val="Hyperlink"/>
            <w:rFonts w:asciiTheme="majorHAnsi" w:hAnsiTheme="majorHAnsi"/>
            <w:szCs w:val="16"/>
          </w:rPr>
          <w:t>http://www.responsiblemining.net/</w:t>
        </w:r>
      </w:hyperlink>
      <w:r w:rsidRPr="00D400D3">
        <w:rPr>
          <w:rFonts w:asciiTheme="majorHAnsi" w:hAnsiTheme="majorHAnsi"/>
          <w:szCs w:val="16"/>
        </w:rPr>
        <w:t xml:space="preserve"> </w:t>
      </w:r>
    </w:p>
  </w:footnote>
  <w:footnote w:id="119">
    <w:p w14:paraId="386E16D6" w14:textId="77777777" w:rsidR="004E59D2" w:rsidRPr="00D400D3" w:rsidRDefault="004E59D2" w:rsidP="0041754A">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hyperlink r:id="rId59" w:history="1">
        <w:r w:rsidRPr="00D400D3">
          <w:rPr>
            <w:rStyle w:val="Hyperlink"/>
            <w:rFonts w:asciiTheme="majorHAnsi" w:hAnsiTheme="majorHAnsi"/>
            <w:szCs w:val="16"/>
          </w:rPr>
          <w:t>http://www.fairmined.org</w:t>
        </w:r>
      </w:hyperlink>
      <w:r w:rsidRPr="00D400D3">
        <w:rPr>
          <w:rFonts w:asciiTheme="majorHAnsi" w:hAnsiTheme="majorHAnsi"/>
          <w:szCs w:val="16"/>
        </w:rPr>
        <w:t xml:space="preserve"> </w:t>
      </w:r>
    </w:p>
  </w:footnote>
  <w:footnote w:id="120">
    <w:p w14:paraId="1723B1E7" w14:textId="7241496A" w:rsidR="004E59D2" w:rsidRPr="00D400D3" w:rsidRDefault="004E59D2" w:rsidP="0041754A">
      <w:pPr>
        <w:pStyle w:val="FootnoteText"/>
        <w:spacing w:after="0" w:line="240" w:lineRule="auto"/>
        <w:rPr>
          <w:rFonts w:asciiTheme="majorHAnsi" w:hAnsiTheme="majorHAnsi"/>
          <w:szCs w:val="16"/>
        </w:rPr>
      </w:pPr>
      <w:r w:rsidRPr="00D400D3">
        <w:rPr>
          <w:rStyle w:val="FootnoteReference"/>
          <w:rFonts w:asciiTheme="majorHAnsi" w:hAnsiTheme="majorHAnsi"/>
          <w:sz w:val="16"/>
          <w:szCs w:val="16"/>
        </w:rPr>
        <w:footnoteRef/>
      </w:r>
      <w:r w:rsidRPr="00D400D3">
        <w:rPr>
          <w:rFonts w:asciiTheme="majorHAnsi" w:hAnsiTheme="majorHAnsi"/>
          <w:szCs w:val="16"/>
        </w:rPr>
        <w:t xml:space="preserve"> </w:t>
      </w:r>
      <w:hyperlink r:id="rId60" w:history="1">
        <w:r w:rsidRPr="00D400D3">
          <w:rPr>
            <w:rStyle w:val="Hyperlink"/>
            <w:rFonts w:asciiTheme="majorHAnsi" w:hAnsiTheme="majorHAnsi"/>
            <w:szCs w:val="16"/>
          </w:rPr>
          <w:t>http://www.fairgold.org</w:t>
        </w:r>
      </w:hyperlink>
      <w:r w:rsidRPr="00D400D3">
        <w:rPr>
          <w:rFonts w:asciiTheme="majorHAnsi" w:hAnsiTheme="majorHAnsi"/>
          <w:szCs w:val="16"/>
        </w:rPr>
        <w:t xml:space="preserve"> </w:t>
      </w:r>
    </w:p>
  </w:footnote>
  <w:footnote w:id="121">
    <w:p w14:paraId="39C9FA69" w14:textId="77777777" w:rsidR="004E59D2" w:rsidRPr="00D400D3" w:rsidRDefault="004E59D2" w:rsidP="0041754A">
      <w:pPr>
        <w:rPr>
          <w:rFonts w:asciiTheme="majorHAnsi" w:hAnsiTheme="majorHAnsi" w:cs="Times New Roman"/>
          <w:color w:val="000000"/>
          <w:sz w:val="16"/>
          <w:szCs w:val="16"/>
        </w:rPr>
      </w:pPr>
      <w:r w:rsidRPr="00D400D3">
        <w:rPr>
          <w:rStyle w:val="FootnoteReference"/>
          <w:rFonts w:asciiTheme="majorHAnsi" w:hAnsiTheme="majorHAnsi"/>
          <w:sz w:val="16"/>
          <w:szCs w:val="16"/>
        </w:rPr>
        <w:footnoteRef/>
      </w:r>
      <w:r w:rsidRPr="00D400D3">
        <w:rPr>
          <w:rFonts w:asciiTheme="majorHAnsi" w:hAnsiTheme="majorHAnsi"/>
          <w:sz w:val="16"/>
          <w:szCs w:val="16"/>
        </w:rPr>
        <w:t xml:space="preserve"> </w:t>
      </w:r>
      <w:hyperlink r:id="rId61" w:history="1">
        <w:r w:rsidRPr="00D400D3">
          <w:rPr>
            <w:rStyle w:val="Hyperlink"/>
            <w:rFonts w:asciiTheme="majorHAnsi" w:hAnsiTheme="majorHAnsi"/>
            <w:sz w:val="16"/>
            <w:szCs w:val="16"/>
          </w:rPr>
          <w:t>http://www.resp.ch/resources/publications/challenges-advancing-environmental-and-social-responsibility-coloured-gems</w:t>
        </w:r>
      </w:hyperlink>
    </w:p>
  </w:footnote>
  <w:footnote w:id="122">
    <w:p w14:paraId="6665C37C" w14:textId="5684D675" w:rsidR="004E59D2" w:rsidRPr="00D400D3" w:rsidRDefault="004E59D2">
      <w:pPr>
        <w:pStyle w:val="FootnoteText"/>
      </w:pPr>
      <w:r w:rsidRPr="00D400D3">
        <w:rPr>
          <w:rStyle w:val="FootnoteReference"/>
        </w:rPr>
        <w:footnoteRef/>
      </w:r>
      <w:r w:rsidRPr="00D400D3">
        <w:t xml:space="preserve"> </w:t>
      </w:r>
      <w:r w:rsidRPr="00D400D3">
        <w:rPr>
          <w:rFonts w:asciiTheme="majorHAnsi" w:hAnsiTheme="majorHAnsi"/>
          <w:color w:val="auto"/>
        </w:rPr>
        <w:t>Please see ASM and Subsistence Mining section on page 75</w:t>
      </w:r>
    </w:p>
  </w:footnote>
  <w:footnote w:id="123">
    <w:p w14:paraId="5C58FCE6" w14:textId="77777777" w:rsidR="004E59D2" w:rsidRPr="00D400D3" w:rsidRDefault="004E59D2" w:rsidP="005F21A7">
      <w:pPr>
        <w:pStyle w:val="FootnoteText"/>
        <w:spacing w:after="0" w:line="240" w:lineRule="auto"/>
        <w:jc w:val="left"/>
      </w:pPr>
      <w:r w:rsidRPr="00D400D3">
        <w:rPr>
          <w:rStyle w:val="FootnoteReference"/>
          <w:rFonts w:ascii="Calibri" w:hAnsi="Calibri"/>
          <w:color w:val="000000" w:themeColor="text1"/>
        </w:rPr>
        <w:footnoteRef/>
      </w:r>
      <w:r w:rsidRPr="00D400D3">
        <w:rPr>
          <w:rFonts w:ascii="Calibri" w:hAnsi="Calibri"/>
          <w:color w:val="000000" w:themeColor="text1"/>
        </w:rPr>
        <w:t xml:space="preserve"> </w:t>
      </w:r>
      <w:proofErr w:type="spellStart"/>
      <w:r w:rsidRPr="00D400D3">
        <w:rPr>
          <w:rFonts w:ascii="Calibri" w:hAnsi="Calibri"/>
          <w:color w:val="000000" w:themeColor="text1"/>
        </w:rPr>
        <w:t>Rapaport</w:t>
      </w:r>
      <w:proofErr w:type="spellEnd"/>
      <w:r w:rsidRPr="00D400D3">
        <w:rPr>
          <w:rFonts w:ascii="Calibri" w:hAnsi="Calibri"/>
          <w:color w:val="000000" w:themeColor="text1"/>
        </w:rPr>
        <w:t xml:space="preserve"> Magazine, ‘the Colour of Money’, February 2016; </w:t>
      </w:r>
      <w:hyperlink r:id="rId62" w:history="1">
        <w:r w:rsidRPr="00D400D3">
          <w:rPr>
            <w:rStyle w:val="Hyperlink"/>
            <w:rFonts w:ascii="Calibri" w:hAnsi="Calibri"/>
          </w:rPr>
          <w:t>http://www.diamonds.net/Magazine/Article.aspx?ArticleID=54434&amp;RDRIssueID=146</w:t>
        </w:r>
      </w:hyperlink>
      <w:r w:rsidRPr="00D400D3">
        <w:rPr>
          <w:rFonts w:ascii="Calibri" w:hAnsi="Calibri"/>
          <w:color w:val="000000" w:themeColor="text1"/>
        </w:rPr>
        <w:t xml:space="preserve"> </w:t>
      </w:r>
    </w:p>
  </w:footnote>
  <w:footnote w:id="124">
    <w:p w14:paraId="6B3181BA" w14:textId="77777777" w:rsidR="004E59D2" w:rsidRPr="00D400D3" w:rsidRDefault="004E59D2" w:rsidP="00430384">
      <w:pPr>
        <w:pStyle w:val="FootnoteText"/>
        <w:spacing w:after="0" w:line="240" w:lineRule="auto"/>
        <w:rPr>
          <w:rFonts w:asciiTheme="majorHAnsi" w:hAnsiTheme="majorHAnsi"/>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World Bank, small scale mining and Communities and Small-scale Mining (CASM) Initiative, </w:t>
      </w:r>
      <w:hyperlink r:id="rId63" w:history="1">
        <w:r w:rsidRPr="00D400D3">
          <w:rPr>
            <w:rStyle w:val="Hyperlink"/>
            <w:rFonts w:asciiTheme="majorHAnsi" w:hAnsiTheme="majorHAnsi"/>
            <w:szCs w:val="16"/>
          </w:rPr>
          <w:t>www.artisanalmining.org</w:t>
        </w:r>
      </w:hyperlink>
      <w:r w:rsidRPr="00D400D3">
        <w:rPr>
          <w:rFonts w:asciiTheme="majorHAnsi" w:hAnsiTheme="majorHAnsi"/>
          <w:szCs w:val="16"/>
        </w:rPr>
        <w:t xml:space="preserve"> </w:t>
      </w:r>
    </w:p>
  </w:footnote>
  <w:footnote w:id="125">
    <w:p w14:paraId="654AB32E" w14:textId="77777777" w:rsidR="004E59D2" w:rsidRPr="00D400D3" w:rsidRDefault="004E59D2" w:rsidP="00430384">
      <w:pPr>
        <w:pStyle w:val="FootnoteText"/>
        <w:spacing w:after="0" w:line="240" w:lineRule="auto"/>
        <w:rPr>
          <w:rFonts w:asciiTheme="majorHAnsi" w:hAnsiTheme="majorHAnsi" w:cs="Calibri"/>
          <w:szCs w:val="16"/>
        </w:rPr>
      </w:pPr>
      <w:r w:rsidRPr="00D400D3">
        <w:rPr>
          <w:rStyle w:val="FootnoteCharacters"/>
          <w:rFonts w:asciiTheme="majorHAnsi" w:hAnsiTheme="majorHAnsi" w:cs="Calibri"/>
          <w:color w:val="000000" w:themeColor="text1"/>
          <w:szCs w:val="16"/>
        </w:rPr>
        <w:footnoteRef/>
      </w:r>
      <w:r w:rsidRPr="00D400D3">
        <w:rPr>
          <w:rFonts w:asciiTheme="majorHAnsi" w:hAnsiTheme="majorHAnsi" w:cs="Calibri"/>
          <w:color w:val="000000" w:themeColor="text1"/>
          <w:szCs w:val="16"/>
        </w:rPr>
        <w:t xml:space="preserve"> Child labour in mining has been classified by the ILO’s International Programme for the Elimination of Child Labour (IPEC) as one of the ‘Worst Forms of Child Labour’.</w:t>
      </w:r>
      <w:r w:rsidRPr="00D400D3">
        <w:rPr>
          <w:rFonts w:asciiTheme="majorHAnsi" w:hAnsiTheme="majorHAnsi" w:cs="Calibri"/>
          <w:szCs w:val="16"/>
        </w:rPr>
        <w:t xml:space="preserve"> </w:t>
      </w:r>
      <w:hyperlink r:id="rId64" w:history="1">
        <w:r w:rsidRPr="00D400D3">
          <w:rPr>
            <w:rStyle w:val="Hyperlink"/>
            <w:rFonts w:asciiTheme="majorHAnsi" w:hAnsiTheme="majorHAnsi" w:cs="Calibri"/>
            <w:szCs w:val="16"/>
          </w:rPr>
          <w:t>http://www.ilo.org/ipecinfo/product/download.do?type=document&amp;id=4146</w:t>
        </w:r>
      </w:hyperlink>
      <w:r w:rsidRPr="00D400D3">
        <w:rPr>
          <w:rFonts w:asciiTheme="majorHAnsi" w:hAnsiTheme="majorHAnsi" w:cs="Calibri"/>
          <w:szCs w:val="16"/>
        </w:rPr>
        <w:t xml:space="preserve"> </w:t>
      </w:r>
    </w:p>
  </w:footnote>
  <w:footnote w:id="126">
    <w:p w14:paraId="1508F7EC" w14:textId="77777777" w:rsidR="004E59D2" w:rsidRPr="00A012FF" w:rsidRDefault="004E59D2" w:rsidP="00142DD8">
      <w:pPr>
        <w:pStyle w:val="FootnoteText"/>
        <w:spacing w:after="0" w:line="240" w:lineRule="auto"/>
        <w:jc w:val="left"/>
        <w:rPr>
          <w:rFonts w:ascii="Calibri" w:hAnsi="Calibri" w:cs="Calibri"/>
          <w:szCs w:val="16"/>
        </w:rPr>
      </w:pPr>
      <w:r w:rsidRPr="00D400D3">
        <w:rPr>
          <w:rStyle w:val="FootnoteCharacters"/>
          <w:rFonts w:asciiTheme="majorHAnsi" w:hAnsiTheme="majorHAnsi" w:cs="Calibri"/>
          <w:color w:val="000000" w:themeColor="text1"/>
          <w:szCs w:val="16"/>
        </w:rPr>
        <w:footnoteRef/>
      </w:r>
      <w:r w:rsidRPr="00D400D3">
        <w:rPr>
          <w:rFonts w:asciiTheme="majorHAnsi" w:hAnsiTheme="majorHAnsi" w:cs="Calibri"/>
          <w:color w:val="000000" w:themeColor="text1"/>
          <w:szCs w:val="16"/>
        </w:rPr>
        <w:t xml:space="preserve"> CASM: A global partnership for action; World Bank, </w:t>
      </w:r>
      <w:hyperlink r:id="rId65" w:history="1">
        <w:r w:rsidRPr="00BC0B83">
          <w:rPr>
            <w:rStyle w:val="Hyperlink"/>
            <w:rFonts w:asciiTheme="majorHAnsi" w:hAnsiTheme="majorHAnsi"/>
            <w:szCs w:val="16"/>
            <w:lang w:val="en-US"/>
          </w:rPr>
          <w:t>http://siteresources.worldbank.org/INTOGMC/Resources/CASMFACTSHEET.pdf</w:t>
        </w:r>
      </w:hyperlink>
    </w:p>
    <w:p w14:paraId="7DC8DA3A" w14:textId="77777777" w:rsidR="004E59D2" w:rsidRPr="00D400D3" w:rsidRDefault="00FF3754" w:rsidP="00430384">
      <w:pPr>
        <w:pStyle w:val="FootnoteText"/>
        <w:spacing w:after="0" w:line="240" w:lineRule="auto"/>
        <w:jc w:val="left"/>
        <w:rPr>
          <w:rFonts w:ascii="Calibri" w:hAnsi="Calibri" w:cs="Calibri"/>
          <w:szCs w:val="16"/>
        </w:rPr>
      </w:pPr>
      <w:hyperlink r:id="rId66" w:history="1">
        <w:r w:rsidR="004E59D2" w:rsidRPr="00D400D3">
          <w:rPr>
            <w:rStyle w:val="Hyperlink"/>
            <w:rFonts w:asciiTheme="majorHAnsi" w:hAnsiTheme="majorHAnsi" w:cs="Calibri"/>
            <w:szCs w:val="16"/>
          </w:rPr>
          <w:t>http://www.artisanalmining.org/UserFiles/file/CASMbrochure_Updated.pdf</w:t>
        </w:r>
      </w:hyperlink>
      <w:r w:rsidR="004E59D2" w:rsidRPr="00D400D3">
        <w:rPr>
          <w:rFonts w:ascii="Calibri" w:hAnsi="Calibri" w:cs="Calibri"/>
          <w:szCs w:val="16"/>
        </w:rPr>
        <w:t xml:space="preserve"> </w:t>
      </w:r>
    </w:p>
  </w:footnote>
  <w:footnote w:id="127">
    <w:p w14:paraId="2DD1DC83" w14:textId="77777777" w:rsidR="004E59D2" w:rsidRPr="00D400D3" w:rsidRDefault="004E59D2" w:rsidP="00774DB5">
      <w:pPr>
        <w:widowControl w:val="0"/>
        <w:autoSpaceDE w:val="0"/>
        <w:autoSpaceDN w:val="0"/>
        <w:adjustRightInd w:val="0"/>
        <w:rPr>
          <w:rFonts w:asciiTheme="majorHAnsi" w:eastAsia="Times New Roman" w:hAnsiTheme="majorHAnsi" w:cs="Times New Roman"/>
          <w:sz w:val="16"/>
          <w:szCs w:val="16"/>
        </w:rPr>
      </w:pPr>
      <w:r w:rsidRPr="00D400D3">
        <w:rPr>
          <w:rStyle w:val="FootnoteReference"/>
          <w:rFonts w:asciiTheme="majorHAnsi" w:hAnsiTheme="majorHAnsi"/>
          <w:sz w:val="16"/>
          <w:szCs w:val="16"/>
        </w:rPr>
        <w:footnoteRef/>
      </w:r>
      <w:r w:rsidRPr="00D400D3">
        <w:rPr>
          <w:rFonts w:asciiTheme="majorHAnsi" w:hAnsiTheme="majorHAnsi"/>
          <w:sz w:val="16"/>
          <w:szCs w:val="16"/>
        </w:rPr>
        <w:t xml:space="preserve"> Section </w:t>
      </w:r>
      <w:r w:rsidRPr="00D400D3">
        <w:rPr>
          <w:rFonts w:asciiTheme="majorHAnsi" w:eastAsia="Times New Roman" w:hAnsiTheme="majorHAnsi" w:cs="Times New Roman"/>
          <w:sz w:val="16"/>
          <w:szCs w:val="16"/>
        </w:rPr>
        <w:t>3.3.12 Gems and jade Exports</w:t>
      </w:r>
    </w:p>
  </w:footnote>
  <w:footnote w:id="128">
    <w:p w14:paraId="67054748" w14:textId="77777777" w:rsidR="004E59D2" w:rsidRPr="00D400D3" w:rsidRDefault="004E59D2" w:rsidP="00774DB5">
      <w:pPr>
        <w:pStyle w:val="FootnoteText"/>
        <w:spacing w:after="0" w:line="240" w:lineRule="auto"/>
        <w:rPr>
          <w:rFonts w:ascii="Calibri" w:hAnsi="Calibri"/>
          <w:color w:val="000000" w:themeColor="text1"/>
          <w:szCs w:val="16"/>
        </w:rPr>
      </w:pPr>
      <w:r w:rsidRPr="00D400D3">
        <w:rPr>
          <w:rStyle w:val="FootnoteReference"/>
        </w:rPr>
        <w:footnoteRef/>
      </w:r>
      <w:r w:rsidRPr="00D400D3">
        <w:t xml:space="preserve"> </w:t>
      </w:r>
      <w:r w:rsidRPr="00D400D3">
        <w:rPr>
          <w:rFonts w:ascii="Calibri" w:hAnsi="Calibri"/>
          <w:color w:val="000000" w:themeColor="text1"/>
          <w:szCs w:val="16"/>
        </w:rPr>
        <w:t>Central Statistical Organisation</w:t>
      </w:r>
    </w:p>
  </w:footnote>
  <w:footnote w:id="129">
    <w:p w14:paraId="3D7E9F45" w14:textId="77777777" w:rsidR="004E59D2" w:rsidRPr="00D400D3" w:rsidRDefault="004E59D2" w:rsidP="00C339F1">
      <w:pPr>
        <w:pStyle w:val="FootnoteText"/>
        <w:spacing w:after="0" w:line="240" w:lineRule="auto"/>
        <w:rPr>
          <w:rFonts w:ascii="Calibri" w:hAnsi="Calibri"/>
          <w:szCs w:val="16"/>
        </w:rPr>
      </w:pPr>
      <w:r w:rsidRPr="00D400D3">
        <w:rPr>
          <w:rStyle w:val="FootnoteReference"/>
          <w:rFonts w:ascii="Calibri" w:hAnsi="Calibri"/>
          <w:sz w:val="16"/>
          <w:szCs w:val="16"/>
        </w:rPr>
        <w:footnoteRef/>
      </w:r>
      <w:r w:rsidRPr="00D400D3">
        <w:rPr>
          <w:rFonts w:ascii="Calibri" w:hAnsi="Calibri"/>
          <w:szCs w:val="16"/>
        </w:rPr>
        <w:t xml:space="preserve"> </w:t>
      </w:r>
      <w:hyperlink r:id="rId67" w:history="1">
        <w:r w:rsidRPr="00D400D3">
          <w:rPr>
            <w:rStyle w:val="Hyperlink"/>
            <w:rFonts w:ascii="Calibri" w:hAnsi="Calibri"/>
            <w:szCs w:val="16"/>
          </w:rPr>
          <w:t>https://www.federalregister.gov/articles/2010/03/23/2010-6387/prohibitions-and-conditions-for-importation-of-burmese-and-non-burmese-covered-articles-of-jadeite</w:t>
        </w:r>
      </w:hyperlink>
      <w:r w:rsidRPr="00D400D3">
        <w:rPr>
          <w:rFonts w:ascii="Calibri" w:hAnsi="Calibri"/>
          <w:szCs w:val="16"/>
        </w:rPr>
        <w:t xml:space="preserve"> </w:t>
      </w:r>
    </w:p>
  </w:footnote>
  <w:footnote w:id="130">
    <w:p w14:paraId="3292302A" w14:textId="77777777" w:rsidR="004E59D2" w:rsidRPr="00D400D3" w:rsidRDefault="004E59D2" w:rsidP="00C339F1">
      <w:pPr>
        <w:widowControl w:val="0"/>
        <w:autoSpaceDE w:val="0"/>
        <w:autoSpaceDN w:val="0"/>
        <w:adjustRightInd w:val="0"/>
        <w:rPr>
          <w:rFonts w:ascii="Calibri" w:hAnsi="Calibri" w:cs="Times"/>
          <w:sz w:val="16"/>
          <w:szCs w:val="16"/>
        </w:rPr>
      </w:pPr>
      <w:r w:rsidRPr="00D400D3">
        <w:rPr>
          <w:rStyle w:val="FootnoteReference"/>
          <w:rFonts w:ascii="Calibri" w:hAnsi="Calibri"/>
          <w:sz w:val="16"/>
          <w:szCs w:val="16"/>
        </w:rPr>
        <w:footnoteRef/>
      </w:r>
      <w:r w:rsidRPr="00D400D3">
        <w:rPr>
          <w:rFonts w:ascii="Calibri" w:hAnsi="Calibri" w:cs="Helvetica"/>
          <w:sz w:val="16"/>
          <w:szCs w:val="16"/>
        </w:rPr>
        <w:t xml:space="preserve">‘Executive Order 13651—Prohibiting Certain Imports of Burmese Jadeite and Rubies’, Presidential Documents, US Federal Register, </w:t>
      </w:r>
    </w:p>
    <w:p w14:paraId="2D4E801E" w14:textId="77777777" w:rsidR="004E59D2" w:rsidRPr="00D400D3" w:rsidRDefault="00FF3754" w:rsidP="00C339F1">
      <w:pPr>
        <w:pStyle w:val="FootnoteText"/>
        <w:spacing w:after="0" w:line="240" w:lineRule="auto"/>
        <w:jc w:val="left"/>
      </w:pPr>
      <w:hyperlink r:id="rId68" w:history="1">
        <w:r w:rsidR="004E59D2" w:rsidRPr="00D400D3">
          <w:rPr>
            <w:rStyle w:val="Hyperlink"/>
            <w:rFonts w:ascii="Calibri" w:hAnsi="Calibri"/>
            <w:szCs w:val="16"/>
          </w:rPr>
          <w:t>https://www.treasury.gov/resource-center/sanctions/Programs/Documents/13651.pdf</w:t>
        </w:r>
      </w:hyperlink>
      <w:proofErr w:type="gramStart"/>
      <w:r w:rsidR="004E59D2" w:rsidRPr="00D400D3">
        <w:rPr>
          <w:rFonts w:ascii="Calibri" w:hAnsi="Calibri"/>
          <w:szCs w:val="16"/>
        </w:rPr>
        <w:t xml:space="preserve">;  </w:t>
      </w:r>
      <w:proofErr w:type="gramEnd"/>
      <w:hyperlink r:id="rId69" w:history="1">
        <w:r w:rsidR="004E59D2" w:rsidRPr="00D400D3">
          <w:rPr>
            <w:rStyle w:val="Hyperlink"/>
            <w:rFonts w:ascii="Calibri" w:hAnsi="Calibri"/>
            <w:szCs w:val="16"/>
          </w:rPr>
          <w:t>https://www.whitehouse.gov/the-press-office/2013/08/07/executive-order-prohibiting-certain-imports-burmese-jadeite-and-rubies</w:t>
        </w:r>
      </w:hyperlink>
      <w:r w:rsidR="004E59D2" w:rsidRPr="00D400D3">
        <w:t xml:space="preserve"> </w:t>
      </w:r>
    </w:p>
  </w:footnote>
  <w:footnote w:id="131">
    <w:p w14:paraId="77D4A0B7" w14:textId="77777777" w:rsidR="004E59D2" w:rsidRPr="00D400D3" w:rsidRDefault="004E59D2" w:rsidP="00F60A6F">
      <w:pPr>
        <w:pStyle w:val="FootnoteText"/>
        <w:spacing w:after="0" w:line="240" w:lineRule="auto"/>
        <w:rPr>
          <w:rFonts w:asciiTheme="majorHAnsi" w:hAnsiTheme="majorHAnsi"/>
          <w:color w:val="000000" w:themeColor="text1"/>
          <w:szCs w:val="16"/>
        </w:rPr>
      </w:pPr>
      <w:r w:rsidRPr="00D400D3">
        <w:rPr>
          <w:i/>
          <w:vertAlign w:val="superscript"/>
        </w:rPr>
        <w:footnoteRef/>
      </w:r>
      <w:r w:rsidRPr="00D400D3">
        <w:rPr>
          <w:rFonts w:asciiTheme="majorHAnsi" w:hAnsiTheme="majorHAnsi"/>
          <w:color w:val="000000" w:themeColor="text1"/>
          <w:szCs w:val="16"/>
          <w:vertAlign w:val="superscript"/>
        </w:rPr>
        <w:t xml:space="preserve"> </w:t>
      </w:r>
      <w:r w:rsidRPr="00D400D3">
        <w:rPr>
          <w:rFonts w:asciiTheme="majorHAnsi" w:hAnsiTheme="majorHAnsi"/>
          <w:color w:val="000000" w:themeColor="text1"/>
          <w:szCs w:val="16"/>
        </w:rPr>
        <w:t>According to MEITI Report Appendix 10.b</w:t>
      </w:r>
    </w:p>
  </w:footnote>
  <w:footnote w:id="132">
    <w:p w14:paraId="452F7366" w14:textId="329645CA" w:rsidR="004E59D2" w:rsidRPr="00D400D3" w:rsidRDefault="004E59D2" w:rsidP="00F60A6F">
      <w:pPr>
        <w:pStyle w:val="FootnoteText"/>
        <w:spacing w:after="0" w:line="240" w:lineRule="auto"/>
      </w:pPr>
      <w:r w:rsidRPr="00D400D3">
        <w:rPr>
          <w:rFonts w:asciiTheme="majorHAnsi" w:hAnsiTheme="majorHAnsi"/>
          <w:i/>
          <w:color w:val="000000" w:themeColor="text1"/>
          <w:szCs w:val="16"/>
          <w:vertAlign w:val="superscript"/>
        </w:rPr>
        <w:footnoteRef/>
      </w:r>
      <w:r w:rsidRPr="00D400D3">
        <w:rPr>
          <w:rFonts w:asciiTheme="majorHAnsi" w:hAnsiTheme="majorHAnsi"/>
          <w:color w:val="000000" w:themeColor="text1"/>
          <w:szCs w:val="16"/>
        </w:rPr>
        <w:t xml:space="preserve"> Exchange rate 1 USD = 1,165.12 MMK calculated on 09 May 2016 on </w:t>
      </w:r>
      <w:hyperlink r:id="rId70" w:history="1">
        <w:r w:rsidRPr="00D400D3">
          <w:rPr>
            <w:rStyle w:val="Hyperlink"/>
          </w:rPr>
          <w:t>www.xe.com/currencyconverter</w:t>
        </w:r>
      </w:hyperlink>
      <w:r w:rsidRPr="00D400D3">
        <w:t xml:space="preserve"> </w:t>
      </w:r>
    </w:p>
  </w:footnote>
  <w:footnote w:id="133">
    <w:p w14:paraId="33267CF3" w14:textId="77777777" w:rsidR="004E59D2" w:rsidRPr="00D400D3" w:rsidRDefault="004E59D2" w:rsidP="00F60A6F">
      <w:pPr>
        <w:pStyle w:val="FootnoteText"/>
        <w:spacing w:after="0" w:line="240" w:lineRule="auto"/>
        <w:rPr>
          <w:rFonts w:asciiTheme="majorHAnsi" w:hAnsiTheme="majorHAnsi"/>
          <w:color w:val="000000" w:themeColor="text1"/>
          <w:szCs w:val="16"/>
        </w:rPr>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As per MEITI first reconciliation report</w:t>
      </w:r>
    </w:p>
  </w:footnote>
  <w:footnote w:id="134">
    <w:p w14:paraId="0817765A" w14:textId="6E916641" w:rsidR="004E59D2" w:rsidRPr="00D400D3" w:rsidRDefault="004E59D2" w:rsidP="00F60A6F">
      <w:pPr>
        <w:pStyle w:val="FootnoteText"/>
        <w:spacing w:after="0" w:line="240" w:lineRule="auto"/>
      </w:pPr>
      <w:r w:rsidRPr="00D400D3">
        <w:rPr>
          <w:rStyle w:val="FootnoteReference"/>
        </w:rPr>
        <w:footnoteRef/>
      </w:r>
      <w:r w:rsidRPr="00D400D3">
        <w:t xml:space="preserve"> </w:t>
      </w:r>
      <w:r w:rsidRPr="00D400D3">
        <w:rPr>
          <w:rFonts w:asciiTheme="majorHAnsi" w:hAnsiTheme="majorHAnsi"/>
          <w:color w:val="000000" w:themeColor="text1"/>
          <w:szCs w:val="16"/>
        </w:rPr>
        <w:t xml:space="preserve">Exchange rate 1 USD = 1,165.12 MMK calculated on 09 May 2016 on </w:t>
      </w:r>
      <w:hyperlink r:id="rId71" w:history="1">
        <w:r w:rsidRPr="00D400D3">
          <w:rPr>
            <w:rStyle w:val="Hyperlink"/>
          </w:rPr>
          <w:t>www.xe.com/currencyconverter</w:t>
        </w:r>
      </w:hyperlink>
      <w:r w:rsidRPr="00D400D3">
        <w:t xml:space="preserve">  </w:t>
      </w:r>
    </w:p>
  </w:footnote>
  <w:footnote w:id="135">
    <w:p w14:paraId="6694427A" w14:textId="77777777" w:rsidR="004E59D2" w:rsidRPr="00D400D3" w:rsidRDefault="004E59D2" w:rsidP="00F60A6F">
      <w:pPr>
        <w:pStyle w:val="FootnoteText"/>
        <w:spacing w:after="0" w:line="240" w:lineRule="auto"/>
      </w:pPr>
      <w:r w:rsidRPr="00D400D3">
        <w:rPr>
          <w:rStyle w:val="FootnoteReference"/>
          <w:rFonts w:asciiTheme="majorHAnsi" w:hAnsiTheme="majorHAnsi"/>
          <w:color w:val="000000" w:themeColor="text1"/>
          <w:sz w:val="16"/>
          <w:szCs w:val="16"/>
        </w:rPr>
        <w:footnoteRef/>
      </w:r>
      <w:r w:rsidRPr="00D400D3">
        <w:rPr>
          <w:rFonts w:asciiTheme="majorHAnsi" w:hAnsiTheme="majorHAnsi"/>
          <w:color w:val="000000" w:themeColor="text1"/>
          <w:szCs w:val="16"/>
        </w:rPr>
        <w:t xml:space="preserve"> Central Statistical Organisation, Monthly Economic Indicators (March 2015)</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310950"/>
    <w:multiLevelType w:val="hybridMultilevel"/>
    <w:tmpl w:val="CEA04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5323E1"/>
    <w:multiLevelType w:val="hybridMultilevel"/>
    <w:tmpl w:val="6E4259C4"/>
    <w:lvl w:ilvl="0" w:tplc="EF4CE48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344A02"/>
    <w:multiLevelType w:val="hybridMultilevel"/>
    <w:tmpl w:val="E228C32A"/>
    <w:lvl w:ilvl="0" w:tplc="EF4CE48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B639DC"/>
    <w:multiLevelType w:val="hybridMultilevel"/>
    <w:tmpl w:val="E1E0E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424D19"/>
    <w:multiLevelType w:val="hybridMultilevel"/>
    <w:tmpl w:val="5EE4C15C"/>
    <w:lvl w:ilvl="0" w:tplc="EF4CE48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786"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7B03BE"/>
    <w:multiLevelType w:val="hybridMultilevel"/>
    <w:tmpl w:val="7E10C156"/>
    <w:lvl w:ilvl="0" w:tplc="C9E62D10">
      <w:numFmt w:val="decimal"/>
      <w:lvlText w:val="%1"/>
      <w:lvlJc w:val="left"/>
      <w:pPr>
        <w:tabs>
          <w:tab w:val="num" w:pos="940"/>
        </w:tabs>
        <w:ind w:left="58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CD4E95"/>
    <w:multiLevelType w:val="hybridMultilevel"/>
    <w:tmpl w:val="D898E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E232AA"/>
    <w:multiLevelType w:val="hybridMultilevel"/>
    <w:tmpl w:val="020AB3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461AFE"/>
    <w:multiLevelType w:val="hybridMultilevel"/>
    <w:tmpl w:val="35FC8158"/>
    <w:lvl w:ilvl="0" w:tplc="81F8901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6574B5"/>
    <w:multiLevelType w:val="multilevel"/>
    <w:tmpl w:val="065E8058"/>
    <w:lvl w:ilvl="0">
      <w:start w:val="4"/>
      <w:numFmt w:val="decimal"/>
      <w:lvlText w:val="%1"/>
      <w:lvlJc w:val="left"/>
      <w:pPr>
        <w:ind w:left="440" w:hanging="440"/>
      </w:pPr>
      <w:rPr>
        <w:rFonts w:hint="default"/>
      </w:rPr>
    </w:lvl>
    <w:lvl w:ilvl="1">
      <w:start w:val="6"/>
      <w:numFmt w:val="decimal"/>
      <w:lvlText w:val="%1.%2"/>
      <w:lvlJc w:val="left"/>
      <w:pPr>
        <w:ind w:left="440" w:hanging="4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5830806"/>
    <w:multiLevelType w:val="hybridMultilevel"/>
    <w:tmpl w:val="0D909EF6"/>
    <w:lvl w:ilvl="0" w:tplc="00000001">
      <w:start w:val="1"/>
      <w:numFmt w:val="bullet"/>
      <w:lvlText w:val="•"/>
      <w:lvlJc w:val="left"/>
      <w:pPr>
        <w:ind w:left="580" w:hanging="360"/>
      </w:p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2">
    <w:nsid w:val="15941506"/>
    <w:multiLevelType w:val="hybridMultilevel"/>
    <w:tmpl w:val="58EE0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6AD2CD4"/>
    <w:multiLevelType w:val="hybridMultilevel"/>
    <w:tmpl w:val="27DA2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B263B8"/>
    <w:multiLevelType w:val="hybridMultilevel"/>
    <w:tmpl w:val="B9C2E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E43565"/>
    <w:multiLevelType w:val="hybridMultilevel"/>
    <w:tmpl w:val="3F563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AC3D9F"/>
    <w:multiLevelType w:val="hybridMultilevel"/>
    <w:tmpl w:val="770C7504"/>
    <w:lvl w:ilvl="0" w:tplc="86586F8A">
      <w:start w:val="7"/>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1B216C"/>
    <w:multiLevelType w:val="hybridMultilevel"/>
    <w:tmpl w:val="EF3A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BA96172"/>
    <w:multiLevelType w:val="hybridMultilevel"/>
    <w:tmpl w:val="40DA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037A5D"/>
    <w:multiLevelType w:val="hybridMultilevel"/>
    <w:tmpl w:val="BB32E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F8D29C5"/>
    <w:multiLevelType w:val="hybridMultilevel"/>
    <w:tmpl w:val="2DD83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35E7994"/>
    <w:multiLevelType w:val="hybridMultilevel"/>
    <w:tmpl w:val="4D7044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3A52709"/>
    <w:multiLevelType w:val="hybridMultilevel"/>
    <w:tmpl w:val="9AB21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41209CC"/>
    <w:multiLevelType w:val="hybridMultilevel"/>
    <w:tmpl w:val="02D86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48B2AC9"/>
    <w:multiLevelType w:val="hybridMultilevel"/>
    <w:tmpl w:val="CA523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5C10D6F"/>
    <w:multiLevelType w:val="hybridMultilevel"/>
    <w:tmpl w:val="2920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67A5C52"/>
    <w:multiLevelType w:val="hybridMultilevel"/>
    <w:tmpl w:val="E1540EE8"/>
    <w:lvl w:ilvl="0" w:tplc="2EB664CA">
      <w:start w:val="2"/>
      <w:numFmt w:val="decimal"/>
      <w:lvlText w:val="%1."/>
      <w:lvlJc w:val="left"/>
      <w:pPr>
        <w:ind w:left="360" w:hanging="360"/>
      </w:pPr>
      <w:rPr>
        <w:rFonts w:cs="Times New Roman" w:hint="default"/>
        <w:b w:val="0"/>
        <w:i w:val="0"/>
        <w:sz w:val="24"/>
        <w:szCs w:val="24"/>
      </w:rPr>
    </w:lvl>
    <w:lvl w:ilvl="1" w:tplc="D1B2266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967095B"/>
    <w:multiLevelType w:val="hybridMultilevel"/>
    <w:tmpl w:val="1B665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A9B287E"/>
    <w:multiLevelType w:val="hybridMultilevel"/>
    <w:tmpl w:val="5A30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D815721"/>
    <w:multiLevelType w:val="hybridMultilevel"/>
    <w:tmpl w:val="ADE4B518"/>
    <w:lvl w:ilvl="0" w:tplc="EF4CE48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A46510"/>
    <w:multiLevelType w:val="hybridMultilevel"/>
    <w:tmpl w:val="B290C7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313D3761"/>
    <w:multiLevelType w:val="hybridMultilevel"/>
    <w:tmpl w:val="6F883A16"/>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2">
    <w:nsid w:val="33853E84"/>
    <w:multiLevelType w:val="hybridMultilevel"/>
    <w:tmpl w:val="F932BD40"/>
    <w:lvl w:ilvl="0" w:tplc="DD96415A">
      <w:start w:val="1"/>
      <w:numFmt w:val="decimal"/>
      <w:lvlText w:val="%1."/>
      <w:lvlJc w:val="left"/>
      <w:pPr>
        <w:ind w:left="720" w:hanging="360"/>
      </w:pPr>
      <w:rPr>
        <w:rFonts w:hint="default"/>
      </w:rPr>
    </w:lvl>
    <w:lvl w:ilvl="1" w:tplc="D1B2266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4002FF9"/>
    <w:multiLevelType w:val="hybridMultilevel"/>
    <w:tmpl w:val="C2ACC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35582659"/>
    <w:multiLevelType w:val="hybridMultilevel"/>
    <w:tmpl w:val="D56C3F8C"/>
    <w:lvl w:ilvl="0" w:tplc="86586F8A">
      <w:start w:val="7"/>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57D2943"/>
    <w:multiLevelType w:val="hybridMultilevel"/>
    <w:tmpl w:val="77161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74925E9"/>
    <w:multiLevelType w:val="hybridMultilevel"/>
    <w:tmpl w:val="353CB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390C4EB6"/>
    <w:multiLevelType w:val="hybridMultilevel"/>
    <w:tmpl w:val="E38C3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A4C3488"/>
    <w:multiLevelType w:val="hybridMultilevel"/>
    <w:tmpl w:val="13AE5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662F68"/>
    <w:multiLevelType w:val="hybridMultilevel"/>
    <w:tmpl w:val="E75E8D2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40">
    <w:nsid w:val="3D7211D8"/>
    <w:multiLevelType w:val="hybridMultilevel"/>
    <w:tmpl w:val="49B2B9FE"/>
    <w:lvl w:ilvl="0" w:tplc="FACE6EC2">
      <w:start w:val="1"/>
      <w:numFmt w:val="bullet"/>
      <w:pStyle w:val="ASITableBullet"/>
      <w:lvlText w:val="›"/>
      <w:lvlJc w:val="left"/>
      <w:pPr>
        <w:ind w:left="720" w:hanging="360"/>
      </w:pPr>
      <w:rPr>
        <w:rFonts w:ascii="Arial" w:hAnsi="Arial" w:hint="default"/>
        <w:b/>
        <w:i w:val="0"/>
        <w:color w:val="4BACC6" w:themeColor="accent5"/>
        <w:spacing w:val="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3DE717C6"/>
    <w:multiLevelType w:val="hybridMultilevel"/>
    <w:tmpl w:val="9D646ABA"/>
    <w:lvl w:ilvl="0" w:tplc="EF4CE48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2E80993"/>
    <w:multiLevelType w:val="hybridMultilevel"/>
    <w:tmpl w:val="DF1E2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3681D34"/>
    <w:multiLevelType w:val="hybridMultilevel"/>
    <w:tmpl w:val="27DA2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7F59BF"/>
    <w:multiLevelType w:val="hybridMultilevel"/>
    <w:tmpl w:val="6C4C0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459A5D9C"/>
    <w:multiLevelType w:val="hybridMultilevel"/>
    <w:tmpl w:val="D7A44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5BC7E38"/>
    <w:multiLevelType w:val="hybridMultilevel"/>
    <w:tmpl w:val="EC620C8E"/>
    <w:lvl w:ilvl="0" w:tplc="EF4CE48C">
      <w:numFmt w:val="bullet"/>
      <w:lvlText w:val="-"/>
      <w:lvlJc w:val="left"/>
      <w:pPr>
        <w:ind w:left="761" w:hanging="360"/>
      </w:pPr>
      <w:rPr>
        <w:rFonts w:ascii="Calibri" w:eastAsia="Times New Roman" w:hAnsi="Calibri" w:cs="Times New Roman" w:hint="default"/>
      </w:rPr>
    </w:lvl>
    <w:lvl w:ilvl="1" w:tplc="04090003" w:tentative="1">
      <w:start w:val="1"/>
      <w:numFmt w:val="bullet"/>
      <w:lvlText w:val="o"/>
      <w:lvlJc w:val="left"/>
      <w:pPr>
        <w:ind w:left="1481" w:hanging="360"/>
      </w:pPr>
      <w:rPr>
        <w:rFonts w:ascii="Courier New" w:hAnsi="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47">
    <w:nsid w:val="49BD09FC"/>
    <w:multiLevelType w:val="hybridMultilevel"/>
    <w:tmpl w:val="55EA7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A93406F"/>
    <w:multiLevelType w:val="hybridMultilevel"/>
    <w:tmpl w:val="642A154C"/>
    <w:lvl w:ilvl="0" w:tplc="86586F8A">
      <w:start w:val="7"/>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FDE2ED6"/>
    <w:multiLevelType w:val="hybridMultilevel"/>
    <w:tmpl w:val="2F74F24C"/>
    <w:lvl w:ilvl="0" w:tplc="0B96F4F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50FA3AD2"/>
    <w:multiLevelType w:val="hybridMultilevel"/>
    <w:tmpl w:val="83F81EDC"/>
    <w:lvl w:ilvl="0" w:tplc="EF4CE48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40F03BB"/>
    <w:multiLevelType w:val="hybridMultilevel"/>
    <w:tmpl w:val="94B2E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4FE5A96"/>
    <w:multiLevelType w:val="hybridMultilevel"/>
    <w:tmpl w:val="0DEA2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55D339E7"/>
    <w:multiLevelType w:val="hybridMultilevel"/>
    <w:tmpl w:val="0004EE5C"/>
    <w:lvl w:ilvl="0" w:tplc="EF4CE48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720213E"/>
    <w:multiLevelType w:val="hybridMultilevel"/>
    <w:tmpl w:val="6D8E7420"/>
    <w:lvl w:ilvl="0" w:tplc="EF4CE48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80C1DDE"/>
    <w:multiLevelType w:val="multilevel"/>
    <w:tmpl w:val="06D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90C7D4F"/>
    <w:multiLevelType w:val="multilevel"/>
    <w:tmpl w:val="CD12A704"/>
    <w:lvl w:ilvl="0">
      <w:start w:val="9"/>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nsid w:val="59573390"/>
    <w:multiLevelType w:val="hybridMultilevel"/>
    <w:tmpl w:val="8E40A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1F7041C"/>
    <w:multiLevelType w:val="hybridMultilevel"/>
    <w:tmpl w:val="1EB2D23A"/>
    <w:lvl w:ilvl="0" w:tplc="0409000F">
      <w:start w:val="1"/>
      <w:numFmt w:val="decimal"/>
      <w:lvlText w:val="%1."/>
      <w:lvlJc w:val="left"/>
      <w:pPr>
        <w:ind w:left="36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64876362"/>
    <w:multiLevelType w:val="hybridMultilevel"/>
    <w:tmpl w:val="2F74F24C"/>
    <w:lvl w:ilvl="0" w:tplc="0B96F4F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AB032F3"/>
    <w:multiLevelType w:val="hybridMultilevel"/>
    <w:tmpl w:val="C40CB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6B097956"/>
    <w:multiLevelType w:val="hybridMultilevel"/>
    <w:tmpl w:val="527CE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CED7E9A"/>
    <w:multiLevelType w:val="hybridMultilevel"/>
    <w:tmpl w:val="820C91F0"/>
    <w:lvl w:ilvl="0" w:tplc="2CFC4146">
      <w:start w:val="13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D7D1FE3"/>
    <w:multiLevelType w:val="multilevel"/>
    <w:tmpl w:val="E5185E0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nsid w:val="6E6A15C4"/>
    <w:multiLevelType w:val="hybridMultilevel"/>
    <w:tmpl w:val="51CC6B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EC53928"/>
    <w:multiLevelType w:val="multilevel"/>
    <w:tmpl w:val="C518C50A"/>
    <w:lvl w:ilvl="0">
      <w:start w:val="1"/>
      <w:numFmt w:val="decimal"/>
      <w:lvlText w:val="%1."/>
      <w:lvlJc w:val="left"/>
      <w:pPr>
        <w:ind w:left="720" w:hanging="360"/>
      </w:pPr>
      <w:rPr>
        <w:rFonts w:hint="default"/>
      </w:rPr>
    </w:lvl>
    <w:lvl w:ilvl="1">
      <w:start w:val="5"/>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nsid w:val="6F560DEF"/>
    <w:multiLevelType w:val="hybridMultilevel"/>
    <w:tmpl w:val="9490FDEA"/>
    <w:lvl w:ilvl="0" w:tplc="86586F8A">
      <w:start w:val="7"/>
      <w:numFmt w:val="bullet"/>
      <w:lvlText w:val="-"/>
      <w:lvlJc w:val="left"/>
      <w:pPr>
        <w:ind w:left="761" w:hanging="360"/>
      </w:pPr>
      <w:rPr>
        <w:rFonts w:ascii="Times" w:eastAsia="Times New Roman" w:hAnsi="Times" w:cs="Times New Roman" w:hint="default"/>
      </w:rPr>
    </w:lvl>
    <w:lvl w:ilvl="1" w:tplc="04090003" w:tentative="1">
      <w:start w:val="1"/>
      <w:numFmt w:val="bullet"/>
      <w:lvlText w:val="o"/>
      <w:lvlJc w:val="left"/>
      <w:pPr>
        <w:ind w:left="1481" w:hanging="360"/>
      </w:pPr>
      <w:rPr>
        <w:rFonts w:ascii="Courier New" w:hAnsi="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67">
    <w:nsid w:val="6F68261C"/>
    <w:multiLevelType w:val="hybridMultilevel"/>
    <w:tmpl w:val="7A24121C"/>
    <w:lvl w:ilvl="0" w:tplc="86586F8A">
      <w:start w:val="7"/>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3BD740A"/>
    <w:multiLevelType w:val="hybridMultilevel"/>
    <w:tmpl w:val="55CC0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0"/>
  </w:num>
  <w:num w:numId="3">
    <w:abstractNumId w:val="9"/>
  </w:num>
  <w:num w:numId="4">
    <w:abstractNumId w:val="54"/>
  </w:num>
  <w:num w:numId="5">
    <w:abstractNumId w:val="51"/>
  </w:num>
  <w:num w:numId="6">
    <w:abstractNumId w:val="17"/>
  </w:num>
  <w:num w:numId="7">
    <w:abstractNumId w:val="7"/>
  </w:num>
  <w:num w:numId="8">
    <w:abstractNumId w:val="0"/>
  </w:num>
  <w:num w:numId="9">
    <w:abstractNumId w:val="37"/>
  </w:num>
  <w:num w:numId="10">
    <w:abstractNumId w:val="38"/>
  </w:num>
  <w:num w:numId="11">
    <w:abstractNumId w:val="15"/>
  </w:num>
  <w:num w:numId="12">
    <w:abstractNumId w:val="68"/>
  </w:num>
  <w:num w:numId="13">
    <w:abstractNumId w:val="4"/>
  </w:num>
  <w:num w:numId="14">
    <w:abstractNumId w:val="55"/>
  </w:num>
  <w:num w:numId="15">
    <w:abstractNumId w:val="14"/>
  </w:num>
  <w:num w:numId="16">
    <w:abstractNumId w:val="18"/>
  </w:num>
  <w:num w:numId="17">
    <w:abstractNumId w:val="47"/>
  </w:num>
  <w:num w:numId="18">
    <w:abstractNumId w:val="66"/>
  </w:num>
  <w:num w:numId="19">
    <w:abstractNumId w:val="34"/>
  </w:num>
  <w:num w:numId="20">
    <w:abstractNumId w:val="48"/>
  </w:num>
  <w:num w:numId="21">
    <w:abstractNumId w:val="61"/>
  </w:num>
  <w:num w:numId="22">
    <w:abstractNumId w:val="20"/>
  </w:num>
  <w:num w:numId="23">
    <w:abstractNumId w:val="64"/>
  </w:num>
  <w:num w:numId="24">
    <w:abstractNumId w:val="22"/>
  </w:num>
  <w:num w:numId="25">
    <w:abstractNumId w:val="32"/>
  </w:num>
  <w:num w:numId="26">
    <w:abstractNumId w:val="30"/>
  </w:num>
  <w:num w:numId="27">
    <w:abstractNumId w:val="59"/>
  </w:num>
  <w:num w:numId="28">
    <w:abstractNumId w:val="46"/>
  </w:num>
  <w:num w:numId="29">
    <w:abstractNumId w:val="58"/>
  </w:num>
  <w:num w:numId="30">
    <w:abstractNumId w:val="50"/>
  </w:num>
  <w:num w:numId="31">
    <w:abstractNumId w:val="65"/>
  </w:num>
  <w:num w:numId="32">
    <w:abstractNumId w:val="41"/>
  </w:num>
  <w:num w:numId="33">
    <w:abstractNumId w:val="5"/>
  </w:num>
  <w:num w:numId="34">
    <w:abstractNumId w:val="53"/>
  </w:num>
  <w:num w:numId="35">
    <w:abstractNumId w:val="29"/>
  </w:num>
  <w:num w:numId="36">
    <w:abstractNumId w:val="35"/>
  </w:num>
  <w:num w:numId="37">
    <w:abstractNumId w:val="39"/>
  </w:num>
  <w:num w:numId="38">
    <w:abstractNumId w:val="42"/>
  </w:num>
  <w:num w:numId="39">
    <w:abstractNumId w:val="8"/>
  </w:num>
  <w:num w:numId="40">
    <w:abstractNumId w:val="28"/>
  </w:num>
  <w:num w:numId="41">
    <w:abstractNumId w:val="67"/>
  </w:num>
  <w:num w:numId="42">
    <w:abstractNumId w:val="62"/>
  </w:num>
  <w:num w:numId="43">
    <w:abstractNumId w:val="2"/>
  </w:num>
  <w:num w:numId="44">
    <w:abstractNumId w:val="3"/>
  </w:num>
  <w:num w:numId="45">
    <w:abstractNumId w:val="49"/>
  </w:num>
  <w:num w:numId="46">
    <w:abstractNumId w:val="11"/>
  </w:num>
  <w:num w:numId="47">
    <w:abstractNumId w:val="56"/>
  </w:num>
  <w:num w:numId="48">
    <w:abstractNumId w:val="1"/>
  </w:num>
  <w:num w:numId="49">
    <w:abstractNumId w:val="52"/>
  </w:num>
  <w:num w:numId="50">
    <w:abstractNumId w:val="24"/>
  </w:num>
  <w:num w:numId="51">
    <w:abstractNumId w:val="27"/>
  </w:num>
  <w:num w:numId="52">
    <w:abstractNumId w:val="57"/>
  </w:num>
  <w:num w:numId="53">
    <w:abstractNumId w:val="19"/>
  </w:num>
  <w:num w:numId="54">
    <w:abstractNumId w:val="25"/>
  </w:num>
  <w:num w:numId="55">
    <w:abstractNumId w:val="60"/>
  </w:num>
  <w:num w:numId="56">
    <w:abstractNumId w:val="63"/>
  </w:num>
  <w:num w:numId="57">
    <w:abstractNumId w:val="10"/>
  </w:num>
  <w:num w:numId="58">
    <w:abstractNumId w:val="31"/>
  </w:num>
  <w:num w:numId="59">
    <w:abstractNumId w:val="21"/>
  </w:num>
  <w:num w:numId="60">
    <w:abstractNumId w:val="33"/>
  </w:num>
  <w:num w:numId="61">
    <w:abstractNumId w:val="12"/>
  </w:num>
  <w:num w:numId="62">
    <w:abstractNumId w:val="36"/>
  </w:num>
  <w:num w:numId="63">
    <w:abstractNumId w:val="44"/>
  </w:num>
  <w:num w:numId="64">
    <w:abstractNumId w:val="26"/>
  </w:num>
  <w:num w:numId="65">
    <w:abstractNumId w:val="6"/>
  </w:num>
  <w:num w:numId="66">
    <w:abstractNumId w:val="45"/>
  </w:num>
  <w:num w:numId="67">
    <w:abstractNumId w:val="23"/>
  </w:num>
  <w:num w:numId="68">
    <w:abstractNumId w:val="43"/>
  </w:num>
  <w:num w:numId="69">
    <w:abstractNumId w:val="13"/>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rten Larsen">
    <w15:presenceInfo w15:providerId="AD" w15:userId="S-1-5-21-88094858-919529-1617787245-169755"/>
  </w15:person>
  <w15:person w15:author="Shona Elaine Kirkwood">
    <w15:presenceInfo w15:providerId="AD" w15:userId="S-1-5-21-88094858-919529-1617787245-571164"/>
  </w15:person>
  <w15:person w15:author="Edith H. Bowles">
    <w15:presenceInfo w15:providerId="AD" w15:userId="S-1-5-21-88094858-919529-1617787245-1719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247"/>
    <w:rsid w:val="00000315"/>
    <w:rsid w:val="00000395"/>
    <w:rsid w:val="000007D4"/>
    <w:rsid w:val="00000E5F"/>
    <w:rsid w:val="00002F80"/>
    <w:rsid w:val="00003132"/>
    <w:rsid w:val="00005946"/>
    <w:rsid w:val="00006AD2"/>
    <w:rsid w:val="0001141B"/>
    <w:rsid w:val="000118A8"/>
    <w:rsid w:val="000118DB"/>
    <w:rsid w:val="00011CD1"/>
    <w:rsid w:val="00013538"/>
    <w:rsid w:val="00014112"/>
    <w:rsid w:val="00014FF8"/>
    <w:rsid w:val="00016CBA"/>
    <w:rsid w:val="00017025"/>
    <w:rsid w:val="00020992"/>
    <w:rsid w:val="00020B7D"/>
    <w:rsid w:val="000213CE"/>
    <w:rsid w:val="000219B8"/>
    <w:rsid w:val="000231B8"/>
    <w:rsid w:val="00025796"/>
    <w:rsid w:val="00026230"/>
    <w:rsid w:val="000263BB"/>
    <w:rsid w:val="0002703C"/>
    <w:rsid w:val="00027542"/>
    <w:rsid w:val="00027B61"/>
    <w:rsid w:val="00030ACB"/>
    <w:rsid w:val="00032BF8"/>
    <w:rsid w:val="00033439"/>
    <w:rsid w:val="00034AAA"/>
    <w:rsid w:val="00036285"/>
    <w:rsid w:val="000414F0"/>
    <w:rsid w:val="00042E7C"/>
    <w:rsid w:val="000443DD"/>
    <w:rsid w:val="00044D1E"/>
    <w:rsid w:val="00044D8D"/>
    <w:rsid w:val="00045E3C"/>
    <w:rsid w:val="00046172"/>
    <w:rsid w:val="00046943"/>
    <w:rsid w:val="00046CBE"/>
    <w:rsid w:val="00051269"/>
    <w:rsid w:val="00053780"/>
    <w:rsid w:val="00060266"/>
    <w:rsid w:val="00060FA2"/>
    <w:rsid w:val="00062BD6"/>
    <w:rsid w:val="0006489D"/>
    <w:rsid w:val="00065955"/>
    <w:rsid w:val="00065E8D"/>
    <w:rsid w:val="00065EE5"/>
    <w:rsid w:val="00066E9B"/>
    <w:rsid w:val="00066F4A"/>
    <w:rsid w:val="00071221"/>
    <w:rsid w:val="00071481"/>
    <w:rsid w:val="000715C5"/>
    <w:rsid w:val="000724F6"/>
    <w:rsid w:val="0007604E"/>
    <w:rsid w:val="000766A8"/>
    <w:rsid w:val="00076F82"/>
    <w:rsid w:val="00077C02"/>
    <w:rsid w:val="0008167F"/>
    <w:rsid w:val="000816C7"/>
    <w:rsid w:val="00081EEB"/>
    <w:rsid w:val="000829F8"/>
    <w:rsid w:val="000830E5"/>
    <w:rsid w:val="00083377"/>
    <w:rsid w:val="00083E8E"/>
    <w:rsid w:val="000848E7"/>
    <w:rsid w:val="00084B80"/>
    <w:rsid w:val="00086124"/>
    <w:rsid w:val="00086688"/>
    <w:rsid w:val="000873B3"/>
    <w:rsid w:val="00090D7E"/>
    <w:rsid w:val="00091E8C"/>
    <w:rsid w:val="00092B11"/>
    <w:rsid w:val="000935BB"/>
    <w:rsid w:val="000954EE"/>
    <w:rsid w:val="000A0278"/>
    <w:rsid w:val="000A1DF0"/>
    <w:rsid w:val="000A291F"/>
    <w:rsid w:val="000A487F"/>
    <w:rsid w:val="000A5ADA"/>
    <w:rsid w:val="000A5B0B"/>
    <w:rsid w:val="000A63E4"/>
    <w:rsid w:val="000A653C"/>
    <w:rsid w:val="000B05CE"/>
    <w:rsid w:val="000B17C8"/>
    <w:rsid w:val="000B57DB"/>
    <w:rsid w:val="000B6739"/>
    <w:rsid w:val="000B6AC1"/>
    <w:rsid w:val="000B78A6"/>
    <w:rsid w:val="000C219D"/>
    <w:rsid w:val="000C2AF7"/>
    <w:rsid w:val="000C370C"/>
    <w:rsid w:val="000C4B04"/>
    <w:rsid w:val="000C4BD4"/>
    <w:rsid w:val="000C59D3"/>
    <w:rsid w:val="000D03AF"/>
    <w:rsid w:val="000D22AC"/>
    <w:rsid w:val="000D76B2"/>
    <w:rsid w:val="000D7CEF"/>
    <w:rsid w:val="000E085E"/>
    <w:rsid w:val="000E0E7B"/>
    <w:rsid w:val="000E19BF"/>
    <w:rsid w:val="000E21C0"/>
    <w:rsid w:val="000E54F0"/>
    <w:rsid w:val="000E5765"/>
    <w:rsid w:val="000E60D9"/>
    <w:rsid w:val="000E6632"/>
    <w:rsid w:val="000E6C67"/>
    <w:rsid w:val="000F0040"/>
    <w:rsid w:val="000F1F26"/>
    <w:rsid w:val="000F25EC"/>
    <w:rsid w:val="000F3FCF"/>
    <w:rsid w:val="000F40BF"/>
    <w:rsid w:val="000F46A6"/>
    <w:rsid w:val="000F6B15"/>
    <w:rsid w:val="000F6FC6"/>
    <w:rsid w:val="00102CAD"/>
    <w:rsid w:val="00102F2C"/>
    <w:rsid w:val="00104D68"/>
    <w:rsid w:val="0010561F"/>
    <w:rsid w:val="001065CF"/>
    <w:rsid w:val="0010724C"/>
    <w:rsid w:val="00107BF1"/>
    <w:rsid w:val="00110580"/>
    <w:rsid w:val="00110ACB"/>
    <w:rsid w:val="00111D0E"/>
    <w:rsid w:val="001141D0"/>
    <w:rsid w:val="00115136"/>
    <w:rsid w:val="00115637"/>
    <w:rsid w:val="001157E1"/>
    <w:rsid w:val="0012001D"/>
    <w:rsid w:val="00120D98"/>
    <w:rsid w:val="001218D8"/>
    <w:rsid w:val="0012382B"/>
    <w:rsid w:val="00123D5C"/>
    <w:rsid w:val="00124D2F"/>
    <w:rsid w:val="00125ACC"/>
    <w:rsid w:val="00125E94"/>
    <w:rsid w:val="00126083"/>
    <w:rsid w:val="0012653A"/>
    <w:rsid w:val="001276E6"/>
    <w:rsid w:val="00131337"/>
    <w:rsid w:val="00134B5F"/>
    <w:rsid w:val="0013600F"/>
    <w:rsid w:val="00140435"/>
    <w:rsid w:val="001411E7"/>
    <w:rsid w:val="00141B46"/>
    <w:rsid w:val="00141B9D"/>
    <w:rsid w:val="00142DD8"/>
    <w:rsid w:val="001430F7"/>
    <w:rsid w:val="001445DB"/>
    <w:rsid w:val="00146D87"/>
    <w:rsid w:val="00147524"/>
    <w:rsid w:val="00150077"/>
    <w:rsid w:val="00150899"/>
    <w:rsid w:val="00151F5E"/>
    <w:rsid w:val="00152542"/>
    <w:rsid w:val="0015293E"/>
    <w:rsid w:val="00152BD6"/>
    <w:rsid w:val="00153C90"/>
    <w:rsid w:val="001557C5"/>
    <w:rsid w:val="00157BBD"/>
    <w:rsid w:val="00157CED"/>
    <w:rsid w:val="00160200"/>
    <w:rsid w:val="00162FFE"/>
    <w:rsid w:val="00163206"/>
    <w:rsid w:val="001640ED"/>
    <w:rsid w:val="0016520D"/>
    <w:rsid w:val="001654E3"/>
    <w:rsid w:val="00166B0A"/>
    <w:rsid w:val="00166EED"/>
    <w:rsid w:val="0017008A"/>
    <w:rsid w:val="00170450"/>
    <w:rsid w:val="00171367"/>
    <w:rsid w:val="001717C2"/>
    <w:rsid w:val="00171F23"/>
    <w:rsid w:val="001724AC"/>
    <w:rsid w:val="00172EE7"/>
    <w:rsid w:val="001740CC"/>
    <w:rsid w:val="00174140"/>
    <w:rsid w:val="00174250"/>
    <w:rsid w:val="00175D6A"/>
    <w:rsid w:val="00176BA9"/>
    <w:rsid w:val="001773BF"/>
    <w:rsid w:val="00180332"/>
    <w:rsid w:val="00180399"/>
    <w:rsid w:val="0018104D"/>
    <w:rsid w:val="00184E35"/>
    <w:rsid w:val="00185348"/>
    <w:rsid w:val="00186770"/>
    <w:rsid w:val="00186C64"/>
    <w:rsid w:val="00187052"/>
    <w:rsid w:val="00190B52"/>
    <w:rsid w:val="00190CEB"/>
    <w:rsid w:val="0019147F"/>
    <w:rsid w:val="001930F6"/>
    <w:rsid w:val="001974B6"/>
    <w:rsid w:val="001A0CE5"/>
    <w:rsid w:val="001A0D18"/>
    <w:rsid w:val="001A1A6D"/>
    <w:rsid w:val="001A2B77"/>
    <w:rsid w:val="001A2C5C"/>
    <w:rsid w:val="001A35C1"/>
    <w:rsid w:val="001A3E6E"/>
    <w:rsid w:val="001A40D2"/>
    <w:rsid w:val="001A5841"/>
    <w:rsid w:val="001A6693"/>
    <w:rsid w:val="001A7B5A"/>
    <w:rsid w:val="001A7F67"/>
    <w:rsid w:val="001B09B6"/>
    <w:rsid w:val="001B25E0"/>
    <w:rsid w:val="001B4851"/>
    <w:rsid w:val="001B55A8"/>
    <w:rsid w:val="001B590C"/>
    <w:rsid w:val="001B7E5E"/>
    <w:rsid w:val="001C2BA8"/>
    <w:rsid w:val="001C4539"/>
    <w:rsid w:val="001C4C83"/>
    <w:rsid w:val="001C5462"/>
    <w:rsid w:val="001C5C50"/>
    <w:rsid w:val="001C5FD6"/>
    <w:rsid w:val="001C6CAD"/>
    <w:rsid w:val="001C7CF9"/>
    <w:rsid w:val="001D2262"/>
    <w:rsid w:val="001D4E1F"/>
    <w:rsid w:val="001D6092"/>
    <w:rsid w:val="001D7199"/>
    <w:rsid w:val="001E0154"/>
    <w:rsid w:val="001E0A7B"/>
    <w:rsid w:val="001E103B"/>
    <w:rsid w:val="001E2509"/>
    <w:rsid w:val="001E3F0A"/>
    <w:rsid w:val="001E5B06"/>
    <w:rsid w:val="001E7501"/>
    <w:rsid w:val="001F367F"/>
    <w:rsid w:val="001F50DF"/>
    <w:rsid w:val="001F5439"/>
    <w:rsid w:val="001F6921"/>
    <w:rsid w:val="001F73AC"/>
    <w:rsid w:val="00200C3B"/>
    <w:rsid w:val="0020167A"/>
    <w:rsid w:val="00202592"/>
    <w:rsid w:val="002048C7"/>
    <w:rsid w:val="002058F6"/>
    <w:rsid w:val="0020661E"/>
    <w:rsid w:val="00207FD9"/>
    <w:rsid w:val="00210296"/>
    <w:rsid w:val="00210D48"/>
    <w:rsid w:val="0021229C"/>
    <w:rsid w:val="002124EC"/>
    <w:rsid w:val="00214381"/>
    <w:rsid w:val="002143BC"/>
    <w:rsid w:val="00214A41"/>
    <w:rsid w:val="00214EE8"/>
    <w:rsid w:val="002156AF"/>
    <w:rsid w:val="0021794B"/>
    <w:rsid w:val="00220ABA"/>
    <w:rsid w:val="00220C0C"/>
    <w:rsid w:val="00220EB3"/>
    <w:rsid w:val="0022132E"/>
    <w:rsid w:val="0022197D"/>
    <w:rsid w:val="00225498"/>
    <w:rsid w:val="00225A62"/>
    <w:rsid w:val="00225D2E"/>
    <w:rsid w:val="002328BA"/>
    <w:rsid w:val="00233790"/>
    <w:rsid w:val="00233857"/>
    <w:rsid w:val="00233A01"/>
    <w:rsid w:val="00233FB5"/>
    <w:rsid w:val="00234039"/>
    <w:rsid w:val="00234320"/>
    <w:rsid w:val="00234EBB"/>
    <w:rsid w:val="00236473"/>
    <w:rsid w:val="0023694F"/>
    <w:rsid w:val="0024029E"/>
    <w:rsid w:val="00240B57"/>
    <w:rsid w:val="00240D81"/>
    <w:rsid w:val="00241385"/>
    <w:rsid w:val="0024288F"/>
    <w:rsid w:val="0024519E"/>
    <w:rsid w:val="00245A22"/>
    <w:rsid w:val="00245C87"/>
    <w:rsid w:val="00247557"/>
    <w:rsid w:val="00247A2C"/>
    <w:rsid w:val="00250B50"/>
    <w:rsid w:val="00250CFB"/>
    <w:rsid w:val="00251B89"/>
    <w:rsid w:val="00254E51"/>
    <w:rsid w:val="00254ECE"/>
    <w:rsid w:val="00254EF6"/>
    <w:rsid w:val="00255FFE"/>
    <w:rsid w:val="0025603E"/>
    <w:rsid w:val="002569BA"/>
    <w:rsid w:val="00260151"/>
    <w:rsid w:val="00261CBB"/>
    <w:rsid w:val="002621BB"/>
    <w:rsid w:val="002626A5"/>
    <w:rsid w:val="00262782"/>
    <w:rsid w:val="00266CDE"/>
    <w:rsid w:val="0027128F"/>
    <w:rsid w:val="002723D2"/>
    <w:rsid w:val="00274A9A"/>
    <w:rsid w:val="00276026"/>
    <w:rsid w:val="002774E9"/>
    <w:rsid w:val="00280308"/>
    <w:rsid w:val="002813FE"/>
    <w:rsid w:val="0028238B"/>
    <w:rsid w:val="002856C2"/>
    <w:rsid w:val="00285822"/>
    <w:rsid w:val="0028688F"/>
    <w:rsid w:val="00286A5B"/>
    <w:rsid w:val="00286A9A"/>
    <w:rsid w:val="0028702E"/>
    <w:rsid w:val="00290EC2"/>
    <w:rsid w:val="00290FE9"/>
    <w:rsid w:val="002912F1"/>
    <w:rsid w:val="0029162F"/>
    <w:rsid w:val="00291C3E"/>
    <w:rsid w:val="00292C59"/>
    <w:rsid w:val="00292D08"/>
    <w:rsid w:val="00293DD0"/>
    <w:rsid w:val="00294314"/>
    <w:rsid w:val="002951C2"/>
    <w:rsid w:val="00296AFC"/>
    <w:rsid w:val="0029732D"/>
    <w:rsid w:val="002979AF"/>
    <w:rsid w:val="002A0B7E"/>
    <w:rsid w:val="002A2678"/>
    <w:rsid w:val="002A38D2"/>
    <w:rsid w:val="002A4201"/>
    <w:rsid w:val="002A5B9B"/>
    <w:rsid w:val="002A60F3"/>
    <w:rsid w:val="002B0FC8"/>
    <w:rsid w:val="002B1A35"/>
    <w:rsid w:val="002B20A6"/>
    <w:rsid w:val="002B3CA6"/>
    <w:rsid w:val="002B4634"/>
    <w:rsid w:val="002B4BA6"/>
    <w:rsid w:val="002B4BEB"/>
    <w:rsid w:val="002B78E2"/>
    <w:rsid w:val="002B7BC1"/>
    <w:rsid w:val="002C0D1D"/>
    <w:rsid w:val="002C1302"/>
    <w:rsid w:val="002C1A24"/>
    <w:rsid w:val="002C2703"/>
    <w:rsid w:val="002C36BA"/>
    <w:rsid w:val="002C3893"/>
    <w:rsid w:val="002C7541"/>
    <w:rsid w:val="002C7FD9"/>
    <w:rsid w:val="002D24D3"/>
    <w:rsid w:val="002D25DB"/>
    <w:rsid w:val="002D2D2E"/>
    <w:rsid w:val="002D35B7"/>
    <w:rsid w:val="002D436A"/>
    <w:rsid w:val="002D5E82"/>
    <w:rsid w:val="002D6381"/>
    <w:rsid w:val="002D7403"/>
    <w:rsid w:val="002E1A46"/>
    <w:rsid w:val="002E1CDD"/>
    <w:rsid w:val="002E1F49"/>
    <w:rsid w:val="002E7479"/>
    <w:rsid w:val="002F1DBB"/>
    <w:rsid w:val="002F35CD"/>
    <w:rsid w:val="002F383C"/>
    <w:rsid w:val="002F423A"/>
    <w:rsid w:val="002F4296"/>
    <w:rsid w:val="002F62FA"/>
    <w:rsid w:val="002F631C"/>
    <w:rsid w:val="002F6658"/>
    <w:rsid w:val="002F7E53"/>
    <w:rsid w:val="00303370"/>
    <w:rsid w:val="00303407"/>
    <w:rsid w:val="00303831"/>
    <w:rsid w:val="00306AFF"/>
    <w:rsid w:val="003102B5"/>
    <w:rsid w:val="00312C1E"/>
    <w:rsid w:val="0031332A"/>
    <w:rsid w:val="003144F4"/>
    <w:rsid w:val="00314BDA"/>
    <w:rsid w:val="003161DF"/>
    <w:rsid w:val="0031757D"/>
    <w:rsid w:val="00321F29"/>
    <w:rsid w:val="00323032"/>
    <w:rsid w:val="00323B1C"/>
    <w:rsid w:val="00323D3A"/>
    <w:rsid w:val="0032573E"/>
    <w:rsid w:val="00325A96"/>
    <w:rsid w:val="00327E25"/>
    <w:rsid w:val="0033059F"/>
    <w:rsid w:val="00330988"/>
    <w:rsid w:val="00330D6B"/>
    <w:rsid w:val="003331A6"/>
    <w:rsid w:val="003337FF"/>
    <w:rsid w:val="003342C6"/>
    <w:rsid w:val="00335723"/>
    <w:rsid w:val="0033578D"/>
    <w:rsid w:val="0033592C"/>
    <w:rsid w:val="003408AF"/>
    <w:rsid w:val="003417BC"/>
    <w:rsid w:val="00341804"/>
    <w:rsid w:val="003423F6"/>
    <w:rsid w:val="00343796"/>
    <w:rsid w:val="003438C4"/>
    <w:rsid w:val="00346677"/>
    <w:rsid w:val="0035035A"/>
    <w:rsid w:val="003507C9"/>
    <w:rsid w:val="0035137F"/>
    <w:rsid w:val="00352EEA"/>
    <w:rsid w:val="00353B54"/>
    <w:rsid w:val="00354236"/>
    <w:rsid w:val="003542D6"/>
    <w:rsid w:val="00354737"/>
    <w:rsid w:val="00354C19"/>
    <w:rsid w:val="00355618"/>
    <w:rsid w:val="0035629C"/>
    <w:rsid w:val="003623A8"/>
    <w:rsid w:val="00363E38"/>
    <w:rsid w:val="0036592A"/>
    <w:rsid w:val="00365944"/>
    <w:rsid w:val="003662FD"/>
    <w:rsid w:val="00371375"/>
    <w:rsid w:val="00372961"/>
    <w:rsid w:val="00372B00"/>
    <w:rsid w:val="00373313"/>
    <w:rsid w:val="0037394C"/>
    <w:rsid w:val="00374BD9"/>
    <w:rsid w:val="00375D9B"/>
    <w:rsid w:val="00375E2D"/>
    <w:rsid w:val="0037608D"/>
    <w:rsid w:val="003800F0"/>
    <w:rsid w:val="00382F99"/>
    <w:rsid w:val="00383664"/>
    <w:rsid w:val="00384663"/>
    <w:rsid w:val="00384F38"/>
    <w:rsid w:val="00385D69"/>
    <w:rsid w:val="00390218"/>
    <w:rsid w:val="0039087D"/>
    <w:rsid w:val="00390C98"/>
    <w:rsid w:val="00391A20"/>
    <w:rsid w:val="00391CD1"/>
    <w:rsid w:val="00393A5D"/>
    <w:rsid w:val="003942E8"/>
    <w:rsid w:val="00394A18"/>
    <w:rsid w:val="00394D5C"/>
    <w:rsid w:val="003969B6"/>
    <w:rsid w:val="003978D3"/>
    <w:rsid w:val="003A25F6"/>
    <w:rsid w:val="003A2AC6"/>
    <w:rsid w:val="003A50C1"/>
    <w:rsid w:val="003A5399"/>
    <w:rsid w:val="003A5D77"/>
    <w:rsid w:val="003A625D"/>
    <w:rsid w:val="003A6393"/>
    <w:rsid w:val="003A63E2"/>
    <w:rsid w:val="003A6870"/>
    <w:rsid w:val="003A78DA"/>
    <w:rsid w:val="003B18FC"/>
    <w:rsid w:val="003B3C1C"/>
    <w:rsid w:val="003B495A"/>
    <w:rsid w:val="003B531E"/>
    <w:rsid w:val="003B55C1"/>
    <w:rsid w:val="003B5DD2"/>
    <w:rsid w:val="003B629A"/>
    <w:rsid w:val="003B70A8"/>
    <w:rsid w:val="003B7BB9"/>
    <w:rsid w:val="003C0768"/>
    <w:rsid w:val="003C1098"/>
    <w:rsid w:val="003C2E66"/>
    <w:rsid w:val="003C32EB"/>
    <w:rsid w:val="003C5B4B"/>
    <w:rsid w:val="003C6563"/>
    <w:rsid w:val="003C7CF0"/>
    <w:rsid w:val="003D0742"/>
    <w:rsid w:val="003D0750"/>
    <w:rsid w:val="003D184E"/>
    <w:rsid w:val="003D1C7A"/>
    <w:rsid w:val="003D47F8"/>
    <w:rsid w:val="003D6856"/>
    <w:rsid w:val="003D7265"/>
    <w:rsid w:val="003D78E0"/>
    <w:rsid w:val="003E0660"/>
    <w:rsid w:val="003E207D"/>
    <w:rsid w:val="003E3141"/>
    <w:rsid w:val="003E4063"/>
    <w:rsid w:val="003E4CFA"/>
    <w:rsid w:val="003E4E93"/>
    <w:rsid w:val="003E5C1C"/>
    <w:rsid w:val="003E5DA8"/>
    <w:rsid w:val="003E6D7E"/>
    <w:rsid w:val="003E7D90"/>
    <w:rsid w:val="003F03DB"/>
    <w:rsid w:val="003F16A1"/>
    <w:rsid w:val="003F17AF"/>
    <w:rsid w:val="003F1E49"/>
    <w:rsid w:val="003F3012"/>
    <w:rsid w:val="003F3845"/>
    <w:rsid w:val="003F5263"/>
    <w:rsid w:val="003F590F"/>
    <w:rsid w:val="003F5A5F"/>
    <w:rsid w:val="00401F20"/>
    <w:rsid w:val="004020B4"/>
    <w:rsid w:val="00404B3B"/>
    <w:rsid w:val="0040595C"/>
    <w:rsid w:val="00405FA5"/>
    <w:rsid w:val="0040633C"/>
    <w:rsid w:val="004069A6"/>
    <w:rsid w:val="0041149C"/>
    <w:rsid w:val="00412E6F"/>
    <w:rsid w:val="00413607"/>
    <w:rsid w:val="004137D8"/>
    <w:rsid w:val="00414608"/>
    <w:rsid w:val="004146F2"/>
    <w:rsid w:val="00415C7A"/>
    <w:rsid w:val="004164A9"/>
    <w:rsid w:val="0041754A"/>
    <w:rsid w:val="0042000B"/>
    <w:rsid w:val="0042025C"/>
    <w:rsid w:val="004215C0"/>
    <w:rsid w:val="00421CE7"/>
    <w:rsid w:val="00422BDB"/>
    <w:rsid w:val="00425D8C"/>
    <w:rsid w:val="004266B3"/>
    <w:rsid w:val="00430178"/>
    <w:rsid w:val="00430384"/>
    <w:rsid w:val="004306DD"/>
    <w:rsid w:val="00431131"/>
    <w:rsid w:val="00433EBD"/>
    <w:rsid w:val="00435F1C"/>
    <w:rsid w:val="00436B11"/>
    <w:rsid w:val="00437142"/>
    <w:rsid w:val="00437329"/>
    <w:rsid w:val="00437B41"/>
    <w:rsid w:val="00440119"/>
    <w:rsid w:val="004403C9"/>
    <w:rsid w:val="00440439"/>
    <w:rsid w:val="00440920"/>
    <w:rsid w:val="00441433"/>
    <w:rsid w:val="004416B1"/>
    <w:rsid w:val="00441B16"/>
    <w:rsid w:val="0044222E"/>
    <w:rsid w:val="00442CD6"/>
    <w:rsid w:val="004473FF"/>
    <w:rsid w:val="00450446"/>
    <w:rsid w:val="00452900"/>
    <w:rsid w:val="004536E7"/>
    <w:rsid w:val="00454D4B"/>
    <w:rsid w:val="00454FDB"/>
    <w:rsid w:val="00456A80"/>
    <w:rsid w:val="00457736"/>
    <w:rsid w:val="0046028D"/>
    <w:rsid w:val="0046038B"/>
    <w:rsid w:val="004611AD"/>
    <w:rsid w:val="0046172F"/>
    <w:rsid w:val="00465593"/>
    <w:rsid w:val="00467886"/>
    <w:rsid w:val="004678A6"/>
    <w:rsid w:val="004709D2"/>
    <w:rsid w:val="00470AA5"/>
    <w:rsid w:val="00470C5B"/>
    <w:rsid w:val="004712D9"/>
    <w:rsid w:val="00471EBE"/>
    <w:rsid w:val="004723A9"/>
    <w:rsid w:val="004727C5"/>
    <w:rsid w:val="00472C82"/>
    <w:rsid w:val="004753C3"/>
    <w:rsid w:val="00475CFD"/>
    <w:rsid w:val="00476C4E"/>
    <w:rsid w:val="00477337"/>
    <w:rsid w:val="00480F4B"/>
    <w:rsid w:val="00481AFE"/>
    <w:rsid w:val="00481F83"/>
    <w:rsid w:val="00483E45"/>
    <w:rsid w:val="00484888"/>
    <w:rsid w:val="00485154"/>
    <w:rsid w:val="0049110D"/>
    <w:rsid w:val="00491ACD"/>
    <w:rsid w:val="00496494"/>
    <w:rsid w:val="004970BB"/>
    <w:rsid w:val="0049748A"/>
    <w:rsid w:val="00497611"/>
    <w:rsid w:val="00497A0A"/>
    <w:rsid w:val="004A10FA"/>
    <w:rsid w:val="004A1ABE"/>
    <w:rsid w:val="004A334F"/>
    <w:rsid w:val="004A36BB"/>
    <w:rsid w:val="004A65D4"/>
    <w:rsid w:val="004B0104"/>
    <w:rsid w:val="004B03FA"/>
    <w:rsid w:val="004B0905"/>
    <w:rsid w:val="004B2404"/>
    <w:rsid w:val="004B2A00"/>
    <w:rsid w:val="004B5976"/>
    <w:rsid w:val="004C10CA"/>
    <w:rsid w:val="004C1530"/>
    <w:rsid w:val="004C1672"/>
    <w:rsid w:val="004C2BEC"/>
    <w:rsid w:val="004C2FF7"/>
    <w:rsid w:val="004C361E"/>
    <w:rsid w:val="004C4750"/>
    <w:rsid w:val="004C5B2F"/>
    <w:rsid w:val="004C6460"/>
    <w:rsid w:val="004C6C89"/>
    <w:rsid w:val="004C7B9E"/>
    <w:rsid w:val="004C7DD7"/>
    <w:rsid w:val="004D0519"/>
    <w:rsid w:val="004D11F5"/>
    <w:rsid w:val="004D1C00"/>
    <w:rsid w:val="004D3159"/>
    <w:rsid w:val="004D3759"/>
    <w:rsid w:val="004D3E02"/>
    <w:rsid w:val="004D57CC"/>
    <w:rsid w:val="004D5807"/>
    <w:rsid w:val="004D616C"/>
    <w:rsid w:val="004D71B1"/>
    <w:rsid w:val="004E0AD5"/>
    <w:rsid w:val="004E151C"/>
    <w:rsid w:val="004E1DA8"/>
    <w:rsid w:val="004E3BE5"/>
    <w:rsid w:val="004E436D"/>
    <w:rsid w:val="004E46F7"/>
    <w:rsid w:val="004E59D2"/>
    <w:rsid w:val="004E7B52"/>
    <w:rsid w:val="004F15F6"/>
    <w:rsid w:val="004F184F"/>
    <w:rsid w:val="004F281B"/>
    <w:rsid w:val="004F3261"/>
    <w:rsid w:val="004F36FA"/>
    <w:rsid w:val="004F5792"/>
    <w:rsid w:val="00500DC2"/>
    <w:rsid w:val="005010EC"/>
    <w:rsid w:val="00505131"/>
    <w:rsid w:val="0050674A"/>
    <w:rsid w:val="00506F98"/>
    <w:rsid w:val="00510D7F"/>
    <w:rsid w:val="005130B7"/>
    <w:rsid w:val="00513530"/>
    <w:rsid w:val="005135F5"/>
    <w:rsid w:val="0051495A"/>
    <w:rsid w:val="00515F70"/>
    <w:rsid w:val="005169B7"/>
    <w:rsid w:val="0052047C"/>
    <w:rsid w:val="00521CB4"/>
    <w:rsid w:val="00521F3E"/>
    <w:rsid w:val="00522E21"/>
    <w:rsid w:val="00522E3A"/>
    <w:rsid w:val="00523777"/>
    <w:rsid w:val="00524237"/>
    <w:rsid w:val="00530F8D"/>
    <w:rsid w:val="0053231C"/>
    <w:rsid w:val="005323B7"/>
    <w:rsid w:val="00533547"/>
    <w:rsid w:val="005338C4"/>
    <w:rsid w:val="00535F5F"/>
    <w:rsid w:val="00537608"/>
    <w:rsid w:val="005412C0"/>
    <w:rsid w:val="00542ABF"/>
    <w:rsid w:val="0054440A"/>
    <w:rsid w:val="00545D05"/>
    <w:rsid w:val="00550716"/>
    <w:rsid w:val="00553268"/>
    <w:rsid w:val="0055355B"/>
    <w:rsid w:val="00554F1B"/>
    <w:rsid w:val="00556155"/>
    <w:rsid w:val="0056015B"/>
    <w:rsid w:val="00560DA7"/>
    <w:rsid w:val="0056281E"/>
    <w:rsid w:val="005644B4"/>
    <w:rsid w:val="00564FC6"/>
    <w:rsid w:val="005662E1"/>
    <w:rsid w:val="00566980"/>
    <w:rsid w:val="00566FEB"/>
    <w:rsid w:val="00570234"/>
    <w:rsid w:val="00570E02"/>
    <w:rsid w:val="0057201E"/>
    <w:rsid w:val="00572704"/>
    <w:rsid w:val="00572EE2"/>
    <w:rsid w:val="00573975"/>
    <w:rsid w:val="00574DD9"/>
    <w:rsid w:val="00575A1D"/>
    <w:rsid w:val="00576DB0"/>
    <w:rsid w:val="00577DC2"/>
    <w:rsid w:val="005852BB"/>
    <w:rsid w:val="00587F77"/>
    <w:rsid w:val="00590CD3"/>
    <w:rsid w:val="00591B68"/>
    <w:rsid w:val="0059337F"/>
    <w:rsid w:val="00594759"/>
    <w:rsid w:val="00595FA5"/>
    <w:rsid w:val="005966EA"/>
    <w:rsid w:val="00596B15"/>
    <w:rsid w:val="00597CBF"/>
    <w:rsid w:val="005A0026"/>
    <w:rsid w:val="005A025B"/>
    <w:rsid w:val="005A02D6"/>
    <w:rsid w:val="005A0BA1"/>
    <w:rsid w:val="005A0FE0"/>
    <w:rsid w:val="005A2288"/>
    <w:rsid w:val="005A265B"/>
    <w:rsid w:val="005A364E"/>
    <w:rsid w:val="005A42EF"/>
    <w:rsid w:val="005A6D31"/>
    <w:rsid w:val="005A6DE4"/>
    <w:rsid w:val="005A6EA6"/>
    <w:rsid w:val="005A7031"/>
    <w:rsid w:val="005A790D"/>
    <w:rsid w:val="005B15B5"/>
    <w:rsid w:val="005B1A93"/>
    <w:rsid w:val="005B3BF2"/>
    <w:rsid w:val="005B4089"/>
    <w:rsid w:val="005B5295"/>
    <w:rsid w:val="005B5A35"/>
    <w:rsid w:val="005B6CC3"/>
    <w:rsid w:val="005B725A"/>
    <w:rsid w:val="005C04E7"/>
    <w:rsid w:val="005C1A57"/>
    <w:rsid w:val="005C2B3A"/>
    <w:rsid w:val="005C3701"/>
    <w:rsid w:val="005C5AAC"/>
    <w:rsid w:val="005C7146"/>
    <w:rsid w:val="005C7B3A"/>
    <w:rsid w:val="005D04E4"/>
    <w:rsid w:val="005D1968"/>
    <w:rsid w:val="005D33C3"/>
    <w:rsid w:val="005D4CCA"/>
    <w:rsid w:val="005D51A0"/>
    <w:rsid w:val="005D5EF8"/>
    <w:rsid w:val="005D6074"/>
    <w:rsid w:val="005D61F5"/>
    <w:rsid w:val="005E0458"/>
    <w:rsid w:val="005E1080"/>
    <w:rsid w:val="005E4C6D"/>
    <w:rsid w:val="005E7E91"/>
    <w:rsid w:val="005F0C92"/>
    <w:rsid w:val="005F136D"/>
    <w:rsid w:val="005F21A7"/>
    <w:rsid w:val="005F3663"/>
    <w:rsid w:val="005F5FE1"/>
    <w:rsid w:val="005F6C29"/>
    <w:rsid w:val="00604C79"/>
    <w:rsid w:val="00604FBD"/>
    <w:rsid w:val="00605482"/>
    <w:rsid w:val="00605FE2"/>
    <w:rsid w:val="006060C2"/>
    <w:rsid w:val="00607A61"/>
    <w:rsid w:val="00610909"/>
    <w:rsid w:val="00610D3D"/>
    <w:rsid w:val="00610D44"/>
    <w:rsid w:val="0061294B"/>
    <w:rsid w:val="00614085"/>
    <w:rsid w:val="006146D4"/>
    <w:rsid w:val="00614D82"/>
    <w:rsid w:val="00614E9C"/>
    <w:rsid w:val="0061530C"/>
    <w:rsid w:val="0062045F"/>
    <w:rsid w:val="00621AFB"/>
    <w:rsid w:val="0062202B"/>
    <w:rsid w:val="00625EE1"/>
    <w:rsid w:val="006263DC"/>
    <w:rsid w:val="0062711D"/>
    <w:rsid w:val="00627198"/>
    <w:rsid w:val="006276E9"/>
    <w:rsid w:val="00627D3B"/>
    <w:rsid w:val="00630488"/>
    <w:rsid w:val="00631EBB"/>
    <w:rsid w:val="00632D03"/>
    <w:rsid w:val="0063339C"/>
    <w:rsid w:val="006337DD"/>
    <w:rsid w:val="00636BFA"/>
    <w:rsid w:val="00641E57"/>
    <w:rsid w:val="00642111"/>
    <w:rsid w:val="00642BB9"/>
    <w:rsid w:val="0064370F"/>
    <w:rsid w:val="00644CBC"/>
    <w:rsid w:val="00646AB7"/>
    <w:rsid w:val="0064717F"/>
    <w:rsid w:val="00647238"/>
    <w:rsid w:val="00650D4A"/>
    <w:rsid w:val="00650DF2"/>
    <w:rsid w:val="00652A41"/>
    <w:rsid w:val="006530A7"/>
    <w:rsid w:val="006538B1"/>
    <w:rsid w:val="00654F19"/>
    <w:rsid w:val="006555E5"/>
    <w:rsid w:val="006559A6"/>
    <w:rsid w:val="006567F5"/>
    <w:rsid w:val="00657A95"/>
    <w:rsid w:val="00660682"/>
    <w:rsid w:val="006611A3"/>
    <w:rsid w:val="00661A2C"/>
    <w:rsid w:val="00661F42"/>
    <w:rsid w:val="00661FFA"/>
    <w:rsid w:val="00662BC0"/>
    <w:rsid w:val="006636F6"/>
    <w:rsid w:val="006669B8"/>
    <w:rsid w:val="00667AAF"/>
    <w:rsid w:val="006708C9"/>
    <w:rsid w:val="0067104E"/>
    <w:rsid w:val="00671D40"/>
    <w:rsid w:val="00672D7F"/>
    <w:rsid w:val="006735E5"/>
    <w:rsid w:val="00673E9F"/>
    <w:rsid w:val="00674135"/>
    <w:rsid w:val="0067436D"/>
    <w:rsid w:val="00675CEF"/>
    <w:rsid w:val="00676897"/>
    <w:rsid w:val="00677BF9"/>
    <w:rsid w:val="00677C1B"/>
    <w:rsid w:val="006833D2"/>
    <w:rsid w:val="0068356B"/>
    <w:rsid w:val="00683D93"/>
    <w:rsid w:val="0068588B"/>
    <w:rsid w:val="00690848"/>
    <w:rsid w:val="0069086A"/>
    <w:rsid w:val="00690CF2"/>
    <w:rsid w:val="00690FD6"/>
    <w:rsid w:val="00691B7A"/>
    <w:rsid w:val="0069283B"/>
    <w:rsid w:val="00692CC4"/>
    <w:rsid w:val="00692E27"/>
    <w:rsid w:val="006936A2"/>
    <w:rsid w:val="00694ADE"/>
    <w:rsid w:val="00694E94"/>
    <w:rsid w:val="00695926"/>
    <w:rsid w:val="00697F1A"/>
    <w:rsid w:val="006A0F78"/>
    <w:rsid w:val="006A2393"/>
    <w:rsid w:val="006A28D1"/>
    <w:rsid w:val="006A3646"/>
    <w:rsid w:val="006A3A2B"/>
    <w:rsid w:val="006A4D38"/>
    <w:rsid w:val="006A7B93"/>
    <w:rsid w:val="006A7C80"/>
    <w:rsid w:val="006B1EEF"/>
    <w:rsid w:val="006B48E7"/>
    <w:rsid w:val="006B4D43"/>
    <w:rsid w:val="006B4E95"/>
    <w:rsid w:val="006B5ABC"/>
    <w:rsid w:val="006B7379"/>
    <w:rsid w:val="006C125F"/>
    <w:rsid w:val="006C46F5"/>
    <w:rsid w:val="006C483F"/>
    <w:rsid w:val="006C5B6C"/>
    <w:rsid w:val="006C6DE1"/>
    <w:rsid w:val="006D086E"/>
    <w:rsid w:val="006D0A65"/>
    <w:rsid w:val="006D317C"/>
    <w:rsid w:val="006D48F7"/>
    <w:rsid w:val="006D4D25"/>
    <w:rsid w:val="006D567D"/>
    <w:rsid w:val="006D605C"/>
    <w:rsid w:val="006D7670"/>
    <w:rsid w:val="006E1624"/>
    <w:rsid w:val="006E186D"/>
    <w:rsid w:val="006E1B8C"/>
    <w:rsid w:val="006E2675"/>
    <w:rsid w:val="006E2F64"/>
    <w:rsid w:val="006E363B"/>
    <w:rsid w:val="006E64F7"/>
    <w:rsid w:val="006F100A"/>
    <w:rsid w:val="006F10FF"/>
    <w:rsid w:val="006F129C"/>
    <w:rsid w:val="006F1EB0"/>
    <w:rsid w:val="006F2DF2"/>
    <w:rsid w:val="006F365F"/>
    <w:rsid w:val="006F5C13"/>
    <w:rsid w:val="00702778"/>
    <w:rsid w:val="0070283F"/>
    <w:rsid w:val="00703284"/>
    <w:rsid w:val="007058F6"/>
    <w:rsid w:val="007064AB"/>
    <w:rsid w:val="007067A6"/>
    <w:rsid w:val="00706D0C"/>
    <w:rsid w:val="00710CDE"/>
    <w:rsid w:val="00711188"/>
    <w:rsid w:val="00711B7D"/>
    <w:rsid w:val="00714414"/>
    <w:rsid w:val="00714DA6"/>
    <w:rsid w:val="007172EF"/>
    <w:rsid w:val="00717477"/>
    <w:rsid w:val="007200AE"/>
    <w:rsid w:val="0072054B"/>
    <w:rsid w:val="0072167F"/>
    <w:rsid w:val="007226A5"/>
    <w:rsid w:val="007229DE"/>
    <w:rsid w:val="007265CB"/>
    <w:rsid w:val="00726F31"/>
    <w:rsid w:val="007302D3"/>
    <w:rsid w:val="007310F2"/>
    <w:rsid w:val="0073130E"/>
    <w:rsid w:val="007315E7"/>
    <w:rsid w:val="00731ACA"/>
    <w:rsid w:val="00732194"/>
    <w:rsid w:val="0073298B"/>
    <w:rsid w:val="00733A82"/>
    <w:rsid w:val="00735495"/>
    <w:rsid w:val="00736A53"/>
    <w:rsid w:val="0073743D"/>
    <w:rsid w:val="00737C27"/>
    <w:rsid w:val="00740D0D"/>
    <w:rsid w:val="0074286A"/>
    <w:rsid w:val="0074549D"/>
    <w:rsid w:val="0075039D"/>
    <w:rsid w:val="00750A9A"/>
    <w:rsid w:val="00751739"/>
    <w:rsid w:val="0075242E"/>
    <w:rsid w:val="00752DF2"/>
    <w:rsid w:val="00753373"/>
    <w:rsid w:val="00753750"/>
    <w:rsid w:val="00755015"/>
    <w:rsid w:val="00756241"/>
    <w:rsid w:val="00756FAD"/>
    <w:rsid w:val="0076151E"/>
    <w:rsid w:val="00762926"/>
    <w:rsid w:val="00763253"/>
    <w:rsid w:val="0076539E"/>
    <w:rsid w:val="00765BA8"/>
    <w:rsid w:val="00765E9E"/>
    <w:rsid w:val="00766518"/>
    <w:rsid w:val="007666FD"/>
    <w:rsid w:val="007710B9"/>
    <w:rsid w:val="0077186C"/>
    <w:rsid w:val="00772B90"/>
    <w:rsid w:val="00772CA0"/>
    <w:rsid w:val="00773028"/>
    <w:rsid w:val="007732A6"/>
    <w:rsid w:val="00774DB5"/>
    <w:rsid w:val="0077525F"/>
    <w:rsid w:val="00781E70"/>
    <w:rsid w:val="00782331"/>
    <w:rsid w:val="0078262D"/>
    <w:rsid w:val="007849CC"/>
    <w:rsid w:val="0078546E"/>
    <w:rsid w:val="00785B81"/>
    <w:rsid w:val="00785E66"/>
    <w:rsid w:val="007861C3"/>
    <w:rsid w:val="007866FF"/>
    <w:rsid w:val="00787181"/>
    <w:rsid w:val="00790129"/>
    <w:rsid w:val="00791259"/>
    <w:rsid w:val="00791E57"/>
    <w:rsid w:val="0079294E"/>
    <w:rsid w:val="00794215"/>
    <w:rsid w:val="00794A2D"/>
    <w:rsid w:val="007952E6"/>
    <w:rsid w:val="00795F4E"/>
    <w:rsid w:val="0079650A"/>
    <w:rsid w:val="00796DC5"/>
    <w:rsid w:val="00796EC0"/>
    <w:rsid w:val="00797A46"/>
    <w:rsid w:val="00797D22"/>
    <w:rsid w:val="007A17BC"/>
    <w:rsid w:val="007A22FE"/>
    <w:rsid w:val="007A2E77"/>
    <w:rsid w:val="007A45A0"/>
    <w:rsid w:val="007A4806"/>
    <w:rsid w:val="007A504A"/>
    <w:rsid w:val="007A607E"/>
    <w:rsid w:val="007B0B98"/>
    <w:rsid w:val="007B1F04"/>
    <w:rsid w:val="007B4941"/>
    <w:rsid w:val="007B5277"/>
    <w:rsid w:val="007C0CAA"/>
    <w:rsid w:val="007C1A26"/>
    <w:rsid w:val="007C1CC0"/>
    <w:rsid w:val="007C1DFE"/>
    <w:rsid w:val="007C26DF"/>
    <w:rsid w:val="007C35A5"/>
    <w:rsid w:val="007C3768"/>
    <w:rsid w:val="007C4623"/>
    <w:rsid w:val="007C4C6D"/>
    <w:rsid w:val="007C648A"/>
    <w:rsid w:val="007C66D6"/>
    <w:rsid w:val="007D045D"/>
    <w:rsid w:val="007D083F"/>
    <w:rsid w:val="007D20AD"/>
    <w:rsid w:val="007D20AF"/>
    <w:rsid w:val="007D42A2"/>
    <w:rsid w:val="007D49EB"/>
    <w:rsid w:val="007D57FD"/>
    <w:rsid w:val="007D5D6B"/>
    <w:rsid w:val="007E081E"/>
    <w:rsid w:val="007E22C6"/>
    <w:rsid w:val="007E323E"/>
    <w:rsid w:val="007E56B7"/>
    <w:rsid w:val="007F1716"/>
    <w:rsid w:val="007F18A8"/>
    <w:rsid w:val="007F659B"/>
    <w:rsid w:val="007F7898"/>
    <w:rsid w:val="007F7E01"/>
    <w:rsid w:val="00800A18"/>
    <w:rsid w:val="0080146C"/>
    <w:rsid w:val="00802089"/>
    <w:rsid w:val="00802669"/>
    <w:rsid w:val="00803DE5"/>
    <w:rsid w:val="008052AF"/>
    <w:rsid w:val="00805CCB"/>
    <w:rsid w:val="00806FEE"/>
    <w:rsid w:val="00810096"/>
    <w:rsid w:val="00810D20"/>
    <w:rsid w:val="008110D3"/>
    <w:rsid w:val="0081116A"/>
    <w:rsid w:val="00812238"/>
    <w:rsid w:val="00812F5F"/>
    <w:rsid w:val="00813F7F"/>
    <w:rsid w:val="00815423"/>
    <w:rsid w:val="00815567"/>
    <w:rsid w:val="008178A7"/>
    <w:rsid w:val="00821580"/>
    <w:rsid w:val="008220C8"/>
    <w:rsid w:val="00824142"/>
    <w:rsid w:val="00825CF2"/>
    <w:rsid w:val="00826C13"/>
    <w:rsid w:val="0083012C"/>
    <w:rsid w:val="0083093A"/>
    <w:rsid w:val="008316A1"/>
    <w:rsid w:val="00831A76"/>
    <w:rsid w:val="00834A1F"/>
    <w:rsid w:val="0083686E"/>
    <w:rsid w:val="00841482"/>
    <w:rsid w:val="00841E28"/>
    <w:rsid w:val="008432BA"/>
    <w:rsid w:val="0084367F"/>
    <w:rsid w:val="00844AC2"/>
    <w:rsid w:val="00852D58"/>
    <w:rsid w:val="00853DFA"/>
    <w:rsid w:val="0085433E"/>
    <w:rsid w:val="008555D5"/>
    <w:rsid w:val="0085670C"/>
    <w:rsid w:val="00856933"/>
    <w:rsid w:val="00856BCF"/>
    <w:rsid w:val="008608F8"/>
    <w:rsid w:val="00861AE8"/>
    <w:rsid w:val="00863C94"/>
    <w:rsid w:val="00866896"/>
    <w:rsid w:val="0087205A"/>
    <w:rsid w:val="0087351E"/>
    <w:rsid w:val="0087449A"/>
    <w:rsid w:val="00874850"/>
    <w:rsid w:val="00875686"/>
    <w:rsid w:val="008758B3"/>
    <w:rsid w:val="00875A88"/>
    <w:rsid w:val="00877DE9"/>
    <w:rsid w:val="0088068D"/>
    <w:rsid w:val="008815CF"/>
    <w:rsid w:val="008817C9"/>
    <w:rsid w:val="00881A32"/>
    <w:rsid w:val="00881A61"/>
    <w:rsid w:val="008834BE"/>
    <w:rsid w:val="008845B8"/>
    <w:rsid w:val="0088656C"/>
    <w:rsid w:val="00886E57"/>
    <w:rsid w:val="008904F6"/>
    <w:rsid w:val="00890562"/>
    <w:rsid w:val="00891692"/>
    <w:rsid w:val="00891849"/>
    <w:rsid w:val="00891904"/>
    <w:rsid w:val="0089419C"/>
    <w:rsid w:val="00896450"/>
    <w:rsid w:val="00896879"/>
    <w:rsid w:val="00896BC3"/>
    <w:rsid w:val="00897C71"/>
    <w:rsid w:val="00897DBE"/>
    <w:rsid w:val="008A015F"/>
    <w:rsid w:val="008A211E"/>
    <w:rsid w:val="008A5EEE"/>
    <w:rsid w:val="008A6074"/>
    <w:rsid w:val="008A6F8D"/>
    <w:rsid w:val="008A7806"/>
    <w:rsid w:val="008A7B1D"/>
    <w:rsid w:val="008B3254"/>
    <w:rsid w:val="008B64A3"/>
    <w:rsid w:val="008B6B5B"/>
    <w:rsid w:val="008C0254"/>
    <w:rsid w:val="008C0493"/>
    <w:rsid w:val="008C0D14"/>
    <w:rsid w:val="008C270A"/>
    <w:rsid w:val="008C27F8"/>
    <w:rsid w:val="008C2BE4"/>
    <w:rsid w:val="008C2E8C"/>
    <w:rsid w:val="008C421D"/>
    <w:rsid w:val="008C56D6"/>
    <w:rsid w:val="008C5FBA"/>
    <w:rsid w:val="008C7074"/>
    <w:rsid w:val="008C7451"/>
    <w:rsid w:val="008D01F4"/>
    <w:rsid w:val="008D0A5F"/>
    <w:rsid w:val="008D1EB9"/>
    <w:rsid w:val="008D259E"/>
    <w:rsid w:val="008D2AE2"/>
    <w:rsid w:val="008D2D34"/>
    <w:rsid w:val="008D2EA3"/>
    <w:rsid w:val="008D48E4"/>
    <w:rsid w:val="008D5B89"/>
    <w:rsid w:val="008D619F"/>
    <w:rsid w:val="008D6627"/>
    <w:rsid w:val="008D6FA6"/>
    <w:rsid w:val="008E0DF2"/>
    <w:rsid w:val="008E111F"/>
    <w:rsid w:val="008E18D2"/>
    <w:rsid w:val="008E2C6E"/>
    <w:rsid w:val="008E2E97"/>
    <w:rsid w:val="008E35C2"/>
    <w:rsid w:val="008E3E94"/>
    <w:rsid w:val="008E4F0F"/>
    <w:rsid w:val="008E57A9"/>
    <w:rsid w:val="008E5D77"/>
    <w:rsid w:val="008E6C25"/>
    <w:rsid w:val="008E7541"/>
    <w:rsid w:val="008E7C2D"/>
    <w:rsid w:val="008F6DD3"/>
    <w:rsid w:val="008F7B01"/>
    <w:rsid w:val="008F7F77"/>
    <w:rsid w:val="00901149"/>
    <w:rsid w:val="00903337"/>
    <w:rsid w:val="0090614B"/>
    <w:rsid w:val="00907DA5"/>
    <w:rsid w:val="009106B9"/>
    <w:rsid w:val="009118D2"/>
    <w:rsid w:val="00911BFC"/>
    <w:rsid w:val="00912FD7"/>
    <w:rsid w:val="0091384B"/>
    <w:rsid w:val="00914BDE"/>
    <w:rsid w:val="00917CFB"/>
    <w:rsid w:val="009204D3"/>
    <w:rsid w:val="00920509"/>
    <w:rsid w:val="00920555"/>
    <w:rsid w:val="00920594"/>
    <w:rsid w:val="00920855"/>
    <w:rsid w:val="00920AAC"/>
    <w:rsid w:val="00920C56"/>
    <w:rsid w:val="00921810"/>
    <w:rsid w:val="00921FEC"/>
    <w:rsid w:val="00923C41"/>
    <w:rsid w:val="00924E3D"/>
    <w:rsid w:val="00927340"/>
    <w:rsid w:val="0093080F"/>
    <w:rsid w:val="009313AF"/>
    <w:rsid w:val="009314A9"/>
    <w:rsid w:val="009323D2"/>
    <w:rsid w:val="00932427"/>
    <w:rsid w:val="0093348A"/>
    <w:rsid w:val="00934CE8"/>
    <w:rsid w:val="00935569"/>
    <w:rsid w:val="00936152"/>
    <w:rsid w:val="00936C8A"/>
    <w:rsid w:val="009370DB"/>
    <w:rsid w:val="00937104"/>
    <w:rsid w:val="0093767E"/>
    <w:rsid w:val="00937B34"/>
    <w:rsid w:val="00937C4D"/>
    <w:rsid w:val="009408FD"/>
    <w:rsid w:val="009414B5"/>
    <w:rsid w:val="009421AF"/>
    <w:rsid w:val="00942323"/>
    <w:rsid w:val="009429DB"/>
    <w:rsid w:val="0094461F"/>
    <w:rsid w:val="0094479B"/>
    <w:rsid w:val="009448C6"/>
    <w:rsid w:val="00944B56"/>
    <w:rsid w:val="00944BF8"/>
    <w:rsid w:val="00947DFA"/>
    <w:rsid w:val="00950B42"/>
    <w:rsid w:val="00950F55"/>
    <w:rsid w:val="00951FBA"/>
    <w:rsid w:val="009520F7"/>
    <w:rsid w:val="009532CB"/>
    <w:rsid w:val="009534E0"/>
    <w:rsid w:val="009540B6"/>
    <w:rsid w:val="009545E4"/>
    <w:rsid w:val="00954684"/>
    <w:rsid w:val="00955403"/>
    <w:rsid w:val="00955B7A"/>
    <w:rsid w:val="00956137"/>
    <w:rsid w:val="00957344"/>
    <w:rsid w:val="00957489"/>
    <w:rsid w:val="00957DAC"/>
    <w:rsid w:val="0096125F"/>
    <w:rsid w:val="009628D4"/>
    <w:rsid w:val="00963A93"/>
    <w:rsid w:val="009657EE"/>
    <w:rsid w:val="00967553"/>
    <w:rsid w:val="00967583"/>
    <w:rsid w:val="009715EA"/>
    <w:rsid w:val="00971A42"/>
    <w:rsid w:val="00972864"/>
    <w:rsid w:val="009733B7"/>
    <w:rsid w:val="00974F98"/>
    <w:rsid w:val="0097626C"/>
    <w:rsid w:val="009762FC"/>
    <w:rsid w:val="00976E98"/>
    <w:rsid w:val="0097719F"/>
    <w:rsid w:val="009815A8"/>
    <w:rsid w:val="009819EA"/>
    <w:rsid w:val="00981AC5"/>
    <w:rsid w:val="00982245"/>
    <w:rsid w:val="00982663"/>
    <w:rsid w:val="00983545"/>
    <w:rsid w:val="00983C45"/>
    <w:rsid w:val="00984ECB"/>
    <w:rsid w:val="009860D7"/>
    <w:rsid w:val="009869F0"/>
    <w:rsid w:val="0099175E"/>
    <w:rsid w:val="00991A87"/>
    <w:rsid w:val="00993042"/>
    <w:rsid w:val="00993C88"/>
    <w:rsid w:val="00994C95"/>
    <w:rsid w:val="0099536F"/>
    <w:rsid w:val="009976B8"/>
    <w:rsid w:val="009A006F"/>
    <w:rsid w:val="009A0F12"/>
    <w:rsid w:val="009A2521"/>
    <w:rsid w:val="009A4275"/>
    <w:rsid w:val="009A4E97"/>
    <w:rsid w:val="009A7049"/>
    <w:rsid w:val="009B13C9"/>
    <w:rsid w:val="009B5736"/>
    <w:rsid w:val="009B6AD5"/>
    <w:rsid w:val="009B71CA"/>
    <w:rsid w:val="009B720A"/>
    <w:rsid w:val="009B743C"/>
    <w:rsid w:val="009B7D4F"/>
    <w:rsid w:val="009C188E"/>
    <w:rsid w:val="009C28CE"/>
    <w:rsid w:val="009C370E"/>
    <w:rsid w:val="009C571A"/>
    <w:rsid w:val="009D064B"/>
    <w:rsid w:val="009D0DAC"/>
    <w:rsid w:val="009D1DBA"/>
    <w:rsid w:val="009D1E2D"/>
    <w:rsid w:val="009D3D88"/>
    <w:rsid w:val="009D3EE6"/>
    <w:rsid w:val="009D528A"/>
    <w:rsid w:val="009D57E8"/>
    <w:rsid w:val="009D7BE4"/>
    <w:rsid w:val="009E15C8"/>
    <w:rsid w:val="009E1E2C"/>
    <w:rsid w:val="009E2107"/>
    <w:rsid w:val="009E274C"/>
    <w:rsid w:val="009E2EE2"/>
    <w:rsid w:val="009E307D"/>
    <w:rsid w:val="009E392A"/>
    <w:rsid w:val="009E45D1"/>
    <w:rsid w:val="009E774A"/>
    <w:rsid w:val="009E7B31"/>
    <w:rsid w:val="009F0F01"/>
    <w:rsid w:val="009F2E9A"/>
    <w:rsid w:val="009F4D6A"/>
    <w:rsid w:val="009F6F5C"/>
    <w:rsid w:val="00A009A0"/>
    <w:rsid w:val="00A01767"/>
    <w:rsid w:val="00A02B66"/>
    <w:rsid w:val="00A10396"/>
    <w:rsid w:val="00A10907"/>
    <w:rsid w:val="00A14CAF"/>
    <w:rsid w:val="00A153E5"/>
    <w:rsid w:val="00A15664"/>
    <w:rsid w:val="00A16ABC"/>
    <w:rsid w:val="00A17133"/>
    <w:rsid w:val="00A17165"/>
    <w:rsid w:val="00A17260"/>
    <w:rsid w:val="00A17D07"/>
    <w:rsid w:val="00A248B7"/>
    <w:rsid w:val="00A266BE"/>
    <w:rsid w:val="00A26978"/>
    <w:rsid w:val="00A3304B"/>
    <w:rsid w:val="00A33BA0"/>
    <w:rsid w:val="00A34379"/>
    <w:rsid w:val="00A35F6A"/>
    <w:rsid w:val="00A3778C"/>
    <w:rsid w:val="00A408ED"/>
    <w:rsid w:val="00A40CB3"/>
    <w:rsid w:val="00A41093"/>
    <w:rsid w:val="00A42910"/>
    <w:rsid w:val="00A44ACD"/>
    <w:rsid w:val="00A44ED6"/>
    <w:rsid w:val="00A45481"/>
    <w:rsid w:val="00A455A8"/>
    <w:rsid w:val="00A469F4"/>
    <w:rsid w:val="00A46C1D"/>
    <w:rsid w:val="00A501D5"/>
    <w:rsid w:val="00A50EA9"/>
    <w:rsid w:val="00A51A4D"/>
    <w:rsid w:val="00A52DD7"/>
    <w:rsid w:val="00A57D0F"/>
    <w:rsid w:val="00A63512"/>
    <w:rsid w:val="00A64742"/>
    <w:rsid w:val="00A64BB6"/>
    <w:rsid w:val="00A650F3"/>
    <w:rsid w:val="00A65272"/>
    <w:rsid w:val="00A65F9C"/>
    <w:rsid w:val="00A66037"/>
    <w:rsid w:val="00A66815"/>
    <w:rsid w:val="00A71282"/>
    <w:rsid w:val="00A72141"/>
    <w:rsid w:val="00A72F69"/>
    <w:rsid w:val="00A7411C"/>
    <w:rsid w:val="00A7573D"/>
    <w:rsid w:val="00A75B0C"/>
    <w:rsid w:val="00A75FDD"/>
    <w:rsid w:val="00A777EB"/>
    <w:rsid w:val="00A77CE1"/>
    <w:rsid w:val="00A77EE8"/>
    <w:rsid w:val="00A802DD"/>
    <w:rsid w:val="00A81B71"/>
    <w:rsid w:val="00A82247"/>
    <w:rsid w:val="00A82DBC"/>
    <w:rsid w:val="00A833AE"/>
    <w:rsid w:val="00A83BA3"/>
    <w:rsid w:val="00A90E73"/>
    <w:rsid w:val="00A91384"/>
    <w:rsid w:val="00A922B8"/>
    <w:rsid w:val="00A93A2B"/>
    <w:rsid w:val="00A947AF"/>
    <w:rsid w:val="00A94EEB"/>
    <w:rsid w:val="00A96D81"/>
    <w:rsid w:val="00A970C9"/>
    <w:rsid w:val="00A97542"/>
    <w:rsid w:val="00AA4037"/>
    <w:rsid w:val="00AA4D4C"/>
    <w:rsid w:val="00AA4ED5"/>
    <w:rsid w:val="00AA62C1"/>
    <w:rsid w:val="00AA6A78"/>
    <w:rsid w:val="00AA6B61"/>
    <w:rsid w:val="00AA7428"/>
    <w:rsid w:val="00AA755D"/>
    <w:rsid w:val="00AA7669"/>
    <w:rsid w:val="00AB05CA"/>
    <w:rsid w:val="00AB18EF"/>
    <w:rsid w:val="00AB227F"/>
    <w:rsid w:val="00AB61EE"/>
    <w:rsid w:val="00AB62AC"/>
    <w:rsid w:val="00AB6463"/>
    <w:rsid w:val="00AB64AA"/>
    <w:rsid w:val="00AB6DBC"/>
    <w:rsid w:val="00AB78E0"/>
    <w:rsid w:val="00AC16B3"/>
    <w:rsid w:val="00AC1E7B"/>
    <w:rsid w:val="00AC2758"/>
    <w:rsid w:val="00AC4037"/>
    <w:rsid w:val="00AC437F"/>
    <w:rsid w:val="00AC4767"/>
    <w:rsid w:val="00AC4AE4"/>
    <w:rsid w:val="00AD0058"/>
    <w:rsid w:val="00AD068F"/>
    <w:rsid w:val="00AD3F99"/>
    <w:rsid w:val="00AD60E7"/>
    <w:rsid w:val="00AD6136"/>
    <w:rsid w:val="00AE0A90"/>
    <w:rsid w:val="00AE12E6"/>
    <w:rsid w:val="00AE2BCF"/>
    <w:rsid w:val="00AE2D8A"/>
    <w:rsid w:val="00AE3780"/>
    <w:rsid w:val="00AE5106"/>
    <w:rsid w:val="00AE5462"/>
    <w:rsid w:val="00AE6BEF"/>
    <w:rsid w:val="00AE6F59"/>
    <w:rsid w:val="00AF013A"/>
    <w:rsid w:val="00AF04C8"/>
    <w:rsid w:val="00AF1ADD"/>
    <w:rsid w:val="00AF637C"/>
    <w:rsid w:val="00AF6A09"/>
    <w:rsid w:val="00AF75C6"/>
    <w:rsid w:val="00B01F02"/>
    <w:rsid w:val="00B02EA1"/>
    <w:rsid w:val="00B0439A"/>
    <w:rsid w:val="00B07B43"/>
    <w:rsid w:val="00B11A01"/>
    <w:rsid w:val="00B11B41"/>
    <w:rsid w:val="00B1239B"/>
    <w:rsid w:val="00B12EC2"/>
    <w:rsid w:val="00B13B52"/>
    <w:rsid w:val="00B14348"/>
    <w:rsid w:val="00B14C35"/>
    <w:rsid w:val="00B16D1E"/>
    <w:rsid w:val="00B21944"/>
    <w:rsid w:val="00B22369"/>
    <w:rsid w:val="00B223AB"/>
    <w:rsid w:val="00B26E21"/>
    <w:rsid w:val="00B276E6"/>
    <w:rsid w:val="00B27D1A"/>
    <w:rsid w:val="00B3005C"/>
    <w:rsid w:val="00B315DA"/>
    <w:rsid w:val="00B320D8"/>
    <w:rsid w:val="00B32386"/>
    <w:rsid w:val="00B33F59"/>
    <w:rsid w:val="00B35429"/>
    <w:rsid w:val="00B356AB"/>
    <w:rsid w:val="00B36A8D"/>
    <w:rsid w:val="00B41D2C"/>
    <w:rsid w:val="00B423B4"/>
    <w:rsid w:val="00B424A0"/>
    <w:rsid w:val="00B44493"/>
    <w:rsid w:val="00B453B8"/>
    <w:rsid w:val="00B46687"/>
    <w:rsid w:val="00B46AC5"/>
    <w:rsid w:val="00B479F4"/>
    <w:rsid w:val="00B51209"/>
    <w:rsid w:val="00B52978"/>
    <w:rsid w:val="00B53FCA"/>
    <w:rsid w:val="00B55E7F"/>
    <w:rsid w:val="00B57650"/>
    <w:rsid w:val="00B60D83"/>
    <w:rsid w:val="00B60EDD"/>
    <w:rsid w:val="00B62FCE"/>
    <w:rsid w:val="00B639A9"/>
    <w:rsid w:val="00B67598"/>
    <w:rsid w:val="00B70333"/>
    <w:rsid w:val="00B712C9"/>
    <w:rsid w:val="00B7202A"/>
    <w:rsid w:val="00B73508"/>
    <w:rsid w:val="00B758A1"/>
    <w:rsid w:val="00B81A05"/>
    <w:rsid w:val="00B84CD7"/>
    <w:rsid w:val="00B8594D"/>
    <w:rsid w:val="00B85991"/>
    <w:rsid w:val="00B87519"/>
    <w:rsid w:val="00B87EDE"/>
    <w:rsid w:val="00B906B9"/>
    <w:rsid w:val="00B91210"/>
    <w:rsid w:val="00B9191B"/>
    <w:rsid w:val="00B940B0"/>
    <w:rsid w:val="00B9619B"/>
    <w:rsid w:val="00B971CF"/>
    <w:rsid w:val="00B9743E"/>
    <w:rsid w:val="00BA04A3"/>
    <w:rsid w:val="00BA1A45"/>
    <w:rsid w:val="00BA25B8"/>
    <w:rsid w:val="00BA526E"/>
    <w:rsid w:val="00BA5723"/>
    <w:rsid w:val="00BA6D17"/>
    <w:rsid w:val="00BB0768"/>
    <w:rsid w:val="00BB0E03"/>
    <w:rsid w:val="00BB1361"/>
    <w:rsid w:val="00BB1F0C"/>
    <w:rsid w:val="00BB2B73"/>
    <w:rsid w:val="00BB419E"/>
    <w:rsid w:val="00BB4B0A"/>
    <w:rsid w:val="00BB53EE"/>
    <w:rsid w:val="00BB7193"/>
    <w:rsid w:val="00BB7296"/>
    <w:rsid w:val="00BB7538"/>
    <w:rsid w:val="00BB77B0"/>
    <w:rsid w:val="00BC0D3F"/>
    <w:rsid w:val="00BC1979"/>
    <w:rsid w:val="00BC252C"/>
    <w:rsid w:val="00BC4FFC"/>
    <w:rsid w:val="00BC66A4"/>
    <w:rsid w:val="00BC6946"/>
    <w:rsid w:val="00BD032E"/>
    <w:rsid w:val="00BD160F"/>
    <w:rsid w:val="00BD1A87"/>
    <w:rsid w:val="00BD1B80"/>
    <w:rsid w:val="00BD1D59"/>
    <w:rsid w:val="00BD2742"/>
    <w:rsid w:val="00BD486F"/>
    <w:rsid w:val="00BD576F"/>
    <w:rsid w:val="00BD6F5F"/>
    <w:rsid w:val="00BE009C"/>
    <w:rsid w:val="00BE0BD7"/>
    <w:rsid w:val="00BE0F24"/>
    <w:rsid w:val="00BE1C7D"/>
    <w:rsid w:val="00BE2133"/>
    <w:rsid w:val="00BE235F"/>
    <w:rsid w:val="00BE2ADD"/>
    <w:rsid w:val="00BE2B7F"/>
    <w:rsid w:val="00BE4FF6"/>
    <w:rsid w:val="00BE5C83"/>
    <w:rsid w:val="00BE65D7"/>
    <w:rsid w:val="00BF142D"/>
    <w:rsid w:val="00BF17E6"/>
    <w:rsid w:val="00BF27DF"/>
    <w:rsid w:val="00BF7BDC"/>
    <w:rsid w:val="00BF7DAB"/>
    <w:rsid w:val="00C005D0"/>
    <w:rsid w:val="00C03A2E"/>
    <w:rsid w:val="00C043D4"/>
    <w:rsid w:val="00C07811"/>
    <w:rsid w:val="00C13780"/>
    <w:rsid w:val="00C153D3"/>
    <w:rsid w:val="00C15B22"/>
    <w:rsid w:val="00C1624C"/>
    <w:rsid w:val="00C16F73"/>
    <w:rsid w:val="00C16FF1"/>
    <w:rsid w:val="00C1731B"/>
    <w:rsid w:val="00C17F46"/>
    <w:rsid w:val="00C205F1"/>
    <w:rsid w:val="00C20CEF"/>
    <w:rsid w:val="00C22038"/>
    <w:rsid w:val="00C228E7"/>
    <w:rsid w:val="00C22D0F"/>
    <w:rsid w:val="00C2430D"/>
    <w:rsid w:val="00C25BB9"/>
    <w:rsid w:val="00C261A2"/>
    <w:rsid w:val="00C273B1"/>
    <w:rsid w:val="00C30926"/>
    <w:rsid w:val="00C30E74"/>
    <w:rsid w:val="00C3124E"/>
    <w:rsid w:val="00C324A7"/>
    <w:rsid w:val="00C339F1"/>
    <w:rsid w:val="00C34290"/>
    <w:rsid w:val="00C34AF4"/>
    <w:rsid w:val="00C34C48"/>
    <w:rsid w:val="00C362F9"/>
    <w:rsid w:val="00C370B2"/>
    <w:rsid w:val="00C373C1"/>
    <w:rsid w:val="00C37768"/>
    <w:rsid w:val="00C37ADA"/>
    <w:rsid w:val="00C40244"/>
    <w:rsid w:val="00C4103F"/>
    <w:rsid w:val="00C41E92"/>
    <w:rsid w:val="00C420AF"/>
    <w:rsid w:val="00C45D49"/>
    <w:rsid w:val="00C469EC"/>
    <w:rsid w:val="00C51452"/>
    <w:rsid w:val="00C51EAE"/>
    <w:rsid w:val="00C522B5"/>
    <w:rsid w:val="00C52800"/>
    <w:rsid w:val="00C56D4D"/>
    <w:rsid w:val="00C57544"/>
    <w:rsid w:val="00C60CAC"/>
    <w:rsid w:val="00C62328"/>
    <w:rsid w:val="00C62F3B"/>
    <w:rsid w:val="00C63FE9"/>
    <w:rsid w:val="00C646F4"/>
    <w:rsid w:val="00C64E04"/>
    <w:rsid w:val="00C66545"/>
    <w:rsid w:val="00C66B68"/>
    <w:rsid w:val="00C67003"/>
    <w:rsid w:val="00C6736F"/>
    <w:rsid w:val="00C67E70"/>
    <w:rsid w:val="00C730B3"/>
    <w:rsid w:val="00C77C68"/>
    <w:rsid w:val="00C80428"/>
    <w:rsid w:val="00C81D10"/>
    <w:rsid w:val="00C82B24"/>
    <w:rsid w:val="00C83392"/>
    <w:rsid w:val="00C84526"/>
    <w:rsid w:val="00C857BC"/>
    <w:rsid w:val="00C87791"/>
    <w:rsid w:val="00C87B5A"/>
    <w:rsid w:val="00C92C9E"/>
    <w:rsid w:val="00C93E8C"/>
    <w:rsid w:val="00C9444D"/>
    <w:rsid w:val="00C9519A"/>
    <w:rsid w:val="00C95A6E"/>
    <w:rsid w:val="00C95B89"/>
    <w:rsid w:val="00C95D9D"/>
    <w:rsid w:val="00CA05B3"/>
    <w:rsid w:val="00CA2657"/>
    <w:rsid w:val="00CA4A99"/>
    <w:rsid w:val="00CB4115"/>
    <w:rsid w:val="00CB4E3A"/>
    <w:rsid w:val="00CB5902"/>
    <w:rsid w:val="00CB680F"/>
    <w:rsid w:val="00CB6ED1"/>
    <w:rsid w:val="00CB7576"/>
    <w:rsid w:val="00CC1362"/>
    <w:rsid w:val="00CC1F9D"/>
    <w:rsid w:val="00CC2BDE"/>
    <w:rsid w:val="00CC2DEA"/>
    <w:rsid w:val="00CC371B"/>
    <w:rsid w:val="00CC485A"/>
    <w:rsid w:val="00CD39B6"/>
    <w:rsid w:val="00CD3B0A"/>
    <w:rsid w:val="00CD492F"/>
    <w:rsid w:val="00CD549C"/>
    <w:rsid w:val="00CD5529"/>
    <w:rsid w:val="00CD5D7A"/>
    <w:rsid w:val="00CD5E57"/>
    <w:rsid w:val="00CD6965"/>
    <w:rsid w:val="00CD73EE"/>
    <w:rsid w:val="00CE0C1C"/>
    <w:rsid w:val="00CE13AE"/>
    <w:rsid w:val="00CE309C"/>
    <w:rsid w:val="00CE47F0"/>
    <w:rsid w:val="00CE5573"/>
    <w:rsid w:val="00CE5645"/>
    <w:rsid w:val="00CE626C"/>
    <w:rsid w:val="00CF0A8D"/>
    <w:rsid w:val="00CF0DEB"/>
    <w:rsid w:val="00CF253A"/>
    <w:rsid w:val="00CF2AAA"/>
    <w:rsid w:val="00CF2CAD"/>
    <w:rsid w:val="00CF3761"/>
    <w:rsid w:val="00CF3A4D"/>
    <w:rsid w:val="00CF4A0D"/>
    <w:rsid w:val="00CF5953"/>
    <w:rsid w:val="00CF7E39"/>
    <w:rsid w:val="00CF7FE3"/>
    <w:rsid w:val="00D02039"/>
    <w:rsid w:val="00D030A1"/>
    <w:rsid w:val="00D04159"/>
    <w:rsid w:val="00D0434B"/>
    <w:rsid w:val="00D04351"/>
    <w:rsid w:val="00D056BF"/>
    <w:rsid w:val="00D0638B"/>
    <w:rsid w:val="00D0641E"/>
    <w:rsid w:val="00D072A0"/>
    <w:rsid w:val="00D10C21"/>
    <w:rsid w:val="00D13179"/>
    <w:rsid w:val="00D13E2B"/>
    <w:rsid w:val="00D14EE7"/>
    <w:rsid w:val="00D1743D"/>
    <w:rsid w:val="00D17626"/>
    <w:rsid w:val="00D17946"/>
    <w:rsid w:val="00D20AD8"/>
    <w:rsid w:val="00D2197D"/>
    <w:rsid w:val="00D219DE"/>
    <w:rsid w:val="00D21CC0"/>
    <w:rsid w:val="00D24AEC"/>
    <w:rsid w:val="00D2602B"/>
    <w:rsid w:val="00D2697B"/>
    <w:rsid w:val="00D27453"/>
    <w:rsid w:val="00D27F93"/>
    <w:rsid w:val="00D30A53"/>
    <w:rsid w:val="00D30CD1"/>
    <w:rsid w:val="00D31CD4"/>
    <w:rsid w:val="00D3263F"/>
    <w:rsid w:val="00D32A1E"/>
    <w:rsid w:val="00D32EBB"/>
    <w:rsid w:val="00D33E65"/>
    <w:rsid w:val="00D358A1"/>
    <w:rsid w:val="00D36A2D"/>
    <w:rsid w:val="00D400D3"/>
    <w:rsid w:val="00D40A22"/>
    <w:rsid w:val="00D41DEA"/>
    <w:rsid w:val="00D42799"/>
    <w:rsid w:val="00D43930"/>
    <w:rsid w:val="00D45EE3"/>
    <w:rsid w:val="00D4787C"/>
    <w:rsid w:val="00D55868"/>
    <w:rsid w:val="00D55EB0"/>
    <w:rsid w:val="00D5722A"/>
    <w:rsid w:val="00D60013"/>
    <w:rsid w:val="00D6033D"/>
    <w:rsid w:val="00D60FEA"/>
    <w:rsid w:val="00D61EBB"/>
    <w:rsid w:val="00D63CFE"/>
    <w:rsid w:val="00D649BF"/>
    <w:rsid w:val="00D656A7"/>
    <w:rsid w:val="00D65999"/>
    <w:rsid w:val="00D6634E"/>
    <w:rsid w:val="00D70450"/>
    <w:rsid w:val="00D713DC"/>
    <w:rsid w:val="00D723D0"/>
    <w:rsid w:val="00D7369E"/>
    <w:rsid w:val="00D75540"/>
    <w:rsid w:val="00D7666B"/>
    <w:rsid w:val="00D778CA"/>
    <w:rsid w:val="00D804A6"/>
    <w:rsid w:val="00D811A1"/>
    <w:rsid w:val="00D82A28"/>
    <w:rsid w:val="00D82E53"/>
    <w:rsid w:val="00D83267"/>
    <w:rsid w:val="00D8495C"/>
    <w:rsid w:val="00D84E61"/>
    <w:rsid w:val="00D850CC"/>
    <w:rsid w:val="00D85A02"/>
    <w:rsid w:val="00D860BB"/>
    <w:rsid w:val="00D86A4D"/>
    <w:rsid w:val="00D8763F"/>
    <w:rsid w:val="00D93581"/>
    <w:rsid w:val="00D93B5E"/>
    <w:rsid w:val="00D941A9"/>
    <w:rsid w:val="00D958AD"/>
    <w:rsid w:val="00D96E0E"/>
    <w:rsid w:val="00DA2958"/>
    <w:rsid w:val="00DA3580"/>
    <w:rsid w:val="00DA5AF1"/>
    <w:rsid w:val="00DA6904"/>
    <w:rsid w:val="00DA6D16"/>
    <w:rsid w:val="00DB1E4B"/>
    <w:rsid w:val="00DB20C7"/>
    <w:rsid w:val="00DB4693"/>
    <w:rsid w:val="00DB60FC"/>
    <w:rsid w:val="00DB68DF"/>
    <w:rsid w:val="00DB7861"/>
    <w:rsid w:val="00DC0BD3"/>
    <w:rsid w:val="00DC1381"/>
    <w:rsid w:val="00DC1447"/>
    <w:rsid w:val="00DC18E1"/>
    <w:rsid w:val="00DC2551"/>
    <w:rsid w:val="00DC42A0"/>
    <w:rsid w:val="00DC440E"/>
    <w:rsid w:val="00DC4709"/>
    <w:rsid w:val="00DC4CA5"/>
    <w:rsid w:val="00DC4D27"/>
    <w:rsid w:val="00DC4FCD"/>
    <w:rsid w:val="00DC5E37"/>
    <w:rsid w:val="00DC6738"/>
    <w:rsid w:val="00DC689B"/>
    <w:rsid w:val="00DD0346"/>
    <w:rsid w:val="00DD15E4"/>
    <w:rsid w:val="00DD2E71"/>
    <w:rsid w:val="00DD406B"/>
    <w:rsid w:val="00DD4071"/>
    <w:rsid w:val="00DD4677"/>
    <w:rsid w:val="00DD49E2"/>
    <w:rsid w:val="00DD4BA8"/>
    <w:rsid w:val="00DD51F5"/>
    <w:rsid w:val="00DD5428"/>
    <w:rsid w:val="00DD7AD3"/>
    <w:rsid w:val="00DD7C2A"/>
    <w:rsid w:val="00DE1234"/>
    <w:rsid w:val="00DE35AC"/>
    <w:rsid w:val="00DE431F"/>
    <w:rsid w:val="00DE4729"/>
    <w:rsid w:val="00DE4CAB"/>
    <w:rsid w:val="00DE505F"/>
    <w:rsid w:val="00DE598E"/>
    <w:rsid w:val="00DE59EC"/>
    <w:rsid w:val="00DE60E0"/>
    <w:rsid w:val="00DF0A0F"/>
    <w:rsid w:val="00DF0AD7"/>
    <w:rsid w:val="00DF140B"/>
    <w:rsid w:val="00DF2BD7"/>
    <w:rsid w:val="00DF40F2"/>
    <w:rsid w:val="00DF5D34"/>
    <w:rsid w:val="00DF6187"/>
    <w:rsid w:val="00DF6200"/>
    <w:rsid w:val="00E00ADB"/>
    <w:rsid w:val="00E01D20"/>
    <w:rsid w:val="00E0356E"/>
    <w:rsid w:val="00E04267"/>
    <w:rsid w:val="00E07B9C"/>
    <w:rsid w:val="00E07D6C"/>
    <w:rsid w:val="00E1255F"/>
    <w:rsid w:val="00E13717"/>
    <w:rsid w:val="00E164C9"/>
    <w:rsid w:val="00E16BCA"/>
    <w:rsid w:val="00E17B3D"/>
    <w:rsid w:val="00E21114"/>
    <w:rsid w:val="00E214AC"/>
    <w:rsid w:val="00E24084"/>
    <w:rsid w:val="00E242C3"/>
    <w:rsid w:val="00E260B5"/>
    <w:rsid w:val="00E268E9"/>
    <w:rsid w:val="00E27679"/>
    <w:rsid w:val="00E279F4"/>
    <w:rsid w:val="00E27D14"/>
    <w:rsid w:val="00E27DA1"/>
    <w:rsid w:val="00E27E58"/>
    <w:rsid w:val="00E313ED"/>
    <w:rsid w:val="00E32197"/>
    <w:rsid w:val="00E32E8B"/>
    <w:rsid w:val="00E34BCD"/>
    <w:rsid w:val="00E362CF"/>
    <w:rsid w:val="00E36CA1"/>
    <w:rsid w:val="00E36FCC"/>
    <w:rsid w:val="00E37B11"/>
    <w:rsid w:val="00E40689"/>
    <w:rsid w:val="00E41D46"/>
    <w:rsid w:val="00E42E91"/>
    <w:rsid w:val="00E473C0"/>
    <w:rsid w:val="00E47D7E"/>
    <w:rsid w:val="00E51A8C"/>
    <w:rsid w:val="00E51B23"/>
    <w:rsid w:val="00E5213E"/>
    <w:rsid w:val="00E521FF"/>
    <w:rsid w:val="00E5236C"/>
    <w:rsid w:val="00E53200"/>
    <w:rsid w:val="00E53C10"/>
    <w:rsid w:val="00E5617C"/>
    <w:rsid w:val="00E562B8"/>
    <w:rsid w:val="00E61346"/>
    <w:rsid w:val="00E61412"/>
    <w:rsid w:val="00E6245B"/>
    <w:rsid w:val="00E6549D"/>
    <w:rsid w:val="00E66D85"/>
    <w:rsid w:val="00E6762A"/>
    <w:rsid w:val="00E71CA6"/>
    <w:rsid w:val="00E7207A"/>
    <w:rsid w:val="00E721F6"/>
    <w:rsid w:val="00E72AB6"/>
    <w:rsid w:val="00E72AD7"/>
    <w:rsid w:val="00E734D5"/>
    <w:rsid w:val="00E73CE5"/>
    <w:rsid w:val="00E7405E"/>
    <w:rsid w:val="00E7620C"/>
    <w:rsid w:val="00E77B12"/>
    <w:rsid w:val="00E77B46"/>
    <w:rsid w:val="00E80367"/>
    <w:rsid w:val="00E81114"/>
    <w:rsid w:val="00E81489"/>
    <w:rsid w:val="00E828C8"/>
    <w:rsid w:val="00E86339"/>
    <w:rsid w:val="00E86916"/>
    <w:rsid w:val="00E86FC7"/>
    <w:rsid w:val="00E945FE"/>
    <w:rsid w:val="00E96BB2"/>
    <w:rsid w:val="00E97764"/>
    <w:rsid w:val="00EA0998"/>
    <w:rsid w:val="00EA17D8"/>
    <w:rsid w:val="00EA26D2"/>
    <w:rsid w:val="00EA322C"/>
    <w:rsid w:val="00EA3A48"/>
    <w:rsid w:val="00EA41FD"/>
    <w:rsid w:val="00EA4D6A"/>
    <w:rsid w:val="00EB0F13"/>
    <w:rsid w:val="00EB0F9F"/>
    <w:rsid w:val="00EB169E"/>
    <w:rsid w:val="00EB551B"/>
    <w:rsid w:val="00EB65C1"/>
    <w:rsid w:val="00EC0D66"/>
    <w:rsid w:val="00EC0DFB"/>
    <w:rsid w:val="00EC1646"/>
    <w:rsid w:val="00EC3CE7"/>
    <w:rsid w:val="00EC42DC"/>
    <w:rsid w:val="00EC65FC"/>
    <w:rsid w:val="00ED0227"/>
    <w:rsid w:val="00ED2D2C"/>
    <w:rsid w:val="00ED306A"/>
    <w:rsid w:val="00ED31A1"/>
    <w:rsid w:val="00ED3A4B"/>
    <w:rsid w:val="00ED43FB"/>
    <w:rsid w:val="00ED4F4B"/>
    <w:rsid w:val="00ED6DC6"/>
    <w:rsid w:val="00ED7F90"/>
    <w:rsid w:val="00EE2984"/>
    <w:rsid w:val="00EE2B2F"/>
    <w:rsid w:val="00EE364B"/>
    <w:rsid w:val="00EE4BD2"/>
    <w:rsid w:val="00EE72D4"/>
    <w:rsid w:val="00EE7C57"/>
    <w:rsid w:val="00EF010C"/>
    <w:rsid w:val="00EF0858"/>
    <w:rsid w:val="00EF1787"/>
    <w:rsid w:val="00EF1E15"/>
    <w:rsid w:val="00EF34AC"/>
    <w:rsid w:val="00EF3C53"/>
    <w:rsid w:val="00EF4A4C"/>
    <w:rsid w:val="00EF4DC1"/>
    <w:rsid w:val="00EF51BC"/>
    <w:rsid w:val="00EF5A19"/>
    <w:rsid w:val="00EF60E7"/>
    <w:rsid w:val="00F02C85"/>
    <w:rsid w:val="00F02F12"/>
    <w:rsid w:val="00F03CBB"/>
    <w:rsid w:val="00F0717B"/>
    <w:rsid w:val="00F10CFE"/>
    <w:rsid w:val="00F14190"/>
    <w:rsid w:val="00F15035"/>
    <w:rsid w:val="00F163AD"/>
    <w:rsid w:val="00F1665E"/>
    <w:rsid w:val="00F16CBE"/>
    <w:rsid w:val="00F1783C"/>
    <w:rsid w:val="00F2134B"/>
    <w:rsid w:val="00F22888"/>
    <w:rsid w:val="00F23FFF"/>
    <w:rsid w:val="00F24AAE"/>
    <w:rsid w:val="00F2501E"/>
    <w:rsid w:val="00F25147"/>
    <w:rsid w:val="00F25AE8"/>
    <w:rsid w:val="00F25C47"/>
    <w:rsid w:val="00F25EC8"/>
    <w:rsid w:val="00F26FC3"/>
    <w:rsid w:val="00F27AB1"/>
    <w:rsid w:val="00F27C06"/>
    <w:rsid w:val="00F27F14"/>
    <w:rsid w:val="00F308C3"/>
    <w:rsid w:val="00F30941"/>
    <w:rsid w:val="00F318CD"/>
    <w:rsid w:val="00F31A42"/>
    <w:rsid w:val="00F31C3C"/>
    <w:rsid w:val="00F31E92"/>
    <w:rsid w:val="00F32DC2"/>
    <w:rsid w:val="00F33C6B"/>
    <w:rsid w:val="00F36BF8"/>
    <w:rsid w:val="00F370EB"/>
    <w:rsid w:val="00F40084"/>
    <w:rsid w:val="00F42735"/>
    <w:rsid w:val="00F4308F"/>
    <w:rsid w:val="00F430CB"/>
    <w:rsid w:val="00F45635"/>
    <w:rsid w:val="00F45E16"/>
    <w:rsid w:val="00F4644B"/>
    <w:rsid w:val="00F471B3"/>
    <w:rsid w:val="00F47CFA"/>
    <w:rsid w:val="00F51814"/>
    <w:rsid w:val="00F55611"/>
    <w:rsid w:val="00F60218"/>
    <w:rsid w:val="00F60A6F"/>
    <w:rsid w:val="00F619CD"/>
    <w:rsid w:val="00F64C68"/>
    <w:rsid w:val="00F64F4B"/>
    <w:rsid w:val="00F64FD4"/>
    <w:rsid w:val="00F67F26"/>
    <w:rsid w:val="00F718F1"/>
    <w:rsid w:val="00F72E8F"/>
    <w:rsid w:val="00F74165"/>
    <w:rsid w:val="00F75BBF"/>
    <w:rsid w:val="00F75E27"/>
    <w:rsid w:val="00F76DD5"/>
    <w:rsid w:val="00F7713C"/>
    <w:rsid w:val="00F801C6"/>
    <w:rsid w:val="00F81ACC"/>
    <w:rsid w:val="00F81F12"/>
    <w:rsid w:val="00F8220A"/>
    <w:rsid w:val="00F82F6F"/>
    <w:rsid w:val="00F85122"/>
    <w:rsid w:val="00F8519A"/>
    <w:rsid w:val="00F851E5"/>
    <w:rsid w:val="00F85457"/>
    <w:rsid w:val="00F85A9F"/>
    <w:rsid w:val="00F90516"/>
    <w:rsid w:val="00F90C6F"/>
    <w:rsid w:val="00F914B5"/>
    <w:rsid w:val="00F91876"/>
    <w:rsid w:val="00F92481"/>
    <w:rsid w:val="00F935FD"/>
    <w:rsid w:val="00F93722"/>
    <w:rsid w:val="00F94660"/>
    <w:rsid w:val="00F95127"/>
    <w:rsid w:val="00F95D69"/>
    <w:rsid w:val="00F97683"/>
    <w:rsid w:val="00F97BF0"/>
    <w:rsid w:val="00FA0D6C"/>
    <w:rsid w:val="00FA39AC"/>
    <w:rsid w:val="00FA4BAB"/>
    <w:rsid w:val="00FA55CE"/>
    <w:rsid w:val="00FA5857"/>
    <w:rsid w:val="00FA716E"/>
    <w:rsid w:val="00FA7513"/>
    <w:rsid w:val="00FB0D39"/>
    <w:rsid w:val="00FB181E"/>
    <w:rsid w:val="00FB1C4C"/>
    <w:rsid w:val="00FB236D"/>
    <w:rsid w:val="00FB6A8D"/>
    <w:rsid w:val="00FC218B"/>
    <w:rsid w:val="00FC23E2"/>
    <w:rsid w:val="00FC2CD3"/>
    <w:rsid w:val="00FC2E95"/>
    <w:rsid w:val="00FC4E20"/>
    <w:rsid w:val="00FC52D2"/>
    <w:rsid w:val="00FC5BA8"/>
    <w:rsid w:val="00FC7744"/>
    <w:rsid w:val="00FC7CA9"/>
    <w:rsid w:val="00FD22C8"/>
    <w:rsid w:val="00FD2A8E"/>
    <w:rsid w:val="00FD2EE1"/>
    <w:rsid w:val="00FD3AAC"/>
    <w:rsid w:val="00FE0537"/>
    <w:rsid w:val="00FE2DCD"/>
    <w:rsid w:val="00FE30E7"/>
    <w:rsid w:val="00FE33AC"/>
    <w:rsid w:val="00FE3A91"/>
    <w:rsid w:val="00FE594C"/>
    <w:rsid w:val="00FE6E27"/>
    <w:rsid w:val="00FE778E"/>
    <w:rsid w:val="00FE7B86"/>
    <w:rsid w:val="00FE7E60"/>
    <w:rsid w:val="00FF1118"/>
    <w:rsid w:val="00FF16BC"/>
    <w:rsid w:val="00FF2370"/>
    <w:rsid w:val="00FF3754"/>
    <w:rsid w:val="00FF3C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502FE8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0717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E0D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D5529"/>
    <w:pPr>
      <w:keepNext/>
      <w:spacing w:before="240" w:after="60" w:line="264" w:lineRule="auto"/>
      <w:jc w:val="both"/>
      <w:outlineLvl w:val="2"/>
    </w:pPr>
    <w:rPr>
      <w:rFonts w:ascii="Arial" w:eastAsia="Times New Roman" w:hAnsi="Arial" w:cs="Arial"/>
      <w:b/>
      <w:bCs/>
      <w:noProof/>
      <w:color w:val="1F497D" w:themeColor="text2"/>
      <w:sz w:val="20"/>
      <w:szCs w:val="26"/>
      <w:lang w:eastAsia="en-GB"/>
    </w:rPr>
  </w:style>
  <w:style w:type="paragraph" w:styleId="Heading4">
    <w:name w:val="heading 4"/>
    <w:basedOn w:val="Normal"/>
    <w:next w:val="Normal"/>
    <w:link w:val="Heading4Char"/>
    <w:uiPriority w:val="9"/>
    <w:unhideWhenUsed/>
    <w:qFormat/>
    <w:rsid w:val="0018705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8705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266"/>
    <w:pPr>
      <w:ind w:left="720"/>
      <w:contextualSpacing/>
    </w:pPr>
  </w:style>
  <w:style w:type="paragraph" w:styleId="BalloonText">
    <w:name w:val="Balloon Text"/>
    <w:basedOn w:val="Normal"/>
    <w:link w:val="BalloonTextChar"/>
    <w:uiPriority w:val="99"/>
    <w:semiHidden/>
    <w:unhideWhenUsed/>
    <w:rsid w:val="009B573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5736"/>
    <w:rPr>
      <w:rFonts w:ascii="Lucida Grande" w:hAnsi="Lucida Grande" w:cs="Lucida Grande"/>
      <w:sz w:val="18"/>
      <w:szCs w:val="18"/>
      <w:lang w:val="en-GB"/>
    </w:rPr>
  </w:style>
  <w:style w:type="paragraph" w:customStyle="1" w:styleId="ASIQuoteboxWO">
    <w:name w:val="ASI Quote box W.O"/>
    <w:basedOn w:val="Normal"/>
    <w:qFormat/>
    <w:rsid w:val="00CD5529"/>
    <w:pPr>
      <w:pBdr>
        <w:top w:val="single" w:sz="4" w:space="6" w:color="4BACC6" w:themeColor="accent5"/>
        <w:left w:val="single" w:sz="4" w:space="6" w:color="4BACC6" w:themeColor="accent5"/>
        <w:bottom w:val="single" w:sz="4" w:space="6" w:color="4BACC6" w:themeColor="accent5"/>
        <w:right w:val="single" w:sz="4" w:space="6" w:color="4BACC6" w:themeColor="accent5"/>
      </w:pBdr>
      <w:shd w:val="clear" w:color="auto" w:fill="4BACC6" w:themeFill="accent5"/>
      <w:spacing w:before="57" w:after="57" w:line="264" w:lineRule="auto"/>
      <w:ind w:left="113" w:right="113"/>
      <w:jc w:val="both"/>
    </w:pPr>
    <w:rPr>
      <w:rFonts w:ascii="Arial" w:eastAsia="Times New Roman" w:hAnsi="Arial" w:cstheme="minorHAnsi"/>
      <w:color w:val="FFFFFF" w:themeColor="background1"/>
      <w:sz w:val="20"/>
      <w:szCs w:val="18"/>
    </w:rPr>
  </w:style>
  <w:style w:type="character" w:customStyle="1" w:styleId="Heading3Char">
    <w:name w:val="Heading 3 Char"/>
    <w:basedOn w:val="DefaultParagraphFont"/>
    <w:link w:val="Heading3"/>
    <w:rsid w:val="00CD5529"/>
    <w:rPr>
      <w:rFonts w:ascii="Arial" w:eastAsia="Times New Roman" w:hAnsi="Arial" w:cs="Arial"/>
      <w:b/>
      <w:bCs/>
      <w:noProof/>
      <w:color w:val="1F497D" w:themeColor="text2"/>
      <w:sz w:val="20"/>
      <w:szCs w:val="26"/>
      <w:lang w:val="en-GB" w:eastAsia="en-GB"/>
    </w:rPr>
  </w:style>
  <w:style w:type="paragraph" w:styleId="FootnoteText">
    <w:name w:val="footnote text"/>
    <w:aliases w:val="FOOTNOTES,fn,single space,Footnote Text Char1,Footnote Text Char2 Char,Footnote Text Char1 Char Char,Footnote Text Char2 Char Char Char,Footnote Text Char1 Char Char Char Char,Footnote Text Char2 Char Char Char Char Char,tex,footnote text"/>
    <w:basedOn w:val="Normal"/>
    <w:link w:val="FootnoteTextChar"/>
    <w:rsid w:val="00CD5529"/>
    <w:pPr>
      <w:spacing w:after="120" w:line="264" w:lineRule="auto"/>
      <w:jc w:val="both"/>
    </w:pPr>
    <w:rPr>
      <w:rFonts w:ascii="Arial" w:eastAsia="Times New Roman" w:hAnsi="Arial" w:cs="Times New Roman"/>
      <w:color w:val="1F497D" w:themeColor="text2"/>
      <w:sz w:val="16"/>
      <w:szCs w:val="20"/>
      <w:lang w:eastAsia="en-GB"/>
    </w:rPr>
  </w:style>
  <w:style w:type="character" w:customStyle="1" w:styleId="FootnoteTextChar">
    <w:name w:val="Footnote Text Char"/>
    <w:aliases w:val="FOOTNOTES Char,fn Char,single space Char,Footnote Text Char1 Char,Footnote Text Char2 Char Char,Footnote Text Char1 Char Char Char,Footnote Text Char2 Char Char Char Char,Footnote Text Char1 Char Char Char Char Char,tex Char"/>
    <w:basedOn w:val="DefaultParagraphFont"/>
    <w:link w:val="FootnoteText"/>
    <w:rsid w:val="00CD5529"/>
    <w:rPr>
      <w:rFonts w:ascii="Arial" w:eastAsia="Times New Roman" w:hAnsi="Arial" w:cs="Times New Roman"/>
      <w:color w:val="1F497D" w:themeColor="text2"/>
      <w:sz w:val="16"/>
      <w:szCs w:val="20"/>
      <w:lang w:val="en-GB" w:eastAsia="en-GB"/>
    </w:rPr>
  </w:style>
  <w:style w:type="character" w:styleId="FootnoteReference">
    <w:name w:val="footnote reference"/>
    <w:aliases w:val="ASI Footer,ftref,fr"/>
    <w:uiPriority w:val="99"/>
    <w:rsid w:val="00CD5529"/>
    <w:rPr>
      <w:rFonts w:ascii="Euphemia UCAS" w:hAnsi="Euphemia UCAS"/>
      <w:i/>
      <w:color w:val="000000"/>
      <w:sz w:val="14"/>
      <w:vertAlign w:val="superscript"/>
    </w:rPr>
  </w:style>
  <w:style w:type="paragraph" w:customStyle="1" w:styleId="ASITableBullet">
    <w:name w:val="ASI Table Bullet"/>
    <w:qFormat/>
    <w:rsid w:val="00CD5529"/>
    <w:pPr>
      <w:numPr>
        <w:numId w:val="2"/>
      </w:numPr>
      <w:tabs>
        <w:tab w:val="left" w:pos="170"/>
      </w:tabs>
      <w:spacing w:before="57" w:after="57" w:line="264" w:lineRule="auto"/>
    </w:pPr>
    <w:rPr>
      <w:rFonts w:ascii="Arial" w:eastAsia="Times New Roman" w:hAnsi="Arial" w:cs="Times New Roman"/>
      <w:color w:val="1F497D" w:themeColor="text2"/>
      <w:sz w:val="20"/>
      <w:szCs w:val="18"/>
      <w:lang w:val="en-GB"/>
    </w:rPr>
  </w:style>
  <w:style w:type="character" w:customStyle="1" w:styleId="Heading1Char">
    <w:name w:val="Heading 1 Char"/>
    <w:basedOn w:val="DefaultParagraphFont"/>
    <w:link w:val="Heading1"/>
    <w:uiPriority w:val="9"/>
    <w:rsid w:val="00F0717B"/>
    <w:rPr>
      <w:rFonts w:asciiTheme="majorHAnsi" w:eastAsiaTheme="majorEastAsia" w:hAnsiTheme="majorHAnsi" w:cstheme="majorBidi"/>
      <w:b/>
      <w:bCs/>
      <w:color w:val="345A8A" w:themeColor="accent1" w:themeShade="B5"/>
      <w:sz w:val="32"/>
      <w:szCs w:val="32"/>
      <w:lang w:val="en-GB"/>
    </w:rPr>
  </w:style>
  <w:style w:type="character" w:customStyle="1" w:styleId="postauthor">
    <w:name w:val="postauthor"/>
    <w:basedOn w:val="DefaultParagraphFont"/>
    <w:rsid w:val="00F0717B"/>
  </w:style>
  <w:style w:type="character" w:styleId="Emphasis">
    <w:name w:val="Emphasis"/>
    <w:basedOn w:val="DefaultParagraphFont"/>
    <w:uiPriority w:val="20"/>
    <w:qFormat/>
    <w:rsid w:val="00F0717B"/>
    <w:rPr>
      <w:i/>
      <w:iCs/>
    </w:rPr>
  </w:style>
  <w:style w:type="character" w:customStyle="1" w:styleId="apple-converted-space">
    <w:name w:val="apple-converted-space"/>
    <w:basedOn w:val="DefaultParagraphFont"/>
    <w:rsid w:val="00F0717B"/>
  </w:style>
  <w:style w:type="character" w:styleId="Hyperlink">
    <w:name w:val="Hyperlink"/>
    <w:basedOn w:val="DefaultParagraphFont"/>
    <w:uiPriority w:val="99"/>
    <w:unhideWhenUsed/>
    <w:rsid w:val="00F0717B"/>
    <w:rPr>
      <w:color w:val="0000FF"/>
      <w:u w:val="single"/>
    </w:rPr>
  </w:style>
  <w:style w:type="character" w:customStyle="1" w:styleId="postdate">
    <w:name w:val="postdate"/>
    <w:basedOn w:val="DefaultParagraphFont"/>
    <w:rsid w:val="00F0717B"/>
  </w:style>
  <w:style w:type="character" w:customStyle="1" w:styleId="ata11y">
    <w:name w:val="at_a11y"/>
    <w:basedOn w:val="DefaultParagraphFont"/>
    <w:rsid w:val="00F0717B"/>
  </w:style>
  <w:style w:type="paragraph" w:customStyle="1" w:styleId="wp-caption-text">
    <w:name w:val="wp-caption-text"/>
    <w:basedOn w:val="Normal"/>
    <w:rsid w:val="00F0717B"/>
    <w:pPr>
      <w:spacing w:before="100" w:beforeAutospacing="1" w:after="100" w:afterAutospacing="1"/>
    </w:pPr>
    <w:rPr>
      <w:rFonts w:ascii="Times" w:hAnsi="Times"/>
      <w:sz w:val="20"/>
      <w:szCs w:val="20"/>
    </w:rPr>
  </w:style>
  <w:style w:type="paragraph" w:styleId="NormalWeb">
    <w:name w:val="Normal (Web)"/>
    <w:basedOn w:val="Normal"/>
    <w:uiPriority w:val="99"/>
    <w:unhideWhenUsed/>
    <w:rsid w:val="00F0717B"/>
    <w:pPr>
      <w:spacing w:before="100" w:beforeAutospacing="1" w:after="100" w:afterAutospacing="1"/>
    </w:pPr>
    <w:rPr>
      <w:rFonts w:ascii="Times" w:hAnsi="Times" w:cs="Times New Roman"/>
      <w:sz w:val="20"/>
      <w:szCs w:val="20"/>
    </w:rPr>
  </w:style>
  <w:style w:type="character" w:customStyle="1" w:styleId="Heading2Char">
    <w:name w:val="Heading 2 Char"/>
    <w:basedOn w:val="DefaultParagraphFont"/>
    <w:link w:val="Heading2"/>
    <w:uiPriority w:val="9"/>
    <w:rsid w:val="008E0DF2"/>
    <w:rPr>
      <w:rFonts w:asciiTheme="majorHAnsi" w:eastAsiaTheme="majorEastAsia" w:hAnsiTheme="majorHAnsi" w:cstheme="majorBidi"/>
      <w:b/>
      <w:bCs/>
      <w:color w:val="4F81BD" w:themeColor="accent1"/>
      <w:sz w:val="26"/>
      <w:szCs w:val="26"/>
      <w:lang w:val="en-GB"/>
    </w:rPr>
  </w:style>
  <w:style w:type="character" w:styleId="Strong">
    <w:name w:val="Strong"/>
    <w:basedOn w:val="DefaultParagraphFont"/>
    <w:uiPriority w:val="22"/>
    <w:qFormat/>
    <w:rsid w:val="008E0DF2"/>
    <w:rPr>
      <w:b/>
      <w:bCs/>
    </w:rPr>
  </w:style>
  <w:style w:type="character" w:styleId="FollowedHyperlink">
    <w:name w:val="FollowedHyperlink"/>
    <w:basedOn w:val="DefaultParagraphFont"/>
    <w:uiPriority w:val="99"/>
    <w:semiHidden/>
    <w:unhideWhenUsed/>
    <w:rsid w:val="008E0DF2"/>
    <w:rPr>
      <w:color w:val="800080" w:themeColor="followedHyperlink"/>
      <w:u w:val="single"/>
    </w:rPr>
  </w:style>
  <w:style w:type="character" w:customStyle="1" w:styleId="Heading5Char">
    <w:name w:val="Heading 5 Char"/>
    <w:basedOn w:val="DefaultParagraphFont"/>
    <w:link w:val="Heading5"/>
    <w:uiPriority w:val="9"/>
    <w:rsid w:val="00187052"/>
    <w:rPr>
      <w:rFonts w:asciiTheme="majorHAnsi" w:eastAsiaTheme="majorEastAsia" w:hAnsiTheme="majorHAnsi" w:cstheme="majorBidi"/>
      <w:color w:val="243F60" w:themeColor="accent1" w:themeShade="7F"/>
      <w:lang w:val="en-GB"/>
    </w:rPr>
  </w:style>
  <w:style w:type="character" w:customStyle="1" w:styleId="eventsstyle">
    <w:name w:val="events_style"/>
    <w:basedOn w:val="DefaultParagraphFont"/>
    <w:rsid w:val="00187052"/>
  </w:style>
  <w:style w:type="character" w:customStyle="1" w:styleId="Heading4Char">
    <w:name w:val="Heading 4 Char"/>
    <w:basedOn w:val="DefaultParagraphFont"/>
    <w:link w:val="Heading4"/>
    <w:uiPriority w:val="9"/>
    <w:rsid w:val="00187052"/>
    <w:rPr>
      <w:rFonts w:asciiTheme="majorHAnsi" w:eastAsiaTheme="majorEastAsia" w:hAnsiTheme="majorHAnsi" w:cstheme="majorBidi"/>
      <w:b/>
      <w:bCs/>
      <w:i/>
      <w:iCs/>
      <w:color w:val="4F81BD" w:themeColor="accent1"/>
      <w:lang w:val="en-GB"/>
    </w:rPr>
  </w:style>
  <w:style w:type="table" w:styleId="TableGrid">
    <w:name w:val="Table Grid"/>
    <w:basedOn w:val="TableNormal"/>
    <w:uiPriority w:val="59"/>
    <w:rsid w:val="00066E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asyimgcaptioninner">
    <w:name w:val="easy_img_caption_inner"/>
    <w:basedOn w:val="DefaultParagraphFont"/>
    <w:rsid w:val="00F33C6B"/>
  </w:style>
  <w:style w:type="character" w:customStyle="1" w:styleId="date1">
    <w:name w:val="date1"/>
    <w:basedOn w:val="DefaultParagraphFont"/>
    <w:rsid w:val="009E2107"/>
  </w:style>
  <w:style w:type="paragraph" w:styleId="Footer">
    <w:name w:val="footer"/>
    <w:basedOn w:val="Normal"/>
    <w:link w:val="FooterChar"/>
    <w:uiPriority w:val="99"/>
    <w:unhideWhenUsed/>
    <w:rsid w:val="00233857"/>
    <w:pPr>
      <w:tabs>
        <w:tab w:val="center" w:pos="4320"/>
        <w:tab w:val="right" w:pos="8640"/>
      </w:tabs>
    </w:pPr>
  </w:style>
  <w:style w:type="character" w:customStyle="1" w:styleId="FooterChar">
    <w:name w:val="Footer Char"/>
    <w:basedOn w:val="DefaultParagraphFont"/>
    <w:link w:val="Footer"/>
    <w:uiPriority w:val="99"/>
    <w:rsid w:val="00233857"/>
    <w:rPr>
      <w:lang w:val="en-GB"/>
    </w:rPr>
  </w:style>
  <w:style w:type="character" w:styleId="PageNumber">
    <w:name w:val="page number"/>
    <w:basedOn w:val="DefaultParagraphFont"/>
    <w:uiPriority w:val="99"/>
    <w:semiHidden/>
    <w:unhideWhenUsed/>
    <w:rsid w:val="00233857"/>
  </w:style>
  <w:style w:type="character" w:styleId="CommentReference">
    <w:name w:val="annotation reference"/>
    <w:basedOn w:val="DefaultParagraphFont"/>
    <w:uiPriority w:val="99"/>
    <w:semiHidden/>
    <w:unhideWhenUsed/>
    <w:rsid w:val="008C2BE4"/>
    <w:rPr>
      <w:sz w:val="18"/>
      <w:szCs w:val="18"/>
    </w:rPr>
  </w:style>
  <w:style w:type="paragraph" w:styleId="CommentText">
    <w:name w:val="annotation text"/>
    <w:basedOn w:val="Normal"/>
    <w:link w:val="CommentTextChar"/>
    <w:uiPriority w:val="99"/>
    <w:unhideWhenUsed/>
    <w:rsid w:val="008C2BE4"/>
  </w:style>
  <w:style w:type="character" w:customStyle="1" w:styleId="CommentTextChar">
    <w:name w:val="Comment Text Char"/>
    <w:basedOn w:val="DefaultParagraphFont"/>
    <w:link w:val="CommentText"/>
    <w:uiPriority w:val="99"/>
    <w:rsid w:val="008C2BE4"/>
    <w:rPr>
      <w:lang w:val="en-GB"/>
    </w:rPr>
  </w:style>
  <w:style w:type="paragraph" w:styleId="CommentSubject">
    <w:name w:val="annotation subject"/>
    <w:basedOn w:val="CommentText"/>
    <w:next w:val="CommentText"/>
    <w:link w:val="CommentSubjectChar"/>
    <w:uiPriority w:val="99"/>
    <w:semiHidden/>
    <w:unhideWhenUsed/>
    <w:rsid w:val="008C2BE4"/>
    <w:rPr>
      <w:b/>
      <w:bCs/>
      <w:sz w:val="20"/>
      <w:szCs w:val="20"/>
    </w:rPr>
  </w:style>
  <w:style w:type="character" w:customStyle="1" w:styleId="CommentSubjectChar">
    <w:name w:val="Comment Subject Char"/>
    <w:basedOn w:val="CommentTextChar"/>
    <w:link w:val="CommentSubject"/>
    <w:uiPriority w:val="99"/>
    <w:semiHidden/>
    <w:rsid w:val="008C2BE4"/>
    <w:rPr>
      <w:b/>
      <w:bCs/>
      <w:sz w:val="20"/>
      <w:szCs w:val="20"/>
      <w:lang w:val="en-GB"/>
    </w:rPr>
  </w:style>
  <w:style w:type="character" w:customStyle="1" w:styleId="e-04">
    <w:name w:val="e-04"/>
    <w:basedOn w:val="DefaultParagraphFont"/>
    <w:rsid w:val="00896450"/>
  </w:style>
  <w:style w:type="paragraph" w:styleId="TOC1">
    <w:name w:val="toc 1"/>
    <w:basedOn w:val="Normal"/>
    <w:next w:val="Normal"/>
    <w:autoRedefine/>
    <w:uiPriority w:val="39"/>
    <w:unhideWhenUsed/>
    <w:rsid w:val="00DD4071"/>
    <w:pPr>
      <w:tabs>
        <w:tab w:val="right" w:leader="dot" w:pos="8290"/>
      </w:tabs>
      <w:spacing w:before="120"/>
    </w:pPr>
    <w:rPr>
      <w:b/>
    </w:rPr>
  </w:style>
  <w:style w:type="paragraph" w:styleId="TOC2">
    <w:name w:val="toc 2"/>
    <w:basedOn w:val="Normal"/>
    <w:next w:val="Normal"/>
    <w:autoRedefine/>
    <w:uiPriority w:val="39"/>
    <w:unhideWhenUsed/>
    <w:rsid w:val="005B15B5"/>
    <w:pPr>
      <w:ind w:left="240"/>
    </w:pPr>
    <w:rPr>
      <w:b/>
      <w:sz w:val="22"/>
      <w:szCs w:val="22"/>
    </w:rPr>
  </w:style>
  <w:style w:type="paragraph" w:styleId="TOC3">
    <w:name w:val="toc 3"/>
    <w:basedOn w:val="Normal"/>
    <w:next w:val="Normal"/>
    <w:autoRedefine/>
    <w:uiPriority w:val="39"/>
    <w:unhideWhenUsed/>
    <w:rsid w:val="00863C94"/>
    <w:pPr>
      <w:tabs>
        <w:tab w:val="right" w:leader="dot" w:pos="8290"/>
      </w:tabs>
      <w:ind w:left="480"/>
      <w:jc w:val="center"/>
    </w:pPr>
    <w:rPr>
      <w:rFonts w:asciiTheme="majorHAnsi" w:hAnsiTheme="majorHAnsi"/>
      <w:sz w:val="22"/>
      <w:szCs w:val="22"/>
    </w:rPr>
  </w:style>
  <w:style w:type="paragraph" w:styleId="TOC4">
    <w:name w:val="toc 4"/>
    <w:basedOn w:val="Normal"/>
    <w:next w:val="Normal"/>
    <w:autoRedefine/>
    <w:uiPriority w:val="39"/>
    <w:unhideWhenUsed/>
    <w:rsid w:val="005B15B5"/>
    <w:pPr>
      <w:ind w:left="720"/>
    </w:pPr>
    <w:rPr>
      <w:sz w:val="20"/>
      <w:szCs w:val="20"/>
    </w:rPr>
  </w:style>
  <w:style w:type="paragraph" w:styleId="TOC5">
    <w:name w:val="toc 5"/>
    <w:basedOn w:val="Normal"/>
    <w:next w:val="Normal"/>
    <w:autoRedefine/>
    <w:uiPriority w:val="39"/>
    <w:unhideWhenUsed/>
    <w:rsid w:val="005B15B5"/>
    <w:pPr>
      <w:ind w:left="960"/>
    </w:pPr>
    <w:rPr>
      <w:sz w:val="20"/>
      <w:szCs w:val="20"/>
    </w:rPr>
  </w:style>
  <w:style w:type="paragraph" w:styleId="TOC6">
    <w:name w:val="toc 6"/>
    <w:basedOn w:val="Normal"/>
    <w:next w:val="Normal"/>
    <w:autoRedefine/>
    <w:uiPriority w:val="39"/>
    <w:unhideWhenUsed/>
    <w:rsid w:val="005B15B5"/>
    <w:pPr>
      <w:ind w:left="1200"/>
    </w:pPr>
    <w:rPr>
      <w:sz w:val="20"/>
      <w:szCs w:val="20"/>
    </w:rPr>
  </w:style>
  <w:style w:type="paragraph" w:styleId="TOC7">
    <w:name w:val="toc 7"/>
    <w:basedOn w:val="Normal"/>
    <w:next w:val="Normal"/>
    <w:autoRedefine/>
    <w:uiPriority w:val="39"/>
    <w:unhideWhenUsed/>
    <w:rsid w:val="005B15B5"/>
    <w:pPr>
      <w:ind w:left="1440"/>
    </w:pPr>
    <w:rPr>
      <w:sz w:val="20"/>
      <w:szCs w:val="20"/>
    </w:rPr>
  </w:style>
  <w:style w:type="paragraph" w:styleId="TOC8">
    <w:name w:val="toc 8"/>
    <w:basedOn w:val="Normal"/>
    <w:next w:val="Normal"/>
    <w:autoRedefine/>
    <w:uiPriority w:val="39"/>
    <w:unhideWhenUsed/>
    <w:rsid w:val="005B15B5"/>
    <w:pPr>
      <w:ind w:left="1680"/>
    </w:pPr>
    <w:rPr>
      <w:sz w:val="20"/>
      <w:szCs w:val="20"/>
    </w:rPr>
  </w:style>
  <w:style w:type="paragraph" w:styleId="TOC9">
    <w:name w:val="toc 9"/>
    <w:basedOn w:val="Normal"/>
    <w:next w:val="Normal"/>
    <w:autoRedefine/>
    <w:uiPriority w:val="39"/>
    <w:unhideWhenUsed/>
    <w:rsid w:val="005B15B5"/>
    <w:pPr>
      <w:ind w:left="1920"/>
    </w:pPr>
    <w:rPr>
      <w:sz w:val="20"/>
      <w:szCs w:val="20"/>
    </w:rPr>
  </w:style>
  <w:style w:type="paragraph" w:styleId="Caption">
    <w:name w:val="caption"/>
    <w:aliases w:val="caption"/>
    <w:basedOn w:val="Normal"/>
    <w:uiPriority w:val="35"/>
    <w:qFormat/>
    <w:rsid w:val="00306AFF"/>
    <w:pPr>
      <w:spacing w:before="100" w:beforeAutospacing="1" w:after="100" w:afterAutospacing="1"/>
    </w:pPr>
    <w:rPr>
      <w:rFonts w:ascii="Times" w:hAnsi="Times"/>
      <w:sz w:val="20"/>
      <w:szCs w:val="20"/>
    </w:rPr>
  </w:style>
  <w:style w:type="character" w:customStyle="1" w:styleId="category">
    <w:name w:val="category"/>
    <w:basedOn w:val="DefaultParagraphFont"/>
    <w:rsid w:val="005B5A35"/>
  </w:style>
  <w:style w:type="character" w:customStyle="1" w:styleId="date-created">
    <w:name w:val="date-created"/>
    <w:basedOn w:val="DefaultParagraphFont"/>
    <w:rsid w:val="005B5A35"/>
  </w:style>
  <w:style w:type="character" w:customStyle="1" w:styleId="mrm">
    <w:name w:val="mrm"/>
    <w:basedOn w:val="DefaultParagraphFont"/>
    <w:rsid w:val="005B5A35"/>
  </w:style>
  <w:style w:type="paragraph" w:customStyle="1" w:styleId="font5">
    <w:name w:val="font_5"/>
    <w:basedOn w:val="Normal"/>
    <w:rsid w:val="009C370E"/>
    <w:pPr>
      <w:spacing w:before="100" w:beforeAutospacing="1" w:after="100" w:afterAutospacing="1"/>
    </w:pPr>
    <w:rPr>
      <w:rFonts w:ascii="Times" w:hAnsi="Times"/>
      <w:sz w:val="20"/>
      <w:szCs w:val="20"/>
    </w:rPr>
  </w:style>
  <w:style w:type="character" w:customStyle="1" w:styleId="rh-item-text">
    <w:name w:val="rh-item-text"/>
    <w:basedOn w:val="DefaultParagraphFont"/>
    <w:rsid w:val="00E42E91"/>
  </w:style>
  <w:style w:type="character" w:customStyle="1" w:styleId="xn-money">
    <w:name w:val="xn-money"/>
    <w:basedOn w:val="DefaultParagraphFont"/>
    <w:rsid w:val="00496494"/>
  </w:style>
  <w:style w:type="character" w:customStyle="1" w:styleId="xn-location">
    <w:name w:val="xn-location"/>
    <w:basedOn w:val="DefaultParagraphFont"/>
    <w:rsid w:val="00496494"/>
  </w:style>
  <w:style w:type="character" w:customStyle="1" w:styleId="morelesscontrol">
    <w:name w:val="morelesscontrol"/>
    <w:basedOn w:val="DefaultParagraphFont"/>
    <w:rsid w:val="00437142"/>
  </w:style>
  <w:style w:type="character" w:customStyle="1" w:styleId="magazineheader">
    <w:name w:val="magazineheader"/>
    <w:basedOn w:val="DefaultParagraphFont"/>
    <w:rsid w:val="008E2E97"/>
  </w:style>
  <w:style w:type="paragraph" w:styleId="Header">
    <w:name w:val="header"/>
    <w:basedOn w:val="Normal"/>
    <w:link w:val="HeaderChar"/>
    <w:uiPriority w:val="99"/>
    <w:unhideWhenUsed/>
    <w:rsid w:val="00D85A02"/>
    <w:pPr>
      <w:tabs>
        <w:tab w:val="center" w:pos="4320"/>
        <w:tab w:val="right" w:pos="8640"/>
      </w:tabs>
    </w:pPr>
  </w:style>
  <w:style w:type="character" w:customStyle="1" w:styleId="HeaderChar">
    <w:name w:val="Header Char"/>
    <w:basedOn w:val="DefaultParagraphFont"/>
    <w:link w:val="Header"/>
    <w:uiPriority w:val="99"/>
    <w:rsid w:val="00D85A02"/>
    <w:rPr>
      <w:lang w:val="en-GB"/>
    </w:rPr>
  </w:style>
  <w:style w:type="character" w:customStyle="1" w:styleId="FootnoteCharacters">
    <w:name w:val="Footnote Characters"/>
    <w:rsid w:val="002B4634"/>
    <w:rPr>
      <w:vertAlign w:val="superscript"/>
    </w:rPr>
  </w:style>
  <w:style w:type="character" w:customStyle="1" w:styleId="style35">
    <w:name w:val="style35"/>
    <w:basedOn w:val="DefaultParagraphFont"/>
    <w:rsid w:val="002B4634"/>
  </w:style>
  <w:style w:type="paragraph" w:styleId="NoSpacing">
    <w:name w:val="No Spacing"/>
    <w:uiPriority w:val="1"/>
    <w:qFormat/>
    <w:rsid w:val="0017008A"/>
    <w:rPr>
      <w:lang w:val="en-GB"/>
    </w:rPr>
  </w:style>
  <w:style w:type="character" w:customStyle="1" w:styleId="uccrescde">
    <w:name w:val="uccrescde"/>
    <w:basedOn w:val="DefaultParagraphFont"/>
    <w:rsid w:val="006C46F5"/>
  </w:style>
  <w:style w:type="paragraph" w:styleId="Revision">
    <w:name w:val="Revision"/>
    <w:hidden/>
    <w:uiPriority w:val="99"/>
    <w:semiHidden/>
    <w:rsid w:val="00A90E73"/>
    <w:rPr>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0717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E0D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D5529"/>
    <w:pPr>
      <w:keepNext/>
      <w:spacing w:before="240" w:after="60" w:line="264" w:lineRule="auto"/>
      <w:jc w:val="both"/>
      <w:outlineLvl w:val="2"/>
    </w:pPr>
    <w:rPr>
      <w:rFonts w:ascii="Arial" w:eastAsia="Times New Roman" w:hAnsi="Arial" w:cs="Arial"/>
      <w:b/>
      <w:bCs/>
      <w:noProof/>
      <w:color w:val="1F497D" w:themeColor="text2"/>
      <w:sz w:val="20"/>
      <w:szCs w:val="26"/>
      <w:lang w:eastAsia="en-GB"/>
    </w:rPr>
  </w:style>
  <w:style w:type="paragraph" w:styleId="Heading4">
    <w:name w:val="heading 4"/>
    <w:basedOn w:val="Normal"/>
    <w:next w:val="Normal"/>
    <w:link w:val="Heading4Char"/>
    <w:uiPriority w:val="9"/>
    <w:unhideWhenUsed/>
    <w:qFormat/>
    <w:rsid w:val="0018705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8705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266"/>
    <w:pPr>
      <w:ind w:left="720"/>
      <w:contextualSpacing/>
    </w:pPr>
  </w:style>
  <w:style w:type="paragraph" w:styleId="BalloonText">
    <w:name w:val="Balloon Text"/>
    <w:basedOn w:val="Normal"/>
    <w:link w:val="BalloonTextChar"/>
    <w:uiPriority w:val="99"/>
    <w:semiHidden/>
    <w:unhideWhenUsed/>
    <w:rsid w:val="009B573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5736"/>
    <w:rPr>
      <w:rFonts w:ascii="Lucida Grande" w:hAnsi="Lucida Grande" w:cs="Lucida Grande"/>
      <w:sz w:val="18"/>
      <w:szCs w:val="18"/>
      <w:lang w:val="en-GB"/>
    </w:rPr>
  </w:style>
  <w:style w:type="paragraph" w:customStyle="1" w:styleId="ASIQuoteboxWO">
    <w:name w:val="ASI Quote box W.O"/>
    <w:basedOn w:val="Normal"/>
    <w:qFormat/>
    <w:rsid w:val="00CD5529"/>
    <w:pPr>
      <w:pBdr>
        <w:top w:val="single" w:sz="4" w:space="6" w:color="4BACC6" w:themeColor="accent5"/>
        <w:left w:val="single" w:sz="4" w:space="6" w:color="4BACC6" w:themeColor="accent5"/>
        <w:bottom w:val="single" w:sz="4" w:space="6" w:color="4BACC6" w:themeColor="accent5"/>
        <w:right w:val="single" w:sz="4" w:space="6" w:color="4BACC6" w:themeColor="accent5"/>
      </w:pBdr>
      <w:shd w:val="clear" w:color="auto" w:fill="4BACC6" w:themeFill="accent5"/>
      <w:spacing w:before="57" w:after="57" w:line="264" w:lineRule="auto"/>
      <w:ind w:left="113" w:right="113"/>
      <w:jc w:val="both"/>
    </w:pPr>
    <w:rPr>
      <w:rFonts w:ascii="Arial" w:eastAsia="Times New Roman" w:hAnsi="Arial" w:cstheme="minorHAnsi"/>
      <w:color w:val="FFFFFF" w:themeColor="background1"/>
      <w:sz w:val="20"/>
      <w:szCs w:val="18"/>
    </w:rPr>
  </w:style>
  <w:style w:type="character" w:customStyle="1" w:styleId="Heading3Char">
    <w:name w:val="Heading 3 Char"/>
    <w:basedOn w:val="DefaultParagraphFont"/>
    <w:link w:val="Heading3"/>
    <w:rsid w:val="00CD5529"/>
    <w:rPr>
      <w:rFonts w:ascii="Arial" w:eastAsia="Times New Roman" w:hAnsi="Arial" w:cs="Arial"/>
      <w:b/>
      <w:bCs/>
      <w:noProof/>
      <w:color w:val="1F497D" w:themeColor="text2"/>
      <w:sz w:val="20"/>
      <w:szCs w:val="26"/>
      <w:lang w:val="en-GB" w:eastAsia="en-GB"/>
    </w:rPr>
  </w:style>
  <w:style w:type="paragraph" w:styleId="FootnoteText">
    <w:name w:val="footnote text"/>
    <w:aliases w:val="FOOTNOTES,fn,single space,Footnote Text Char1,Footnote Text Char2 Char,Footnote Text Char1 Char Char,Footnote Text Char2 Char Char Char,Footnote Text Char1 Char Char Char Char,Footnote Text Char2 Char Char Char Char Char,tex,footnote text"/>
    <w:basedOn w:val="Normal"/>
    <w:link w:val="FootnoteTextChar"/>
    <w:rsid w:val="00CD5529"/>
    <w:pPr>
      <w:spacing w:after="120" w:line="264" w:lineRule="auto"/>
      <w:jc w:val="both"/>
    </w:pPr>
    <w:rPr>
      <w:rFonts w:ascii="Arial" w:eastAsia="Times New Roman" w:hAnsi="Arial" w:cs="Times New Roman"/>
      <w:color w:val="1F497D" w:themeColor="text2"/>
      <w:sz w:val="16"/>
      <w:szCs w:val="20"/>
      <w:lang w:eastAsia="en-GB"/>
    </w:rPr>
  </w:style>
  <w:style w:type="character" w:customStyle="1" w:styleId="FootnoteTextChar">
    <w:name w:val="Footnote Text Char"/>
    <w:aliases w:val="FOOTNOTES Char,fn Char,single space Char,Footnote Text Char1 Char,Footnote Text Char2 Char Char,Footnote Text Char1 Char Char Char,Footnote Text Char2 Char Char Char Char,Footnote Text Char1 Char Char Char Char Char,tex Char"/>
    <w:basedOn w:val="DefaultParagraphFont"/>
    <w:link w:val="FootnoteText"/>
    <w:rsid w:val="00CD5529"/>
    <w:rPr>
      <w:rFonts w:ascii="Arial" w:eastAsia="Times New Roman" w:hAnsi="Arial" w:cs="Times New Roman"/>
      <w:color w:val="1F497D" w:themeColor="text2"/>
      <w:sz w:val="16"/>
      <w:szCs w:val="20"/>
      <w:lang w:val="en-GB" w:eastAsia="en-GB"/>
    </w:rPr>
  </w:style>
  <w:style w:type="character" w:styleId="FootnoteReference">
    <w:name w:val="footnote reference"/>
    <w:aliases w:val="ASI Footer,ftref,fr"/>
    <w:uiPriority w:val="99"/>
    <w:rsid w:val="00CD5529"/>
    <w:rPr>
      <w:rFonts w:ascii="Euphemia UCAS" w:hAnsi="Euphemia UCAS"/>
      <w:i/>
      <w:color w:val="000000"/>
      <w:sz w:val="14"/>
      <w:vertAlign w:val="superscript"/>
    </w:rPr>
  </w:style>
  <w:style w:type="paragraph" w:customStyle="1" w:styleId="ASITableBullet">
    <w:name w:val="ASI Table Bullet"/>
    <w:qFormat/>
    <w:rsid w:val="00CD5529"/>
    <w:pPr>
      <w:numPr>
        <w:numId w:val="2"/>
      </w:numPr>
      <w:tabs>
        <w:tab w:val="left" w:pos="170"/>
      </w:tabs>
      <w:spacing w:before="57" w:after="57" w:line="264" w:lineRule="auto"/>
    </w:pPr>
    <w:rPr>
      <w:rFonts w:ascii="Arial" w:eastAsia="Times New Roman" w:hAnsi="Arial" w:cs="Times New Roman"/>
      <w:color w:val="1F497D" w:themeColor="text2"/>
      <w:sz w:val="20"/>
      <w:szCs w:val="18"/>
      <w:lang w:val="en-GB"/>
    </w:rPr>
  </w:style>
  <w:style w:type="character" w:customStyle="1" w:styleId="Heading1Char">
    <w:name w:val="Heading 1 Char"/>
    <w:basedOn w:val="DefaultParagraphFont"/>
    <w:link w:val="Heading1"/>
    <w:uiPriority w:val="9"/>
    <w:rsid w:val="00F0717B"/>
    <w:rPr>
      <w:rFonts w:asciiTheme="majorHAnsi" w:eastAsiaTheme="majorEastAsia" w:hAnsiTheme="majorHAnsi" w:cstheme="majorBidi"/>
      <w:b/>
      <w:bCs/>
      <w:color w:val="345A8A" w:themeColor="accent1" w:themeShade="B5"/>
      <w:sz w:val="32"/>
      <w:szCs w:val="32"/>
      <w:lang w:val="en-GB"/>
    </w:rPr>
  </w:style>
  <w:style w:type="character" w:customStyle="1" w:styleId="postauthor">
    <w:name w:val="postauthor"/>
    <w:basedOn w:val="DefaultParagraphFont"/>
    <w:rsid w:val="00F0717B"/>
  </w:style>
  <w:style w:type="character" w:styleId="Emphasis">
    <w:name w:val="Emphasis"/>
    <w:basedOn w:val="DefaultParagraphFont"/>
    <w:uiPriority w:val="20"/>
    <w:qFormat/>
    <w:rsid w:val="00F0717B"/>
    <w:rPr>
      <w:i/>
      <w:iCs/>
    </w:rPr>
  </w:style>
  <w:style w:type="character" w:customStyle="1" w:styleId="apple-converted-space">
    <w:name w:val="apple-converted-space"/>
    <w:basedOn w:val="DefaultParagraphFont"/>
    <w:rsid w:val="00F0717B"/>
  </w:style>
  <w:style w:type="character" w:styleId="Hyperlink">
    <w:name w:val="Hyperlink"/>
    <w:basedOn w:val="DefaultParagraphFont"/>
    <w:uiPriority w:val="99"/>
    <w:unhideWhenUsed/>
    <w:rsid w:val="00F0717B"/>
    <w:rPr>
      <w:color w:val="0000FF"/>
      <w:u w:val="single"/>
    </w:rPr>
  </w:style>
  <w:style w:type="character" w:customStyle="1" w:styleId="postdate">
    <w:name w:val="postdate"/>
    <w:basedOn w:val="DefaultParagraphFont"/>
    <w:rsid w:val="00F0717B"/>
  </w:style>
  <w:style w:type="character" w:customStyle="1" w:styleId="ata11y">
    <w:name w:val="at_a11y"/>
    <w:basedOn w:val="DefaultParagraphFont"/>
    <w:rsid w:val="00F0717B"/>
  </w:style>
  <w:style w:type="paragraph" w:customStyle="1" w:styleId="wp-caption-text">
    <w:name w:val="wp-caption-text"/>
    <w:basedOn w:val="Normal"/>
    <w:rsid w:val="00F0717B"/>
    <w:pPr>
      <w:spacing w:before="100" w:beforeAutospacing="1" w:after="100" w:afterAutospacing="1"/>
    </w:pPr>
    <w:rPr>
      <w:rFonts w:ascii="Times" w:hAnsi="Times"/>
      <w:sz w:val="20"/>
      <w:szCs w:val="20"/>
    </w:rPr>
  </w:style>
  <w:style w:type="paragraph" w:styleId="NormalWeb">
    <w:name w:val="Normal (Web)"/>
    <w:basedOn w:val="Normal"/>
    <w:uiPriority w:val="99"/>
    <w:unhideWhenUsed/>
    <w:rsid w:val="00F0717B"/>
    <w:pPr>
      <w:spacing w:before="100" w:beforeAutospacing="1" w:after="100" w:afterAutospacing="1"/>
    </w:pPr>
    <w:rPr>
      <w:rFonts w:ascii="Times" w:hAnsi="Times" w:cs="Times New Roman"/>
      <w:sz w:val="20"/>
      <w:szCs w:val="20"/>
    </w:rPr>
  </w:style>
  <w:style w:type="character" w:customStyle="1" w:styleId="Heading2Char">
    <w:name w:val="Heading 2 Char"/>
    <w:basedOn w:val="DefaultParagraphFont"/>
    <w:link w:val="Heading2"/>
    <w:uiPriority w:val="9"/>
    <w:rsid w:val="008E0DF2"/>
    <w:rPr>
      <w:rFonts w:asciiTheme="majorHAnsi" w:eastAsiaTheme="majorEastAsia" w:hAnsiTheme="majorHAnsi" w:cstheme="majorBidi"/>
      <w:b/>
      <w:bCs/>
      <w:color w:val="4F81BD" w:themeColor="accent1"/>
      <w:sz w:val="26"/>
      <w:szCs w:val="26"/>
      <w:lang w:val="en-GB"/>
    </w:rPr>
  </w:style>
  <w:style w:type="character" w:styleId="Strong">
    <w:name w:val="Strong"/>
    <w:basedOn w:val="DefaultParagraphFont"/>
    <w:uiPriority w:val="22"/>
    <w:qFormat/>
    <w:rsid w:val="008E0DF2"/>
    <w:rPr>
      <w:b/>
      <w:bCs/>
    </w:rPr>
  </w:style>
  <w:style w:type="character" w:styleId="FollowedHyperlink">
    <w:name w:val="FollowedHyperlink"/>
    <w:basedOn w:val="DefaultParagraphFont"/>
    <w:uiPriority w:val="99"/>
    <w:semiHidden/>
    <w:unhideWhenUsed/>
    <w:rsid w:val="008E0DF2"/>
    <w:rPr>
      <w:color w:val="800080" w:themeColor="followedHyperlink"/>
      <w:u w:val="single"/>
    </w:rPr>
  </w:style>
  <w:style w:type="character" w:customStyle="1" w:styleId="Heading5Char">
    <w:name w:val="Heading 5 Char"/>
    <w:basedOn w:val="DefaultParagraphFont"/>
    <w:link w:val="Heading5"/>
    <w:uiPriority w:val="9"/>
    <w:rsid w:val="00187052"/>
    <w:rPr>
      <w:rFonts w:asciiTheme="majorHAnsi" w:eastAsiaTheme="majorEastAsia" w:hAnsiTheme="majorHAnsi" w:cstheme="majorBidi"/>
      <w:color w:val="243F60" w:themeColor="accent1" w:themeShade="7F"/>
      <w:lang w:val="en-GB"/>
    </w:rPr>
  </w:style>
  <w:style w:type="character" w:customStyle="1" w:styleId="eventsstyle">
    <w:name w:val="events_style"/>
    <w:basedOn w:val="DefaultParagraphFont"/>
    <w:rsid w:val="00187052"/>
  </w:style>
  <w:style w:type="character" w:customStyle="1" w:styleId="Heading4Char">
    <w:name w:val="Heading 4 Char"/>
    <w:basedOn w:val="DefaultParagraphFont"/>
    <w:link w:val="Heading4"/>
    <w:uiPriority w:val="9"/>
    <w:rsid w:val="00187052"/>
    <w:rPr>
      <w:rFonts w:asciiTheme="majorHAnsi" w:eastAsiaTheme="majorEastAsia" w:hAnsiTheme="majorHAnsi" w:cstheme="majorBidi"/>
      <w:b/>
      <w:bCs/>
      <w:i/>
      <w:iCs/>
      <w:color w:val="4F81BD" w:themeColor="accent1"/>
      <w:lang w:val="en-GB"/>
    </w:rPr>
  </w:style>
  <w:style w:type="table" w:styleId="TableGrid">
    <w:name w:val="Table Grid"/>
    <w:basedOn w:val="TableNormal"/>
    <w:uiPriority w:val="59"/>
    <w:rsid w:val="00066E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asyimgcaptioninner">
    <w:name w:val="easy_img_caption_inner"/>
    <w:basedOn w:val="DefaultParagraphFont"/>
    <w:rsid w:val="00F33C6B"/>
  </w:style>
  <w:style w:type="character" w:customStyle="1" w:styleId="date1">
    <w:name w:val="date1"/>
    <w:basedOn w:val="DefaultParagraphFont"/>
    <w:rsid w:val="009E2107"/>
  </w:style>
  <w:style w:type="paragraph" w:styleId="Footer">
    <w:name w:val="footer"/>
    <w:basedOn w:val="Normal"/>
    <w:link w:val="FooterChar"/>
    <w:uiPriority w:val="99"/>
    <w:unhideWhenUsed/>
    <w:rsid w:val="00233857"/>
    <w:pPr>
      <w:tabs>
        <w:tab w:val="center" w:pos="4320"/>
        <w:tab w:val="right" w:pos="8640"/>
      </w:tabs>
    </w:pPr>
  </w:style>
  <w:style w:type="character" w:customStyle="1" w:styleId="FooterChar">
    <w:name w:val="Footer Char"/>
    <w:basedOn w:val="DefaultParagraphFont"/>
    <w:link w:val="Footer"/>
    <w:uiPriority w:val="99"/>
    <w:rsid w:val="00233857"/>
    <w:rPr>
      <w:lang w:val="en-GB"/>
    </w:rPr>
  </w:style>
  <w:style w:type="character" w:styleId="PageNumber">
    <w:name w:val="page number"/>
    <w:basedOn w:val="DefaultParagraphFont"/>
    <w:uiPriority w:val="99"/>
    <w:semiHidden/>
    <w:unhideWhenUsed/>
    <w:rsid w:val="00233857"/>
  </w:style>
  <w:style w:type="character" w:styleId="CommentReference">
    <w:name w:val="annotation reference"/>
    <w:basedOn w:val="DefaultParagraphFont"/>
    <w:uiPriority w:val="99"/>
    <w:semiHidden/>
    <w:unhideWhenUsed/>
    <w:rsid w:val="008C2BE4"/>
    <w:rPr>
      <w:sz w:val="18"/>
      <w:szCs w:val="18"/>
    </w:rPr>
  </w:style>
  <w:style w:type="paragraph" w:styleId="CommentText">
    <w:name w:val="annotation text"/>
    <w:basedOn w:val="Normal"/>
    <w:link w:val="CommentTextChar"/>
    <w:uiPriority w:val="99"/>
    <w:unhideWhenUsed/>
    <w:rsid w:val="008C2BE4"/>
  </w:style>
  <w:style w:type="character" w:customStyle="1" w:styleId="CommentTextChar">
    <w:name w:val="Comment Text Char"/>
    <w:basedOn w:val="DefaultParagraphFont"/>
    <w:link w:val="CommentText"/>
    <w:uiPriority w:val="99"/>
    <w:rsid w:val="008C2BE4"/>
    <w:rPr>
      <w:lang w:val="en-GB"/>
    </w:rPr>
  </w:style>
  <w:style w:type="paragraph" w:styleId="CommentSubject">
    <w:name w:val="annotation subject"/>
    <w:basedOn w:val="CommentText"/>
    <w:next w:val="CommentText"/>
    <w:link w:val="CommentSubjectChar"/>
    <w:uiPriority w:val="99"/>
    <w:semiHidden/>
    <w:unhideWhenUsed/>
    <w:rsid w:val="008C2BE4"/>
    <w:rPr>
      <w:b/>
      <w:bCs/>
      <w:sz w:val="20"/>
      <w:szCs w:val="20"/>
    </w:rPr>
  </w:style>
  <w:style w:type="character" w:customStyle="1" w:styleId="CommentSubjectChar">
    <w:name w:val="Comment Subject Char"/>
    <w:basedOn w:val="CommentTextChar"/>
    <w:link w:val="CommentSubject"/>
    <w:uiPriority w:val="99"/>
    <w:semiHidden/>
    <w:rsid w:val="008C2BE4"/>
    <w:rPr>
      <w:b/>
      <w:bCs/>
      <w:sz w:val="20"/>
      <w:szCs w:val="20"/>
      <w:lang w:val="en-GB"/>
    </w:rPr>
  </w:style>
  <w:style w:type="character" w:customStyle="1" w:styleId="e-04">
    <w:name w:val="e-04"/>
    <w:basedOn w:val="DefaultParagraphFont"/>
    <w:rsid w:val="00896450"/>
  </w:style>
  <w:style w:type="paragraph" w:styleId="TOC1">
    <w:name w:val="toc 1"/>
    <w:basedOn w:val="Normal"/>
    <w:next w:val="Normal"/>
    <w:autoRedefine/>
    <w:uiPriority w:val="39"/>
    <w:unhideWhenUsed/>
    <w:rsid w:val="00DD4071"/>
    <w:pPr>
      <w:tabs>
        <w:tab w:val="right" w:leader="dot" w:pos="8290"/>
      </w:tabs>
      <w:spacing w:before="120"/>
    </w:pPr>
    <w:rPr>
      <w:b/>
    </w:rPr>
  </w:style>
  <w:style w:type="paragraph" w:styleId="TOC2">
    <w:name w:val="toc 2"/>
    <w:basedOn w:val="Normal"/>
    <w:next w:val="Normal"/>
    <w:autoRedefine/>
    <w:uiPriority w:val="39"/>
    <w:unhideWhenUsed/>
    <w:rsid w:val="005B15B5"/>
    <w:pPr>
      <w:ind w:left="240"/>
    </w:pPr>
    <w:rPr>
      <w:b/>
      <w:sz w:val="22"/>
      <w:szCs w:val="22"/>
    </w:rPr>
  </w:style>
  <w:style w:type="paragraph" w:styleId="TOC3">
    <w:name w:val="toc 3"/>
    <w:basedOn w:val="Normal"/>
    <w:next w:val="Normal"/>
    <w:autoRedefine/>
    <w:uiPriority w:val="39"/>
    <w:unhideWhenUsed/>
    <w:rsid w:val="00863C94"/>
    <w:pPr>
      <w:tabs>
        <w:tab w:val="right" w:leader="dot" w:pos="8290"/>
      </w:tabs>
      <w:ind w:left="480"/>
      <w:jc w:val="center"/>
    </w:pPr>
    <w:rPr>
      <w:rFonts w:asciiTheme="majorHAnsi" w:hAnsiTheme="majorHAnsi"/>
      <w:sz w:val="22"/>
      <w:szCs w:val="22"/>
    </w:rPr>
  </w:style>
  <w:style w:type="paragraph" w:styleId="TOC4">
    <w:name w:val="toc 4"/>
    <w:basedOn w:val="Normal"/>
    <w:next w:val="Normal"/>
    <w:autoRedefine/>
    <w:uiPriority w:val="39"/>
    <w:unhideWhenUsed/>
    <w:rsid w:val="005B15B5"/>
    <w:pPr>
      <w:ind w:left="720"/>
    </w:pPr>
    <w:rPr>
      <w:sz w:val="20"/>
      <w:szCs w:val="20"/>
    </w:rPr>
  </w:style>
  <w:style w:type="paragraph" w:styleId="TOC5">
    <w:name w:val="toc 5"/>
    <w:basedOn w:val="Normal"/>
    <w:next w:val="Normal"/>
    <w:autoRedefine/>
    <w:uiPriority w:val="39"/>
    <w:unhideWhenUsed/>
    <w:rsid w:val="005B15B5"/>
    <w:pPr>
      <w:ind w:left="960"/>
    </w:pPr>
    <w:rPr>
      <w:sz w:val="20"/>
      <w:szCs w:val="20"/>
    </w:rPr>
  </w:style>
  <w:style w:type="paragraph" w:styleId="TOC6">
    <w:name w:val="toc 6"/>
    <w:basedOn w:val="Normal"/>
    <w:next w:val="Normal"/>
    <w:autoRedefine/>
    <w:uiPriority w:val="39"/>
    <w:unhideWhenUsed/>
    <w:rsid w:val="005B15B5"/>
    <w:pPr>
      <w:ind w:left="1200"/>
    </w:pPr>
    <w:rPr>
      <w:sz w:val="20"/>
      <w:szCs w:val="20"/>
    </w:rPr>
  </w:style>
  <w:style w:type="paragraph" w:styleId="TOC7">
    <w:name w:val="toc 7"/>
    <w:basedOn w:val="Normal"/>
    <w:next w:val="Normal"/>
    <w:autoRedefine/>
    <w:uiPriority w:val="39"/>
    <w:unhideWhenUsed/>
    <w:rsid w:val="005B15B5"/>
    <w:pPr>
      <w:ind w:left="1440"/>
    </w:pPr>
    <w:rPr>
      <w:sz w:val="20"/>
      <w:szCs w:val="20"/>
    </w:rPr>
  </w:style>
  <w:style w:type="paragraph" w:styleId="TOC8">
    <w:name w:val="toc 8"/>
    <w:basedOn w:val="Normal"/>
    <w:next w:val="Normal"/>
    <w:autoRedefine/>
    <w:uiPriority w:val="39"/>
    <w:unhideWhenUsed/>
    <w:rsid w:val="005B15B5"/>
    <w:pPr>
      <w:ind w:left="1680"/>
    </w:pPr>
    <w:rPr>
      <w:sz w:val="20"/>
      <w:szCs w:val="20"/>
    </w:rPr>
  </w:style>
  <w:style w:type="paragraph" w:styleId="TOC9">
    <w:name w:val="toc 9"/>
    <w:basedOn w:val="Normal"/>
    <w:next w:val="Normal"/>
    <w:autoRedefine/>
    <w:uiPriority w:val="39"/>
    <w:unhideWhenUsed/>
    <w:rsid w:val="005B15B5"/>
    <w:pPr>
      <w:ind w:left="1920"/>
    </w:pPr>
    <w:rPr>
      <w:sz w:val="20"/>
      <w:szCs w:val="20"/>
    </w:rPr>
  </w:style>
  <w:style w:type="paragraph" w:styleId="Caption">
    <w:name w:val="caption"/>
    <w:aliases w:val="caption"/>
    <w:basedOn w:val="Normal"/>
    <w:uiPriority w:val="35"/>
    <w:qFormat/>
    <w:rsid w:val="00306AFF"/>
    <w:pPr>
      <w:spacing w:before="100" w:beforeAutospacing="1" w:after="100" w:afterAutospacing="1"/>
    </w:pPr>
    <w:rPr>
      <w:rFonts w:ascii="Times" w:hAnsi="Times"/>
      <w:sz w:val="20"/>
      <w:szCs w:val="20"/>
    </w:rPr>
  </w:style>
  <w:style w:type="character" w:customStyle="1" w:styleId="category">
    <w:name w:val="category"/>
    <w:basedOn w:val="DefaultParagraphFont"/>
    <w:rsid w:val="005B5A35"/>
  </w:style>
  <w:style w:type="character" w:customStyle="1" w:styleId="date-created">
    <w:name w:val="date-created"/>
    <w:basedOn w:val="DefaultParagraphFont"/>
    <w:rsid w:val="005B5A35"/>
  </w:style>
  <w:style w:type="character" w:customStyle="1" w:styleId="mrm">
    <w:name w:val="mrm"/>
    <w:basedOn w:val="DefaultParagraphFont"/>
    <w:rsid w:val="005B5A35"/>
  </w:style>
  <w:style w:type="paragraph" w:customStyle="1" w:styleId="font5">
    <w:name w:val="font_5"/>
    <w:basedOn w:val="Normal"/>
    <w:rsid w:val="009C370E"/>
    <w:pPr>
      <w:spacing w:before="100" w:beforeAutospacing="1" w:after="100" w:afterAutospacing="1"/>
    </w:pPr>
    <w:rPr>
      <w:rFonts w:ascii="Times" w:hAnsi="Times"/>
      <w:sz w:val="20"/>
      <w:szCs w:val="20"/>
    </w:rPr>
  </w:style>
  <w:style w:type="character" w:customStyle="1" w:styleId="rh-item-text">
    <w:name w:val="rh-item-text"/>
    <w:basedOn w:val="DefaultParagraphFont"/>
    <w:rsid w:val="00E42E91"/>
  </w:style>
  <w:style w:type="character" w:customStyle="1" w:styleId="xn-money">
    <w:name w:val="xn-money"/>
    <w:basedOn w:val="DefaultParagraphFont"/>
    <w:rsid w:val="00496494"/>
  </w:style>
  <w:style w:type="character" w:customStyle="1" w:styleId="xn-location">
    <w:name w:val="xn-location"/>
    <w:basedOn w:val="DefaultParagraphFont"/>
    <w:rsid w:val="00496494"/>
  </w:style>
  <w:style w:type="character" w:customStyle="1" w:styleId="morelesscontrol">
    <w:name w:val="morelesscontrol"/>
    <w:basedOn w:val="DefaultParagraphFont"/>
    <w:rsid w:val="00437142"/>
  </w:style>
  <w:style w:type="character" w:customStyle="1" w:styleId="magazineheader">
    <w:name w:val="magazineheader"/>
    <w:basedOn w:val="DefaultParagraphFont"/>
    <w:rsid w:val="008E2E97"/>
  </w:style>
  <w:style w:type="paragraph" w:styleId="Header">
    <w:name w:val="header"/>
    <w:basedOn w:val="Normal"/>
    <w:link w:val="HeaderChar"/>
    <w:uiPriority w:val="99"/>
    <w:unhideWhenUsed/>
    <w:rsid w:val="00D85A02"/>
    <w:pPr>
      <w:tabs>
        <w:tab w:val="center" w:pos="4320"/>
        <w:tab w:val="right" w:pos="8640"/>
      </w:tabs>
    </w:pPr>
  </w:style>
  <w:style w:type="character" w:customStyle="1" w:styleId="HeaderChar">
    <w:name w:val="Header Char"/>
    <w:basedOn w:val="DefaultParagraphFont"/>
    <w:link w:val="Header"/>
    <w:uiPriority w:val="99"/>
    <w:rsid w:val="00D85A02"/>
    <w:rPr>
      <w:lang w:val="en-GB"/>
    </w:rPr>
  </w:style>
  <w:style w:type="character" w:customStyle="1" w:styleId="FootnoteCharacters">
    <w:name w:val="Footnote Characters"/>
    <w:rsid w:val="002B4634"/>
    <w:rPr>
      <w:vertAlign w:val="superscript"/>
    </w:rPr>
  </w:style>
  <w:style w:type="character" w:customStyle="1" w:styleId="style35">
    <w:name w:val="style35"/>
    <w:basedOn w:val="DefaultParagraphFont"/>
    <w:rsid w:val="002B4634"/>
  </w:style>
  <w:style w:type="paragraph" w:styleId="NoSpacing">
    <w:name w:val="No Spacing"/>
    <w:uiPriority w:val="1"/>
    <w:qFormat/>
    <w:rsid w:val="0017008A"/>
    <w:rPr>
      <w:lang w:val="en-GB"/>
    </w:rPr>
  </w:style>
  <w:style w:type="character" w:customStyle="1" w:styleId="uccrescde">
    <w:name w:val="uccrescde"/>
    <w:basedOn w:val="DefaultParagraphFont"/>
    <w:rsid w:val="006C46F5"/>
  </w:style>
  <w:style w:type="paragraph" w:styleId="Revision">
    <w:name w:val="Revision"/>
    <w:hidden/>
    <w:uiPriority w:val="99"/>
    <w:semiHidden/>
    <w:rsid w:val="00A90E7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5180">
      <w:bodyDiv w:val="1"/>
      <w:marLeft w:val="0"/>
      <w:marRight w:val="0"/>
      <w:marTop w:val="0"/>
      <w:marBottom w:val="0"/>
      <w:divBdr>
        <w:top w:val="none" w:sz="0" w:space="0" w:color="auto"/>
        <w:left w:val="none" w:sz="0" w:space="0" w:color="auto"/>
        <w:bottom w:val="none" w:sz="0" w:space="0" w:color="auto"/>
        <w:right w:val="none" w:sz="0" w:space="0" w:color="auto"/>
      </w:divBdr>
    </w:div>
    <w:div w:id="47996248">
      <w:bodyDiv w:val="1"/>
      <w:marLeft w:val="0"/>
      <w:marRight w:val="0"/>
      <w:marTop w:val="0"/>
      <w:marBottom w:val="0"/>
      <w:divBdr>
        <w:top w:val="none" w:sz="0" w:space="0" w:color="auto"/>
        <w:left w:val="none" w:sz="0" w:space="0" w:color="auto"/>
        <w:bottom w:val="none" w:sz="0" w:space="0" w:color="auto"/>
        <w:right w:val="none" w:sz="0" w:space="0" w:color="auto"/>
      </w:divBdr>
    </w:div>
    <w:div w:id="48576501">
      <w:bodyDiv w:val="1"/>
      <w:marLeft w:val="0"/>
      <w:marRight w:val="0"/>
      <w:marTop w:val="0"/>
      <w:marBottom w:val="0"/>
      <w:divBdr>
        <w:top w:val="none" w:sz="0" w:space="0" w:color="auto"/>
        <w:left w:val="none" w:sz="0" w:space="0" w:color="auto"/>
        <w:bottom w:val="none" w:sz="0" w:space="0" w:color="auto"/>
        <w:right w:val="none" w:sz="0" w:space="0" w:color="auto"/>
      </w:divBdr>
    </w:div>
    <w:div w:id="74087937">
      <w:bodyDiv w:val="1"/>
      <w:marLeft w:val="0"/>
      <w:marRight w:val="0"/>
      <w:marTop w:val="0"/>
      <w:marBottom w:val="0"/>
      <w:divBdr>
        <w:top w:val="none" w:sz="0" w:space="0" w:color="auto"/>
        <w:left w:val="none" w:sz="0" w:space="0" w:color="auto"/>
        <w:bottom w:val="none" w:sz="0" w:space="0" w:color="auto"/>
        <w:right w:val="none" w:sz="0" w:space="0" w:color="auto"/>
      </w:divBdr>
    </w:div>
    <w:div w:id="99956885">
      <w:bodyDiv w:val="1"/>
      <w:marLeft w:val="0"/>
      <w:marRight w:val="0"/>
      <w:marTop w:val="0"/>
      <w:marBottom w:val="0"/>
      <w:divBdr>
        <w:top w:val="none" w:sz="0" w:space="0" w:color="auto"/>
        <w:left w:val="none" w:sz="0" w:space="0" w:color="auto"/>
        <w:bottom w:val="none" w:sz="0" w:space="0" w:color="auto"/>
        <w:right w:val="none" w:sz="0" w:space="0" w:color="auto"/>
      </w:divBdr>
    </w:div>
    <w:div w:id="124273040">
      <w:bodyDiv w:val="1"/>
      <w:marLeft w:val="0"/>
      <w:marRight w:val="0"/>
      <w:marTop w:val="0"/>
      <w:marBottom w:val="0"/>
      <w:divBdr>
        <w:top w:val="none" w:sz="0" w:space="0" w:color="auto"/>
        <w:left w:val="none" w:sz="0" w:space="0" w:color="auto"/>
        <w:bottom w:val="none" w:sz="0" w:space="0" w:color="auto"/>
        <w:right w:val="none" w:sz="0" w:space="0" w:color="auto"/>
      </w:divBdr>
    </w:div>
    <w:div w:id="128910910">
      <w:bodyDiv w:val="1"/>
      <w:marLeft w:val="0"/>
      <w:marRight w:val="0"/>
      <w:marTop w:val="0"/>
      <w:marBottom w:val="0"/>
      <w:divBdr>
        <w:top w:val="none" w:sz="0" w:space="0" w:color="auto"/>
        <w:left w:val="none" w:sz="0" w:space="0" w:color="auto"/>
        <w:bottom w:val="none" w:sz="0" w:space="0" w:color="auto"/>
        <w:right w:val="none" w:sz="0" w:space="0" w:color="auto"/>
      </w:divBdr>
    </w:div>
    <w:div w:id="130750533">
      <w:bodyDiv w:val="1"/>
      <w:marLeft w:val="0"/>
      <w:marRight w:val="0"/>
      <w:marTop w:val="0"/>
      <w:marBottom w:val="0"/>
      <w:divBdr>
        <w:top w:val="none" w:sz="0" w:space="0" w:color="auto"/>
        <w:left w:val="none" w:sz="0" w:space="0" w:color="auto"/>
        <w:bottom w:val="none" w:sz="0" w:space="0" w:color="auto"/>
        <w:right w:val="none" w:sz="0" w:space="0" w:color="auto"/>
      </w:divBdr>
    </w:div>
    <w:div w:id="137039446">
      <w:bodyDiv w:val="1"/>
      <w:marLeft w:val="0"/>
      <w:marRight w:val="0"/>
      <w:marTop w:val="0"/>
      <w:marBottom w:val="0"/>
      <w:divBdr>
        <w:top w:val="none" w:sz="0" w:space="0" w:color="auto"/>
        <w:left w:val="none" w:sz="0" w:space="0" w:color="auto"/>
        <w:bottom w:val="none" w:sz="0" w:space="0" w:color="auto"/>
        <w:right w:val="none" w:sz="0" w:space="0" w:color="auto"/>
      </w:divBdr>
    </w:div>
    <w:div w:id="138496371">
      <w:bodyDiv w:val="1"/>
      <w:marLeft w:val="0"/>
      <w:marRight w:val="0"/>
      <w:marTop w:val="0"/>
      <w:marBottom w:val="0"/>
      <w:divBdr>
        <w:top w:val="none" w:sz="0" w:space="0" w:color="auto"/>
        <w:left w:val="none" w:sz="0" w:space="0" w:color="auto"/>
        <w:bottom w:val="none" w:sz="0" w:space="0" w:color="auto"/>
        <w:right w:val="none" w:sz="0" w:space="0" w:color="auto"/>
      </w:divBdr>
    </w:div>
    <w:div w:id="156504762">
      <w:bodyDiv w:val="1"/>
      <w:marLeft w:val="0"/>
      <w:marRight w:val="0"/>
      <w:marTop w:val="0"/>
      <w:marBottom w:val="0"/>
      <w:divBdr>
        <w:top w:val="none" w:sz="0" w:space="0" w:color="auto"/>
        <w:left w:val="none" w:sz="0" w:space="0" w:color="auto"/>
        <w:bottom w:val="none" w:sz="0" w:space="0" w:color="auto"/>
        <w:right w:val="none" w:sz="0" w:space="0" w:color="auto"/>
      </w:divBdr>
    </w:div>
    <w:div w:id="164977375">
      <w:bodyDiv w:val="1"/>
      <w:marLeft w:val="0"/>
      <w:marRight w:val="0"/>
      <w:marTop w:val="0"/>
      <w:marBottom w:val="0"/>
      <w:divBdr>
        <w:top w:val="none" w:sz="0" w:space="0" w:color="auto"/>
        <w:left w:val="none" w:sz="0" w:space="0" w:color="auto"/>
        <w:bottom w:val="none" w:sz="0" w:space="0" w:color="auto"/>
        <w:right w:val="none" w:sz="0" w:space="0" w:color="auto"/>
      </w:divBdr>
    </w:div>
    <w:div w:id="170804879">
      <w:bodyDiv w:val="1"/>
      <w:marLeft w:val="0"/>
      <w:marRight w:val="0"/>
      <w:marTop w:val="0"/>
      <w:marBottom w:val="0"/>
      <w:divBdr>
        <w:top w:val="none" w:sz="0" w:space="0" w:color="auto"/>
        <w:left w:val="none" w:sz="0" w:space="0" w:color="auto"/>
        <w:bottom w:val="none" w:sz="0" w:space="0" w:color="auto"/>
        <w:right w:val="none" w:sz="0" w:space="0" w:color="auto"/>
      </w:divBdr>
    </w:div>
    <w:div w:id="190730754">
      <w:bodyDiv w:val="1"/>
      <w:marLeft w:val="0"/>
      <w:marRight w:val="0"/>
      <w:marTop w:val="0"/>
      <w:marBottom w:val="0"/>
      <w:divBdr>
        <w:top w:val="none" w:sz="0" w:space="0" w:color="auto"/>
        <w:left w:val="none" w:sz="0" w:space="0" w:color="auto"/>
        <w:bottom w:val="none" w:sz="0" w:space="0" w:color="auto"/>
        <w:right w:val="none" w:sz="0" w:space="0" w:color="auto"/>
      </w:divBdr>
    </w:div>
    <w:div w:id="216205016">
      <w:bodyDiv w:val="1"/>
      <w:marLeft w:val="0"/>
      <w:marRight w:val="0"/>
      <w:marTop w:val="0"/>
      <w:marBottom w:val="0"/>
      <w:divBdr>
        <w:top w:val="none" w:sz="0" w:space="0" w:color="auto"/>
        <w:left w:val="none" w:sz="0" w:space="0" w:color="auto"/>
        <w:bottom w:val="none" w:sz="0" w:space="0" w:color="auto"/>
        <w:right w:val="none" w:sz="0" w:space="0" w:color="auto"/>
      </w:divBdr>
    </w:div>
    <w:div w:id="224920242">
      <w:bodyDiv w:val="1"/>
      <w:marLeft w:val="0"/>
      <w:marRight w:val="0"/>
      <w:marTop w:val="0"/>
      <w:marBottom w:val="0"/>
      <w:divBdr>
        <w:top w:val="none" w:sz="0" w:space="0" w:color="auto"/>
        <w:left w:val="none" w:sz="0" w:space="0" w:color="auto"/>
        <w:bottom w:val="none" w:sz="0" w:space="0" w:color="auto"/>
        <w:right w:val="none" w:sz="0" w:space="0" w:color="auto"/>
      </w:divBdr>
    </w:div>
    <w:div w:id="291054922">
      <w:bodyDiv w:val="1"/>
      <w:marLeft w:val="0"/>
      <w:marRight w:val="0"/>
      <w:marTop w:val="0"/>
      <w:marBottom w:val="0"/>
      <w:divBdr>
        <w:top w:val="none" w:sz="0" w:space="0" w:color="auto"/>
        <w:left w:val="none" w:sz="0" w:space="0" w:color="auto"/>
        <w:bottom w:val="none" w:sz="0" w:space="0" w:color="auto"/>
        <w:right w:val="none" w:sz="0" w:space="0" w:color="auto"/>
      </w:divBdr>
      <w:divsChild>
        <w:div w:id="378356515">
          <w:marLeft w:val="0"/>
          <w:marRight w:val="0"/>
          <w:marTop w:val="0"/>
          <w:marBottom w:val="60"/>
          <w:divBdr>
            <w:top w:val="dotted" w:sz="6" w:space="3" w:color="666666"/>
            <w:left w:val="none" w:sz="0" w:space="0" w:color="auto"/>
            <w:bottom w:val="dotted" w:sz="6" w:space="4" w:color="666666"/>
            <w:right w:val="none" w:sz="0" w:space="0" w:color="auto"/>
          </w:divBdr>
          <w:divsChild>
            <w:div w:id="341129040">
              <w:marLeft w:val="0"/>
              <w:marRight w:val="0"/>
              <w:marTop w:val="0"/>
              <w:marBottom w:val="0"/>
              <w:divBdr>
                <w:top w:val="none" w:sz="0" w:space="0" w:color="auto"/>
                <w:left w:val="none" w:sz="0" w:space="0" w:color="auto"/>
                <w:bottom w:val="none" w:sz="0" w:space="0" w:color="auto"/>
                <w:right w:val="none" w:sz="0" w:space="0" w:color="auto"/>
              </w:divBdr>
            </w:div>
            <w:div w:id="1641032120">
              <w:marLeft w:val="0"/>
              <w:marRight w:val="0"/>
              <w:marTop w:val="0"/>
              <w:marBottom w:val="0"/>
              <w:divBdr>
                <w:top w:val="none" w:sz="0" w:space="0" w:color="auto"/>
                <w:left w:val="none" w:sz="0" w:space="0" w:color="auto"/>
                <w:bottom w:val="none" w:sz="0" w:space="0" w:color="auto"/>
                <w:right w:val="none" w:sz="0" w:space="0" w:color="auto"/>
              </w:divBdr>
            </w:div>
          </w:divsChild>
        </w:div>
        <w:div w:id="811754300">
          <w:marLeft w:val="0"/>
          <w:marRight w:val="0"/>
          <w:marTop w:val="0"/>
          <w:marBottom w:val="300"/>
          <w:divBdr>
            <w:top w:val="none" w:sz="0" w:space="0" w:color="auto"/>
            <w:left w:val="none" w:sz="0" w:space="0" w:color="auto"/>
            <w:bottom w:val="none" w:sz="0" w:space="0" w:color="auto"/>
            <w:right w:val="none" w:sz="0" w:space="0" w:color="auto"/>
          </w:divBdr>
          <w:divsChild>
            <w:div w:id="429013998">
              <w:marLeft w:val="0"/>
              <w:marRight w:val="150"/>
              <w:marTop w:val="300"/>
              <w:marBottom w:val="75"/>
              <w:divBdr>
                <w:top w:val="none" w:sz="0" w:space="0" w:color="auto"/>
                <w:left w:val="none" w:sz="0" w:space="0" w:color="auto"/>
                <w:bottom w:val="none" w:sz="0" w:space="0" w:color="auto"/>
                <w:right w:val="none" w:sz="0" w:space="0" w:color="auto"/>
              </w:divBdr>
              <w:divsChild>
                <w:div w:id="7944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7404">
          <w:marLeft w:val="0"/>
          <w:marRight w:val="0"/>
          <w:marTop w:val="0"/>
          <w:marBottom w:val="60"/>
          <w:divBdr>
            <w:top w:val="dotted" w:sz="6" w:space="3" w:color="666666"/>
            <w:left w:val="none" w:sz="0" w:space="0" w:color="auto"/>
            <w:bottom w:val="dotted" w:sz="6" w:space="4" w:color="666666"/>
            <w:right w:val="none" w:sz="0" w:space="0" w:color="auto"/>
          </w:divBdr>
        </w:div>
      </w:divsChild>
    </w:div>
    <w:div w:id="309526538">
      <w:bodyDiv w:val="1"/>
      <w:marLeft w:val="0"/>
      <w:marRight w:val="0"/>
      <w:marTop w:val="0"/>
      <w:marBottom w:val="0"/>
      <w:divBdr>
        <w:top w:val="none" w:sz="0" w:space="0" w:color="auto"/>
        <w:left w:val="none" w:sz="0" w:space="0" w:color="auto"/>
        <w:bottom w:val="none" w:sz="0" w:space="0" w:color="auto"/>
        <w:right w:val="none" w:sz="0" w:space="0" w:color="auto"/>
      </w:divBdr>
    </w:div>
    <w:div w:id="319113622">
      <w:bodyDiv w:val="1"/>
      <w:marLeft w:val="0"/>
      <w:marRight w:val="0"/>
      <w:marTop w:val="0"/>
      <w:marBottom w:val="0"/>
      <w:divBdr>
        <w:top w:val="none" w:sz="0" w:space="0" w:color="auto"/>
        <w:left w:val="none" w:sz="0" w:space="0" w:color="auto"/>
        <w:bottom w:val="none" w:sz="0" w:space="0" w:color="auto"/>
        <w:right w:val="none" w:sz="0" w:space="0" w:color="auto"/>
      </w:divBdr>
      <w:divsChild>
        <w:div w:id="1362709935">
          <w:marLeft w:val="0"/>
          <w:marRight w:val="0"/>
          <w:marTop w:val="0"/>
          <w:marBottom w:val="0"/>
          <w:divBdr>
            <w:top w:val="none" w:sz="0" w:space="0" w:color="auto"/>
            <w:left w:val="none" w:sz="0" w:space="0" w:color="auto"/>
            <w:bottom w:val="none" w:sz="0" w:space="0" w:color="auto"/>
            <w:right w:val="none" w:sz="0" w:space="0" w:color="auto"/>
          </w:divBdr>
        </w:div>
        <w:div w:id="1458910125">
          <w:marLeft w:val="0"/>
          <w:marRight w:val="0"/>
          <w:marTop w:val="0"/>
          <w:marBottom w:val="0"/>
          <w:divBdr>
            <w:top w:val="none" w:sz="0" w:space="0" w:color="auto"/>
            <w:left w:val="none" w:sz="0" w:space="0" w:color="auto"/>
            <w:bottom w:val="none" w:sz="0" w:space="0" w:color="auto"/>
            <w:right w:val="none" w:sz="0" w:space="0" w:color="auto"/>
          </w:divBdr>
        </w:div>
      </w:divsChild>
    </w:div>
    <w:div w:id="327826424">
      <w:bodyDiv w:val="1"/>
      <w:marLeft w:val="0"/>
      <w:marRight w:val="0"/>
      <w:marTop w:val="0"/>
      <w:marBottom w:val="0"/>
      <w:divBdr>
        <w:top w:val="none" w:sz="0" w:space="0" w:color="auto"/>
        <w:left w:val="none" w:sz="0" w:space="0" w:color="auto"/>
        <w:bottom w:val="none" w:sz="0" w:space="0" w:color="auto"/>
        <w:right w:val="none" w:sz="0" w:space="0" w:color="auto"/>
      </w:divBdr>
    </w:div>
    <w:div w:id="334849253">
      <w:bodyDiv w:val="1"/>
      <w:marLeft w:val="0"/>
      <w:marRight w:val="0"/>
      <w:marTop w:val="0"/>
      <w:marBottom w:val="0"/>
      <w:divBdr>
        <w:top w:val="none" w:sz="0" w:space="0" w:color="auto"/>
        <w:left w:val="none" w:sz="0" w:space="0" w:color="auto"/>
        <w:bottom w:val="none" w:sz="0" w:space="0" w:color="auto"/>
        <w:right w:val="none" w:sz="0" w:space="0" w:color="auto"/>
      </w:divBdr>
    </w:div>
    <w:div w:id="349722951">
      <w:bodyDiv w:val="1"/>
      <w:marLeft w:val="0"/>
      <w:marRight w:val="0"/>
      <w:marTop w:val="0"/>
      <w:marBottom w:val="0"/>
      <w:divBdr>
        <w:top w:val="none" w:sz="0" w:space="0" w:color="auto"/>
        <w:left w:val="none" w:sz="0" w:space="0" w:color="auto"/>
        <w:bottom w:val="none" w:sz="0" w:space="0" w:color="auto"/>
        <w:right w:val="none" w:sz="0" w:space="0" w:color="auto"/>
      </w:divBdr>
    </w:div>
    <w:div w:id="358361349">
      <w:bodyDiv w:val="1"/>
      <w:marLeft w:val="0"/>
      <w:marRight w:val="0"/>
      <w:marTop w:val="0"/>
      <w:marBottom w:val="0"/>
      <w:divBdr>
        <w:top w:val="none" w:sz="0" w:space="0" w:color="auto"/>
        <w:left w:val="none" w:sz="0" w:space="0" w:color="auto"/>
        <w:bottom w:val="none" w:sz="0" w:space="0" w:color="auto"/>
        <w:right w:val="none" w:sz="0" w:space="0" w:color="auto"/>
      </w:divBdr>
      <w:divsChild>
        <w:div w:id="2030066174">
          <w:marLeft w:val="0"/>
          <w:marRight w:val="0"/>
          <w:marTop w:val="0"/>
          <w:marBottom w:val="0"/>
          <w:divBdr>
            <w:top w:val="none" w:sz="0" w:space="0" w:color="auto"/>
            <w:left w:val="none" w:sz="0" w:space="0" w:color="auto"/>
            <w:bottom w:val="none" w:sz="0" w:space="0" w:color="auto"/>
            <w:right w:val="none" w:sz="0" w:space="0" w:color="auto"/>
          </w:divBdr>
        </w:div>
      </w:divsChild>
    </w:div>
    <w:div w:id="386149796">
      <w:bodyDiv w:val="1"/>
      <w:marLeft w:val="0"/>
      <w:marRight w:val="0"/>
      <w:marTop w:val="0"/>
      <w:marBottom w:val="0"/>
      <w:divBdr>
        <w:top w:val="none" w:sz="0" w:space="0" w:color="auto"/>
        <w:left w:val="none" w:sz="0" w:space="0" w:color="auto"/>
        <w:bottom w:val="none" w:sz="0" w:space="0" w:color="auto"/>
        <w:right w:val="none" w:sz="0" w:space="0" w:color="auto"/>
      </w:divBdr>
    </w:div>
    <w:div w:id="386606382">
      <w:bodyDiv w:val="1"/>
      <w:marLeft w:val="0"/>
      <w:marRight w:val="0"/>
      <w:marTop w:val="0"/>
      <w:marBottom w:val="0"/>
      <w:divBdr>
        <w:top w:val="none" w:sz="0" w:space="0" w:color="auto"/>
        <w:left w:val="none" w:sz="0" w:space="0" w:color="auto"/>
        <w:bottom w:val="none" w:sz="0" w:space="0" w:color="auto"/>
        <w:right w:val="none" w:sz="0" w:space="0" w:color="auto"/>
      </w:divBdr>
    </w:div>
    <w:div w:id="405568340">
      <w:bodyDiv w:val="1"/>
      <w:marLeft w:val="0"/>
      <w:marRight w:val="0"/>
      <w:marTop w:val="0"/>
      <w:marBottom w:val="0"/>
      <w:divBdr>
        <w:top w:val="none" w:sz="0" w:space="0" w:color="auto"/>
        <w:left w:val="none" w:sz="0" w:space="0" w:color="auto"/>
        <w:bottom w:val="none" w:sz="0" w:space="0" w:color="auto"/>
        <w:right w:val="none" w:sz="0" w:space="0" w:color="auto"/>
      </w:divBdr>
    </w:div>
    <w:div w:id="410390581">
      <w:bodyDiv w:val="1"/>
      <w:marLeft w:val="0"/>
      <w:marRight w:val="0"/>
      <w:marTop w:val="0"/>
      <w:marBottom w:val="0"/>
      <w:divBdr>
        <w:top w:val="none" w:sz="0" w:space="0" w:color="auto"/>
        <w:left w:val="none" w:sz="0" w:space="0" w:color="auto"/>
        <w:bottom w:val="none" w:sz="0" w:space="0" w:color="auto"/>
        <w:right w:val="none" w:sz="0" w:space="0" w:color="auto"/>
      </w:divBdr>
    </w:div>
    <w:div w:id="420181926">
      <w:bodyDiv w:val="1"/>
      <w:marLeft w:val="0"/>
      <w:marRight w:val="0"/>
      <w:marTop w:val="0"/>
      <w:marBottom w:val="0"/>
      <w:divBdr>
        <w:top w:val="none" w:sz="0" w:space="0" w:color="auto"/>
        <w:left w:val="none" w:sz="0" w:space="0" w:color="auto"/>
        <w:bottom w:val="none" w:sz="0" w:space="0" w:color="auto"/>
        <w:right w:val="none" w:sz="0" w:space="0" w:color="auto"/>
      </w:divBdr>
    </w:div>
    <w:div w:id="429005887">
      <w:bodyDiv w:val="1"/>
      <w:marLeft w:val="0"/>
      <w:marRight w:val="0"/>
      <w:marTop w:val="0"/>
      <w:marBottom w:val="0"/>
      <w:divBdr>
        <w:top w:val="none" w:sz="0" w:space="0" w:color="auto"/>
        <w:left w:val="none" w:sz="0" w:space="0" w:color="auto"/>
        <w:bottom w:val="none" w:sz="0" w:space="0" w:color="auto"/>
        <w:right w:val="none" w:sz="0" w:space="0" w:color="auto"/>
      </w:divBdr>
    </w:div>
    <w:div w:id="437992459">
      <w:bodyDiv w:val="1"/>
      <w:marLeft w:val="0"/>
      <w:marRight w:val="0"/>
      <w:marTop w:val="0"/>
      <w:marBottom w:val="0"/>
      <w:divBdr>
        <w:top w:val="none" w:sz="0" w:space="0" w:color="auto"/>
        <w:left w:val="none" w:sz="0" w:space="0" w:color="auto"/>
        <w:bottom w:val="none" w:sz="0" w:space="0" w:color="auto"/>
        <w:right w:val="none" w:sz="0" w:space="0" w:color="auto"/>
      </w:divBdr>
    </w:div>
    <w:div w:id="446193859">
      <w:bodyDiv w:val="1"/>
      <w:marLeft w:val="0"/>
      <w:marRight w:val="0"/>
      <w:marTop w:val="0"/>
      <w:marBottom w:val="0"/>
      <w:divBdr>
        <w:top w:val="none" w:sz="0" w:space="0" w:color="auto"/>
        <w:left w:val="none" w:sz="0" w:space="0" w:color="auto"/>
        <w:bottom w:val="none" w:sz="0" w:space="0" w:color="auto"/>
        <w:right w:val="none" w:sz="0" w:space="0" w:color="auto"/>
      </w:divBdr>
    </w:div>
    <w:div w:id="447286715">
      <w:bodyDiv w:val="1"/>
      <w:marLeft w:val="0"/>
      <w:marRight w:val="0"/>
      <w:marTop w:val="0"/>
      <w:marBottom w:val="0"/>
      <w:divBdr>
        <w:top w:val="none" w:sz="0" w:space="0" w:color="auto"/>
        <w:left w:val="none" w:sz="0" w:space="0" w:color="auto"/>
        <w:bottom w:val="none" w:sz="0" w:space="0" w:color="auto"/>
        <w:right w:val="none" w:sz="0" w:space="0" w:color="auto"/>
      </w:divBdr>
    </w:div>
    <w:div w:id="464853187">
      <w:bodyDiv w:val="1"/>
      <w:marLeft w:val="0"/>
      <w:marRight w:val="0"/>
      <w:marTop w:val="0"/>
      <w:marBottom w:val="0"/>
      <w:divBdr>
        <w:top w:val="none" w:sz="0" w:space="0" w:color="auto"/>
        <w:left w:val="none" w:sz="0" w:space="0" w:color="auto"/>
        <w:bottom w:val="none" w:sz="0" w:space="0" w:color="auto"/>
        <w:right w:val="none" w:sz="0" w:space="0" w:color="auto"/>
      </w:divBdr>
    </w:div>
    <w:div w:id="470752110">
      <w:bodyDiv w:val="1"/>
      <w:marLeft w:val="0"/>
      <w:marRight w:val="0"/>
      <w:marTop w:val="0"/>
      <w:marBottom w:val="0"/>
      <w:divBdr>
        <w:top w:val="none" w:sz="0" w:space="0" w:color="auto"/>
        <w:left w:val="none" w:sz="0" w:space="0" w:color="auto"/>
        <w:bottom w:val="none" w:sz="0" w:space="0" w:color="auto"/>
        <w:right w:val="none" w:sz="0" w:space="0" w:color="auto"/>
      </w:divBdr>
      <w:divsChild>
        <w:div w:id="1627346604">
          <w:marLeft w:val="0"/>
          <w:marRight w:val="0"/>
          <w:marTop w:val="150"/>
          <w:marBottom w:val="75"/>
          <w:divBdr>
            <w:top w:val="none" w:sz="0" w:space="0" w:color="auto"/>
            <w:left w:val="none" w:sz="0" w:space="0" w:color="auto"/>
            <w:bottom w:val="none" w:sz="0" w:space="0" w:color="auto"/>
            <w:right w:val="none" w:sz="0" w:space="0" w:color="auto"/>
          </w:divBdr>
          <w:divsChild>
            <w:div w:id="12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2609">
      <w:bodyDiv w:val="1"/>
      <w:marLeft w:val="0"/>
      <w:marRight w:val="0"/>
      <w:marTop w:val="0"/>
      <w:marBottom w:val="0"/>
      <w:divBdr>
        <w:top w:val="none" w:sz="0" w:space="0" w:color="auto"/>
        <w:left w:val="none" w:sz="0" w:space="0" w:color="auto"/>
        <w:bottom w:val="none" w:sz="0" w:space="0" w:color="auto"/>
        <w:right w:val="none" w:sz="0" w:space="0" w:color="auto"/>
      </w:divBdr>
      <w:divsChild>
        <w:div w:id="123542682">
          <w:marLeft w:val="547"/>
          <w:marRight w:val="0"/>
          <w:marTop w:val="400"/>
          <w:marBottom w:val="0"/>
          <w:divBdr>
            <w:top w:val="none" w:sz="0" w:space="0" w:color="auto"/>
            <w:left w:val="none" w:sz="0" w:space="0" w:color="auto"/>
            <w:bottom w:val="none" w:sz="0" w:space="0" w:color="auto"/>
            <w:right w:val="none" w:sz="0" w:space="0" w:color="auto"/>
          </w:divBdr>
        </w:div>
        <w:div w:id="315652389">
          <w:marLeft w:val="547"/>
          <w:marRight w:val="0"/>
          <w:marTop w:val="400"/>
          <w:marBottom w:val="0"/>
          <w:divBdr>
            <w:top w:val="none" w:sz="0" w:space="0" w:color="auto"/>
            <w:left w:val="none" w:sz="0" w:space="0" w:color="auto"/>
            <w:bottom w:val="none" w:sz="0" w:space="0" w:color="auto"/>
            <w:right w:val="none" w:sz="0" w:space="0" w:color="auto"/>
          </w:divBdr>
        </w:div>
        <w:div w:id="420954337">
          <w:marLeft w:val="547"/>
          <w:marRight w:val="0"/>
          <w:marTop w:val="400"/>
          <w:marBottom w:val="0"/>
          <w:divBdr>
            <w:top w:val="none" w:sz="0" w:space="0" w:color="auto"/>
            <w:left w:val="none" w:sz="0" w:space="0" w:color="auto"/>
            <w:bottom w:val="none" w:sz="0" w:space="0" w:color="auto"/>
            <w:right w:val="none" w:sz="0" w:space="0" w:color="auto"/>
          </w:divBdr>
        </w:div>
        <w:div w:id="646975661">
          <w:marLeft w:val="547"/>
          <w:marRight w:val="0"/>
          <w:marTop w:val="400"/>
          <w:marBottom w:val="0"/>
          <w:divBdr>
            <w:top w:val="none" w:sz="0" w:space="0" w:color="auto"/>
            <w:left w:val="none" w:sz="0" w:space="0" w:color="auto"/>
            <w:bottom w:val="none" w:sz="0" w:space="0" w:color="auto"/>
            <w:right w:val="none" w:sz="0" w:space="0" w:color="auto"/>
          </w:divBdr>
        </w:div>
        <w:div w:id="948048751">
          <w:marLeft w:val="547"/>
          <w:marRight w:val="0"/>
          <w:marTop w:val="400"/>
          <w:marBottom w:val="0"/>
          <w:divBdr>
            <w:top w:val="none" w:sz="0" w:space="0" w:color="auto"/>
            <w:left w:val="none" w:sz="0" w:space="0" w:color="auto"/>
            <w:bottom w:val="none" w:sz="0" w:space="0" w:color="auto"/>
            <w:right w:val="none" w:sz="0" w:space="0" w:color="auto"/>
          </w:divBdr>
        </w:div>
        <w:div w:id="1809279600">
          <w:marLeft w:val="547"/>
          <w:marRight w:val="0"/>
          <w:marTop w:val="400"/>
          <w:marBottom w:val="0"/>
          <w:divBdr>
            <w:top w:val="none" w:sz="0" w:space="0" w:color="auto"/>
            <w:left w:val="none" w:sz="0" w:space="0" w:color="auto"/>
            <w:bottom w:val="none" w:sz="0" w:space="0" w:color="auto"/>
            <w:right w:val="none" w:sz="0" w:space="0" w:color="auto"/>
          </w:divBdr>
        </w:div>
      </w:divsChild>
    </w:div>
    <w:div w:id="472336623">
      <w:bodyDiv w:val="1"/>
      <w:marLeft w:val="0"/>
      <w:marRight w:val="0"/>
      <w:marTop w:val="0"/>
      <w:marBottom w:val="0"/>
      <w:divBdr>
        <w:top w:val="none" w:sz="0" w:space="0" w:color="auto"/>
        <w:left w:val="none" w:sz="0" w:space="0" w:color="auto"/>
        <w:bottom w:val="none" w:sz="0" w:space="0" w:color="auto"/>
        <w:right w:val="none" w:sz="0" w:space="0" w:color="auto"/>
      </w:divBdr>
    </w:div>
    <w:div w:id="474109378">
      <w:bodyDiv w:val="1"/>
      <w:marLeft w:val="0"/>
      <w:marRight w:val="0"/>
      <w:marTop w:val="0"/>
      <w:marBottom w:val="0"/>
      <w:divBdr>
        <w:top w:val="none" w:sz="0" w:space="0" w:color="auto"/>
        <w:left w:val="none" w:sz="0" w:space="0" w:color="auto"/>
        <w:bottom w:val="none" w:sz="0" w:space="0" w:color="auto"/>
        <w:right w:val="none" w:sz="0" w:space="0" w:color="auto"/>
      </w:divBdr>
      <w:divsChild>
        <w:div w:id="1712026726">
          <w:marLeft w:val="0"/>
          <w:marRight w:val="0"/>
          <w:marTop w:val="150"/>
          <w:marBottom w:val="75"/>
          <w:divBdr>
            <w:top w:val="none" w:sz="0" w:space="0" w:color="auto"/>
            <w:left w:val="none" w:sz="0" w:space="0" w:color="auto"/>
            <w:bottom w:val="none" w:sz="0" w:space="0" w:color="auto"/>
            <w:right w:val="none" w:sz="0" w:space="0" w:color="auto"/>
          </w:divBdr>
          <w:divsChild>
            <w:div w:id="21063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80402">
      <w:bodyDiv w:val="1"/>
      <w:marLeft w:val="0"/>
      <w:marRight w:val="0"/>
      <w:marTop w:val="0"/>
      <w:marBottom w:val="0"/>
      <w:divBdr>
        <w:top w:val="none" w:sz="0" w:space="0" w:color="auto"/>
        <w:left w:val="none" w:sz="0" w:space="0" w:color="auto"/>
        <w:bottom w:val="none" w:sz="0" w:space="0" w:color="auto"/>
        <w:right w:val="none" w:sz="0" w:space="0" w:color="auto"/>
      </w:divBdr>
    </w:div>
    <w:div w:id="484473374">
      <w:bodyDiv w:val="1"/>
      <w:marLeft w:val="0"/>
      <w:marRight w:val="0"/>
      <w:marTop w:val="0"/>
      <w:marBottom w:val="0"/>
      <w:divBdr>
        <w:top w:val="none" w:sz="0" w:space="0" w:color="auto"/>
        <w:left w:val="none" w:sz="0" w:space="0" w:color="auto"/>
        <w:bottom w:val="none" w:sz="0" w:space="0" w:color="auto"/>
        <w:right w:val="none" w:sz="0" w:space="0" w:color="auto"/>
      </w:divBdr>
    </w:div>
    <w:div w:id="501628550">
      <w:bodyDiv w:val="1"/>
      <w:marLeft w:val="0"/>
      <w:marRight w:val="0"/>
      <w:marTop w:val="0"/>
      <w:marBottom w:val="0"/>
      <w:divBdr>
        <w:top w:val="none" w:sz="0" w:space="0" w:color="auto"/>
        <w:left w:val="none" w:sz="0" w:space="0" w:color="auto"/>
        <w:bottom w:val="none" w:sz="0" w:space="0" w:color="auto"/>
        <w:right w:val="none" w:sz="0" w:space="0" w:color="auto"/>
      </w:divBdr>
    </w:div>
    <w:div w:id="517502307">
      <w:bodyDiv w:val="1"/>
      <w:marLeft w:val="0"/>
      <w:marRight w:val="0"/>
      <w:marTop w:val="0"/>
      <w:marBottom w:val="0"/>
      <w:divBdr>
        <w:top w:val="none" w:sz="0" w:space="0" w:color="auto"/>
        <w:left w:val="none" w:sz="0" w:space="0" w:color="auto"/>
        <w:bottom w:val="none" w:sz="0" w:space="0" w:color="auto"/>
        <w:right w:val="none" w:sz="0" w:space="0" w:color="auto"/>
      </w:divBdr>
    </w:div>
    <w:div w:id="549463831">
      <w:bodyDiv w:val="1"/>
      <w:marLeft w:val="0"/>
      <w:marRight w:val="0"/>
      <w:marTop w:val="0"/>
      <w:marBottom w:val="0"/>
      <w:divBdr>
        <w:top w:val="none" w:sz="0" w:space="0" w:color="auto"/>
        <w:left w:val="none" w:sz="0" w:space="0" w:color="auto"/>
        <w:bottom w:val="none" w:sz="0" w:space="0" w:color="auto"/>
        <w:right w:val="none" w:sz="0" w:space="0" w:color="auto"/>
      </w:divBdr>
    </w:div>
    <w:div w:id="554699704">
      <w:bodyDiv w:val="1"/>
      <w:marLeft w:val="0"/>
      <w:marRight w:val="0"/>
      <w:marTop w:val="0"/>
      <w:marBottom w:val="0"/>
      <w:divBdr>
        <w:top w:val="none" w:sz="0" w:space="0" w:color="auto"/>
        <w:left w:val="none" w:sz="0" w:space="0" w:color="auto"/>
        <w:bottom w:val="none" w:sz="0" w:space="0" w:color="auto"/>
        <w:right w:val="none" w:sz="0" w:space="0" w:color="auto"/>
      </w:divBdr>
    </w:div>
    <w:div w:id="583686005">
      <w:bodyDiv w:val="1"/>
      <w:marLeft w:val="0"/>
      <w:marRight w:val="0"/>
      <w:marTop w:val="0"/>
      <w:marBottom w:val="0"/>
      <w:divBdr>
        <w:top w:val="none" w:sz="0" w:space="0" w:color="auto"/>
        <w:left w:val="none" w:sz="0" w:space="0" w:color="auto"/>
        <w:bottom w:val="none" w:sz="0" w:space="0" w:color="auto"/>
        <w:right w:val="none" w:sz="0" w:space="0" w:color="auto"/>
      </w:divBdr>
    </w:div>
    <w:div w:id="586578460">
      <w:bodyDiv w:val="1"/>
      <w:marLeft w:val="0"/>
      <w:marRight w:val="0"/>
      <w:marTop w:val="0"/>
      <w:marBottom w:val="0"/>
      <w:divBdr>
        <w:top w:val="none" w:sz="0" w:space="0" w:color="auto"/>
        <w:left w:val="none" w:sz="0" w:space="0" w:color="auto"/>
        <w:bottom w:val="none" w:sz="0" w:space="0" w:color="auto"/>
        <w:right w:val="none" w:sz="0" w:space="0" w:color="auto"/>
      </w:divBdr>
    </w:div>
    <w:div w:id="588318413">
      <w:bodyDiv w:val="1"/>
      <w:marLeft w:val="0"/>
      <w:marRight w:val="0"/>
      <w:marTop w:val="0"/>
      <w:marBottom w:val="0"/>
      <w:divBdr>
        <w:top w:val="none" w:sz="0" w:space="0" w:color="auto"/>
        <w:left w:val="none" w:sz="0" w:space="0" w:color="auto"/>
        <w:bottom w:val="none" w:sz="0" w:space="0" w:color="auto"/>
        <w:right w:val="none" w:sz="0" w:space="0" w:color="auto"/>
      </w:divBdr>
    </w:div>
    <w:div w:id="607584861">
      <w:bodyDiv w:val="1"/>
      <w:marLeft w:val="0"/>
      <w:marRight w:val="0"/>
      <w:marTop w:val="0"/>
      <w:marBottom w:val="0"/>
      <w:divBdr>
        <w:top w:val="none" w:sz="0" w:space="0" w:color="auto"/>
        <w:left w:val="none" w:sz="0" w:space="0" w:color="auto"/>
        <w:bottom w:val="none" w:sz="0" w:space="0" w:color="auto"/>
        <w:right w:val="none" w:sz="0" w:space="0" w:color="auto"/>
      </w:divBdr>
    </w:div>
    <w:div w:id="624702067">
      <w:bodyDiv w:val="1"/>
      <w:marLeft w:val="0"/>
      <w:marRight w:val="0"/>
      <w:marTop w:val="0"/>
      <w:marBottom w:val="0"/>
      <w:divBdr>
        <w:top w:val="none" w:sz="0" w:space="0" w:color="auto"/>
        <w:left w:val="none" w:sz="0" w:space="0" w:color="auto"/>
        <w:bottom w:val="none" w:sz="0" w:space="0" w:color="auto"/>
        <w:right w:val="none" w:sz="0" w:space="0" w:color="auto"/>
      </w:divBdr>
    </w:div>
    <w:div w:id="627055707">
      <w:bodyDiv w:val="1"/>
      <w:marLeft w:val="0"/>
      <w:marRight w:val="0"/>
      <w:marTop w:val="0"/>
      <w:marBottom w:val="0"/>
      <w:divBdr>
        <w:top w:val="none" w:sz="0" w:space="0" w:color="auto"/>
        <w:left w:val="none" w:sz="0" w:space="0" w:color="auto"/>
        <w:bottom w:val="none" w:sz="0" w:space="0" w:color="auto"/>
        <w:right w:val="none" w:sz="0" w:space="0" w:color="auto"/>
      </w:divBdr>
    </w:div>
    <w:div w:id="636103121">
      <w:bodyDiv w:val="1"/>
      <w:marLeft w:val="0"/>
      <w:marRight w:val="0"/>
      <w:marTop w:val="0"/>
      <w:marBottom w:val="0"/>
      <w:divBdr>
        <w:top w:val="none" w:sz="0" w:space="0" w:color="auto"/>
        <w:left w:val="none" w:sz="0" w:space="0" w:color="auto"/>
        <w:bottom w:val="none" w:sz="0" w:space="0" w:color="auto"/>
        <w:right w:val="none" w:sz="0" w:space="0" w:color="auto"/>
      </w:divBdr>
      <w:divsChild>
        <w:div w:id="1870293230">
          <w:marLeft w:val="0"/>
          <w:marRight w:val="0"/>
          <w:marTop w:val="150"/>
          <w:marBottom w:val="75"/>
          <w:divBdr>
            <w:top w:val="none" w:sz="0" w:space="0" w:color="auto"/>
            <w:left w:val="none" w:sz="0" w:space="0" w:color="auto"/>
            <w:bottom w:val="none" w:sz="0" w:space="0" w:color="auto"/>
            <w:right w:val="none" w:sz="0" w:space="0" w:color="auto"/>
          </w:divBdr>
          <w:divsChild>
            <w:div w:id="15311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57979">
      <w:bodyDiv w:val="1"/>
      <w:marLeft w:val="0"/>
      <w:marRight w:val="0"/>
      <w:marTop w:val="0"/>
      <w:marBottom w:val="0"/>
      <w:divBdr>
        <w:top w:val="none" w:sz="0" w:space="0" w:color="auto"/>
        <w:left w:val="none" w:sz="0" w:space="0" w:color="auto"/>
        <w:bottom w:val="none" w:sz="0" w:space="0" w:color="auto"/>
        <w:right w:val="none" w:sz="0" w:space="0" w:color="auto"/>
      </w:divBdr>
    </w:div>
    <w:div w:id="700979540">
      <w:bodyDiv w:val="1"/>
      <w:marLeft w:val="0"/>
      <w:marRight w:val="0"/>
      <w:marTop w:val="0"/>
      <w:marBottom w:val="0"/>
      <w:divBdr>
        <w:top w:val="none" w:sz="0" w:space="0" w:color="auto"/>
        <w:left w:val="none" w:sz="0" w:space="0" w:color="auto"/>
        <w:bottom w:val="none" w:sz="0" w:space="0" w:color="auto"/>
        <w:right w:val="none" w:sz="0" w:space="0" w:color="auto"/>
      </w:divBdr>
    </w:div>
    <w:div w:id="709380391">
      <w:bodyDiv w:val="1"/>
      <w:marLeft w:val="0"/>
      <w:marRight w:val="0"/>
      <w:marTop w:val="0"/>
      <w:marBottom w:val="0"/>
      <w:divBdr>
        <w:top w:val="none" w:sz="0" w:space="0" w:color="auto"/>
        <w:left w:val="none" w:sz="0" w:space="0" w:color="auto"/>
        <w:bottom w:val="none" w:sz="0" w:space="0" w:color="auto"/>
        <w:right w:val="none" w:sz="0" w:space="0" w:color="auto"/>
      </w:divBdr>
    </w:div>
    <w:div w:id="711225098">
      <w:bodyDiv w:val="1"/>
      <w:marLeft w:val="0"/>
      <w:marRight w:val="0"/>
      <w:marTop w:val="0"/>
      <w:marBottom w:val="0"/>
      <w:divBdr>
        <w:top w:val="none" w:sz="0" w:space="0" w:color="auto"/>
        <w:left w:val="none" w:sz="0" w:space="0" w:color="auto"/>
        <w:bottom w:val="none" w:sz="0" w:space="0" w:color="auto"/>
        <w:right w:val="none" w:sz="0" w:space="0" w:color="auto"/>
      </w:divBdr>
    </w:div>
    <w:div w:id="720977732">
      <w:bodyDiv w:val="1"/>
      <w:marLeft w:val="0"/>
      <w:marRight w:val="0"/>
      <w:marTop w:val="0"/>
      <w:marBottom w:val="0"/>
      <w:divBdr>
        <w:top w:val="none" w:sz="0" w:space="0" w:color="auto"/>
        <w:left w:val="none" w:sz="0" w:space="0" w:color="auto"/>
        <w:bottom w:val="none" w:sz="0" w:space="0" w:color="auto"/>
        <w:right w:val="none" w:sz="0" w:space="0" w:color="auto"/>
      </w:divBdr>
    </w:div>
    <w:div w:id="727145726">
      <w:bodyDiv w:val="1"/>
      <w:marLeft w:val="0"/>
      <w:marRight w:val="0"/>
      <w:marTop w:val="0"/>
      <w:marBottom w:val="0"/>
      <w:divBdr>
        <w:top w:val="none" w:sz="0" w:space="0" w:color="auto"/>
        <w:left w:val="none" w:sz="0" w:space="0" w:color="auto"/>
        <w:bottom w:val="none" w:sz="0" w:space="0" w:color="auto"/>
        <w:right w:val="none" w:sz="0" w:space="0" w:color="auto"/>
      </w:divBdr>
    </w:div>
    <w:div w:id="727924029">
      <w:bodyDiv w:val="1"/>
      <w:marLeft w:val="0"/>
      <w:marRight w:val="0"/>
      <w:marTop w:val="0"/>
      <w:marBottom w:val="0"/>
      <w:divBdr>
        <w:top w:val="none" w:sz="0" w:space="0" w:color="auto"/>
        <w:left w:val="none" w:sz="0" w:space="0" w:color="auto"/>
        <w:bottom w:val="none" w:sz="0" w:space="0" w:color="auto"/>
        <w:right w:val="none" w:sz="0" w:space="0" w:color="auto"/>
      </w:divBdr>
    </w:div>
    <w:div w:id="738482139">
      <w:bodyDiv w:val="1"/>
      <w:marLeft w:val="0"/>
      <w:marRight w:val="0"/>
      <w:marTop w:val="0"/>
      <w:marBottom w:val="0"/>
      <w:divBdr>
        <w:top w:val="none" w:sz="0" w:space="0" w:color="auto"/>
        <w:left w:val="none" w:sz="0" w:space="0" w:color="auto"/>
        <w:bottom w:val="none" w:sz="0" w:space="0" w:color="auto"/>
        <w:right w:val="none" w:sz="0" w:space="0" w:color="auto"/>
      </w:divBdr>
      <w:divsChild>
        <w:div w:id="91896299">
          <w:marLeft w:val="0"/>
          <w:marRight w:val="0"/>
          <w:marTop w:val="75"/>
          <w:marBottom w:val="225"/>
          <w:divBdr>
            <w:top w:val="none" w:sz="0" w:space="0" w:color="auto"/>
            <w:left w:val="none" w:sz="0" w:space="0" w:color="auto"/>
            <w:bottom w:val="none" w:sz="0" w:space="0" w:color="auto"/>
            <w:right w:val="none" w:sz="0" w:space="0" w:color="auto"/>
          </w:divBdr>
        </w:div>
        <w:div w:id="382410004">
          <w:marLeft w:val="0"/>
          <w:marRight w:val="0"/>
          <w:marTop w:val="0"/>
          <w:marBottom w:val="0"/>
          <w:divBdr>
            <w:top w:val="none" w:sz="0" w:space="0" w:color="auto"/>
            <w:left w:val="none" w:sz="0" w:space="0" w:color="auto"/>
            <w:bottom w:val="none" w:sz="0" w:space="0" w:color="auto"/>
            <w:right w:val="none" w:sz="0" w:space="0" w:color="auto"/>
          </w:divBdr>
        </w:div>
        <w:div w:id="1425103636">
          <w:marLeft w:val="0"/>
          <w:marRight w:val="0"/>
          <w:marTop w:val="75"/>
          <w:marBottom w:val="150"/>
          <w:divBdr>
            <w:top w:val="none" w:sz="0" w:space="0" w:color="auto"/>
            <w:left w:val="none" w:sz="0" w:space="0" w:color="auto"/>
            <w:bottom w:val="none" w:sz="0" w:space="0" w:color="auto"/>
            <w:right w:val="none" w:sz="0" w:space="0" w:color="auto"/>
          </w:divBdr>
          <w:divsChild>
            <w:div w:id="194586806">
              <w:marLeft w:val="0"/>
              <w:marRight w:val="0"/>
              <w:marTop w:val="0"/>
              <w:marBottom w:val="0"/>
              <w:divBdr>
                <w:top w:val="none" w:sz="0" w:space="0" w:color="auto"/>
                <w:left w:val="none" w:sz="0" w:space="0" w:color="auto"/>
                <w:bottom w:val="none" w:sz="0" w:space="0" w:color="auto"/>
                <w:right w:val="none" w:sz="0" w:space="0" w:color="auto"/>
              </w:divBdr>
              <w:divsChild>
                <w:div w:id="1074937043">
                  <w:marLeft w:val="0"/>
                  <w:marRight w:val="0"/>
                  <w:marTop w:val="0"/>
                  <w:marBottom w:val="0"/>
                  <w:divBdr>
                    <w:top w:val="none" w:sz="0" w:space="0" w:color="auto"/>
                    <w:left w:val="none" w:sz="0" w:space="0" w:color="auto"/>
                    <w:bottom w:val="none" w:sz="0" w:space="0" w:color="auto"/>
                    <w:right w:val="none" w:sz="0" w:space="0" w:color="auto"/>
                  </w:divBdr>
                </w:div>
              </w:divsChild>
            </w:div>
            <w:div w:id="581139843">
              <w:marLeft w:val="0"/>
              <w:marRight w:val="0"/>
              <w:marTop w:val="0"/>
              <w:marBottom w:val="0"/>
              <w:divBdr>
                <w:top w:val="none" w:sz="0" w:space="0" w:color="auto"/>
                <w:left w:val="none" w:sz="0" w:space="0" w:color="auto"/>
                <w:bottom w:val="none" w:sz="0" w:space="0" w:color="auto"/>
                <w:right w:val="none" w:sz="0" w:space="0" w:color="auto"/>
              </w:divBdr>
              <w:divsChild>
                <w:div w:id="1712685">
                  <w:marLeft w:val="0"/>
                  <w:marRight w:val="0"/>
                  <w:marTop w:val="0"/>
                  <w:marBottom w:val="0"/>
                  <w:divBdr>
                    <w:top w:val="none" w:sz="0" w:space="0" w:color="auto"/>
                    <w:left w:val="none" w:sz="0" w:space="0" w:color="auto"/>
                    <w:bottom w:val="none" w:sz="0" w:space="0" w:color="auto"/>
                    <w:right w:val="none" w:sz="0" w:space="0" w:color="auto"/>
                  </w:divBdr>
                  <w:divsChild>
                    <w:div w:id="25710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592749">
      <w:bodyDiv w:val="1"/>
      <w:marLeft w:val="0"/>
      <w:marRight w:val="0"/>
      <w:marTop w:val="0"/>
      <w:marBottom w:val="0"/>
      <w:divBdr>
        <w:top w:val="none" w:sz="0" w:space="0" w:color="auto"/>
        <w:left w:val="none" w:sz="0" w:space="0" w:color="auto"/>
        <w:bottom w:val="none" w:sz="0" w:space="0" w:color="auto"/>
        <w:right w:val="none" w:sz="0" w:space="0" w:color="auto"/>
      </w:divBdr>
    </w:div>
    <w:div w:id="741563485">
      <w:bodyDiv w:val="1"/>
      <w:marLeft w:val="0"/>
      <w:marRight w:val="0"/>
      <w:marTop w:val="0"/>
      <w:marBottom w:val="0"/>
      <w:divBdr>
        <w:top w:val="none" w:sz="0" w:space="0" w:color="auto"/>
        <w:left w:val="none" w:sz="0" w:space="0" w:color="auto"/>
        <w:bottom w:val="none" w:sz="0" w:space="0" w:color="auto"/>
        <w:right w:val="none" w:sz="0" w:space="0" w:color="auto"/>
      </w:divBdr>
    </w:div>
    <w:div w:id="742293479">
      <w:bodyDiv w:val="1"/>
      <w:marLeft w:val="0"/>
      <w:marRight w:val="0"/>
      <w:marTop w:val="0"/>
      <w:marBottom w:val="0"/>
      <w:divBdr>
        <w:top w:val="none" w:sz="0" w:space="0" w:color="auto"/>
        <w:left w:val="none" w:sz="0" w:space="0" w:color="auto"/>
        <w:bottom w:val="none" w:sz="0" w:space="0" w:color="auto"/>
        <w:right w:val="none" w:sz="0" w:space="0" w:color="auto"/>
      </w:divBdr>
    </w:div>
    <w:div w:id="745416537">
      <w:bodyDiv w:val="1"/>
      <w:marLeft w:val="0"/>
      <w:marRight w:val="0"/>
      <w:marTop w:val="0"/>
      <w:marBottom w:val="0"/>
      <w:divBdr>
        <w:top w:val="none" w:sz="0" w:space="0" w:color="auto"/>
        <w:left w:val="none" w:sz="0" w:space="0" w:color="auto"/>
        <w:bottom w:val="none" w:sz="0" w:space="0" w:color="auto"/>
        <w:right w:val="none" w:sz="0" w:space="0" w:color="auto"/>
      </w:divBdr>
    </w:div>
    <w:div w:id="762074799">
      <w:bodyDiv w:val="1"/>
      <w:marLeft w:val="0"/>
      <w:marRight w:val="0"/>
      <w:marTop w:val="0"/>
      <w:marBottom w:val="0"/>
      <w:divBdr>
        <w:top w:val="none" w:sz="0" w:space="0" w:color="auto"/>
        <w:left w:val="none" w:sz="0" w:space="0" w:color="auto"/>
        <w:bottom w:val="none" w:sz="0" w:space="0" w:color="auto"/>
        <w:right w:val="none" w:sz="0" w:space="0" w:color="auto"/>
      </w:divBdr>
    </w:div>
    <w:div w:id="790904007">
      <w:bodyDiv w:val="1"/>
      <w:marLeft w:val="0"/>
      <w:marRight w:val="0"/>
      <w:marTop w:val="0"/>
      <w:marBottom w:val="0"/>
      <w:divBdr>
        <w:top w:val="none" w:sz="0" w:space="0" w:color="auto"/>
        <w:left w:val="none" w:sz="0" w:space="0" w:color="auto"/>
        <w:bottom w:val="none" w:sz="0" w:space="0" w:color="auto"/>
        <w:right w:val="none" w:sz="0" w:space="0" w:color="auto"/>
      </w:divBdr>
      <w:divsChild>
        <w:div w:id="1565872954">
          <w:marLeft w:val="547"/>
          <w:marRight w:val="0"/>
          <w:marTop w:val="400"/>
          <w:marBottom w:val="0"/>
          <w:divBdr>
            <w:top w:val="none" w:sz="0" w:space="0" w:color="auto"/>
            <w:left w:val="none" w:sz="0" w:space="0" w:color="auto"/>
            <w:bottom w:val="none" w:sz="0" w:space="0" w:color="auto"/>
            <w:right w:val="none" w:sz="0" w:space="0" w:color="auto"/>
          </w:divBdr>
        </w:div>
        <w:div w:id="1651523373">
          <w:marLeft w:val="547"/>
          <w:marRight w:val="0"/>
          <w:marTop w:val="400"/>
          <w:marBottom w:val="0"/>
          <w:divBdr>
            <w:top w:val="none" w:sz="0" w:space="0" w:color="auto"/>
            <w:left w:val="none" w:sz="0" w:space="0" w:color="auto"/>
            <w:bottom w:val="none" w:sz="0" w:space="0" w:color="auto"/>
            <w:right w:val="none" w:sz="0" w:space="0" w:color="auto"/>
          </w:divBdr>
        </w:div>
      </w:divsChild>
    </w:div>
    <w:div w:id="794951804">
      <w:bodyDiv w:val="1"/>
      <w:marLeft w:val="0"/>
      <w:marRight w:val="0"/>
      <w:marTop w:val="0"/>
      <w:marBottom w:val="0"/>
      <w:divBdr>
        <w:top w:val="none" w:sz="0" w:space="0" w:color="auto"/>
        <w:left w:val="none" w:sz="0" w:space="0" w:color="auto"/>
        <w:bottom w:val="none" w:sz="0" w:space="0" w:color="auto"/>
        <w:right w:val="none" w:sz="0" w:space="0" w:color="auto"/>
      </w:divBdr>
    </w:div>
    <w:div w:id="809515658">
      <w:bodyDiv w:val="1"/>
      <w:marLeft w:val="0"/>
      <w:marRight w:val="0"/>
      <w:marTop w:val="0"/>
      <w:marBottom w:val="0"/>
      <w:divBdr>
        <w:top w:val="none" w:sz="0" w:space="0" w:color="auto"/>
        <w:left w:val="none" w:sz="0" w:space="0" w:color="auto"/>
        <w:bottom w:val="none" w:sz="0" w:space="0" w:color="auto"/>
        <w:right w:val="none" w:sz="0" w:space="0" w:color="auto"/>
      </w:divBdr>
    </w:div>
    <w:div w:id="827130481">
      <w:bodyDiv w:val="1"/>
      <w:marLeft w:val="0"/>
      <w:marRight w:val="0"/>
      <w:marTop w:val="0"/>
      <w:marBottom w:val="0"/>
      <w:divBdr>
        <w:top w:val="none" w:sz="0" w:space="0" w:color="auto"/>
        <w:left w:val="none" w:sz="0" w:space="0" w:color="auto"/>
        <w:bottom w:val="none" w:sz="0" w:space="0" w:color="auto"/>
        <w:right w:val="none" w:sz="0" w:space="0" w:color="auto"/>
      </w:divBdr>
    </w:div>
    <w:div w:id="847184420">
      <w:bodyDiv w:val="1"/>
      <w:marLeft w:val="0"/>
      <w:marRight w:val="0"/>
      <w:marTop w:val="0"/>
      <w:marBottom w:val="0"/>
      <w:divBdr>
        <w:top w:val="none" w:sz="0" w:space="0" w:color="auto"/>
        <w:left w:val="none" w:sz="0" w:space="0" w:color="auto"/>
        <w:bottom w:val="none" w:sz="0" w:space="0" w:color="auto"/>
        <w:right w:val="none" w:sz="0" w:space="0" w:color="auto"/>
      </w:divBdr>
    </w:div>
    <w:div w:id="850334731">
      <w:bodyDiv w:val="1"/>
      <w:marLeft w:val="0"/>
      <w:marRight w:val="0"/>
      <w:marTop w:val="0"/>
      <w:marBottom w:val="0"/>
      <w:divBdr>
        <w:top w:val="none" w:sz="0" w:space="0" w:color="auto"/>
        <w:left w:val="none" w:sz="0" w:space="0" w:color="auto"/>
        <w:bottom w:val="none" w:sz="0" w:space="0" w:color="auto"/>
        <w:right w:val="none" w:sz="0" w:space="0" w:color="auto"/>
      </w:divBdr>
    </w:div>
    <w:div w:id="874074457">
      <w:bodyDiv w:val="1"/>
      <w:marLeft w:val="0"/>
      <w:marRight w:val="0"/>
      <w:marTop w:val="0"/>
      <w:marBottom w:val="0"/>
      <w:divBdr>
        <w:top w:val="none" w:sz="0" w:space="0" w:color="auto"/>
        <w:left w:val="none" w:sz="0" w:space="0" w:color="auto"/>
        <w:bottom w:val="none" w:sz="0" w:space="0" w:color="auto"/>
        <w:right w:val="none" w:sz="0" w:space="0" w:color="auto"/>
      </w:divBdr>
    </w:div>
    <w:div w:id="882408417">
      <w:bodyDiv w:val="1"/>
      <w:marLeft w:val="0"/>
      <w:marRight w:val="0"/>
      <w:marTop w:val="0"/>
      <w:marBottom w:val="0"/>
      <w:divBdr>
        <w:top w:val="none" w:sz="0" w:space="0" w:color="auto"/>
        <w:left w:val="none" w:sz="0" w:space="0" w:color="auto"/>
        <w:bottom w:val="none" w:sz="0" w:space="0" w:color="auto"/>
        <w:right w:val="none" w:sz="0" w:space="0" w:color="auto"/>
      </w:divBdr>
    </w:div>
    <w:div w:id="893347341">
      <w:bodyDiv w:val="1"/>
      <w:marLeft w:val="0"/>
      <w:marRight w:val="0"/>
      <w:marTop w:val="0"/>
      <w:marBottom w:val="0"/>
      <w:divBdr>
        <w:top w:val="none" w:sz="0" w:space="0" w:color="auto"/>
        <w:left w:val="none" w:sz="0" w:space="0" w:color="auto"/>
        <w:bottom w:val="none" w:sz="0" w:space="0" w:color="auto"/>
        <w:right w:val="none" w:sz="0" w:space="0" w:color="auto"/>
      </w:divBdr>
    </w:div>
    <w:div w:id="915212629">
      <w:bodyDiv w:val="1"/>
      <w:marLeft w:val="0"/>
      <w:marRight w:val="0"/>
      <w:marTop w:val="0"/>
      <w:marBottom w:val="0"/>
      <w:divBdr>
        <w:top w:val="none" w:sz="0" w:space="0" w:color="auto"/>
        <w:left w:val="none" w:sz="0" w:space="0" w:color="auto"/>
        <w:bottom w:val="none" w:sz="0" w:space="0" w:color="auto"/>
        <w:right w:val="none" w:sz="0" w:space="0" w:color="auto"/>
      </w:divBdr>
    </w:div>
    <w:div w:id="915627729">
      <w:bodyDiv w:val="1"/>
      <w:marLeft w:val="0"/>
      <w:marRight w:val="0"/>
      <w:marTop w:val="0"/>
      <w:marBottom w:val="0"/>
      <w:divBdr>
        <w:top w:val="none" w:sz="0" w:space="0" w:color="auto"/>
        <w:left w:val="none" w:sz="0" w:space="0" w:color="auto"/>
        <w:bottom w:val="none" w:sz="0" w:space="0" w:color="auto"/>
        <w:right w:val="none" w:sz="0" w:space="0" w:color="auto"/>
      </w:divBdr>
    </w:div>
    <w:div w:id="916477033">
      <w:bodyDiv w:val="1"/>
      <w:marLeft w:val="0"/>
      <w:marRight w:val="0"/>
      <w:marTop w:val="0"/>
      <w:marBottom w:val="0"/>
      <w:divBdr>
        <w:top w:val="none" w:sz="0" w:space="0" w:color="auto"/>
        <w:left w:val="none" w:sz="0" w:space="0" w:color="auto"/>
        <w:bottom w:val="none" w:sz="0" w:space="0" w:color="auto"/>
        <w:right w:val="none" w:sz="0" w:space="0" w:color="auto"/>
      </w:divBdr>
    </w:div>
    <w:div w:id="946157347">
      <w:bodyDiv w:val="1"/>
      <w:marLeft w:val="0"/>
      <w:marRight w:val="0"/>
      <w:marTop w:val="0"/>
      <w:marBottom w:val="0"/>
      <w:divBdr>
        <w:top w:val="none" w:sz="0" w:space="0" w:color="auto"/>
        <w:left w:val="none" w:sz="0" w:space="0" w:color="auto"/>
        <w:bottom w:val="none" w:sz="0" w:space="0" w:color="auto"/>
        <w:right w:val="none" w:sz="0" w:space="0" w:color="auto"/>
      </w:divBdr>
      <w:divsChild>
        <w:div w:id="96298288">
          <w:marLeft w:val="0"/>
          <w:marRight w:val="0"/>
          <w:marTop w:val="0"/>
          <w:marBottom w:val="0"/>
          <w:divBdr>
            <w:top w:val="none" w:sz="0" w:space="0" w:color="auto"/>
            <w:left w:val="none" w:sz="0" w:space="0" w:color="auto"/>
            <w:bottom w:val="none" w:sz="0" w:space="0" w:color="auto"/>
            <w:right w:val="none" w:sz="0" w:space="0" w:color="auto"/>
          </w:divBdr>
        </w:div>
        <w:div w:id="175314572">
          <w:marLeft w:val="0"/>
          <w:marRight w:val="0"/>
          <w:marTop w:val="0"/>
          <w:marBottom w:val="0"/>
          <w:divBdr>
            <w:top w:val="none" w:sz="0" w:space="0" w:color="auto"/>
            <w:left w:val="none" w:sz="0" w:space="0" w:color="auto"/>
            <w:bottom w:val="none" w:sz="0" w:space="0" w:color="auto"/>
            <w:right w:val="none" w:sz="0" w:space="0" w:color="auto"/>
          </w:divBdr>
        </w:div>
        <w:div w:id="217713754">
          <w:marLeft w:val="0"/>
          <w:marRight w:val="0"/>
          <w:marTop w:val="0"/>
          <w:marBottom w:val="0"/>
          <w:divBdr>
            <w:top w:val="none" w:sz="0" w:space="0" w:color="auto"/>
            <w:left w:val="none" w:sz="0" w:space="0" w:color="auto"/>
            <w:bottom w:val="none" w:sz="0" w:space="0" w:color="auto"/>
            <w:right w:val="none" w:sz="0" w:space="0" w:color="auto"/>
          </w:divBdr>
        </w:div>
        <w:div w:id="409691686">
          <w:marLeft w:val="0"/>
          <w:marRight w:val="0"/>
          <w:marTop w:val="0"/>
          <w:marBottom w:val="0"/>
          <w:divBdr>
            <w:top w:val="none" w:sz="0" w:space="0" w:color="auto"/>
            <w:left w:val="none" w:sz="0" w:space="0" w:color="auto"/>
            <w:bottom w:val="none" w:sz="0" w:space="0" w:color="auto"/>
            <w:right w:val="none" w:sz="0" w:space="0" w:color="auto"/>
          </w:divBdr>
        </w:div>
        <w:div w:id="1174150589">
          <w:marLeft w:val="0"/>
          <w:marRight w:val="0"/>
          <w:marTop w:val="0"/>
          <w:marBottom w:val="0"/>
          <w:divBdr>
            <w:top w:val="none" w:sz="0" w:space="0" w:color="auto"/>
            <w:left w:val="none" w:sz="0" w:space="0" w:color="auto"/>
            <w:bottom w:val="none" w:sz="0" w:space="0" w:color="auto"/>
            <w:right w:val="none" w:sz="0" w:space="0" w:color="auto"/>
          </w:divBdr>
        </w:div>
        <w:div w:id="1297638742">
          <w:marLeft w:val="0"/>
          <w:marRight w:val="0"/>
          <w:marTop w:val="0"/>
          <w:marBottom w:val="0"/>
          <w:divBdr>
            <w:top w:val="none" w:sz="0" w:space="0" w:color="auto"/>
            <w:left w:val="none" w:sz="0" w:space="0" w:color="auto"/>
            <w:bottom w:val="none" w:sz="0" w:space="0" w:color="auto"/>
            <w:right w:val="none" w:sz="0" w:space="0" w:color="auto"/>
          </w:divBdr>
        </w:div>
        <w:div w:id="1421369249">
          <w:marLeft w:val="0"/>
          <w:marRight w:val="0"/>
          <w:marTop w:val="0"/>
          <w:marBottom w:val="0"/>
          <w:divBdr>
            <w:top w:val="none" w:sz="0" w:space="0" w:color="auto"/>
            <w:left w:val="none" w:sz="0" w:space="0" w:color="auto"/>
            <w:bottom w:val="none" w:sz="0" w:space="0" w:color="auto"/>
            <w:right w:val="none" w:sz="0" w:space="0" w:color="auto"/>
          </w:divBdr>
        </w:div>
        <w:div w:id="1978801157">
          <w:marLeft w:val="0"/>
          <w:marRight w:val="0"/>
          <w:marTop w:val="0"/>
          <w:marBottom w:val="0"/>
          <w:divBdr>
            <w:top w:val="none" w:sz="0" w:space="0" w:color="auto"/>
            <w:left w:val="none" w:sz="0" w:space="0" w:color="auto"/>
            <w:bottom w:val="none" w:sz="0" w:space="0" w:color="auto"/>
            <w:right w:val="none" w:sz="0" w:space="0" w:color="auto"/>
          </w:divBdr>
        </w:div>
        <w:div w:id="2073430364">
          <w:marLeft w:val="0"/>
          <w:marRight w:val="0"/>
          <w:marTop w:val="0"/>
          <w:marBottom w:val="0"/>
          <w:divBdr>
            <w:top w:val="none" w:sz="0" w:space="0" w:color="auto"/>
            <w:left w:val="none" w:sz="0" w:space="0" w:color="auto"/>
            <w:bottom w:val="none" w:sz="0" w:space="0" w:color="auto"/>
            <w:right w:val="none" w:sz="0" w:space="0" w:color="auto"/>
          </w:divBdr>
        </w:div>
        <w:div w:id="2132819419">
          <w:marLeft w:val="0"/>
          <w:marRight w:val="0"/>
          <w:marTop w:val="0"/>
          <w:marBottom w:val="0"/>
          <w:divBdr>
            <w:top w:val="none" w:sz="0" w:space="0" w:color="auto"/>
            <w:left w:val="none" w:sz="0" w:space="0" w:color="auto"/>
            <w:bottom w:val="none" w:sz="0" w:space="0" w:color="auto"/>
            <w:right w:val="none" w:sz="0" w:space="0" w:color="auto"/>
          </w:divBdr>
        </w:div>
      </w:divsChild>
    </w:div>
    <w:div w:id="968243091">
      <w:bodyDiv w:val="1"/>
      <w:marLeft w:val="0"/>
      <w:marRight w:val="0"/>
      <w:marTop w:val="0"/>
      <w:marBottom w:val="0"/>
      <w:divBdr>
        <w:top w:val="none" w:sz="0" w:space="0" w:color="auto"/>
        <w:left w:val="none" w:sz="0" w:space="0" w:color="auto"/>
        <w:bottom w:val="none" w:sz="0" w:space="0" w:color="auto"/>
        <w:right w:val="none" w:sz="0" w:space="0" w:color="auto"/>
      </w:divBdr>
    </w:div>
    <w:div w:id="984745719">
      <w:bodyDiv w:val="1"/>
      <w:marLeft w:val="0"/>
      <w:marRight w:val="0"/>
      <w:marTop w:val="0"/>
      <w:marBottom w:val="0"/>
      <w:divBdr>
        <w:top w:val="none" w:sz="0" w:space="0" w:color="auto"/>
        <w:left w:val="none" w:sz="0" w:space="0" w:color="auto"/>
        <w:bottom w:val="none" w:sz="0" w:space="0" w:color="auto"/>
        <w:right w:val="none" w:sz="0" w:space="0" w:color="auto"/>
      </w:divBdr>
    </w:div>
    <w:div w:id="1002394925">
      <w:bodyDiv w:val="1"/>
      <w:marLeft w:val="0"/>
      <w:marRight w:val="0"/>
      <w:marTop w:val="0"/>
      <w:marBottom w:val="0"/>
      <w:divBdr>
        <w:top w:val="none" w:sz="0" w:space="0" w:color="auto"/>
        <w:left w:val="none" w:sz="0" w:space="0" w:color="auto"/>
        <w:bottom w:val="none" w:sz="0" w:space="0" w:color="auto"/>
        <w:right w:val="none" w:sz="0" w:space="0" w:color="auto"/>
      </w:divBdr>
    </w:div>
    <w:div w:id="1003361761">
      <w:bodyDiv w:val="1"/>
      <w:marLeft w:val="0"/>
      <w:marRight w:val="0"/>
      <w:marTop w:val="0"/>
      <w:marBottom w:val="0"/>
      <w:divBdr>
        <w:top w:val="none" w:sz="0" w:space="0" w:color="auto"/>
        <w:left w:val="none" w:sz="0" w:space="0" w:color="auto"/>
        <w:bottom w:val="none" w:sz="0" w:space="0" w:color="auto"/>
        <w:right w:val="none" w:sz="0" w:space="0" w:color="auto"/>
      </w:divBdr>
    </w:div>
    <w:div w:id="1005936434">
      <w:bodyDiv w:val="1"/>
      <w:marLeft w:val="0"/>
      <w:marRight w:val="0"/>
      <w:marTop w:val="0"/>
      <w:marBottom w:val="0"/>
      <w:divBdr>
        <w:top w:val="none" w:sz="0" w:space="0" w:color="auto"/>
        <w:left w:val="none" w:sz="0" w:space="0" w:color="auto"/>
        <w:bottom w:val="none" w:sz="0" w:space="0" w:color="auto"/>
        <w:right w:val="none" w:sz="0" w:space="0" w:color="auto"/>
      </w:divBdr>
      <w:divsChild>
        <w:div w:id="522593265">
          <w:marLeft w:val="0"/>
          <w:marRight w:val="0"/>
          <w:marTop w:val="0"/>
          <w:marBottom w:val="450"/>
          <w:divBdr>
            <w:top w:val="none" w:sz="0" w:space="0" w:color="auto"/>
            <w:left w:val="none" w:sz="0" w:space="0" w:color="auto"/>
            <w:bottom w:val="none" w:sz="0" w:space="0" w:color="auto"/>
            <w:right w:val="none" w:sz="0" w:space="0" w:color="auto"/>
          </w:divBdr>
        </w:div>
        <w:div w:id="1619724737">
          <w:marLeft w:val="0"/>
          <w:marRight w:val="0"/>
          <w:marTop w:val="0"/>
          <w:marBottom w:val="300"/>
          <w:divBdr>
            <w:top w:val="none" w:sz="0" w:space="0" w:color="auto"/>
            <w:left w:val="none" w:sz="0" w:space="0" w:color="auto"/>
            <w:bottom w:val="none" w:sz="0" w:space="0" w:color="auto"/>
            <w:right w:val="none" w:sz="0" w:space="0" w:color="auto"/>
          </w:divBdr>
          <w:divsChild>
            <w:div w:id="189296914">
              <w:marLeft w:val="0"/>
              <w:marRight w:val="0"/>
              <w:marTop w:val="0"/>
              <w:marBottom w:val="0"/>
              <w:divBdr>
                <w:top w:val="none" w:sz="0" w:space="0" w:color="auto"/>
                <w:left w:val="none" w:sz="0" w:space="0" w:color="auto"/>
                <w:bottom w:val="none" w:sz="0" w:space="0" w:color="auto"/>
                <w:right w:val="none" w:sz="0" w:space="0" w:color="auto"/>
              </w:divBdr>
            </w:div>
            <w:div w:id="1501695574">
              <w:marLeft w:val="0"/>
              <w:marRight w:val="0"/>
              <w:marTop w:val="75"/>
              <w:marBottom w:val="225"/>
              <w:divBdr>
                <w:top w:val="none" w:sz="0" w:space="0" w:color="auto"/>
                <w:left w:val="none" w:sz="0" w:space="0" w:color="auto"/>
                <w:bottom w:val="none" w:sz="0" w:space="0" w:color="auto"/>
                <w:right w:val="none" w:sz="0" w:space="0" w:color="auto"/>
              </w:divBdr>
            </w:div>
          </w:divsChild>
        </w:div>
      </w:divsChild>
    </w:div>
    <w:div w:id="1014310011">
      <w:bodyDiv w:val="1"/>
      <w:marLeft w:val="0"/>
      <w:marRight w:val="0"/>
      <w:marTop w:val="0"/>
      <w:marBottom w:val="0"/>
      <w:divBdr>
        <w:top w:val="none" w:sz="0" w:space="0" w:color="auto"/>
        <w:left w:val="none" w:sz="0" w:space="0" w:color="auto"/>
        <w:bottom w:val="none" w:sz="0" w:space="0" w:color="auto"/>
        <w:right w:val="none" w:sz="0" w:space="0" w:color="auto"/>
      </w:divBdr>
    </w:div>
    <w:div w:id="1021978972">
      <w:bodyDiv w:val="1"/>
      <w:marLeft w:val="0"/>
      <w:marRight w:val="0"/>
      <w:marTop w:val="0"/>
      <w:marBottom w:val="0"/>
      <w:divBdr>
        <w:top w:val="none" w:sz="0" w:space="0" w:color="auto"/>
        <w:left w:val="none" w:sz="0" w:space="0" w:color="auto"/>
        <w:bottom w:val="none" w:sz="0" w:space="0" w:color="auto"/>
        <w:right w:val="none" w:sz="0" w:space="0" w:color="auto"/>
      </w:divBdr>
    </w:div>
    <w:div w:id="1038894638">
      <w:bodyDiv w:val="1"/>
      <w:marLeft w:val="0"/>
      <w:marRight w:val="0"/>
      <w:marTop w:val="0"/>
      <w:marBottom w:val="0"/>
      <w:divBdr>
        <w:top w:val="none" w:sz="0" w:space="0" w:color="auto"/>
        <w:left w:val="none" w:sz="0" w:space="0" w:color="auto"/>
        <w:bottom w:val="none" w:sz="0" w:space="0" w:color="auto"/>
        <w:right w:val="none" w:sz="0" w:space="0" w:color="auto"/>
      </w:divBdr>
    </w:div>
    <w:div w:id="1051686625">
      <w:bodyDiv w:val="1"/>
      <w:marLeft w:val="0"/>
      <w:marRight w:val="0"/>
      <w:marTop w:val="0"/>
      <w:marBottom w:val="0"/>
      <w:divBdr>
        <w:top w:val="none" w:sz="0" w:space="0" w:color="auto"/>
        <w:left w:val="none" w:sz="0" w:space="0" w:color="auto"/>
        <w:bottom w:val="none" w:sz="0" w:space="0" w:color="auto"/>
        <w:right w:val="none" w:sz="0" w:space="0" w:color="auto"/>
      </w:divBdr>
      <w:divsChild>
        <w:div w:id="1446342165">
          <w:marLeft w:val="0"/>
          <w:marRight w:val="0"/>
          <w:marTop w:val="0"/>
          <w:marBottom w:val="0"/>
          <w:divBdr>
            <w:top w:val="none" w:sz="0" w:space="0" w:color="auto"/>
            <w:left w:val="none" w:sz="0" w:space="0" w:color="auto"/>
            <w:bottom w:val="none" w:sz="0" w:space="0" w:color="auto"/>
            <w:right w:val="none" w:sz="0" w:space="0" w:color="auto"/>
          </w:divBdr>
          <w:divsChild>
            <w:div w:id="1183668900">
              <w:marLeft w:val="0"/>
              <w:marRight w:val="0"/>
              <w:marTop w:val="0"/>
              <w:marBottom w:val="0"/>
              <w:divBdr>
                <w:top w:val="none" w:sz="0" w:space="0" w:color="auto"/>
                <w:left w:val="none" w:sz="0" w:space="0" w:color="auto"/>
                <w:bottom w:val="none" w:sz="0" w:space="0" w:color="auto"/>
                <w:right w:val="none" w:sz="0" w:space="0" w:color="auto"/>
              </w:divBdr>
              <w:divsChild>
                <w:div w:id="724525051">
                  <w:marLeft w:val="0"/>
                  <w:marRight w:val="0"/>
                  <w:marTop w:val="150"/>
                  <w:marBottom w:val="0"/>
                  <w:divBdr>
                    <w:top w:val="none" w:sz="0" w:space="0" w:color="auto"/>
                    <w:left w:val="none" w:sz="0" w:space="0" w:color="auto"/>
                    <w:bottom w:val="none" w:sz="0" w:space="0" w:color="auto"/>
                    <w:right w:val="none" w:sz="0" w:space="0" w:color="auto"/>
                  </w:divBdr>
                  <w:divsChild>
                    <w:div w:id="162672140">
                      <w:marLeft w:val="0"/>
                      <w:marRight w:val="0"/>
                      <w:marTop w:val="0"/>
                      <w:marBottom w:val="0"/>
                      <w:divBdr>
                        <w:top w:val="none" w:sz="0" w:space="0" w:color="auto"/>
                        <w:left w:val="none" w:sz="0" w:space="0" w:color="auto"/>
                        <w:bottom w:val="none" w:sz="0" w:space="0" w:color="auto"/>
                        <w:right w:val="none" w:sz="0" w:space="0" w:color="auto"/>
                      </w:divBdr>
                      <w:divsChild>
                        <w:div w:id="2109302942">
                          <w:marLeft w:val="0"/>
                          <w:marRight w:val="0"/>
                          <w:marTop w:val="0"/>
                          <w:marBottom w:val="75"/>
                          <w:divBdr>
                            <w:top w:val="none" w:sz="0" w:space="0" w:color="auto"/>
                            <w:left w:val="none" w:sz="0" w:space="0" w:color="auto"/>
                            <w:bottom w:val="single" w:sz="6" w:space="0" w:color="DDDDDD"/>
                            <w:right w:val="none" w:sz="0" w:space="0" w:color="auto"/>
                          </w:divBdr>
                        </w:div>
                      </w:divsChild>
                    </w:div>
                  </w:divsChild>
                </w:div>
              </w:divsChild>
            </w:div>
          </w:divsChild>
        </w:div>
        <w:div w:id="2016377411">
          <w:marLeft w:val="0"/>
          <w:marRight w:val="0"/>
          <w:marTop w:val="0"/>
          <w:marBottom w:val="0"/>
          <w:divBdr>
            <w:top w:val="none" w:sz="0" w:space="0" w:color="auto"/>
            <w:left w:val="none" w:sz="0" w:space="0" w:color="auto"/>
            <w:bottom w:val="none" w:sz="0" w:space="0" w:color="auto"/>
            <w:right w:val="none" w:sz="0" w:space="0" w:color="auto"/>
          </w:divBdr>
          <w:divsChild>
            <w:div w:id="1747068373">
              <w:marLeft w:val="0"/>
              <w:marRight w:val="0"/>
              <w:marTop w:val="0"/>
              <w:marBottom w:val="0"/>
              <w:divBdr>
                <w:top w:val="none" w:sz="0" w:space="0" w:color="auto"/>
                <w:left w:val="none" w:sz="0" w:space="0" w:color="auto"/>
                <w:bottom w:val="single" w:sz="6" w:space="0" w:color="EEEEEE"/>
                <w:right w:val="none" w:sz="0" w:space="0" w:color="auto"/>
              </w:divBdr>
              <w:divsChild>
                <w:div w:id="1737628640">
                  <w:marLeft w:val="0"/>
                  <w:marRight w:val="0"/>
                  <w:marTop w:val="0"/>
                  <w:marBottom w:val="0"/>
                  <w:divBdr>
                    <w:top w:val="none" w:sz="0" w:space="0" w:color="auto"/>
                    <w:left w:val="none" w:sz="0" w:space="0" w:color="auto"/>
                    <w:bottom w:val="none" w:sz="0" w:space="0" w:color="auto"/>
                    <w:right w:val="none" w:sz="0" w:space="0" w:color="auto"/>
                  </w:divBdr>
                  <w:divsChild>
                    <w:div w:id="17653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563323">
      <w:bodyDiv w:val="1"/>
      <w:marLeft w:val="0"/>
      <w:marRight w:val="0"/>
      <w:marTop w:val="0"/>
      <w:marBottom w:val="0"/>
      <w:divBdr>
        <w:top w:val="none" w:sz="0" w:space="0" w:color="auto"/>
        <w:left w:val="none" w:sz="0" w:space="0" w:color="auto"/>
        <w:bottom w:val="none" w:sz="0" w:space="0" w:color="auto"/>
        <w:right w:val="none" w:sz="0" w:space="0" w:color="auto"/>
      </w:divBdr>
    </w:div>
    <w:div w:id="1069841519">
      <w:bodyDiv w:val="1"/>
      <w:marLeft w:val="0"/>
      <w:marRight w:val="0"/>
      <w:marTop w:val="0"/>
      <w:marBottom w:val="0"/>
      <w:divBdr>
        <w:top w:val="none" w:sz="0" w:space="0" w:color="auto"/>
        <w:left w:val="none" w:sz="0" w:space="0" w:color="auto"/>
        <w:bottom w:val="none" w:sz="0" w:space="0" w:color="auto"/>
        <w:right w:val="none" w:sz="0" w:space="0" w:color="auto"/>
      </w:divBdr>
    </w:div>
    <w:div w:id="1090586235">
      <w:bodyDiv w:val="1"/>
      <w:marLeft w:val="0"/>
      <w:marRight w:val="0"/>
      <w:marTop w:val="0"/>
      <w:marBottom w:val="0"/>
      <w:divBdr>
        <w:top w:val="none" w:sz="0" w:space="0" w:color="auto"/>
        <w:left w:val="none" w:sz="0" w:space="0" w:color="auto"/>
        <w:bottom w:val="none" w:sz="0" w:space="0" w:color="auto"/>
        <w:right w:val="none" w:sz="0" w:space="0" w:color="auto"/>
      </w:divBdr>
    </w:div>
    <w:div w:id="1126778413">
      <w:bodyDiv w:val="1"/>
      <w:marLeft w:val="0"/>
      <w:marRight w:val="0"/>
      <w:marTop w:val="0"/>
      <w:marBottom w:val="0"/>
      <w:divBdr>
        <w:top w:val="none" w:sz="0" w:space="0" w:color="auto"/>
        <w:left w:val="none" w:sz="0" w:space="0" w:color="auto"/>
        <w:bottom w:val="none" w:sz="0" w:space="0" w:color="auto"/>
        <w:right w:val="none" w:sz="0" w:space="0" w:color="auto"/>
      </w:divBdr>
    </w:div>
    <w:div w:id="1139228847">
      <w:bodyDiv w:val="1"/>
      <w:marLeft w:val="0"/>
      <w:marRight w:val="0"/>
      <w:marTop w:val="0"/>
      <w:marBottom w:val="0"/>
      <w:divBdr>
        <w:top w:val="none" w:sz="0" w:space="0" w:color="auto"/>
        <w:left w:val="none" w:sz="0" w:space="0" w:color="auto"/>
        <w:bottom w:val="none" w:sz="0" w:space="0" w:color="auto"/>
        <w:right w:val="none" w:sz="0" w:space="0" w:color="auto"/>
      </w:divBdr>
    </w:div>
    <w:div w:id="1165171771">
      <w:bodyDiv w:val="1"/>
      <w:marLeft w:val="0"/>
      <w:marRight w:val="0"/>
      <w:marTop w:val="0"/>
      <w:marBottom w:val="0"/>
      <w:divBdr>
        <w:top w:val="none" w:sz="0" w:space="0" w:color="auto"/>
        <w:left w:val="none" w:sz="0" w:space="0" w:color="auto"/>
        <w:bottom w:val="none" w:sz="0" w:space="0" w:color="auto"/>
        <w:right w:val="none" w:sz="0" w:space="0" w:color="auto"/>
      </w:divBdr>
    </w:div>
    <w:div w:id="1175919876">
      <w:bodyDiv w:val="1"/>
      <w:marLeft w:val="0"/>
      <w:marRight w:val="0"/>
      <w:marTop w:val="0"/>
      <w:marBottom w:val="0"/>
      <w:divBdr>
        <w:top w:val="none" w:sz="0" w:space="0" w:color="auto"/>
        <w:left w:val="none" w:sz="0" w:space="0" w:color="auto"/>
        <w:bottom w:val="none" w:sz="0" w:space="0" w:color="auto"/>
        <w:right w:val="none" w:sz="0" w:space="0" w:color="auto"/>
      </w:divBdr>
    </w:div>
    <w:div w:id="1181973324">
      <w:bodyDiv w:val="1"/>
      <w:marLeft w:val="0"/>
      <w:marRight w:val="0"/>
      <w:marTop w:val="0"/>
      <w:marBottom w:val="0"/>
      <w:divBdr>
        <w:top w:val="none" w:sz="0" w:space="0" w:color="auto"/>
        <w:left w:val="none" w:sz="0" w:space="0" w:color="auto"/>
        <w:bottom w:val="none" w:sz="0" w:space="0" w:color="auto"/>
        <w:right w:val="none" w:sz="0" w:space="0" w:color="auto"/>
      </w:divBdr>
    </w:div>
    <w:div w:id="1189493096">
      <w:bodyDiv w:val="1"/>
      <w:marLeft w:val="0"/>
      <w:marRight w:val="0"/>
      <w:marTop w:val="0"/>
      <w:marBottom w:val="0"/>
      <w:divBdr>
        <w:top w:val="none" w:sz="0" w:space="0" w:color="auto"/>
        <w:left w:val="none" w:sz="0" w:space="0" w:color="auto"/>
        <w:bottom w:val="none" w:sz="0" w:space="0" w:color="auto"/>
        <w:right w:val="none" w:sz="0" w:space="0" w:color="auto"/>
      </w:divBdr>
    </w:div>
    <w:div w:id="1227498349">
      <w:bodyDiv w:val="1"/>
      <w:marLeft w:val="0"/>
      <w:marRight w:val="0"/>
      <w:marTop w:val="0"/>
      <w:marBottom w:val="0"/>
      <w:divBdr>
        <w:top w:val="none" w:sz="0" w:space="0" w:color="auto"/>
        <w:left w:val="none" w:sz="0" w:space="0" w:color="auto"/>
        <w:bottom w:val="none" w:sz="0" w:space="0" w:color="auto"/>
        <w:right w:val="none" w:sz="0" w:space="0" w:color="auto"/>
      </w:divBdr>
    </w:div>
    <w:div w:id="1233614915">
      <w:bodyDiv w:val="1"/>
      <w:marLeft w:val="0"/>
      <w:marRight w:val="0"/>
      <w:marTop w:val="0"/>
      <w:marBottom w:val="0"/>
      <w:divBdr>
        <w:top w:val="none" w:sz="0" w:space="0" w:color="auto"/>
        <w:left w:val="none" w:sz="0" w:space="0" w:color="auto"/>
        <w:bottom w:val="none" w:sz="0" w:space="0" w:color="auto"/>
        <w:right w:val="none" w:sz="0" w:space="0" w:color="auto"/>
      </w:divBdr>
    </w:div>
    <w:div w:id="1257058217">
      <w:bodyDiv w:val="1"/>
      <w:marLeft w:val="0"/>
      <w:marRight w:val="0"/>
      <w:marTop w:val="0"/>
      <w:marBottom w:val="0"/>
      <w:divBdr>
        <w:top w:val="none" w:sz="0" w:space="0" w:color="auto"/>
        <w:left w:val="none" w:sz="0" w:space="0" w:color="auto"/>
        <w:bottom w:val="none" w:sz="0" w:space="0" w:color="auto"/>
        <w:right w:val="none" w:sz="0" w:space="0" w:color="auto"/>
      </w:divBdr>
    </w:div>
    <w:div w:id="1260215217">
      <w:bodyDiv w:val="1"/>
      <w:marLeft w:val="0"/>
      <w:marRight w:val="0"/>
      <w:marTop w:val="0"/>
      <w:marBottom w:val="0"/>
      <w:divBdr>
        <w:top w:val="none" w:sz="0" w:space="0" w:color="auto"/>
        <w:left w:val="none" w:sz="0" w:space="0" w:color="auto"/>
        <w:bottom w:val="none" w:sz="0" w:space="0" w:color="auto"/>
        <w:right w:val="none" w:sz="0" w:space="0" w:color="auto"/>
      </w:divBdr>
      <w:divsChild>
        <w:div w:id="162817370">
          <w:marLeft w:val="0"/>
          <w:marRight w:val="0"/>
          <w:marTop w:val="150"/>
          <w:marBottom w:val="75"/>
          <w:divBdr>
            <w:top w:val="none" w:sz="0" w:space="0" w:color="auto"/>
            <w:left w:val="none" w:sz="0" w:space="0" w:color="auto"/>
            <w:bottom w:val="none" w:sz="0" w:space="0" w:color="auto"/>
            <w:right w:val="none" w:sz="0" w:space="0" w:color="auto"/>
          </w:divBdr>
          <w:divsChild>
            <w:div w:id="21374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659210">
      <w:bodyDiv w:val="1"/>
      <w:marLeft w:val="0"/>
      <w:marRight w:val="0"/>
      <w:marTop w:val="0"/>
      <w:marBottom w:val="0"/>
      <w:divBdr>
        <w:top w:val="none" w:sz="0" w:space="0" w:color="auto"/>
        <w:left w:val="none" w:sz="0" w:space="0" w:color="auto"/>
        <w:bottom w:val="none" w:sz="0" w:space="0" w:color="auto"/>
        <w:right w:val="none" w:sz="0" w:space="0" w:color="auto"/>
      </w:divBdr>
    </w:div>
    <w:div w:id="1274164621">
      <w:bodyDiv w:val="1"/>
      <w:marLeft w:val="0"/>
      <w:marRight w:val="0"/>
      <w:marTop w:val="0"/>
      <w:marBottom w:val="0"/>
      <w:divBdr>
        <w:top w:val="none" w:sz="0" w:space="0" w:color="auto"/>
        <w:left w:val="none" w:sz="0" w:space="0" w:color="auto"/>
        <w:bottom w:val="none" w:sz="0" w:space="0" w:color="auto"/>
        <w:right w:val="none" w:sz="0" w:space="0" w:color="auto"/>
      </w:divBdr>
    </w:div>
    <w:div w:id="1277373114">
      <w:bodyDiv w:val="1"/>
      <w:marLeft w:val="0"/>
      <w:marRight w:val="0"/>
      <w:marTop w:val="0"/>
      <w:marBottom w:val="0"/>
      <w:divBdr>
        <w:top w:val="none" w:sz="0" w:space="0" w:color="auto"/>
        <w:left w:val="none" w:sz="0" w:space="0" w:color="auto"/>
        <w:bottom w:val="none" w:sz="0" w:space="0" w:color="auto"/>
        <w:right w:val="none" w:sz="0" w:space="0" w:color="auto"/>
      </w:divBdr>
    </w:div>
    <w:div w:id="1313825970">
      <w:bodyDiv w:val="1"/>
      <w:marLeft w:val="0"/>
      <w:marRight w:val="0"/>
      <w:marTop w:val="0"/>
      <w:marBottom w:val="0"/>
      <w:divBdr>
        <w:top w:val="none" w:sz="0" w:space="0" w:color="auto"/>
        <w:left w:val="none" w:sz="0" w:space="0" w:color="auto"/>
        <w:bottom w:val="none" w:sz="0" w:space="0" w:color="auto"/>
        <w:right w:val="none" w:sz="0" w:space="0" w:color="auto"/>
      </w:divBdr>
      <w:divsChild>
        <w:div w:id="2048986862">
          <w:marLeft w:val="547"/>
          <w:marRight w:val="0"/>
          <w:marTop w:val="400"/>
          <w:marBottom w:val="0"/>
          <w:divBdr>
            <w:top w:val="none" w:sz="0" w:space="0" w:color="auto"/>
            <w:left w:val="none" w:sz="0" w:space="0" w:color="auto"/>
            <w:bottom w:val="none" w:sz="0" w:space="0" w:color="auto"/>
            <w:right w:val="none" w:sz="0" w:space="0" w:color="auto"/>
          </w:divBdr>
        </w:div>
      </w:divsChild>
    </w:div>
    <w:div w:id="1314984578">
      <w:bodyDiv w:val="1"/>
      <w:marLeft w:val="0"/>
      <w:marRight w:val="0"/>
      <w:marTop w:val="0"/>
      <w:marBottom w:val="0"/>
      <w:divBdr>
        <w:top w:val="none" w:sz="0" w:space="0" w:color="auto"/>
        <w:left w:val="none" w:sz="0" w:space="0" w:color="auto"/>
        <w:bottom w:val="none" w:sz="0" w:space="0" w:color="auto"/>
        <w:right w:val="none" w:sz="0" w:space="0" w:color="auto"/>
      </w:divBdr>
    </w:div>
    <w:div w:id="1320577750">
      <w:bodyDiv w:val="1"/>
      <w:marLeft w:val="0"/>
      <w:marRight w:val="0"/>
      <w:marTop w:val="0"/>
      <w:marBottom w:val="0"/>
      <w:divBdr>
        <w:top w:val="none" w:sz="0" w:space="0" w:color="auto"/>
        <w:left w:val="none" w:sz="0" w:space="0" w:color="auto"/>
        <w:bottom w:val="none" w:sz="0" w:space="0" w:color="auto"/>
        <w:right w:val="none" w:sz="0" w:space="0" w:color="auto"/>
      </w:divBdr>
      <w:divsChild>
        <w:div w:id="224411821">
          <w:marLeft w:val="1080"/>
          <w:marRight w:val="0"/>
          <w:marTop w:val="120"/>
          <w:marBottom w:val="0"/>
          <w:divBdr>
            <w:top w:val="none" w:sz="0" w:space="0" w:color="auto"/>
            <w:left w:val="none" w:sz="0" w:space="0" w:color="auto"/>
            <w:bottom w:val="none" w:sz="0" w:space="0" w:color="auto"/>
            <w:right w:val="none" w:sz="0" w:space="0" w:color="auto"/>
          </w:divBdr>
        </w:div>
        <w:div w:id="645360940">
          <w:marLeft w:val="547"/>
          <w:marRight w:val="0"/>
          <w:marTop w:val="400"/>
          <w:marBottom w:val="0"/>
          <w:divBdr>
            <w:top w:val="none" w:sz="0" w:space="0" w:color="auto"/>
            <w:left w:val="none" w:sz="0" w:space="0" w:color="auto"/>
            <w:bottom w:val="none" w:sz="0" w:space="0" w:color="auto"/>
            <w:right w:val="none" w:sz="0" w:space="0" w:color="auto"/>
          </w:divBdr>
        </w:div>
        <w:div w:id="664744266">
          <w:marLeft w:val="547"/>
          <w:marRight w:val="0"/>
          <w:marTop w:val="400"/>
          <w:marBottom w:val="0"/>
          <w:divBdr>
            <w:top w:val="none" w:sz="0" w:space="0" w:color="auto"/>
            <w:left w:val="none" w:sz="0" w:space="0" w:color="auto"/>
            <w:bottom w:val="none" w:sz="0" w:space="0" w:color="auto"/>
            <w:right w:val="none" w:sz="0" w:space="0" w:color="auto"/>
          </w:divBdr>
        </w:div>
        <w:div w:id="873230950">
          <w:marLeft w:val="1080"/>
          <w:marRight w:val="0"/>
          <w:marTop w:val="120"/>
          <w:marBottom w:val="0"/>
          <w:divBdr>
            <w:top w:val="none" w:sz="0" w:space="0" w:color="auto"/>
            <w:left w:val="none" w:sz="0" w:space="0" w:color="auto"/>
            <w:bottom w:val="none" w:sz="0" w:space="0" w:color="auto"/>
            <w:right w:val="none" w:sz="0" w:space="0" w:color="auto"/>
          </w:divBdr>
        </w:div>
        <w:div w:id="1223756462">
          <w:marLeft w:val="1080"/>
          <w:marRight w:val="0"/>
          <w:marTop w:val="120"/>
          <w:marBottom w:val="0"/>
          <w:divBdr>
            <w:top w:val="none" w:sz="0" w:space="0" w:color="auto"/>
            <w:left w:val="none" w:sz="0" w:space="0" w:color="auto"/>
            <w:bottom w:val="none" w:sz="0" w:space="0" w:color="auto"/>
            <w:right w:val="none" w:sz="0" w:space="0" w:color="auto"/>
          </w:divBdr>
        </w:div>
        <w:div w:id="1638759152">
          <w:marLeft w:val="1080"/>
          <w:marRight w:val="0"/>
          <w:marTop w:val="120"/>
          <w:marBottom w:val="0"/>
          <w:divBdr>
            <w:top w:val="none" w:sz="0" w:space="0" w:color="auto"/>
            <w:left w:val="none" w:sz="0" w:space="0" w:color="auto"/>
            <w:bottom w:val="none" w:sz="0" w:space="0" w:color="auto"/>
            <w:right w:val="none" w:sz="0" w:space="0" w:color="auto"/>
          </w:divBdr>
        </w:div>
      </w:divsChild>
    </w:div>
    <w:div w:id="1336763466">
      <w:bodyDiv w:val="1"/>
      <w:marLeft w:val="0"/>
      <w:marRight w:val="0"/>
      <w:marTop w:val="0"/>
      <w:marBottom w:val="0"/>
      <w:divBdr>
        <w:top w:val="none" w:sz="0" w:space="0" w:color="auto"/>
        <w:left w:val="none" w:sz="0" w:space="0" w:color="auto"/>
        <w:bottom w:val="none" w:sz="0" w:space="0" w:color="auto"/>
        <w:right w:val="none" w:sz="0" w:space="0" w:color="auto"/>
      </w:divBdr>
      <w:divsChild>
        <w:div w:id="731578932">
          <w:marLeft w:val="547"/>
          <w:marRight w:val="0"/>
          <w:marTop w:val="400"/>
          <w:marBottom w:val="0"/>
          <w:divBdr>
            <w:top w:val="none" w:sz="0" w:space="0" w:color="auto"/>
            <w:left w:val="none" w:sz="0" w:space="0" w:color="auto"/>
            <w:bottom w:val="none" w:sz="0" w:space="0" w:color="auto"/>
            <w:right w:val="none" w:sz="0" w:space="0" w:color="auto"/>
          </w:divBdr>
        </w:div>
        <w:div w:id="1281306723">
          <w:marLeft w:val="547"/>
          <w:marRight w:val="0"/>
          <w:marTop w:val="400"/>
          <w:marBottom w:val="0"/>
          <w:divBdr>
            <w:top w:val="none" w:sz="0" w:space="0" w:color="auto"/>
            <w:left w:val="none" w:sz="0" w:space="0" w:color="auto"/>
            <w:bottom w:val="none" w:sz="0" w:space="0" w:color="auto"/>
            <w:right w:val="none" w:sz="0" w:space="0" w:color="auto"/>
          </w:divBdr>
        </w:div>
        <w:div w:id="1694383148">
          <w:marLeft w:val="547"/>
          <w:marRight w:val="0"/>
          <w:marTop w:val="400"/>
          <w:marBottom w:val="0"/>
          <w:divBdr>
            <w:top w:val="none" w:sz="0" w:space="0" w:color="auto"/>
            <w:left w:val="none" w:sz="0" w:space="0" w:color="auto"/>
            <w:bottom w:val="none" w:sz="0" w:space="0" w:color="auto"/>
            <w:right w:val="none" w:sz="0" w:space="0" w:color="auto"/>
          </w:divBdr>
        </w:div>
        <w:div w:id="2017295467">
          <w:marLeft w:val="547"/>
          <w:marRight w:val="0"/>
          <w:marTop w:val="400"/>
          <w:marBottom w:val="0"/>
          <w:divBdr>
            <w:top w:val="none" w:sz="0" w:space="0" w:color="auto"/>
            <w:left w:val="none" w:sz="0" w:space="0" w:color="auto"/>
            <w:bottom w:val="none" w:sz="0" w:space="0" w:color="auto"/>
            <w:right w:val="none" w:sz="0" w:space="0" w:color="auto"/>
          </w:divBdr>
        </w:div>
        <w:div w:id="2117557706">
          <w:marLeft w:val="547"/>
          <w:marRight w:val="0"/>
          <w:marTop w:val="400"/>
          <w:marBottom w:val="0"/>
          <w:divBdr>
            <w:top w:val="none" w:sz="0" w:space="0" w:color="auto"/>
            <w:left w:val="none" w:sz="0" w:space="0" w:color="auto"/>
            <w:bottom w:val="none" w:sz="0" w:space="0" w:color="auto"/>
            <w:right w:val="none" w:sz="0" w:space="0" w:color="auto"/>
          </w:divBdr>
        </w:div>
      </w:divsChild>
    </w:div>
    <w:div w:id="1345862102">
      <w:bodyDiv w:val="1"/>
      <w:marLeft w:val="0"/>
      <w:marRight w:val="0"/>
      <w:marTop w:val="0"/>
      <w:marBottom w:val="0"/>
      <w:divBdr>
        <w:top w:val="none" w:sz="0" w:space="0" w:color="auto"/>
        <w:left w:val="none" w:sz="0" w:space="0" w:color="auto"/>
        <w:bottom w:val="none" w:sz="0" w:space="0" w:color="auto"/>
        <w:right w:val="none" w:sz="0" w:space="0" w:color="auto"/>
      </w:divBdr>
    </w:div>
    <w:div w:id="1368068108">
      <w:bodyDiv w:val="1"/>
      <w:marLeft w:val="0"/>
      <w:marRight w:val="0"/>
      <w:marTop w:val="0"/>
      <w:marBottom w:val="0"/>
      <w:divBdr>
        <w:top w:val="none" w:sz="0" w:space="0" w:color="auto"/>
        <w:left w:val="none" w:sz="0" w:space="0" w:color="auto"/>
        <w:bottom w:val="none" w:sz="0" w:space="0" w:color="auto"/>
        <w:right w:val="none" w:sz="0" w:space="0" w:color="auto"/>
      </w:divBdr>
    </w:div>
    <w:div w:id="1388407728">
      <w:bodyDiv w:val="1"/>
      <w:marLeft w:val="0"/>
      <w:marRight w:val="0"/>
      <w:marTop w:val="0"/>
      <w:marBottom w:val="0"/>
      <w:divBdr>
        <w:top w:val="none" w:sz="0" w:space="0" w:color="auto"/>
        <w:left w:val="none" w:sz="0" w:space="0" w:color="auto"/>
        <w:bottom w:val="none" w:sz="0" w:space="0" w:color="auto"/>
        <w:right w:val="none" w:sz="0" w:space="0" w:color="auto"/>
      </w:divBdr>
    </w:div>
    <w:div w:id="1390689259">
      <w:bodyDiv w:val="1"/>
      <w:marLeft w:val="0"/>
      <w:marRight w:val="0"/>
      <w:marTop w:val="0"/>
      <w:marBottom w:val="0"/>
      <w:divBdr>
        <w:top w:val="none" w:sz="0" w:space="0" w:color="auto"/>
        <w:left w:val="none" w:sz="0" w:space="0" w:color="auto"/>
        <w:bottom w:val="none" w:sz="0" w:space="0" w:color="auto"/>
        <w:right w:val="none" w:sz="0" w:space="0" w:color="auto"/>
      </w:divBdr>
    </w:div>
    <w:div w:id="1390886012">
      <w:bodyDiv w:val="1"/>
      <w:marLeft w:val="0"/>
      <w:marRight w:val="0"/>
      <w:marTop w:val="0"/>
      <w:marBottom w:val="0"/>
      <w:divBdr>
        <w:top w:val="none" w:sz="0" w:space="0" w:color="auto"/>
        <w:left w:val="none" w:sz="0" w:space="0" w:color="auto"/>
        <w:bottom w:val="none" w:sz="0" w:space="0" w:color="auto"/>
        <w:right w:val="none" w:sz="0" w:space="0" w:color="auto"/>
      </w:divBdr>
    </w:div>
    <w:div w:id="1394158303">
      <w:bodyDiv w:val="1"/>
      <w:marLeft w:val="0"/>
      <w:marRight w:val="0"/>
      <w:marTop w:val="0"/>
      <w:marBottom w:val="0"/>
      <w:divBdr>
        <w:top w:val="none" w:sz="0" w:space="0" w:color="auto"/>
        <w:left w:val="none" w:sz="0" w:space="0" w:color="auto"/>
        <w:bottom w:val="none" w:sz="0" w:space="0" w:color="auto"/>
        <w:right w:val="none" w:sz="0" w:space="0" w:color="auto"/>
      </w:divBdr>
    </w:div>
    <w:div w:id="1425691914">
      <w:bodyDiv w:val="1"/>
      <w:marLeft w:val="0"/>
      <w:marRight w:val="0"/>
      <w:marTop w:val="0"/>
      <w:marBottom w:val="0"/>
      <w:divBdr>
        <w:top w:val="none" w:sz="0" w:space="0" w:color="auto"/>
        <w:left w:val="none" w:sz="0" w:space="0" w:color="auto"/>
        <w:bottom w:val="none" w:sz="0" w:space="0" w:color="auto"/>
        <w:right w:val="none" w:sz="0" w:space="0" w:color="auto"/>
      </w:divBdr>
    </w:div>
    <w:div w:id="1427577606">
      <w:bodyDiv w:val="1"/>
      <w:marLeft w:val="0"/>
      <w:marRight w:val="0"/>
      <w:marTop w:val="0"/>
      <w:marBottom w:val="0"/>
      <w:divBdr>
        <w:top w:val="none" w:sz="0" w:space="0" w:color="auto"/>
        <w:left w:val="none" w:sz="0" w:space="0" w:color="auto"/>
        <w:bottom w:val="none" w:sz="0" w:space="0" w:color="auto"/>
        <w:right w:val="none" w:sz="0" w:space="0" w:color="auto"/>
      </w:divBdr>
    </w:div>
    <w:div w:id="1429426760">
      <w:bodyDiv w:val="1"/>
      <w:marLeft w:val="0"/>
      <w:marRight w:val="0"/>
      <w:marTop w:val="0"/>
      <w:marBottom w:val="0"/>
      <w:divBdr>
        <w:top w:val="none" w:sz="0" w:space="0" w:color="auto"/>
        <w:left w:val="none" w:sz="0" w:space="0" w:color="auto"/>
        <w:bottom w:val="none" w:sz="0" w:space="0" w:color="auto"/>
        <w:right w:val="none" w:sz="0" w:space="0" w:color="auto"/>
      </w:divBdr>
    </w:div>
    <w:div w:id="1443259876">
      <w:bodyDiv w:val="1"/>
      <w:marLeft w:val="0"/>
      <w:marRight w:val="0"/>
      <w:marTop w:val="0"/>
      <w:marBottom w:val="0"/>
      <w:divBdr>
        <w:top w:val="none" w:sz="0" w:space="0" w:color="auto"/>
        <w:left w:val="none" w:sz="0" w:space="0" w:color="auto"/>
        <w:bottom w:val="none" w:sz="0" w:space="0" w:color="auto"/>
        <w:right w:val="none" w:sz="0" w:space="0" w:color="auto"/>
      </w:divBdr>
    </w:div>
    <w:div w:id="1480028054">
      <w:bodyDiv w:val="1"/>
      <w:marLeft w:val="0"/>
      <w:marRight w:val="0"/>
      <w:marTop w:val="0"/>
      <w:marBottom w:val="0"/>
      <w:divBdr>
        <w:top w:val="none" w:sz="0" w:space="0" w:color="auto"/>
        <w:left w:val="none" w:sz="0" w:space="0" w:color="auto"/>
        <w:bottom w:val="none" w:sz="0" w:space="0" w:color="auto"/>
        <w:right w:val="none" w:sz="0" w:space="0" w:color="auto"/>
      </w:divBdr>
    </w:div>
    <w:div w:id="1490516141">
      <w:bodyDiv w:val="1"/>
      <w:marLeft w:val="0"/>
      <w:marRight w:val="0"/>
      <w:marTop w:val="0"/>
      <w:marBottom w:val="0"/>
      <w:divBdr>
        <w:top w:val="none" w:sz="0" w:space="0" w:color="auto"/>
        <w:left w:val="none" w:sz="0" w:space="0" w:color="auto"/>
        <w:bottom w:val="none" w:sz="0" w:space="0" w:color="auto"/>
        <w:right w:val="none" w:sz="0" w:space="0" w:color="auto"/>
      </w:divBdr>
    </w:div>
    <w:div w:id="1495343631">
      <w:bodyDiv w:val="1"/>
      <w:marLeft w:val="0"/>
      <w:marRight w:val="0"/>
      <w:marTop w:val="0"/>
      <w:marBottom w:val="0"/>
      <w:divBdr>
        <w:top w:val="none" w:sz="0" w:space="0" w:color="auto"/>
        <w:left w:val="none" w:sz="0" w:space="0" w:color="auto"/>
        <w:bottom w:val="none" w:sz="0" w:space="0" w:color="auto"/>
        <w:right w:val="none" w:sz="0" w:space="0" w:color="auto"/>
      </w:divBdr>
    </w:div>
    <w:div w:id="1495612044">
      <w:bodyDiv w:val="1"/>
      <w:marLeft w:val="0"/>
      <w:marRight w:val="0"/>
      <w:marTop w:val="0"/>
      <w:marBottom w:val="0"/>
      <w:divBdr>
        <w:top w:val="none" w:sz="0" w:space="0" w:color="auto"/>
        <w:left w:val="none" w:sz="0" w:space="0" w:color="auto"/>
        <w:bottom w:val="none" w:sz="0" w:space="0" w:color="auto"/>
        <w:right w:val="none" w:sz="0" w:space="0" w:color="auto"/>
      </w:divBdr>
    </w:div>
    <w:div w:id="1503163605">
      <w:bodyDiv w:val="1"/>
      <w:marLeft w:val="0"/>
      <w:marRight w:val="0"/>
      <w:marTop w:val="0"/>
      <w:marBottom w:val="0"/>
      <w:divBdr>
        <w:top w:val="none" w:sz="0" w:space="0" w:color="auto"/>
        <w:left w:val="none" w:sz="0" w:space="0" w:color="auto"/>
        <w:bottom w:val="none" w:sz="0" w:space="0" w:color="auto"/>
        <w:right w:val="none" w:sz="0" w:space="0" w:color="auto"/>
      </w:divBdr>
      <w:divsChild>
        <w:div w:id="810828116">
          <w:marLeft w:val="0"/>
          <w:marRight w:val="0"/>
          <w:marTop w:val="0"/>
          <w:marBottom w:val="0"/>
          <w:divBdr>
            <w:top w:val="none" w:sz="0" w:space="0" w:color="auto"/>
            <w:left w:val="none" w:sz="0" w:space="0" w:color="auto"/>
            <w:bottom w:val="none" w:sz="0" w:space="0" w:color="auto"/>
            <w:right w:val="none" w:sz="0" w:space="0" w:color="auto"/>
          </w:divBdr>
          <w:divsChild>
            <w:div w:id="2046977523">
              <w:marLeft w:val="0"/>
              <w:marRight w:val="0"/>
              <w:marTop w:val="0"/>
              <w:marBottom w:val="0"/>
              <w:divBdr>
                <w:top w:val="none" w:sz="0" w:space="0" w:color="auto"/>
                <w:left w:val="none" w:sz="0" w:space="0" w:color="auto"/>
                <w:bottom w:val="single" w:sz="6" w:space="0" w:color="EEEEEE"/>
                <w:right w:val="none" w:sz="0" w:space="0" w:color="auto"/>
              </w:divBdr>
              <w:divsChild>
                <w:div w:id="1562061670">
                  <w:marLeft w:val="0"/>
                  <w:marRight w:val="0"/>
                  <w:marTop w:val="0"/>
                  <w:marBottom w:val="0"/>
                  <w:divBdr>
                    <w:top w:val="none" w:sz="0" w:space="0" w:color="auto"/>
                    <w:left w:val="none" w:sz="0" w:space="0" w:color="auto"/>
                    <w:bottom w:val="none" w:sz="0" w:space="0" w:color="auto"/>
                    <w:right w:val="none" w:sz="0" w:space="0" w:color="auto"/>
                  </w:divBdr>
                  <w:divsChild>
                    <w:div w:id="140341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23232">
          <w:marLeft w:val="0"/>
          <w:marRight w:val="0"/>
          <w:marTop w:val="0"/>
          <w:marBottom w:val="0"/>
          <w:divBdr>
            <w:top w:val="none" w:sz="0" w:space="0" w:color="auto"/>
            <w:left w:val="none" w:sz="0" w:space="0" w:color="auto"/>
            <w:bottom w:val="none" w:sz="0" w:space="0" w:color="auto"/>
            <w:right w:val="none" w:sz="0" w:space="0" w:color="auto"/>
          </w:divBdr>
          <w:divsChild>
            <w:div w:id="1809474158">
              <w:marLeft w:val="0"/>
              <w:marRight w:val="0"/>
              <w:marTop w:val="0"/>
              <w:marBottom w:val="0"/>
              <w:divBdr>
                <w:top w:val="none" w:sz="0" w:space="0" w:color="auto"/>
                <w:left w:val="none" w:sz="0" w:space="0" w:color="auto"/>
                <w:bottom w:val="none" w:sz="0" w:space="0" w:color="auto"/>
                <w:right w:val="none" w:sz="0" w:space="0" w:color="auto"/>
              </w:divBdr>
              <w:divsChild>
                <w:div w:id="1462528210">
                  <w:marLeft w:val="0"/>
                  <w:marRight w:val="0"/>
                  <w:marTop w:val="150"/>
                  <w:marBottom w:val="0"/>
                  <w:divBdr>
                    <w:top w:val="none" w:sz="0" w:space="0" w:color="auto"/>
                    <w:left w:val="none" w:sz="0" w:space="0" w:color="auto"/>
                    <w:bottom w:val="none" w:sz="0" w:space="0" w:color="auto"/>
                    <w:right w:val="none" w:sz="0" w:space="0" w:color="auto"/>
                  </w:divBdr>
                  <w:divsChild>
                    <w:div w:id="952327293">
                      <w:marLeft w:val="0"/>
                      <w:marRight w:val="0"/>
                      <w:marTop w:val="0"/>
                      <w:marBottom w:val="0"/>
                      <w:divBdr>
                        <w:top w:val="none" w:sz="0" w:space="0" w:color="auto"/>
                        <w:left w:val="none" w:sz="0" w:space="0" w:color="auto"/>
                        <w:bottom w:val="none" w:sz="0" w:space="0" w:color="auto"/>
                        <w:right w:val="none" w:sz="0" w:space="0" w:color="auto"/>
                      </w:divBdr>
                      <w:divsChild>
                        <w:div w:id="1519276846">
                          <w:marLeft w:val="0"/>
                          <w:marRight w:val="0"/>
                          <w:marTop w:val="0"/>
                          <w:marBottom w:val="75"/>
                          <w:divBdr>
                            <w:top w:val="none" w:sz="0" w:space="0" w:color="auto"/>
                            <w:left w:val="none" w:sz="0" w:space="0" w:color="auto"/>
                            <w:bottom w:val="single" w:sz="6" w:space="0" w:color="DDDDDD"/>
                            <w:right w:val="none" w:sz="0" w:space="0" w:color="auto"/>
                          </w:divBdr>
                        </w:div>
                      </w:divsChild>
                    </w:div>
                  </w:divsChild>
                </w:div>
              </w:divsChild>
            </w:div>
          </w:divsChild>
        </w:div>
      </w:divsChild>
    </w:div>
    <w:div w:id="1526165950">
      <w:bodyDiv w:val="1"/>
      <w:marLeft w:val="0"/>
      <w:marRight w:val="0"/>
      <w:marTop w:val="0"/>
      <w:marBottom w:val="0"/>
      <w:divBdr>
        <w:top w:val="none" w:sz="0" w:space="0" w:color="auto"/>
        <w:left w:val="none" w:sz="0" w:space="0" w:color="auto"/>
        <w:bottom w:val="none" w:sz="0" w:space="0" w:color="auto"/>
        <w:right w:val="none" w:sz="0" w:space="0" w:color="auto"/>
      </w:divBdr>
    </w:div>
    <w:div w:id="1526558215">
      <w:bodyDiv w:val="1"/>
      <w:marLeft w:val="0"/>
      <w:marRight w:val="0"/>
      <w:marTop w:val="0"/>
      <w:marBottom w:val="0"/>
      <w:divBdr>
        <w:top w:val="none" w:sz="0" w:space="0" w:color="auto"/>
        <w:left w:val="none" w:sz="0" w:space="0" w:color="auto"/>
        <w:bottom w:val="none" w:sz="0" w:space="0" w:color="auto"/>
        <w:right w:val="none" w:sz="0" w:space="0" w:color="auto"/>
      </w:divBdr>
    </w:div>
    <w:div w:id="1545678518">
      <w:bodyDiv w:val="1"/>
      <w:marLeft w:val="0"/>
      <w:marRight w:val="0"/>
      <w:marTop w:val="0"/>
      <w:marBottom w:val="0"/>
      <w:divBdr>
        <w:top w:val="none" w:sz="0" w:space="0" w:color="auto"/>
        <w:left w:val="none" w:sz="0" w:space="0" w:color="auto"/>
        <w:bottom w:val="none" w:sz="0" w:space="0" w:color="auto"/>
        <w:right w:val="none" w:sz="0" w:space="0" w:color="auto"/>
      </w:divBdr>
    </w:div>
    <w:div w:id="1553230582">
      <w:bodyDiv w:val="1"/>
      <w:marLeft w:val="0"/>
      <w:marRight w:val="0"/>
      <w:marTop w:val="0"/>
      <w:marBottom w:val="0"/>
      <w:divBdr>
        <w:top w:val="none" w:sz="0" w:space="0" w:color="auto"/>
        <w:left w:val="none" w:sz="0" w:space="0" w:color="auto"/>
        <w:bottom w:val="none" w:sz="0" w:space="0" w:color="auto"/>
        <w:right w:val="none" w:sz="0" w:space="0" w:color="auto"/>
      </w:divBdr>
      <w:divsChild>
        <w:div w:id="293945988">
          <w:marLeft w:val="547"/>
          <w:marRight w:val="0"/>
          <w:marTop w:val="400"/>
          <w:marBottom w:val="0"/>
          <w:divBdr>
            <w:top w:val="none" w:sz="0" w:space="0" w:color="auto"/>
            <w:left w:val="none" w:sz="0" w:space="0" w:color="auto"/>
            <w:bottom w:val="none" w:sz="0" w:space="0" w:color="auto"/>
            <w:right w:val="none" w:sz="0" w:space="0" w:color="auto"/>
          </w:divBdr>
        </w:div>
        <w:div w:id="966083775">
          <w:marLeft w:val="547"/>
          <w:marRight w:val="0"/>
          <w:marTop w:val="400"/>
          <w:marBottom w:val="0"/>
          <w:divBdr>
            <w:top w:val="none" w:sz="0" w:space="0" w:color="auto"/>
            <w:left w:val="none" w:sz="0" w:space="0" w:color="auto"/>
            <w:bottom w:val="none" w:sz="0" w:space="0" w:color="auto"/>
            <w:right w:val="none" w:sz="0" w:space="0" w:color="auto"/>
          </w:divBdr>
        </w:div>
        <w:div w:id="1066220074">
          <w:marLeft w:val="547"/>
          <w:marRight w:val="0"/>
          <w:marTop w:val="400"/>
          <w:marBottom w:val="0"/>
          <w:divBdr>
            <w:top w:val="none" w:sz="0" w:space="0" w:color="auto"/>
            <w:left w:val="none" w:sz="0" w:space="0" w:color="auto"/>
            <w:bottom w:val="none" w:sz="0" w:space="0" w:color="auto"/>
            <w:right w:val="none" w:sz="0" w:space="0" w:color="auto"/>
          </w:divBdr>
        </w:div>
        <w:div w:id="1098910969">
          <w:marLeft w:val="547"/>
          <w:marRight w:val="0"/>
          <w:marTop w:val="400"/>
          <w:marBottom w:val="0"/>
          <w:divBdr>
            <w:top w:val="none" w:sz="0" w:space="0" w:color="auto"/>
            <w:left w:val="none" w:sz="0" w:space="0" w:color="auto"/>
            <w:bottom w:val="none" w:sz="0" w:space="0" w:color="auto"/>
            <w:right w:val="none" w:sz="0" w:space="0" w:color="auto"/>
          </w:divBdr>
        </w:div>
        <w:div w:id="1460303244">
          <w:marLeft w:val="547"/>
          <w:marRight w:val="0"/>
          <w:marTop w:val="400"/>
          <w:marBottom w:val="0"/>
          <w:divBdr>
            <w:top w:val="none" w:sz="0" w:space="0" w:color="auto"/>
            <w:left w:val="none" w:sz="0" w:space="0" w:color="auto"/>
            <w:bottom w:val="none" w:sz="0" w:space="0" w:color="auto"/>
            <w:right w:val="none" w:sz="0" w:space="0" w:color="auto"/>
          </w:divBdr>
        </w:div>
        <w:div w:id="1717241378">
          <w:marLeft w:val="547"/>
          <w:marRight w:val="0"/>
          <w:marTop w:val="400"/>
          <w:marBottom w:val="0"/>
          <w:divBdr>
            <w:top w:val="none" w:sz="0" w:space="0" w:color="auto"/>
            <w:left w:val="none" w:sz="0" w:space="0" w:color="auto"/>
            <w:bottom w:val="none" w:sz="0" w:space="0" w:color="auto"/>
            <w:right w:val="none" w:sz="0" w:space="0" w:color="auto"/>
          </w:divBdr>
        </w:div>
      </w:divsChild>
    </w:div>
    <w:div w:id="1563103809">
      <w:bodyDiv w:val="1"/>
      <w:marLeft w:val="0"/>
      <w:marRight w:val="0"/>
      <w:marTop w:val="0"/>
      <w:marBottom w:val="0"/>
      <w:divBdr>
        <w:top w:val="none" w:sz="0" w:space="0" w:color="auto"/>
        <w:left w:val="none" w:sz="0" w:space="0" w:color="auto"/>
        <w:bottom w:val="none" w:sz="0" w:space="0" w:color="auto"/>
        <w:right w:val="none" w:sz="0" w:space="0" w:color="auto"/>
      </w:divBdr>
    </w:div>
    <w:div w:id="1571696295">
      <w:bodyDiv w:val="1"/>
      <w:marLeft w:val="0"/>
      <w:marRight w:val="0"/>
      <w:marTop w:val="0"/>
      <w:marBottom w:val="0"/>
      <w:divBdr>
        <w:top w:val="none" w:sz="0" w:space="0" w:color="auto"/>
        <w:left w:val="none" w:sz="0" w:space="0" w:color="auto"/>
        <w:bottom w:val="none" w:sz="0" w:space="0" w:color="auto"/>
        <w:right w:val="none" w:sz="0" w:space="0" w:color="auto"/>
      </w:divBdr>
    </w:div>
    <w:div w:id="1581599381">
      <w:bodyDiv w:val="1"/>
      <w:marLeft w:val="0"/>
      <w:marRight w:val="0"/>
      <w:marTop w:val="0"/>
      <w:marBottom w:val="0"/>
      <w:divBdr>
        <w:top w:val="none" w:sz="0" w:space="0" w:color="auto"/>
        <w:left w:val="none" w:sz="0" w:space="0" w:color="auto"/>
        <w:bottom w:val="none" w:sz="0" w:space="0" w:color="auto"/>
        <w:right w:val="none" w:sz="0" w:space="0" w:color="auto"/>
      </w:divBdr>
    </w:div>
    <w:div w:id="1586643149">
      <w:bodyDiv w:val="1"/>
      <w:marLeft w:val="0"/>
      <w:marRight w:val="0"/>
      <w:marTop w:val="0"/>
      <w:marBottom w:val="0"/>
      <w:divBdr>
        <w:top w:val="none" w:sz="0" w:space="0" w:color="auto"/>
        <w:left w:val="none" w:sz="0" w:space="0" w:color="auto"/>
        <w:bottom w:val="none" w:sz="0" w:space="0" w:color="auto"/>
        <w:right w:val="none" w:sz="0" w:space="0" w:color="auto"/>
      </w:divBdr>
    </w:div>
    <w:div w:id="1599826712">
      <w:bodyDiv w:val="1"/>
      <w:marLeft w:val="0"/>
      <w:marRight w:val="0"/>
      <w:marTop w:val="0"/>
      <w:marBottom w:val="0"/>
      <w:divBdr>
        <w:top w:val="none" w:sz="0" w:space="0" w:color="auto"/>
        <w:left w:val="none" w:sz="0" w:space="0" w:color="auto"/>
        <w:bottom w:val="none" w:sz="0" w:space="0" w:color="auto"/>
        <w:right w:val="none" w:sz="0" w:space="0" w:color="auto"/>
      </w:divBdr>
    </w:div>
    <w:div w:id="1603612331">
      <w:bodyDiv w:val="1"/>
      <w:marLeft w:val="0"/>
      <w:marRight w:val="0"/>
      <w:marTop w:val="0"/>
      <w:marBottom w:val="0"/>
      <w:divBdr>
        <w:top w:val="none" w:sz="0" w:space="0" w:color="auto"/>
        <w:left w:val="none" w:sz="0" w:space="0" w:color="auto"/>
        <w:bottom w:val="none" w:sz="0" w:space="0" w:color="auto"/>
        <w:right w:val="none" w:sz="0" w:space="0" w:color="auto"/>
      </w:divBdr>
    </w:div>
    <w:div w:id="1604073520">
      <w:bodyDiv w:val="1"/>
      <w:marLeft w:val="0"/>
      <w:marRight w:val="0"/>
      <w:marTop w:val="0"/>
      <w:marBottom w:val="0"/>
      <w:divBdr>
        <w:top w:val="none" w:sz="0" w:space="0" w:color="auto"/>
        <w:left w:val="none" w:sz="0" w:space="0" w:color="auto"/>
        <w:bottom w:val="none" w:sz="0" w:space="0" w:color="auto"/>
        <w:right w:val="none" w:sz="0" w:space="0" w:color="auto"/>
      </w:divBdr>
    </w:div>
    <w:div w:id="1613777649">
      <w:bodyDiv w:val="1"/>
      <w:marLeft w:val="0"/>
      <w:marRight w:val="0"/>
      <w:marTop w:val="0"/>
      <w:marBottom w:val="0"/>
      <w:divBdr>
        <w:top w:val="none" w:sz="0" w:space="0" w:color="auto"/>
        <w:left w:val="none" w:sz="0" w:space="0" w:color="auto"/>
        <w:bottom w:val="none" w:sz="0" w:space="0" w:color="auto"/>
        <w:right w:val="none" w:sz="0" w:space="0" w:color="auto"/>
      </w:divBdr>
    </w:div>
    <w:div w:id="1614366633">
      <w:bodyDiv w:val="1"/>
      <w:marLeft w:val="0"/>
      <w:marRight w:val="0"/>
      <w:marTop w:val="0"/>
      <w:marBottom w:val="0"/>
      <w:divBdr>
        <w:top w:val="none" w:sz="0" w:space="0" w:color="auto"/>
        <w:left w:val="none" w:sz="0" w:space="0" w:color="auto"/>
        <w:bottom w:val="none" w:sz="0" w:space="0" w:color="auto"/>
        <w:right w:val="none" w:sz="0" w:space="0" w:color="auto"/>
      </w:divBdr>
    </w:div>
    <w:div w:id="1615405260">
      <w:bodyDiv w:val="1"/>
      <w:marLeft w:val="0"/>
      <w:marRight w:val="0"/>
      <w:marTop w:val="0"/>
      <w:marBottom w:val="0"/>
      <w:divBdr>
        <w:top w:val="none" w:sz="0" w:space="0" w:color="auto"/>
        <w:left w:val="none" w:sz="0" w:space="0" w:color="auto"/>
        <w:bottom w:val="none" w:sz="0" w:space="0" w:color="auto"/>
        <w:right w:val="none" w:sz="0" w:space="0" w:color="auto"/>
      </w:divBdr>
      <w:divsChild>
        <w:div w:id="1395081771">
          <w:marLeft w:val="547"/>
          <w:marRight w:val="0"/>
          <w:marTop w:val="400"/>
          <w:marBottom w:val="0"/>
          <w:divBdr>
            <w:top w:val="none" w:sz="0" w:space="0" w:color="auto"/>
            <w:left w:val="none" w:sz="0" w:space="0" w:color="auto"/>
            <w:bottom w:val="none" w:sz="0" w:space="0" w:color="auto"/>
            <w:right w:val="none" w:sz="0" w:space="0" w:color="auto"/>
          </w:divBdr>
        </w:div>
        <w:div w:id="1752389744">
          <w:marLeft w:val="547"/>
          <w:marRight w:val="0"/>
          <w:marTop w:val="400"/>
          <w:marBottom w:val="0"/>
          <w:divBdr>
            <w:top w:val="none" w:sz="0" w:space="0" w:color="auto"/>
            <w:left w:val="none" w:sz="0" w:space="0" w:color="auto"/>
            <w:bottom w:val="none" w:sz="0" w:space="0" w:color="auto"/>
            <w:right w:val="none" w:sz="0" w:space="0" w:color="auto"/>
          </w:divBdr>
        </w:div>
        <w:div w:id="1884095160">
          <w:marLeft w:val="547"/>
          <w:marRight w:val="0"/>
          <w:marTop w:val="400"/>
          <w:marBottom w:val="0"/>
          <w:divBdr>
            <w:top w:val="none" w:sz="0" w:space="0" w:color="auto"/>
            <w:left w:val="none" w:sz="0" w:space="0" w:color="auto"/>
            <w:bottom w:val="none" w:sz="0" w:space="0" w:color="auto"/>
            <w:right w:val="none" w:sz="0" w:space="0" w:color="auto"/>
          </w:divBdr>
        </w:div>
      </w:divsChild>
    </w:div>
    <w:div w:id="1617132922">
      <w:bodyDiv w:val="1"/>
      <w:marLeft w:val="0"/>
      <w:marRight w:val="0"/>
      <w:marTop w:val="0"/>
      <w:marBottom w:val="0"/>
      <w:divBdr>
        <w:top w:val="none" w:sz="0" w:space="0" w:color="auto"/>
        <w:left w:val="none" w:sz="0" w:space="0" w:color="auto"/>
        <w:bottom w:val="none" w:sz="0" w:space="0" w:color="auto"/>
        <w:right w:val="none" w:sz="0" w:space="0" w:color="auto"/>
      </w:divBdr>
    </w:div>
    <w:div w:id="1670478460">
      <w:bodyDiv w:val="1"/>
      <w:marLeft w:val="0"/>
      <w:marRight w:val="0"/>
      <w:marTop w:val="0"/>
      <w:marBottom w:val="0"/>
      <w:divBdr>
        <w:top w:val="none" w:sz="0" w:space="0" w:color="auto"/>
        <w:left w:val="none" w:sz="0" w:space="0" w:color="auto"/>
        <w:bottom w:val="none" w:sz="0" w:space="0" w:color="auto"/>
        <w:right w:val="none" w:sz="0" w:space="0" w:color="auto"/>
      </w:divBdr>
    </w:div>
    <w:div w:id="1689258727">
      <w:bodyDiv w:val="1"/>
      <w:marLeft w:val="0"/>
      <w:marRight w:val="0"/>
      <w:marTop w:val="0"/>
      <w:marBottom w:val="0"/>
      <w:divBdr>
        <w:top w:val="none" w:sz="0" w:space="0" w:color="auto"/>
        <w:left w:val="none" w:sz="0" w:space="0" w:color="auto"/>
        <w:bottom w:val="none" w:sz="0" w:space="0" w:color="auto"/>
        <w:right w:val="none" w:sz="0" w:space="0" w:color="auto"/>
      </w:divBdr>
    </w:div>
    <w:div w:id="1694067548">
      <w:bodyDiv w:val="1"/>
      <w:marLeft w:val="0"/>
      <w:marRight w:val="0"/>
      <w:marTop w:val="0"/>
      <w:marBottom w:val="0"/>
      <w:divBdr>
        <w:top w:val="none" w:sz="0" w:space="0" w:color="auto"/>
        <w:left w:val="none" w:sz="0" w:space="0" w:color="auto"/>
        <w:bottom w:val="none" w:sz="0" w:space="0" w:color="auto"/>
        <w:right w:val="none" w:sz="0" w:space="0" w:color="auto"/>
      </w:divBdr>
    </w:div>
    <w:div w:id="1710181620">
      <w:bodyDiv w:val="1"/>
      <w:marLeft w:val="0"/>
      <w:marRight w:val="0"/>
      <w:marTop w:val="0"/>
      <w:marBottom w:val="0"/>
      <w:divBdr>
        <w:top w:val="none" w:sz="0" w:space="0" w:color="auto"/>
        <w:left w:val="none" w:sz="0" w:space="0" w:color="auto"/>
        <w:bottom w:val="none" w:sz="0" w:space="0" w:color="auto"/>
        <w:right w:val="none" w:sz="0" w:space="0" w:color="auto"/>
      </w:divBdr>
    </w:div>
    <w:div w:id="1714227766">
      <w:bodyDiv w:val="1"/>
      <w:marLeft w:val="0"/>
      <w:marRight w:val="0"/>
      <w:marTop w:val="0"/>
      <w:marBottom w:val="0"/>
      <w:divBdr>
        <w:top w:val="none" w:sz="0" w:space="0" w:color="auto"/>
        <w:left w:val="none" w:sz="0" w:space="0" w:color="auto"/>
        <w:bottom w:val="none" w:sz="0" w:space="0" w:color="auto"/>
        <w:right w:val="none" w:sz="0" w:space="0" w:color="auto"/>
      </w:divBdr>
      <w:divsChild>
        <w:div w:id="1104883818">
          <w:marLeft w:val="-225"/>
          <w:marRight w:val="-225"/>
          <w:marTop w:val="0"/>
          <w:marBottom w:val="0"/>
          <w:divBdr>
            <w:top w:val="none" w:sz="0" w:space="0" w:color="auto"/>
            <w:left w:val="none" w:sz="0" w:space="0" w:color="auto"/>
            <w:bottom w:val="none" w:sz="0" w:space="0" w:color="auto"/>
            <w:right w:val="none" w:sz="0" w:space="0" w:color="auto"/>
          </w:divBdr>
          <w:divsChild>
            <w:div w:id="1512139361">
              <w:marLeft w:val="0"/>
              <w:marRight w:val="0"/>
              <w:marTop w:val="0"/>
              <w:marBottom w:val="0"/>
              <w:divBdr>
                <w:top w:val="none" w:sz="0" w:space="0" w:color="auto"/>
                <w:left w:val="none" w:sz="0" w:space="0" w:color="auto"/>
                <w:bottom w:val="none" w:sz="0" w:space="0" w:color="auto"/>
                <w:right w:val="none" w:sz="0" w:space="0" w:color="auto"/>
              </w:divBdr>
              <w:divsChild>
                <w:div w:id="1544053442">
                  <w:marLeft w:val="0"/>
                  <w:marRight w:val="0"/>
                  <w:marTop w:val="0"/>
                  <w:marBottom w:val="450"/>
                  <w:divBdr>
                    <w:top w:val="none" w:sz="0" w:space="0" w:color="auto"/>
                    <w:left w:val="none" w:sz="0" w:space="0" w:color="auto"/>
                    <w:bottom w:val="none" w:sz="0" w:space="0" w:color="auto"/>
                    <w:right w:val="none" w:sz="0" w:space="0" w:color="auto"/>
                  </w:divBdr>
                  <w:divsChild>
                    <w:div w:id="7916324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95965009">
          <w:marLeft w:val="0"/>
          <w:marRight w:val="0"/>
          <w:marTop w:val="0"/>
          <w:marBottom w:val="0"/>
          <w:divBdr>
            <w:top w:val="none" w:sz="0" w:space="0" w:color="auto"/>
            <w:left w:val="none" w:sz="0" w:space="0" w:color="auto"/>
            <w:bottom w:val="none" w:sz="0" w:space="0" w:color="auto"/>
            <w:right w:val="none" w:sz="0" w:space="0" w:color="auto"/>
          </w:divBdr>
          <w:divsChild>
            <w:div w:id="1579828001">
              <w:marLeft w:val="0"/>
              <w:marRight w:val="0"/>
              <w:marTop w:val="0"/>
              <w:marBottom w:val="0"/>
              <w:divBdr>
                <w:top w:val="none" w:sz="0" w:space="0" w:color="auto"/>
                <w:left w:val="none" w:sz="0" w:space="0" w:color="auto"/>
                <w:bottom w:val="none" w:sz="0" w:space="0" w:color="auto"/>
                <w:right w:val="none" w:sz="0" w:space="0" w:color="auto"/>
              </w:divBdr>
              <w:divsChild>
                <w:div w:id="16262769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15813359">
      <w:bodyDiv w:val="1"/>
      <w:marLeft w:val="0"/>
      <w:marRight w:val="0"/>
      <w:marTop w:val="0"/>
      <w:marBottom w:val="0"/>
      <w:divBdr>
        <w:top w:val="none" w:sz="0" w:space="0" w:color="auto"/>
        <w:left w:val="none" w:sz="0" w:space="0" w:color="auto"/>
        <w:bottom w:val="none" w:sz="0" w:space="0" w:color="auto"/>
        <w:right w:val="none" w:sz="0" w:space="0" w:color="auto"/>
      </w:divBdr>
    </w:div>
    <w:div w:id="1718582083">
      <w:bodyDiv w:val="1"/>
      <w:marLeft w:val="0"/>
      <w:marRight w:val="0"/>
      <w:marTop w:val="0"/>
      <w:marBottom w:val="0"/>
      <w:divBdr>
        <w:top w:val="none" w:sz="0" w:space="0" w:color="auto"/>
        <w:left w:val="none" w:sz="0" w:space="0" w:color="auto"/>
        <w:bottom w:val="none" w:sz="0" w:space="0" w:color="auto"/>
        <w:right w:val="none" w:sz="0" w:space="0" w:color="auto"/>
      </w:divBdr>
    </w:div>
    <w:div w:id="1724674220">
      <w:bodyDiv w:val="1"/>
      <w:marLeft w:val="0"/>
      <w:marRight w:val="0"/>
      <w:marTop w:val="0"/>
      <w:marBottom w:val="0"/>
      <w:divBdr>
        <w:top w:val="none" w:sz="0" w:space="0" w:color="auto"/>
        <w:left w:val="none" w:sz="0" w:space="0" w:color="auto"/>
        <w:bottom w:val="none" w:sz="0" w:space="0" w:color="auto"/>
        <w:right w:val="none" w:sz="0" w:space="0" w:color="auto"/>
      </w:divBdr>
    </w:div>
    <w:div w:id="1733775365">
      <w:bodyDiv w:val="1"/>
      <w:marLeft w:val="0"/>
      <w:marRight w:val="0"/>
      <w:marTop w:val="0"/>
      <w:marBottom w:val="0"/>
      <w:divBdr>
        <w:top w:val="none" w:sz="0" w:space="0" w:color="auto"/>
        <w:left w:val="none" w:sz="0" w:space="0" w:color="auto"/>
        <w:bottom w:val="none" w:sz="0" w:space="0" w:color="auto"/>
        <w:right w:val="none" w:sz="0" w:space="0" w:color="auto"/>
      </w:divBdr>
    </w:div>
    <w:div w:id="1753353073">
      <w:bodyDiv w:val="1"/>
      <w:marLeft w:val="0"/>
      <w:marRight w:val="0"/>
      <w:marTop w:val="0"/>
      <w:marBottom w:val="0"/>
      <w:divBdr>
        <w:top w:val="none" w:sz="0" w:space="0" w:color="auto"/>
        <w:left w:val="none" w:sz="0" w:space="0" w:color="auto"/>
        <w:bottom w:val="none" w:sz="0" w:space="0" w:color="auto"/>
        <w:right w:val="none" w:sz="0" w:space="0" w:color="auto"/>
      </w:divBdr>
    </w:div>
    <w:div w:id="1775436294">
      <w:bodyDiv w:val="1"/>
      <w:marLeft w:val="0"/>
      <w:marRight w:val="0"/>
      <w:marTop w:val="0"/>
      <w:marBottom w:val="0"/>
      <w:divBdr>
        <w:top w:val="none" w:sz="0" w:space="0" w:color="auto"/>
        <w:left w:val="none" w:sz="0" w:space="0" w:color="auto"/>
        <w:bottom w:val="none" w:sz="0" w:space="0" w:color="auto"/>
        <w:right w:val="none" w:sz="0" w:space="0" w:color="auto"/>
      </w:divBdr>
    </w:div>
    <w:div w:id="1779523830">
      <w:bodyDiv w:val="1"/>
      <w:marLeft w:val="0"/>
      <w:marRight w:val="0"/>
      <w:marTop w:val="0"/>
      <w:marBottom w:val="0"/>
      <w:divBdr>
        <w:top w:val="none" w:sz="0" w:space="0" w:color="auto"/>
        <w:left w:val="none" w:sz="0" w:space="0" w:color="auto"/>
        <w:bottom w:val="none" w:sz="0" w:space="0" w:color="auto"/>
        <w:right w:val="none" w:sz="0" w:space="0" w:color="auto"/>
      </w:divBdr>
      <w:divsChild>
        <w:div w:id="1105491819">
          <w:marLeft w:val="0"/>
          <w:marRight w:val="0"/>
          <w:marTop w:val="150"/>
          <w:marBottom w:val="75"/>
          <w:divBdr>
            <w:top w:val="none" w:sz="0" w:space="0" w:color="auto"/>
            <w:left w:val="none" w:sz="0" w:space="0" w:color="auto"/>
            <w:bottom w:val="none" w:sz="0" w:space="0" w:color="auto"/>
            <w:right w:val="none" w:sz="0" w:space="0" w:color="auto"/>
          </w:divBdr>
          <w:divsChild>
            <w:div w:id="8595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29055">
      <w:bodyDiv w:val="1"/>
      <w:marLeft w:val="0"/>
      <w:marRight w:val="0"/>
      <w:marTop w:val="0"/>
      <w:marBottom w:val="0"/>
      <w:divBdr>
        <w:top w:val="none" w:sz="0" w:space="0" w:color="auto"/>
        <w:left w:val="none" w:sz="0" w:space="0" w:color="auto"/>
        <w:bottom w:val="none" w:sz="0" w:space="0" w:color="auto"/>
        <w:right w:val="none" w:sz="0" w:space="0" w:color="auto"/>
      </w:divBdr>
    </w:div>
    <w:div w:id="1788232411">
      <w:bodyDiv w:val="1"/>
      <w:marLeft w:val="0"/>
      <w:marRight w:val="0"/>
      <w:marTop w:val="0"/>
      <w:marBottom w:val="0"/>
      <w:divBdr>
        <w:top w:val="none" w:sz="0" w:space="0" w:color="auto"/>
        <w:left w:val="none" w:sz="0" w:space="0" w:color="auto"/>
        <w:bottom w:val="none" w:sz="0" w:space="0" w:color="auto"/>
        <w:right w:val="none" w:sz="0" w:space="0" w:color="auto"/>
      </w:divBdr>
      <w:divsChild>
        <w:div w:id="454911172">
          <w:marLeft w:val="0"/>
          <w:marRight w:val="0"/>
          <w:marTop w:val="0"/>
          <w:marBottom w:val="0"/>
          <w:divBdr>
            <w:top w:val="none" w:sz="0" w:space="0" w:color="auto"/>
            <w:left w:val="none" w:sz="0" w:space="0" w:color="auto"/>
            <w:bottom w:val="none" w:sz="0" w:space="0" w:color="auto"/>
            <w:right w:val="none" w:sz="0" w:space="0" w:color="auto"/>
          </w:divBdr>
        </w:div>
        <w:div w:id="2142142250">
          <w:marLeft w:val="0"/>
          <w:marRight w:val="0"/>
          <w:marTop w:val="0"/>
          <w:marBottom w:val="0"/>
          <w:divBdr>
            <w:top w:val="none" w:sz="0" w:space="0" w:color="auto"/>
            <w:left w:val="none" w:sz="0" w:space="0" w:color="auto"/>
            <w:bottom w:val="none" w:sz="0" w:space="0" w:color="auto"/>
            <w:right w:val="none" w:sz="0" w:space="0" w:color="auto"/>
          </w:divBdr>
        </w:div>
      </w:divsChild>
    </w:div>
    <w:div w:id="1789736791">
      <w:bodyDiv w:val="1"/>
      <w:marLeft w:val="0"/>
      <w:marRight w:val="0"/>
      <w:marTop w:val="0"/>
      <w:marBottom w:val="0"/>
      <w:divBdr>
        <w:top w:val="none" w:sz="0" w:space="0" w:color="auto"/>
        <w:left w:val="none" w:sz="0" w:space="0" w:color="auto"/>
        <w:bottom w:val="none" w:sz="0" w:space="0" w:color="auto"/>
        <w:right w:val="none" w:sz="0" w:space="0" w:color="auto"/>
      </w:divBdr>
      <w:divsChild>
        <w:div w:id="408236065">
          <w:marLeft w:val="0"/>
          <w:marRight w:val="0"/>
          <w:marTop w:val="150"/>
          <w:marBottom w:val="75"/>
          <w:divBdr>
            <w:top w:val="none" w:sz="0" w:space="0" w:color="auto"/>
            <w:left w:val="none" w:sz="0" w:space="0" w:color="auto"/>
            <w:bottom w:val="none" w:sz="0" w:space="0" w:color="auto"/>
            <w:right w:val="none" w:sz="0" w:space="0" w:color="auto"/>
          </w:divBdr>
          <w:divsChild>
            <w:div w:id="20061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16753">
      <w:bodyDiv w:val="1"/>
      <w:marLeft w:val="0"/>
      <w:marRight w:val="0"/>
      <w:marTop w:val="0"/>
      <w:marBottom w:val="0"/>
      <w:divBdr>
        <w:top w:val="none" w:sz="0" w:space="0" w:color="auto"/>
        <w:left w:val="none" w:sz="0" w:space="0" w:color="auto"/>
        <w:bottom w:val="none" w:sz="0" w:space="0" w:color="auto"/>
        <w:right w:val="none" w:sz="0" w:space="0" w:color="auto"/>
      </w:divBdr>
    </w:div>
    <w:div w:id="1805079114">
      <w:bodyDiv w:val="1"/>
      <w:marLeft w:val="0"/>
      <w:marRight w:val="0"/>
      <w:marTop w:val="0"/>
      <w:marBottom w:val="0"/>
      <w:divBdr>
        <w:top w:val="none" w:sz="0" w:space="0" w:color="auto"/>
        <w:left w:val="none" w:sz="0" w:space="0" w:color="auto"/>
        <w:bottom w:val="none" w:sz="0" w:space="0" w:color="auto"/>
        <w:right w:val="none" w:sz="0" w:space="0" w:color="auto"/>
      </w:divBdr>
    </w:div>
    <w:div w:id="1840268789">
      <w:bodyDiv w:val="1"/>
      <w:marLeft w:val="0"/>
      <w:marRight w:val="0"/>
      <w:marTop w:val="0"/>
      <w:marBottom w:val="0"/>
      <w:divBdr>
        <w:top w:val="none" w:sz="0" w:space="0" w:color="auto"/>
        <w:left w:val="none" w:sz="0" w:space="0" w:color="auto"/>
        <w:bottom w:val="none" w:sz="0" w:space="0" w:color="auto"/>
        <w:right w:val="none" w:sz="0" w:space="0" w:color="auto"/>
      </w:divBdr>
    </w:div>
    <w:div w:id="1863975850">
      <w:bodyDiv w:val="1"/>
      <w:marLeft w:val="0"/>
      <w:marRight w:val="0"/>
      <w:marTop w:val="0"/>
      <w:marBottom w:val="0"/>
      <w:divBdr>
        <w:top w:val="none" w:sz="0" w:space="0" w:color="auto"/>
        <w:left w:val="none" w:sz="0" w:space="0" w:color="auto"/>
        <w:bottom w:val="none" w:sz="0" w:space="0" w:color="auto"/>
        <w:right w:val="none" w:sz="0" w:space="0" w:color="auto"/>
      </w:divBdr>
    </w:div>
    <w:div w:id="1865171955">
      <w:bodyDiv w:val="1"/>
      <w:marLeft w:val="0"/>
      <w:marRight w:val="0"/>
      <w:marTop w:val="0"/>
      <w:marBottom w:val="0"/>
      <w:divBdr>
        <w:top w:val="none" w:sz="0" w:space="0" w:color="auto"/>
        <w:left w:val="none" w:sz="0" w:space="0" w:color="auto"/>
        <w:bottom w:val="none" w:sz="0" w:space="0" w:color="auto"/>
        <w:right w:val="none" w:sz="0" w:space="0" w:color="auto"/>
      </w:divBdr>
    </w:div>
    <w:div w:id="1875925122">
      <w:bodyDiv w:val="1"/>
      <w:marLeft w:val="0"/>
      <w:marRight w:val="0"/>
      <w:marTop w:val="0"/>
      <w:marBottom w:val="0"/>
      <w:divBdr>
        <w:top w:val="none" w:sz="0" w:space="0" w:color="auto"/>
        <w:left w:val="none" w:sz="0" w:space="0" w:color="auto"/>
        <w:bottom w:val="none" w:sz="0" w:space="0" w:color="auto"/>
        <w:right w:val="none" w:sz="0" w:space="0" w:color="auto"/>
      </w:divBdr>
      <w:divsChild>
        <w:div w:id="2139570327">
          <w:marLeft w:val="0"/>
          <w:marRight w:val="0"/>
          <w:marTop w:val="0"/>
          <w:marBottom w:val="0"/>
          <w:divBdr>
            <w:top w:val="none" w:sz="0" w:space="0" w:color="auto"/>
            <w:left w:val="none" w:sz="0" w:space="0" w:color="auto"/>
            <w:bottom w:val="none" w:sz="0" w:space="0" w:color="auto"/>
            <w:right w:val="none" w:sz="0" w:space="0" w:color="auto"/>
          </w:divBdr>
        </w:div>
      </w:divsChild>
    </w:div>
    <w:div w:id="1890678404">
      <w:bodyDiv w:val="1"/>
      <w:marLeft w:val="0"/>
      <w:marRight w:val="0"/>
      <w:marTop w:val="0"/>
      <w:marBottom w:val="0"/>
      <w:divBdr>
        <w:top w:val="none" w:sz="0" w:space="0" w:color="auto"/>
        <w:left w:val="none" w:sz="0" w:space="0" w:color="auto"/>
        <w:bottom w:val="none" w:sz="0" w:space="0" w:color="auto"/>
        <w:right w:val="none" w:sz="0" w:space="0" w:color="auto"/>
      </w:divBdr>
    </w:div>
    <w:div w:id="1935162533">
      <w:bodyDiv w:val="1"/>
      <w:marLeft w:val="0"/>
      <w:marRight w:val="0"/>
      <w:marTop w:val="0"/>
      <w:marBottom w:val="0"/>
      <w:divBdr>
        <w:top w:val="none" w:sz="0" w:space="0" w:color="auto"/>
        <w:left w:val="none" w:sz="0" w:space="0" w:color="auto"/>
        <w:bottom w:val="none" w:sz="0" w:space="0" w:color="auto"/>
        <w:right w:val="none" w:sz="0" w:space="0" w:color="auto"/>
      </w:divBdr>
    </w:div>
    <w:div w:id="1935622988">
      <w:bodyDiv w:val="1"/>
      <w:marLeft w:val="0"/>
      <w:marRight w:val="0"/>
      <w:marTop w:val="0"/>
      <w:marBottom w:val="0"/>
      <w:divBdr>
        <w:top w:val="none" w:sz="0" w:space="0" w:color="auto"/>
        <w:left w:val="none" w:sz="0" w:space="0" w:color="auto"/>
        <w:bottom w:val="none" w:sz="0" w:space="0" w:color="auto"/>
        <w:right w:val="none" w:sz="0" w:space="0" w:color="auto"/>
      </w:divBdr>
      <w:divsChild>
        <w:div w:id="454636340">
          <w:marLeft w:val="0"/>
          <w:marRight w:val="0"/>
          <w:marTop w:val="0"/>
          <w:marBottom w:val="0"/>
          <w:divBdr>
            <w:top w:val="none" w:sz="0" w:space="0" w:color="auto"/>
            <w:left w:val="none" w:sz="0" w:space="0" w:color="auto"/>
            <w:bottom w:val="none" w:sz="0" w:space="0" w:color="auto"/>
            <w:right w:val="none" w:sz="0" w:space="0" w:color="auto"/>
          </w:divBdr>
          <w:divsChild>
            <w:div w:id="794560166">
              <w:marLeft w:val="0"/>
              <w:marRight w:val="0"/>
              <w:marTop w:val="0"/>
              <w:marBottom w:val="0"/>
              <w:divBdr>
                <w:top w:val="none" w:sz="0" w:space="0" w:color="auto"/>
                <w:left w:val="none" w:sz="0" w:space="0" w:color="auto"/>
                <w:bottom w:val="none" w:sz="0" w:space="0" w:color="auto"/>
                <w:right w:val="none" w:sz="0" w:space="0" w:color="auto"/>
              </w:divBdr>
              <w:divsChild>
                <w:div w:id="120199596">
                  <w:marLeft w:val="0"/>
                  <w:marRight w:val="0"/>
                  <w:marTop w:val="0"/>
                  <w:marBottom w:val="150"/>
                  <w:divBdr>
                    <w:top w:val="none" w:sz="0" w:space="0" w:color="auto"/>
                    <w:left w:val="none" w:sz="0" w:space="0" w:color="auto"/>
                    <w:bottom w:val="none" w:sz="0" w:space="0" w:color="auto"/>
                    <w:right w:val="none" w:sz="0" w:space="0" w:color="auto"/>
                  </w:divBdr>
                  <w:divsChild>
                    <w:div w:id="285552652">
                      <w:marLeft w:val="0"/>
                      <w:marRight w:val="0"/>
                      <w:marTop w:val="0"/>
                      <w:marBottom w:val="0"/>
                      <w:divBdr>
                        <w:top w:val="none" w:sz="0" w:space="0" w:color="auto"/>
                        <w:left w:val="none" w:sz="0" w:space="0" w:color="auto"/>
                        <w:bottom w:val="none" w:sz="0" w:space="0" w:color="auto"/>
                        <w:right w:val="none" w:sz="0" w:space="0" w:color="auto"/>
                      </w:divBdr>
                    </w:div>
                    <w:div w:id="956063911">
                      <w:marLeft w:val="0"/>
                      <w:marRight w:val="0"/>
                      <w:marTop w:val="0"/>
                      <w:marBottom w:val="0"/>
                      <w:divBdr>
                        <w:top w:val="none" w:sz="0" w:space="0" w:color="auto"/>
                        <w:left w:val="none" w:sz="0" w:space="0" w:color="auto"/>
                        <w:bottom w:val="none" w:sz="0" w:space="0" w:color="auto"/>
                        <w:right w:val="none" w:sz="0" w:space="0" w:color="auto"/>
                      </w:divBdr>
                    </w:div>
                  </w:divsChild>
                </w:div>
                <w:div w:id="481234899">
                  <w:marLeft w:val="0"/>
                  <w:marRight w:val="0"/>
                  <w:marTop w:val="0"/>
                  <w:marBottom w:val="150"/>
                  <w:divBdr>
                    <w:top w:val="none" w:sz="0" w:space="0" w:color="auto"/>
                    <w:left w:val="none" w:sz="0" w:space="0" w:color="auto"/>
                    <w:bottom w:val="none" w:sz="0" w:space="0" w:color="auto"/>
                    <w:right w:val="none" w:sz="0" w:space="0" w:color="auto"/>
                  </w:divBdr>
                  <w:divsChild>
                    <w:div w:id="524367599">
                      <w:marLeft w:val="0"/>
                      <w:marRight w:val="0"/>
                      <w:marTop w:val="0"/>
                      <w:marBottom w:val="0"/>
                      <w:divBdr>
                        <w:top w:val="none" w:sz="0" w:space="0" w:color="auto"/>
                        <w:left w:val="none" w:sz="0" w:space="0" w:color="auto"/>
                        <w:bottom w:val="none" w:sz="0" w:space="0" w:color="auto"/>
                        <w:right w:val="none" w:sz="0" w:space="0" w:color="auto"/>
                      </w:divBdr>
                    </w:div>
                    <w:div w:id="841509733">
                      <w:marLeft w:val="0"/>
                      <w:marRight w:val="0"/>
                      <w:marTop w:val="0"/>
                      <w:marBottom w:val="0"/>
                      <w:divBdr>
                        <w:top w:val="none" w:sz="0" w:space="0" w:color="auto"/>
                        <w:left w:val="none" w:sz="0" w:space="0" w:color="auto"/>
                        <w:bottom w:val="none" w:sz="0" w:space="0" w:color="auto"/>
                        <w:right w:val="none" w:sz="0" w:space="0" w:color="auto"/>
                      </w:divBdr>
                    </w:div>
                  </w:divsChild>
                </w:div>
                <w:div w:id="2054111464">
                  <w:marLeft w:val="0"/>
                  <w:marRight w:val="0"/>
                  <w:marTop w:val="0"/>
                  <w:marBottom w:val="150"/>
                  <w:divBdr>
                    <w:top w:val="none" w:sz="0" w:space="0" w:color="auto"/>
                    <w:left w:val="none" w:sz="0" w:space="0" w:color="auto"/>
                    <w:bottom w:val="none" w:sz="0" w:space="0" w:color="auto"/>
                    <w:right w:val="none" w:sz="0" w:space="0" w:color="auto"/>
                  </w:divBdr>
                  <w:divsChild>
                    <w:div w:id="761725398">
                      <w:marLeft w:val="0"/>
                      <w:marRight w:val="0"/>
                      <w:marTop w:val="0"/>
                      <w:marBottom w:val="0"/>
                      <w:divBdr>
                        <w:top w:val="none" w:sz="0" w:space="0" w:color="auto"/>
                        <w:left w:val="none" w:sz="0" w:space="0" w:color="auto"/>
                        <w:bottom w:val="none" w:sz="0" w:space="0" w:color="auto"/>
                        <w:right w:val="none" w:sz="0" w:space="0" w:color="auto"/>
                      </w:divBdr>
                    </w:div>
                    <w:div w:id="20751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07598">
          <w:marLeft w:val="0"/>
          <w:marRight w:val="0"/>
          <w:marTop w:val="0"/>
          <w:marBottom w:val="0"/>
          <w:divBdr>
            <w:top w:val="none" w:sz="0" w:space="0" w:color="auto"/>
            <w:left w:val="none" w:sz="0" w:space="0" w:color="auto"/>
            <w:bottom w:val="none" w:sz="0" w:space="0" w:color="auto"/>
            <w:right w:val="none" w:sz="0" w:space="0" w:color="auto"/>
          </w:divBdr>
          <w:divsChild>
            <w:div w:id="1633049252">
              <w:marLeft w:val="0"/>
              <w:marRight w:val="0"/>
              <w:marTop w:val="0"/>
              <w:marBottom w:val="0"/>
              <w:divBdr>
                <w:top w:val="none" w:sz="0" w:space="0" w:color="auto"/>
                <w:left w:val="none" w:sz="0" w:space="0" w:color="auto"/>
                <w:bottom w:val="none" w:sz="0" w:space="0" w:color="auto"/>
                <w:right w:val="none" w:sz="0" w:space="0" w:color="auto"/>
              </w:divBdr>
              <w:divsChild>
                <w:div w:id="1983462890">
                  <w:marLeft w:val="0"/>
                  <w:marRight w:val="0"/>
                  <w:marTop w:val="0"/>
                  <w:marBottom w:val="0"/>
                  <w:divBdr>
                    <w:top w:val="none" w:sz="0" w:space="0" w:color="auto"/>
                    <w:left w:val="none" w:sz="0" w:space="0" w:color="auto"/>
                    <w:bottom w:val="none" w:sz="0" w:space="0" w:color="auto"/>
                    <w:right w:val="none" w:sz="0" w:space="0" w:color="auto"/>
                  </w:divBdr>
                  <w:divsChild>
                    <w:div w:id="859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917347">
      <w:bodyDiv w:val="1"/>
      <w:marLeft w:val="0"/>
      <w:marRight w:val="0"/>
      <w:marTop w:val="0"/>
      <w:marBottom w:val="0"/>
      <w:divBdr>
        <w:top w:val="none" w:sz="0" w:space="0" w:color="auto"/>
        <w:left w:val="none" w:sz="0" w:space="0" w:color="auto"/>
        <w:bottom w:val="none" w:sz="0" w:space="0" w:color="auto"/>
        <w:right w:val="none" w:sz="0" w:space="0" w:color="auto"/>
      </w:divBdr>
    </w:div>
    <w:div w:id="1945918974">
      <w:bodyDiv w:val="1"/>
      <w:marLeft w:val="0"/>
      <w:marRight w:val="0"/>
      <w:marTop w:val="0"/>
      <w:marBottom w:val="0"/>
      <w:divBdr>
        <w:top w:val="none" w:sz="0" w:space="0" w:color="auto"/>
        <w:left w:val="none" w:sz="0" w:space="0" w:color="auto"/>
        <w:bottom w:val="none" w:sz="0" w:space="0" w:color="auto"/>
        <w:right w:val="none" w:sz="0" w:space="0" w:color="auto"/>
      </w:divBdr>
      <w:divsChild>
        <w:div w:id="251472883">
          <w:marLeft w:val="1267"/>
          <w:marRight w:val="0"/>
          <w:marTop w:val="0"/>
          <w:marBottom w:val="0"/>
          <w:divBdr>
            <w:top w:val="none" w:sz="0" w:space="0" w:color="auto"/>
            <w:left w:val="none" w:sz="0" w:space="0" w:color="auto"/>
            <w:bottom w:val="none" w:sz="0" w:space="0" w:color="auto"/>
            <w:right w:val="none" w:sz="0" w:space="0" w:color="auto"/>
          </w:divBdr>
        </w:div>
        <w:div w:id="490951066">
          <w:marLeft w:val="1267"/>
          <w:marRight w:val="0"/>
          <w:marTop w:val="0"/>
          <w:marBottom w:val="0"/>
          <w:divBdr>
            <w:top w:val="none" w:sz="0" w:space="0" w:color="auto"/>
            <w:left w:val="none" w:sz="0" w:space="0" w:color="auto"/>
            <w:bottom w:val="none" w:sz="0" w:space="0" w:color="auto"/>
            <w:right w:val="none" w:sz="0" w:space="0" w:color="auto"/>
          </w:divBdr>
        </w:div>
        <w:div w:id="528300276">
          <w:marLeft w:val="1267"/>
          <w:marRight w:val="0"/>
          <w:marTop w:val="0"/>
          <w:marBottom w:val="0"/>
          <w:divBdr>
            <w:top w:val="none" w:sz="0" w:space="0" w:color="auto"/>
            <w:left w:val="none" w:sz="0" w:space="0" w:color="auto"/>
            <w:bottom w:val="none" w:sz="0" w:space="0" w:color="auto"/>
            <w:right w:val="none" w:sz="0" w:space="0" w:color="auto"/>
          </w:divBdr>
        </w:div>
        <w:div w:id="1889143599">
          <w:marLeft w:val="1267"/>
          <w:marRight w:val="0"/>
          <w:marTop w:val="0"/>
          <w:marBottom w:val="0"/>
          <w:divBdr>
            <w:top w:val="none" w:sz="0" w:space="0" w:color="auto"/>
            <w:left w:val="none" w:sz="0" w:space="0" w:color="auto"/>
            <w:bottom w:val="none" w:sz="0" w:space="0" w:color="auto"/>
            <w:right w:val="none" w:sz="0" w:space="0" w:color="auto"/>
          </w:divBdr>
        </w:div>
      </w:divsChild>
    </w:div>
    <w:div w:id="1981687994">
      <w:bodyDiv w:val="1"/>
      <w:marLeft w:val="0"/>
      <w:marRight w:val="0"/>
      <w:marTop w:val="0"/>
      <w:marBottom w:val="0"/>
      <w:divBdr>
        <w:top w:val="none" w:sz="0" w:space="0" w:color="auto"/>
        <w:left w:val="none" w:sz="0" w:space="0" w:color="auto"/>
        <w:bottom w:val="none" w:sz="0" w:space="0" w:color="auto"/>
        <w:right w:val="none" w:sz="0" w:space="0" w:color="auto"/>
      </w:divBdr>
    </w:div>
    <w:div w:id="1988434724">
      <w:bodyDiv w:val="1"/>
      <w:marLeft w:val="0"/>
      <w:marRight w:val="0"/>
      <w:marTop w:val="0"/>
      <w:marBottom w:val="0"/>
      <w:divBdr>
        <w:top w:val="none" w:sz="0" w:space="0" w:color="auto"/>
        <w:left w:val="none" w:sz="0" w:space="0" w:color="auto"/>
        <w:bottom w:val="none" w:sz="0" w:space="0" w:color="auto"/>
        <w:right w:val="none" w:sz="0" w:space="0" w:color="auto"/>
      </w:divBdr>
    </w:div>
    <w:div w:id="1990622978">
      <w:bodyDiv w:val="1"/>
      <w:marLeft w:val="0"/>
      <w:marRight w:val="0"/>
      <w:marTop w:val="0"/>
      <w:marBottom w:val="0"/>
      <w:divBdr>
        <w:top w:val="none" w:sz="0" w:space="0" w:color="auto"/>
        <w:left w:val="none" w:sz="0" w:space="0" w:color="auto"/>
        <w:bottom w:val="none" w:sz="0" w:space="0" w:color="auto"/>
        <w:right w:val="none" w:sz="0" w:space="0" w:color="auto"/>
      </w:divBdr>
    </w:div>
    <w:div w:id="1992060073">
      <w:bodyDiv w:val="1"/>
      <w:marLeft w:val="0"/>
      <w:marRight w:val="0"/>
      <w:marTop w:val="0"/>
      <w:marBottom w:val="0"/>
      <w:divBdr>
        <w:top w:val="none" w:sz="0" w:space="0" w:color="auto"/>
        <w:left w:val="none" w:sz="0" w:space="0" w:color="auto"/>
        <w:bottom w:val="none" w:sz="0" w:space="0" w:color="auto"/>
        <w:right w:val="none" w:sz="0" w:space="0" w:color="auto"/>
      </w:divBdr>
    </w:div>
    <w:div w:id="1998459288">
      <w:bodyDiv w:val="1"/>
      <w:marLeft w:val="0"/>
      <w:marRight w:val="0"/>
      <w:marTop w:val="0"/>
      <w:marBottom w:val="0"/>
      <w:divBdr>
        <w:top w:val="none" w:sz="0" w:space="0" w:color="auto"/>
        <w:left w:val="none" w:sz="0" w:space="0" w:color="auto"/>
        <w:bottom w:val="none" w:sz="0" w:space="0" w:color="auto"/>
        <w:right w:val="none" w:sz="0" w:space="0" w:color="auto"/>
      </w:divBdr>
    </w:div>
    <w:div w:id="1999845212">
      <w:bodyDiv w:val="1"/>
      <w:marLeft w:val="0"/>
      <w:marRight w:val="0"/>
      <w:marTop w:val="0"/>
      <w:marBottom w:val="0"/>
      <w:divBdr>
        <w:top w:val="none" w:sz="0" w:space="0" w:color="auto"/>
        <w:left w:val="none" w:sz="0" w:space="0" w:color="auto"/>
        <w:bottom w:val="none" w:sz="0" w:space="0" w:color="auto"/>
        <w:right w:val="none" w:sz="0" w:space="0" w:color="auto"/>
      </w:divBdr>
      <w:divsChild>
        <w:div w:id="1558316709">
          <w:marLeft w:val="0"/>
          <w:marRight w:val="0"/>
          <w:marTop w:val="150"/>
          <w:marBottom w:val="75"/>
          <w:divBdr>
            <w:top w:val="none" w:sz="0" w:space="0" w:color="auto"/>
            <w:left w:val="none" w:sz="0" w:space="0" w:color="auto"/>
            <w:bottom w:val="none" w:sz="0" w:space="0" w:color="auto"/>
            <w:right w:val="none" w:sz="0" w:space="0" w:color="auto"/>
          </w:divBdr>
          <w:divsChild>
            <w:div w:id="66139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17221">
      <w:bodyDiv w:val="1"/>
      <w:marLeft w:val="0"/>
      <w:marRight w:val="0"/>
      <w:marTop w:val="0"/>
      <w:marBottom w:val="0"/>
      <w:divBdr>
        <w:top w:val="none" w:sz="0" w:space="0" w:color="auto"/>
        <w:left w:val="none" w:sz="0" w:space="0" w:color="auto"/>
        <w:bottom w:val="none" w:sz="0" w:space="0" w:color="auto"/>
        <w:right w:val="none" w:sz="0" w:space="0" w:color="auto"/>
      </w:divBdr>
    </w:div>
    <w:div w:id="2027323094">
      <w:bodyDiv w:val="1"/>
      <w:marLeft w:val="0"/>
      <w:marRight w:val="0"/>
      <w:marTop w:val="0"/>
      <w:marBottom w:val="0"/>
      <w:divBdr>
        <w:top w:val="none" w:sz="0" w:space="0" w:color="auto"/>
        <w:left w:val="none" w:sz="0" w:space="0" w:color="auto"/>
        <w:bottom w:val="none" w:sz="0" w:space="0" w:color="auto"/>
        <w:right w:val="none" w:sz="0" w:space="0" w:color="auto"/>
      </w:divBdr>
    </w:div>
    <w:div w:id="2031712829">
      <w:bodyDiv w:val="1"/>
      <w:marLeft w:val="0"/>
      <w:marRight w:val="0"/>
      <w:marTop w:val="0"/>
      <w:marBottom w:val="0"/>
      <w:divBdr>
        <w:top w:val="none" w:sz="0" w:space="0" w:color="auto"/>
        <w:left w:val="none" w:sz="0" w:space="0" w:color="auto"/>
        <w:bottom w:val="none" w:sz="0" w:space="0" w:color="auto"/>
        <w:right w:val="none" w:sz="0" w:space="0" w:color="auto"/>
      </w:divBdr>
    </w:div>
    <w:div w:id="2041084358">
      <w:bodyDiv w:val="1"/>
      <w:marLeft w:val="0"/>
      <w:marRight w:val="0"/>
      <w:marTop w:val="0"/>
      <w:marBottom w:val="0"/>
      <w:divBdr>
        <w:top w:val="none" w:sz="0" w:space="0" w:color="auto"/>
        <w:left w:val="none" w:sz="0" w:space="0" w:color="auto"/>
        <w:bottom w:val="none" w:sz="0" w:space="0" w:color="auto"/>
        <w:right w:val="none" w:sz="0" w:space="0" w:color="auto"/>
      </w:divBdr>
      <w:divsChild>
        <w:div w:id="826290773">
          <w:marLeft w:val="0"/>
          <w:marRight w:val="0"/>
          <w:marTop w:val="150"/>
          <w:marBottom w:val="75"/>
          <w:divBdr>
            <w:top w:val="none" w:sz="0" w:space="0" w:color="auto"/>
            <w:left w:val="none" w:sz="0" w:space="0" w:color="auto"/>
            <w:bottom w:val="none" w:sz="0" w:space="0" w:color="auto"/>
            <w:right w:val="none" w:sz="0" w:space="0" w:color="auto"/>
          </w:divBdr>
          <w:divsChild>
            <w:div w:id="14022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783491">
      <w:bodyDiv w:val="1"/>
      <w:marLeft w:val="0"/>
      <w:marRight w:val="0"/>
      <w:marTop w:val="0"/>
      <w:marBottom w:val="0"/>
      <w:divBdr>
        <w:top w:val="none" w:sz="0" w:space="0" w:color="auto"/>
        <w:left w:val="none" w:sz="0" w:space="0" w:color="auto"/>
        <w:bottom w:val="none" w:sz="0" w:space="0" w:color="auto"/>
        <w:right w:val="none" w:sz="0" w:space="0" w:color="auto"/>
      </w:divBdr>
    </w:div>
    <w:div w:id="2050841001">
      <w:bodyDiv w:val="1"/>
      <w:marLeft w:val="0"/>
      <w:marRight w:val="0"/>
      <w:marTop w:val="0"/>
      <w:marBottom w:val="0"/>
      <w:divBdr>
        <w:top w:val="none" w:sz="0" w:space="0" w:color="auto"/>
        <w:left w:val="none" w:sz="0" w:space="0" w:color="auto"/>
        <w:bottom w:val="none" w:sz="0" w:space="0" w:color="auto"/>
        <w:right w:val="none" w:sz="0" w:space="0" w:color="auto"/>
      </w:divBdr>
    </w:div>
    <w:div w:id="2060783813">
      <w:bodyDiv w:val="1"/>
      <w:marLeft w:val="0"/>
      <w:marRight w:val="0"/>
      <w:marTop w:val="0"/>
      <w:marBottom w:val="0"/>
      <w:divBdr>
        <w:top w:val="none" w:sz="0" w:space="0" w:color="auto"/>
        <w:left w:val="none" w:sz="0" w:space="0" w:color="auto"/>
        <w:bottom w:val="none" w:sz="0" w:space="0" w:color="auto"/>
        <w:right w:val="none" w:sz="0" w:space="0" w:color="auto"/>
      </w:divBdr>
    </w:div>
    <w:div w:id="2063867133">
      <w:bodyDiv w:val="1"/>
      <w:marLeft w:val="0"/>
      <w:marRight w:val="0"/>
      <w:marTop w:val="0"/>
      <w:marBottom w:val="0"/>
      <w:divBdr>
        <w:top w:val="none" w:sz="0" w:space="0" w:color="auto"/>
        <w:left w:val="none" w:sz="0" w:space="0" w:color="auto"/>
        <w:bottom w:val="none" w:sz="0" w:space="0" w:color="auto"/>
        <w:right w:val="none" w:sz="0" w:space="0" w:color="auto"/>
      </w:divBdr>
    </w:div>
    <w:div w:id="2068986948">
      <w:bodyDiv w:val="1"/>
      <w:marLeft w:val="0"/>
      <w:marRight w:val="0"/>
      <w:marTop w:val="0"/>
      <w:marBottom w:val="0"/>
      <w:divBdr>
        <w:top w:val="none" w:sz="0" w:space="0" w:color="auto"/>
        <w:left w:val="none" w:sz="0" w:space="0" w:color="auto"/>
        <w:bottom w:val="none" w:sz="0" w:space="0" w:color="auto"/>
        <w:right w:val="none" w:sz="0" w:space="0" w:color="auto"/>
      </w:divBdr>
    </w:div>
    <w:div w:id="2073194077">
      <w:bodyDiv w:val="1"/>
      <w:marLeft w:val="0"/>
      <w:marRight w:val="0"/>
      <w:marTop w:val="0"/>
      <w:marBottom w:val="0"/>
      <w:divBdr>
        <w:top w:val="none" w:sz="0" w:space="0" w:color="auto"/>
        <w:left w:val="none" w:sz="0" w:space="0" w:color="auto"/>
        <w:bottom w:val="none" w:sz="0" w:space="0" w:color="auto"/>
        <w:right w:val="none" w:sz="0" w:space="0" w:color="auto"/>
      </w:divBdr>
    </w:div>
    <w:div w:id="2076465160">
      <w:bodyDiv w:val="1"/>
      <w:marLeft w:val="0"/>
      <w:marRight w:val="0"/>
      <w:marTop w:val="0"/>
      <w:marBottom w:val="0"/>
      <w:divBdr>
        <w:top w:val="none" w:sz="0" w:space="0" w:color="auto"/>
        <w:left w:val="none" w:sz="0" w:space="0" w:color="auto"/>
        <w:bottom w:val="none" w:sz="0" w:space="0" w:color="auto"/>
        <w:right w:val="none" w:sz="0" w:space="0" w:color="auto"/>
      </w:divBdr>
    </w:div>
    <w:div w:id="2099058930">
      <w:bodyDiv w:val="1"/>
      <w:marLeft w:val="0"/>
      <w:marRight w:val="0"/>
      <w:marTop w:val="0"/>
      <w:marBottom w:val="0"/>
      <w:divBdr>
        <w:top w:val="none" w:sz="0" w:space="0" w:color="auto"/>
        <w:left w:val="none" w:sz="0" w:space="0" w:color="auto"/>
        <w:bottom w:val="none" w:sz="0" w:space="0" w:color="auto"/>
        <w:right w:val="none" w:sz="0" w:space="0" w:color="auto"/>
      </w:divBdr>
    </w:div>
    <w:div w:id="2109080149">
      <w:bodyDiv w:val="1"/>
      <w:marLeft w:val="0"/>
      <w:marRight w:val="0"/>
      <w:marTop w:val="0"/>
      <w:marBottom w:val="0"/>
      <w:divBdr>
        <w:top w:val="none" w:sz="0" w:space="0" w:color="auto"/>
        <w:left w:val="none" w:sz="0" w:space="0" w:color="auto"/>
        <w:bottom w:val="none" w:sz="0" w:space="0" w:color="auto"/>
        <w:right w:val="none" w:sz="0" w:space="0" w:color="auto"/>
      </w:divBdr>
    </w:div>
    <w:div w:id="21190629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chart" Target="charts/chart1.xml"/><Relationship Id="rId21" Type="http://schemas.openxmlformats.org/officeDocument/2006/relationships/chart" Target="charts/chart2.xml"/><Relationship Id="rId22" Type="http://schemas.openxmlformats.org/officeDocument/2006/relationships/chart" Target="charts/chart3.xml"/><Relationship Id="rId23" Type="http://schemas.openxmlformats.org/officeDocument/2006/relationships/chart" Target="charts/chart4.xml"/><Relationship Id="rId24" Type="http://schemas.openxmlformats.org/officeDocument/2006/relationships/chart" Target="charts/chart5.xml"/><Relationship Id="rId25" Type="http://schemas.openxmlformats.org/officeDocument/2006/relationships/chart" Target="charts/chart6.xml"/><Relationship Id="rId26" Type="http://schemas.openxmlformats.org/officeDocument/2006/relationships/image" Target="media/image2.png"/><Relationship Id="rId27" Type="http://schemas.openxmlformats.org/officeDocument/2006/relationships/image" Target="media/image3.png"/><Relationship Id="rId28" Type="http://schemas.openxmlformats.org/officeDocument/2006/relationships/chart" Target="charts/chart7.xml"/><Relationship Id="rId29" Type="http://schemas.openxmlformats.org/officeDocument/2006/relationships/chart" Target="charts/chart8.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4.png"/><Relationship Id="rId31" Type="http://schemas.openxmlformats.org/officeDocument/2006/relationships/image" Target="media/image5.png"/><Relationship Id="rId32" Type="http://schemas.openxmlformats.org/officeDocument/2006/relationships/image" Target="media/image6.jpeg"/><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7.png"/><Relationship Id="rId34" Type="http://schemas.openxmlformats.org/officeDocument/2006/relationships/image" Target="media/image8.png"/><Relationship Id="rId35" Type="http://schemas.openxmlformats.org/officeDocument/2006/relationships/image" Target="media/image9.png"/><Relationship Id="rId36" Type="http://schemas.openxmlformats.org/officeDocument/2006/relationships/footer" Target="footer1.xml"/><Relationship Id="rId10" Type="http://schemas.openxmlformats.org/officeDocument/2006/relationships/diagramData" Target="diagrams/data1.xml"/><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diagramData" Target="diagrams/data2.xml"/><Relationship Id="rId16" Type="http://schemas.openxmlformats.org/officeDocument/2006/relationships/diagramLayout" Target="diagrams/layout2.xml"/><Relationship Id="rId17" Type="http://schemas.openxmlformats.org/officeDocument/2006/relationships/diagramQuickStyle" Target="diagrams/quickStyle2.xml"/><Relationship Id="rId18" Type="http://schemas.openxmlformats.org/officeDocument/2006/relationships/diagramColors" Target="diagrams/colors2.xml"/><Relationship Id="rId19" Type="http://schemas.microsoft.com/office/2007/relationships/diagramDrawing" Target="diagrams/drawing2.xml"/><Relationship Id="rId37" Type="http://schemas.openxmlformats.org/officeDocument/2006/relationships/footer" Target="footer2.xml"/><Relationship Id="rId38" Type="http://schemas.openxmlformats.org/officeDocument/2006/relationships/image" Target="media/image10.emf"/><Relationship Id="rId39" Type="http://schemas.openxmlformats.org/officeDocument/2006/relationships/image" Target="media/image11.emf"/><Relationship Id="rId40" Type="http://schemas.openxmlformats.org/officeDocument/2006/relationships/hyperlink" Target="http://www.mmtimes.com/index.php/national-news/20080-minister-says-kachin-govt-should-heed-local-protests-over-jade-mines.html" TargetMode="External"/><Relationship Id="rId41" Type="http://schemas.openxmlformats.org/officeDocument/2006/relationships/image" Target="media/image12.png"/><Relationship Id="rId42" Type="http://schemas.openxmlformats.org/officeDocument/2006/relationships/fontTable" Target="fontTable.xml"/><Relationship Id="rId43" Type="http://schemas.openxmlformats.org/officeDocument/2006/relationships/theme" Target="theme/theme1.xml"/><Relationship Id="rId44" Type="http://schemas.microsoft.com/office/2011/relationships/commentsExtended" Target="commentsExtended.xml"/><Relationship Id="rId45" Type="http://schemas.microsoft.com/office/2011/relationships/people" Target="people.xml"/></Relationships>
</file>

<file path=word/_rels/footnotes.xml.rels><?xml version="1.0" encoding="UTF-8" standalone="yes"?>
<Relationships xmlns="http://schemas.openxmlformats.org/package/2006/relationships"><Relationship Id="rId13" Type="http://schemas.openxmlformats.org/officeDocument/2006/relationships/hyperlink" Target="http://myanmarrubyenterprise.com/" TargetMode="External"/><Relationship Id="rId14" Type="http://schemas.openxmlformats.org/officeDocument/2006/relationships/hyperlink" Target="http://www.myanmar-responsiblebusiness.org/pdf/TiME/2015-2nd-Pwint-Thit-Sa-Report.pdf" TargetMode="External"/><Relationship Id="rId15" Type="http://schemas.openxmlformats.org/officeDocument/2006/relationships/hyperlink" Target="http://www.mmtimes.com/index.php/business/19586-annual-list-of-top-taxpayers-shows-payments-rising.html" TargetMode="External"/><Relationship Id="rId16" Type="http://schemas.openxmlformats.org/officeDocument/2006/relationships/hyperlink" Target="http://www.mmtimes.com/index.php/business/19799-military-owned-mehl-applies-to-become-public-company.html" TargetMode="External"/><Relationship Id="rId17" Type="http://schemas.openxmlformats.org/officeDocument/2006/relationships/hyperlink" Target="http://www.mmtimes.com/index.php/national-news/mandalay-upper-myanmar/19099-amyotha-committee-takes-aim-at-resource-extraction.html" TargetMode="External"/><Relationship Id="rId18" Type="http://schemas.openxmlformats.org/officeDocument/2006/relationships/hyperlink" Target="http://www.eisourcebook.org/641_IIITheExtractiveIndustriesValueChain.html" TargetMode="External"/><Relationship Id="rId19" Type="http://schemas.openxmlformats.org/officeDocument/2006/relationships/hyperlink" Target="http://www.viji.eu/wp-content/uploads/2013/04/Coloured-gemstones-presentationUNICRI.pdf" TargetMode="External"/><Relationship Id="rId63" Type="http://schemas.openxmlformats.org/officeDocument/2006/relationships/hyperlink" Target="http://www.artisanalmining.org" TargetMode="External"/><Relationship Id="rId64" Type="http://schemas.openxmlformats.org/officeDocument/2006/relationships/hyperlink" Target="http://www.ilo.org/ipecinfo/product/download.do?type=document&amp;id=4146" TargetMode="External"/><Relationship Id="rId65" Type="http://schemas.openxmlformats.org/officeDocument/2006/relationships/hyperlink" Target="http://siteresources.worldbank.org/INTOGMC/Resources/CASMFACTSHEET.pdf" TargetMode="External"/><Relationship Id="rId66" Type="http://schemas.openxmlformats.org/officeDocument/2006/relationships/hyperlink" Target="http://www.artisanalmining.org/UserFiles/file/CASMbrochure_Updated.pdf" TargetMode="External"/><Relationship Id="rId67" Type="http://schemas.openxmlformats.org/officeDocument/2006/relationships/hyperlink" Target="https://www.federalregister.gov/articles/2010/03/23/2010-6387/prohibitions-and-conditions-for-importation-of-burmese-and-non-burmese-covered-articles-of-jadeite" TargetMode="External"/><Relationship Id="rId68" Type="http://schemas.openxmlformats.org/officeDocument/2006/relationships/hyperlink" Target="https://www.treasury.gov/resource-center/sanctions/Programs/Documents/13651.pdf" TargetMode="External"/><Relationship Id="rId69" Type="http://schemas.openxmlformats.org/officeDocument/2006/relationships/hyperlink" Target="https://www.whitehouse.gov/the-press-office/2013/08/07/executive-order-prohibiting-certain-imports-burmese-jadeite-and-rubies" TargetMode="External"/><Relationship Id="rId50" Type="http://schemas.openxmlformats.org/officeDocument/2006/relationships/hyperlink" Target="http://www.ruby-sapphire.com/jade_burma_part_1.htm" TargetMode="External"/><Relationship Id="rId51" Type="http://schemas.openxmlformats.org/officeDocument/2006/relationships/hyperlink" Target="http://www.diamonds.net/Magazine/Article.aspx?ArticleID=54434&amp;RDRIssueID=146" TargetMode="External"/><Relationship Id="rId52" Type="http://schemas.openxmlformats.org/officeDocument/2006/relationships/hyperlink" Target="http://www.kimberleyprocess.com/" TargetMode="External"/><Relationship Id="rId53" Type="http://schemas.openxmlformats.org/officeDocument/2006/relationships/hyperlink" Target="https://en.wikipedia.org/wiki/Kimberley_Process_Certification_Scheme" TargetMode="External"/><Relationship Id="rId54" Type="http://schemas.openxmlformats.org/officeDocument/2006/relationships/hyperlink" Target="http://www.oecd.org/fr/daf/inv/mne/mining.htm" TargetMode="External"/><Relationship Id="rId55" Type="http://schemas.openxmlformats.org/officeDocument/2006/relationships/hyperlink" Target="http://en.cccmc.org.cn/news/cccmcinformation/41161.htm" TargetMode="External"/><Relationship Id="rId56" Type="http://schemas.openxmlformats.org/officeDocument/2006/relationships/hyperlink" Target="http://www.responsiblejewellery.com/" TargetMode="External"/><Relationship Id="rId57" Type="http://schemas.openxmlformats.org/officeDocument/2006/relationships/hyperlink" Target="http://www.unicri.it/special_topics/metals_gemstones/" TargetMode="External"/><Relationship Id="rId58" Type="http://schemas.openxmlformats.org/officeDocument/2006/relationships/hyperlink" Target="http://www.responsiblemining.net/" TargetMode="External"/><Relationship Id="rId59" Type="http://schemas.openxmlformats.org/officeDocument/2006/relationships/hyperlink" Target="http://www.fairmined.org" TargetMode="External"/><Relationship Id="rId40" Type="http://schemas.openxmlformats.org/officeDocument/2006/relationships/hyperlink" Target="http://www.mmtimes.com/index.php/business/9772-jewellers-demand-new-gems-law.html" TargetMode="External"/><Relationship Id="rId41" Type="http://schemas.openxmlformats.org/officeDocument/2006/relationships/hyperlink" Target="http://www.resourcegovernance.org/analysis-tools/publications/sharing-wealth-roadmap-distributing-myanmars-natural-resource-revenues" TargetMode="External"/><Relationship Id="rId42" Type="http://schemas.openxmlformats.org/officeDocument/2006/relationships/hyperlink" Target="http://www.asiafoundation.org/publications/pdf/1367" TargetMode="External"/><Relationship Id="rId43" Type="http://schemas.openxmlformats.org/officeDocument/2006/relationships/hyperlink" Target="http://www.prnewswire.com/news-releases/global-jewelry-market-sales-led-by-china-at-514-share---forecasts-to-2018-and-beyond-in-new-jewelry-research-reports-522311161.html" TargetMode="External"/><Relationship Id="rId44" Type="http://schemas.openxmlformats.org/officeDocument/2006/relationships/hyperlink" Target="http://www.wrcbtv.com/story/31331309/global-jewellery-market-analysis-and-forecast-to-2020" TargetMode="External"/><Relationship Id="rId45" Type="http://schemas.openxmlformats.org/officeDocument/2006/relationships/hyperlink" Target="http://www.researchandmarkets.com/reports/3341376/global-gems-and-jewelry-market-forecast-and" TargetMode="External"/><Relationship Id="rId46" Type="http://schemas.openxmlformats.org/officeDocument/2006/relationships/hyperlink" Target="http://www.researchandmarkets.com/reports/3338819/development-and-market-of-the-global-and-chinese" TargetMode="External"/><Relationship Id="rId47" Type="http://schemas.openxmlformats.org/officeDocument/2006/relationships/hyperlink" Target="http://www.gia.edu/gems-gemology/spring-2014-lucas-chinese-gem-industry" TargetMode="External"/><Relationship Id="rId48" Type="http://schemas.openxmlformats.org/officeDocument/2006/relationships/hyperlink" Target="http://www.jewellery.org.cn/en_n11.aspx" TargetMode="External"/><Relationship Id="rId49" Type="http://schemas.openxmlformats.org/officeDocument/2006/relationships/hyperlink" Target="http://www.gia.edu/gia-news-research-jadeite-trading-centers-hsu" TargetMode="External"/><Relationship Id="rId1" Type="http://schemas.openxmlformats.org/officeDocument/2006/relationships/hyperlink" Target="http://www.xe.com" TargetMode="External"/><Relationship Id="rId2" Type="http://schemas.openxmlformats.org/officeDocument/2006/relationships/hyperlink" Target="http://www.newcrossroadsasia.com/wp-content/uploads/2015/06/NCRA-Business-Update-22-6-151.pdf" TargetMode="External"/><Relationship Id="rId3" Type="http://schemas.openxmlformats.org/officeDocument/2006/relationships/hyperlink" Target="https://www.globalwitness.org/en/campaigns/oil-gas-and-mining/myanmarjade" TargetMode="External"/><Relationship Id="rId4" Type="http://schemas.openxmlformats.org/officeDocument/2006/relationships/hyperlink" Target="http://ash.harvard.edu/files/creating.pdf" TargetMode="External"/><Relationship Id="rId5" Type="http://schemas.openxmlformats.org/officeDocument/2006/relationships/hyperlink" Target="http://www.newcrossroadsasia.com/wp-content/uploads/2015/06/NCRA-Business-Update-22-6-151.pdf" TargetMode="External"/><Relationship Id="rId6" Type="http://schemas.openxmlformats.org/officeDocument/2006/relationships/hyperlink" Target="http://comtrade.un.org/db/dqBasicQueryResults.aspx?px=HS&amp;cc=711620,710310,710399&amp;r=156&amp;p=104&amp;rg=1&amp;y=2014,2013,2012,2011,2010&amp;so=8" TargetMode="External"/><Relationship Id="rId7" Type="http://schemas.openxmlformats.org/officeDocument/2006/relationships/hyperlink" Target="https://www.globalwitness.org/en/campaigns/oil-gas-and-mining/myanmarjade" TargetMode="External"/><Relationship Id="rId8" Type="http://schemas.openxmlformats.org/officeDocument/2006/relationships/hyperlink" Target="http://www.csostat.gov.mm/s2.5MA02.htm" TargetMode="External"/><Relationship Id="rId9" Type="http://schemas.openxmlformats.org/officeDocument/2006/relationships/hyperlink" Target="https://gemfields.co.uk" TargetMode="External"/><Relationship Id="rId30" Type="http://schemas.openxmlformats.org/officeDocument/2006/relationships/hyperlink" Target="http://www.myanmar-responsiblebusiness.org/resources/environmental-impact-assessment-procedures.html" TargetMode="External"/><Relationship Id="rId31" Type="http://schemas.openxmlformats.org/officeDocument/2006/relationships/hyperlink" Target="http://www.ruby-sapphire.com/pigeons-blood-mogok.htm" TargetMode="External"/><Relationship Id="rId32" Type="http://schemas.openxmlformats.org/officeDocument/2006/relationships/hyperlink" Target="https://en.wikipedia.org/wiki/VES_Group" TargetMode="External"/><Relationship Id="rId33" Type="http://schemas.openxmlformats.org/officeDocument/2006/relationships/hyperlink" Target="https://groups.google.com/forum/" TargetMode="External"/><Relationship Id="rId34" Type="http://schemas.openxmlformats.org/officeDocument/2006/relationships/hyperlink" Target="http://www.burmalibrary.org/reg.burma/archives/199809/msg00630.html" TargetMode="External"/><Relationship Id="rId35" Type="http://schemas.openxmlformats.org/officeDocument/2006/relationships/hyperlink" Target="http://www.gia.edu/gems-gemology/spring-2014-lucas-chinese-gem-industry" TargetMode="External"/><Relationship Id="rId36" Type="http://schemas.openxmlformats.org/officeDocument/2006/relationships/hyperlink" Target="http://www.suufoundation.org/" TargetMode="External"/><Relationship Id="rId37" Type="http://schemas.openxmlformats.org/officeDocument/2006/relationships/hyperlink" Target="http://turquoisemountain.org/project-entries/turquoise-mountain-myanmar" TargetMode="External"/><Relationship Id="rId38" Type="http://schemas.openxmlformats.org/officeDocument/2006/relationships/hyperlink" Target="http://www.mmtimes.com/index.php/business/9772-jewellers-demand-new-gems-law.html" TargetMode="External"/><Relationship Id="rId39" Type="http://schemas.openxmlformats.org/officeDocument/2006/relationships/hyperlink" Target="http://www.gia.edu/gia-news-research-gemfields-ruby-auction-singapore" TargetMode="External"/><Relationship Id="rId70" Type="http://schemas.openxmlformats.org/officeDocument/2006/relationships/hyperlink" Target="http://www.xe.com/currencyconverter" TargetMode="External"/><Relationship Id="rId71" Type="http://schemas.openxmlformats.org/officeDocument/2006/relationships/hyperlink" Target="http://www.xe.com/currencyconverter" TargetMode="External"/><Relationship Id="rId20" Type="http://schemas.openxmlformats.org/officeDocument/2006/relationships/hyperlink" Target="http://somo.nl/publications-en/Publication_3418" TargetMode="External"/><Relationship Id="rId21" Type="http://schemas.openxmlformats.org/officeDocument/2006/relationships/hyperlink" Target="http://www.mmtimes.com/index.php/business/15574-mogok-residents-to-receive-ruby-mining-licences.html" TargetMode="External"/><Relationship Id="rId22" Type="http://schemas.openxmlformats.org/officeDocument/2006/relationships/hyperlink" Target="http://www.ruby-sapphire.com/burmese_politics.htm" TargetMode="External"/><Relationship Id="rId23" Type="http://schemas.openxmlformats.org/officeDocument/2006/relationships/hyperlink" Target="http://www.dica.gov.mm/en/company-search" TargetMode="External"/><Relationship Id="rId24" Type="http://schemas.openxmlformats.org/officeDocument/2006/relationships/hyperlink" Target="http://www.resourcecontracts.org" TargetMode="External"/><Relationship Id="rId25" Type="http://schemas.openxmlformats.org/officeDocument/2006/relationships/hyperlink" Target="http://www.open-contracting.org" TargetMode="External"/><Relationship Id="rId26" Type="http://schemas.openxmlformats.org/officeDocument/2006/relationships/hyperlink" Target="http://www.resourcecontracts.org/search?q=&amp;resource%5B%5D=Diamonds" TargetMode="External"/><Relationship Id="rId27" Type="http://schemas.openxmlformats.org/officeDocument/2006/relationships/hyperlink" Target="http://www.csostat.gov.mm/s2.5MA02.htm" TargetMode="External"/><Relationship Id="rId28" Type="http://schemas.openxmlformats.org/officeDocument/2006/relationships/hyperlink" Target="http://www.mmtimes.com/index.php/national-news/18667-up-to-30-feared-dead-in-two-hpakant-landslips.html" TargetMode="External"/><Relationship Id="rId29" Type="http://schemas.openxmlformats.org/officeDocument/2006/relationships/hyperlink" Target="http://www.mmtimes.com/index.php/national-news/18159-another-jade-mine-disaster-hits-hpakant.html" TargetMode="External"/><Relationship Id="rId60" Type="http://schemas.openxmlformats.org/officeDocument/2006/relationships/hyperlink" Target="http://www.fairgold.org" TargetMode="External"/><Relationship Id="rId61" Type="http://schemas.openxmlformats.org/officeDocument/2006/relationships/hyperlink" Target="http://www.resp.ch/resources/publications/challenges-advancing-environmental-and-social-responsibility-coloured-gems" TargetMode="External"/><Relationship Id="rId62" Type="http://schemas.openxmlformats.org/officeDocument/2006/relationships/hyperlink" Target="http://www.diamonds.net/Magazine/Article.aspx?ArticleID=54434&amp;RDRIssueID=146" TargetMode="External"/><Relationship Id="rId10" Type="http://schemas.openxmlformats.org/officeDocument/2006/relationships/hyperlink" Target="http://www.mmtimes.com/index.php/national-news/14455-myanmar-ruby-sells-for-record-30m-at-auction.html" TargetMode="External"/><Relationship Id="rId11" Type="http://schemas.openxmlformats.org/officeDocument/2006/relationships/hyperlink" Target="http://www.jewellerynewsasia.com/en/News/14252/Sapphires-seen-as-the-must-have-gem-in-2016-Bonhams-says.html" TargetMode="External"/><Relationship Id="rId12" Type="http://schemas.openxmlformats.org/officeDocument/2006/relationships/hyperlink" Target="http://www.resourcegovernance.org/analysis-tools/publications/gilded-gatekeepers-myanmars-state-owned-oil-gas-and-mining-enterprise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pPr>
            <a:r>
              <a:rPr lang="en-US" sz="1000" b="1" i="0">
                <a:latin typeface="Calibri"/>
                <a:cs typeface="Calibri"/>
              </a:rPr>
              <a:t>Active Gemstone Permits: March 2016</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Gem Permits</c:v>
                </c:pt>
              </c:strCache>
            </c:strRef>
          </c:tx>
          <c:spPr>
            <a:solidFill>
              <a:srgbClr val="800000"/>
            </a:solidFill>
          </c:spPr>
          <c:dPt>
            <c:idx val="0"/>
            <c:bubble3D val="0"/>
            <c:spPr>
              <a:solidFill>
                <a:srgbClr val="008000"/>
              </a:solidFill>
            </c:spPr>
          </c:dPt>
          <c:dLbls>
            <c:dLbl>
              <c:idx val="0"/>
              <c:tx>
                <c:rich>
                  <a:bodyPr/>
                  <a:lstStyle/>
                  <a:p>
                    <a:r>
                      <a:rPr lang="en-US"/>
                      <a:t>85%</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latin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cat>
            <c:strRef>
              <c:f>Sheet1!$A$2:$A$3</c:f>
              <c:strCache>
                <c:ptCount val="2"/>
                <c:pt idx="0">
                  <c:v>Jade (18,248)</c:v>
                </c:pt>
                <c:pt idx="1">
                  <c:v>Coloured Stones (3,144)</c:v>
                </c:pt>
              </c:strCache>
            </c:strRef>
          </c:cat>
          <c:val>
            <c:numRef>
              <c:f>Sheet1!$B$2:$B$3</c:f>
              <c:numCache>
                <c:formatCode>0.00%</c:formatCode>
                <c:ptCount val="2"/>
                <c:pt idx="0">
                  <c:v>0.853</c:v>
                </c:pt>
                <c:pt idx="1">
                  <c:v>0.147</c:v>
                </c:pt>
              </c:numCache>
            </c:numRef>
          </c:val>
        </c:ser>
        <c:dLbls>
          <c:showLegendKey val="0"/>
          <c:showVal val="0"/>
          <c:showCatName val="0"/>
          <c:showSerName val="0"/>
          <c:showPercent val="0"/>
          <c:showBubbleSize val="0"/>
          <c:showLeaderLines val="0"/>
        </c:dLbls>
      </c:pie3DChart>
    </c:plotArea>
    <c:legend>
      <c:legendPos val="r"/>
      <c:legendEntry>
        <c:idx val="0"/>
        <c:txPr>
          <a:bodyPr/>
          <a:lstStyle/>
          <a:p>
            <a:pPr>
              <a:defRPr>
                <a:latin typeface="Calibri"/>
              </a:defRPr>
            </a:pPr>
            <a:endParaRPr lang="en-US"/>
          </a:p>
        </c:txPr>
      </c:legendEntry>
      <c:legendEntry>
        <c:idx val="1"/>
        <c:txPr>
          <a:bodyPr/>
          <a:lstStyle/>
          <a:p>
            <a:pPr>
              <a:defRPr>
                <a:latin typeface="Calibri"/>
              </a:defRPr>
            </a:pPr>
            <a:endParaRPr lang="en-US"/>
          </a:p>
        </c:txPr>
      </c:legendEntry>
      <c:overlay val="0"/>
    </c:legend>
    <c:plotVisOnly val="1"/>
    <c:dispBlanksAs val="gap"/>
    <c:showDLblsOverMax val="0"/>
  </c:chart>
  <c:spPr>
    <a:ln>
      <a:solidFill>
        <a:schemeClr val="tx1">
          <a:alpha val="7000"/>
        </a:schemeClr>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pPr>
            <a:r>
              <a:rPr lang="en-US" sz="1000">
                <a:latin typeface="+mj-lt"/>
              </a:rPr>
              <a:t>Active Gemstone Permits by Type: March 2016</a:t>
            </a:r>
          </a:p>
        </c:rich>
      </c:tx>
      <c:layout>
        <c:manualLayout>
          <c:xMode val="edge"/>
          <c:yMode val="edge"/>
          <c:x val="0.121717846016911"/>
          <c:y val="0.00591891092039065"/>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Permits by Type</c:v>
                </c:pt>
              </c:strCache>
            </c:strRef>
          </c:tx>
          <c:dPt>
            <c:idx val="1"/>
            <c:bubble3D val="0"/>
            <c:spPr>
              <a:ln>
                <a:noFill/>
              </a:ln>
            </c:spPr>
          </c:dPt>
          <c:dLbls>
            <c:spPr>
              <a:noFill/>
              <a:ln>
                <a:noFill/>
              </a:ln>
              <a:effectLst/>
            </c:spPr>
            <c:txPr>
              <a:bodyPr/>
              <a:lstStyle/>
              <a:p>
                <a:pPr>
                  <a:defRPr>
                    <a:latin typeface="Calibri"/>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JV with MGE (331)</c:v>
                </c:pt>
                <c:pt idx="1">
                  <c:v>Private (21,061)</c:v>
                </c:pt>
              </c:strCache>
            </c:strRef>
          </c:cat>
          <c:val>
            <c:numRef>
              <c:f>Sheet1!$B$2:$B$3</c:f>
              <c:numCache>
                <c:formatCode>0%</c:formatCode>
                <c:ptCount val="2"/>
                <c:pt idx="0">
                  <c:v>0.02</c:v>
                </c:pt>
                <c:pt idx="1">
                  <c:v>0.98</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Calibri"/>
            </a:defRPr>
          </a:pPr>
          <a:endParaRPr lang="en-US"/>
        </a:p>
      </c:txPr>
    </c:legend>
    <c:plotVisOnly val="1"/>
    <c:dispBlanksAs val="gap"/>
    <c:showDLblsOverMax val="0"/>
  </c:chart>
  <c:spPr>
    <a:ln>
      <a:solidFill>
        <a:schemeClr val="tx1">
          <a:alpha val="11000"/>
        </a:schemeClr>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50"/>
            </a:pPr>
            <a:r>
              <a:rPr lang="en-US" sz="1050" b="1" i="0">
                <a:latin typeface="Calibri"/>
                <a:cs typeface="Calibri"/>
              </a:rPr>
              <a:t>Number of Companies with Gemstone Permits: March 2016</a:t>
            </a:r>
          </a:p>
        </c:rich>
      </c:tx>
      <c:layout>
        <c:manualLayout>
          <c:xMode val="edge"/>
          <c:yMode val="edge"/>
          <c:x val="0.133500399807355"/>
          <c:y val="0.0"/>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Companies</c:v>
                </c:pt>
              </c:strCache>
            </c:strRef>
          </c:tx>
          <c:dPt>
            <c:idx val="0"/>
            <c:bubble3D val="0"/>
            <c:spPr>
              <a:solidFill>
                <a:srgbClr val="008000"/>
              </a:solidFill>
            </c:spPr>
          </c:dPt>
          <c:dPt>
            <c:idx val="1"/>
            <c:bubble3D val="0"/>
            <c:spPr>
              <a:solidFill>
                <a:srgbClr val="A61128"/>
              </a:solidFill>
            </c:spPr>
          </c:dPt>
          <c:dPt>
            <c:idx val="2"/>
            <c:bubble3D val="0"/>
            <c:spPr>
              <a:solidFill>
                <a:schemeClr val="accent3">
                  <a:lumMod val="60000"/>
                  <a:lumOff val="40000"/>
                  <a:alpha val="84000"/>
                </a:schemeClr>
              </a:solidFill>
            </c:spPr>
          </c:dPt>
          <c:dPt>
            <c:idx val="3"/>
            <c:bubble3D val="0"/>
            <c:spPr>
              <a:solidFill>
                <a:srgbClr val="FF0000"/>
              </a:solidFill>
            </c:spPr>
          </c:dPt>
          <c:dLbls>
            <c:dLbl>
              <c:idx val="0"/>
              <c:spPr/>
              <c:txPr>
                <a:bodyPr/>
                <a:lstStyle/>
                <a:p>
                  <a:pPr>
                    <a:defRPr>
                      <a:latin typeface="Calibri"/>
                    </a:defRPr>
                  </a:pPr>
                  <a:endParaRPr lang="en-US"/>
                </a:p>
              </c:txPr>
              <c:showLegendKey val="0"/>
              <c:showVal val="1"/>
              <c:showCatName val="0"/>
              <c:showSerName val="0"/>
              <c:showPercent val="0"/>
              <c:showBubbleSize val="0"/>
            </c:dLbl>
            <c:dLbl>
              <c:idx val="1"/>
              <c:spPr/>
              <c:txPr>
                <a:bodyPr/>
                <a:lstStyle/>
                <a:p>
                  <a:pPr>
                    <a:defRPr>
                      <a:latin typeface="Calibri"/>
                    </a:defRPr>
                  </a:pPr>
                  <a:endParaRPr lang="en-US"/>
                </a:p>
              </c:txPr>
              <c:showLegendKey val="0"/>
              <c:showVal val="1"/>
              <c:showCatName val="0"/>
              <c:showSerName val="0"/>
              <c:showPercent val="0"/>
              <c:showBubbleSize val="0"/>
            </c:dLbl>
            <c:dLbl>
              <c:idx val="2"/>
              <c:spPr/>
              <c:txPr>
                <a:bodyPr/>
                <a:lstStyle/>
                <a:p>
                  <a:pPr>
                    <a:defRPr>
                      <a:latin typeface="Calibri"/>
                    </a:defRPr>
                  </a:pPr>
                  <a:endParaRPr lang="en-US"/>
                </a:p>
              </c:txPr>
              <c:showLegendKey val="0"/>
              <c:showVal val="1"/>
              <c:showCatName val="0"/>
              <c:showSerName val="0"/>
              <c:showPercent val="0"/>
              <c:showBubbleSize val="0"/>
            </c:dLbl>
            <c:dLbl>
              <c:idx val="3"/>
              <c:spPr/>
              <c:txPr>
                <a:bodyPr/>
                <a:lstStyle/>
                <a:p>
                  <a:pPr>
                    <a:defRPr>
                      <a:latin typeface="Calibri"/>
                    </a:defRPr>
                  </a:pPr>
                  <a:endParaRPr lang="en-US"/>
                </a:p>
              </c:tx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Sheet1!$A$2:$A$5</c:f>
              <c:strCache>
                <c:ptCount val="4"/>
                <c:pt idx="0">
                  <c:v>Private Jade (935)</c:v>
                </c:pt>
                <c:pt idx="1">
                  <c:v>Private Coloured Stones (288)</c:v>
                </c:pt>
                <c:pt idx="2">
                  <c:v>JV Jade (232)</c:v>
                </c:pt>
                <c:pt idx="3">
                  <c:v>JV Coloured Stones (20)</c:v>
                </c:pt>
              </c:strCache>
            </c:strRef>
          </c:cat>
          <c:val>
            <c:numRef>
              <c:f>Sheet1!$B$2:$B$5</c:f>
              <c:numCache>
                <c:formatCode>0%</c:formatCode>
                <c:ptCount val="4"/>
                <c:pt idx="0">
                  <c:v>0.63</c:v>
                </c:pt>
                <c:pt idx="1">
                  <c:v>0.2</c:v>
                </c:pt>
                <c:pt idx="2">
                  <c:v>0.16</c:v>
                </c:pt>
                <c:pt idx="3">
                  <c:v>0.01</c:v>
                </c:pt>
              </c:numCache>
            </c:numRef>
          </c:val>
        </c:ser>
        <c:ser>
          <c:idx val="1"/>
          <c:order val="1"/>
          <c:tx>
            <c:strRef>
              <c:f>Sheet1!$C$1</c:f>
              <c:strCache>
                <c:ptCount val="1"/>
                <c:pt idx="0">
                  <c:v>Column1</c:v>
                </c:pt>
              </c:strCache>
            </c:strRef>
          </c:tx>
          <c:cat>
            <c:strRef>
              <c:f>Sheet1!$A$2:$A$5</c:f>
              <c:strCache>
                <c:ptCount val="4"/>
                <c:pt idx="0">
                  <c:v>Private Jade (935)</c:v>
                </c:pt>
                <c:pt idx="1">
                  <c:v>Private Coloured Stones (288)</c:v>
                </c:pt>
                <c:pt idx="2">
                  <c:v>JV Jade (232)</c:v>
                </c:pt>
                <c:pt idx="3">
                  <c:v>JV Coloured Stones (20)</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pie3DChart>
    </c:plotArea>
    <c:legend>
      <c:legendPos val="r"/>
      <c:layout>
        <c:manualLayout>
          <c:xMode val="edge"/>
          <c:yMode val="edge"/>
          <c:x val="0.578771988220807"/>
          <c:y val="0.251870516185477"/>
          <c:w val="0.372675764801749"/>
          <c:h val="0.698129483814523"/>
        </c:manualLayout>
      </c:layout>
      <c:overlay val="0"/>
      <c:txPr>
        <a:bodyPr/>
        <a:lstStyle/>
        <a:p>
          <a:pPr>
            <a:defRPr sz="900">
              <a:latin typeface="Calibri"/>
            </a:defRPr>
          </a:pPr>
          <a:endParaRPr lang="en-US"/>
        </a:p>
      </c:txPr>
    </c:legend>
    <c:plotVisOnly val="1"/>
    <c:dispBlanksAs val="gap"/>
    <c:showDLblsOverMax val="0"/>
  </c:chart>
  <c:spPr>
    <a:ln>
      <a:solidFill>
        <a:schemeClr val="tx1">
          <a:alpha val="7000"/>
        </a:schemeClr>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pPr>
            <a:r>
              <a:rPr lang="en-US" sz="1000"/>
              <a:t>Number of Companies</a:t>
            </a:r>
            <a:r>
              <a:rPr lang="en-US" sz="1000" baseline="0"/>
              <a:t> by </a:t>
            </a:r>
            <a:r>
              <a:rPr lang="en-US" sz="1000"/>
              <a:t>Types of Permit: March 2016</a:t>
            </a:r>
          </a:p>
        </c:rich>
      </c:tx>
      <c:layout>
        <c:manualLayout>
          <c:xMode val="edge"/>
          <c:yMode val="edge"/>
          <c:x val="0.101336435616666"/>
          <c:y val="0.0277069606299213"/>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Companies: Types of Permit</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Private (1223)</c:v>
                </c:pt>
                <c:pt idx="1">
                  <c:v>JV (252)</c:v>
                </c:pt>
              </c:strCache>
            </c:strRef>
          </c:cat>
          <c:val>
            <c:numRef>
              <c:f>Sheet1!$B$2:$B$3</c:f>
              <c:numCache>
                <c:formatCode>0%</c:formatCode>
                <c:ptCount val="2"/>
                <c:pt idx="0">
                  <c:v>0.83</c:v>
                </c:pt>
                <c:pt idx="1">
                  <c:v>0.17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ln>
      <a:solidFill>
        <a:schemeClr val="tx1">
          <a:alpha val="7000"/>
        </a:schemeClr>
      </a:solidFill>
    </a:ln>
  </c:spPr>
  <c:txPr>
    <a:bodyPr/>
    <a:lstStyle/>
    <a:p>
      <a:pPr>
        <a:defRPr>
          <a:latin typeface="+mj-lt"/>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66158493613552"/>
          <c:y val="0.0909090909090909"/>
          <c:w val="0.399915431470921"/>
          <c:h val="0.790353933031098"/>
        </c:manualLayout>
      </c:layout>
      <c:barChart>
        <c:barDir val="col"/>
        <c:grouping val="stacked"/>
        <c:varyColors val="0"/>
        <c:ser>
          <c:idx val="0"/>
          <c:order val="0"/>
          <c:tx>
            <c:strRef>
              <c:f>Sheet1!$B$1</c:f>
              <c:strCache>
                <c:ptCount val="1"/>
                <c:pt idx="0">
                  <c:v>New Permits</c:v>
                </c:pt>
              </c:strCache>
            </c:strRef>
          </c:tx>
          <c:spPr>
            <a:solidFill>
              <a:schemeClr val="accent6"/>
            </a:solidFill>
          </c:spPr>
          <c:invertIfNegative val="0"/>
          <c:dLbls>
            <c:spPr>
              <a:noFill/>
              <a:ln>
                <a:noFill/>
              </a:ln>
              <a:effectLst/>
            </c:spPr>
            <c:txPr>
              <a:bodyPr/>
              <a:lstStyle/>
              <a:p>
                <a:pPr>
                  <a:defRPr sz="700">
                    <a:latin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2014.0</c:v>
                </c:pt>
                <c:pt idx="1">
                  <c:v>2015.0</c:v>
                </c:pt>
              </c:numCache>
            </c:numRef>
          </c:cat>
          <c:val>
            <c:numRef>
              <c:f>Sheet1!$B$2:$B$3</c:f>
              <c:numCache>
                <c:formatCode>General</c:formatCode>
                <c:ptCount val="2"/>
                <c:pt idx="0">
                  <c:v>394.0</c:v>
                </c:pt>
                <c:pt idx="1">
                  <c:v>455.0</c:v>
                </c:pt>
              </c:numCache>
            </c:numRef>
          </c:val>
        </c:ser>
        <c:ser>
          <c:idx val="1"/>
          <c:order val="1"/>
          <c:tx>
            <c:strRef>
              <c:f>Sheet1!$C$1</c:f>
              <c:strCache>
                <c:ptCount val="1"/>
                <c:pt idx="0">
                  <c:v>Renewed Permits</c:v>
                </c:pt>
              </c:strCache>
            </c:strRef>
          </c:tx>
          <c:spPr>
            <a:solidFill>
              <a:schemeClr val="accent4"/>
            </a:solidFill>
          </c:spPr>
          <c:invertIfNegative val="0"/>
          <c:dLbls>
            <c:spPr>
              <a:noFill/>
              <a:ln>
                <a:noFill/>
              </a:ln>
              <a:effectLst/>
            </c:spPr>
            <c:txPr>
              <a:bodyPr/>
              <a:lstStyle/>
              <a:p>
                <a:pPr>
                  <a:defRPr sz="700">
                    <a:latin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2014.0</c:v>
                </c:pt>
                <c:pt idx="1">
                  <c:v>2015.0</c:v>
                </c:pt>
              </c:numCache>
            </c:numRef>
          </c:cat>
          <c:val>
            <c:numRef>
              <c:f>Sheet1!$C$2:$C$3</c:f>
              <c:numCache>
                <c:formatCode>General</c:formatCode>
                <c:ptCount val="2"/>
                <c:pt idx="0">
                  <c:v>1609.0</c:v>
                </c:pt>
                <c:pt idx="1">
                  <c:v>7126.0</c:v>
                </c:pt>
              </c:numCache>
            </c:numRef>
          </c:val>
        </c:ser>
        <c:dLbls>
          <c:showLegendKey val="0"/>
          <c:showVal val="0"/>
          <c:showCatName val="0"/>
          <c:showSerName val="0"/>
          <c:showPercent val="0"/>
          <c:showBubbleSize val="0"/>
        </c:dLbls>
        <c:gapWidth val="150"/>
        <c:overlap val="100"/>
        <c:axId val="-2128825368"/>
        <c:axId val="-2128822328"/>
      </c:barChart>
      <c:catAx>
        <c:axId val="-2128825368"/>
        <c:scaling>
          <c:orientation val="minMax"/>
        </c:scaling>
        <c:delete val="0"/>
        <c:axPos val="b"/>
        <c:numFmt formatCode="General" sourceLinked="1"/>
        <c:majorTickMark val="out"/>
        <c:minorTickMark val="none"/>
        <c:tickLblPos val="nextTo"/>
        <c:txPr>
          <a:bodyPr/>
          <a:lstStyle/>
          <a:p>
            <a:pPr>
              <a:defRPr sz="900">
                <a:latin typeface="Calibri"/>
              </a:defRPr>
            </a:pPr>
            <a:endParaRPr lang="en-US"/>
          </a:p>
        </c:txPr>
        <c:crossAx val="-2128822328"/>
        <c:crosses val="autoZero"/>
        <c:auto val="1"/>
        <c:lblAlgn val="ctr"/>
        <c:lblOffset val="100"/>
        <c:noMultiLvlLbl val="0"/>
      </c:catAx>
      <c:valAx>
        <c:axId val="-2128822328"/>
        <c:scaling>
          <c:orientation val="minMax"/>
        </c:scaling>
        <c:delete val="0"/>
        <c:axPos val="l"/>
        <c:majorGridlines/>
        <c:numFmt formatCode="General" sourceLinked="1"/>
        <c:majorTickMark val="out"/>
        <c:minorTickMark val="none"/>
        <c:tickLblPos val="nextTo"/>
        <c:txPr>
          <a:bodyPr/>
          <a:lstStyle/>
          <a:p>
            <a:pPr>
              <a:defRPr sz="900">
                <a:latin typeface="Calibri"/>
              </a:defRPr>
            </a:pPr>
            <a:endParaRPr lang="en-US"/>
          </a:p>
        </c:txPr>
        <c:crossAx val="-2128825368"/>
        <c:crosses val="autoZero"/>
        <c:crossBetween val="between"/>
      </c:valAx>
    </c:plotArea>
    <c:legend>
      <c:legendPos val="r"/>
      <c:overlay val="0"/>
      <c:txPr>
        <a:bodyPr/>
        <a:lstStyle/>
        <a:p>
          <a:pPr>
            <a:defRPr sz="900">
              <a:latin typeface="Calibri"/>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Jade</c:v>
                </c:pt>
              </c:strCache>
            </c:strRef>
          </c:tx>
          <c:spPr>
            <a:solidFill>
              <a:srgbClr val="008000"/>
            </a:solidFill>
          </c:spPr>
          <c:invertIfNegative val="0"/>
          <c:dLbls>
            <c:dLbl>
              <c:idx val="0"/>
              <c:layout>
                <c:manualLayout>
                  <c:x val="0.0202326757713708"/>
                  <c:y val="0.020294266869609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700">
                    <a:latin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2014 New</c:v>
                </c:pt>
                <c:pt idx="1">
                  <c:v>2014 Renewed</c:v>
                </c:pt>
                <c:pt idx="2">
                  <c:v>2015 New</c:v>
                </c:pt>
                <c:pt idx="3">
                  <c:v>2015 Renewed</c:v>
                </c:pt>
              </c:strCache>
            </c:strRef>
          </c:cat>
          <c:val>
            <c:numRef>
              <c:f>Sheet1!$B$2:$B$5</c:f>
              <c:numCache>
                <c:formatCode>General</c:formatCode>
                <c:ptCount val="4"/>
                <c:pt idx="0">
                  <c:v>392.0</c:v>
                </c:pt>
                <c:pt idx="1">
                  <c:v>693.0</c:v>
                </c:pt>
                <c:pt idx="2">
                  <c:v>15.0</c:v>
                </c:pt>
                <c:pt idx="3">
                  <c:v>6157.0</c:v>
                </c:pt>
              </c:numCache>
            </c:numRef>
          </c:val>
        </c:ser>
        <c:ser>
          <c:idx val="1"/>
          <c:order val="1"/>
          <c:tx>
            <c:strRef>
              <c:f>Sheet1!$C$1</c:f>
              <c:strCache>
                <c:ptCount val="1"/>
                <c:pt idx="0">
                  <c:v>Coloured Stones</c:v>
                </c:pt>
              </c:strCache>
            </c:strRef>
          </c:tx>
          <c:spPr>
            <a:solidFill>
              <a:srgbClr val="9A0101"/>
            </a:solidFill>
          </c:spPr>
          <c:invertIfNegative val="0"/>
          <c:dLbls>
            <c:dLbl>
              <c:idx val="0"/>
              <c:layout>
                <c:manualLayout>
                  <c:x val="0.0252908447142135"/>
                  <c:y val="0.03044140030441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404653515427415"/>
                  <c:y val="0.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700">
                    <a:latin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2014 New</c:v>
                </c:pt>
                <c:pt idx="1">
                  <c:v>2014 Renewed</c:v>
                </c:pt>
                <c:pt idx="2">
                  <c:v>2015 New</c:v>
                </c:pt>
                <c:pt idx="3">
                  <c:v>2015 Renewed</c:v>
                </c:pt>
              </c:strCache>
            </c:strRef>
          </c:cat>
          <c:val>
            <c:numRef>
              <c:f>Sheet1!$C$2:$C$5</c:f>
              <c:numCache>
                <c:formatCode>General</c:formatCode>
                <c:ptCount val="4"/>
                <c:pt idx="0">
                  <c:v>2.0</c:v>
                </c:pt>
                <c:pt idx="1">
                  <c:v>934.0</c:v>
                </c:pt>
                <c:pt idx="2">
                  <c:v>440.0</c:v>
                </c:pt>
                <c:pt idx="3">
                  <c:v>969.0</c:v>
                </c:pt>
              </c:numCache>
            </c:numRef>
          </c:val>
        </c:ser>
        <c:dLbls>
          <c:showLegendKey val="0"/>
          <c:showVal val="0"/>
          <c:showCatName val="0"/>
          <c:showSerName val="0"/>
          <c:showPercent val="0"/>
          <c:showBubbleSize val="0"/>
        </c:dLbls>
        <c:gapWidth val="150"/>
        <c:shape val="box"/>
        <c:axId val="-2125154264"/>
        <c:axId val="-2125151240"/>
        <c:axId val="0"/>
      </c:bar3DChart>
      <c:catAx>
        <c:axId val="-2125154264"/>
        <c:scaling>
          <c:orientation val="minMax"/>
        </c:scaling>
        <c:delete val="0"/>
        <c:axPos val="b"/>
        <c:numFmt formatCode="General" sourceLinked="0"/>
        <c:majorTickMark val="out"/>
        <c:minorTickMark val="none"/>
        <c:tickLblPos val="nextTo"/>
        <c:txPr>
          <a:bodyPr/>
          <a:lstStyle/>
          <a:p>
            <a:pPr>
              <a:defRPr sz="900">
                <a:latin typeface="Calibri"/>
              </a:defRPr>
            </a:pPr>
            <a:endParaRPr lang="en-US"/>
          </a:p>
        </c:txPr>
        <c:crossAx val="-2125151240"/>
        <c:crosses val="autoZero"/>
        <c:auto val="1"/>
        <c:lblAlgn val="ctr"/>
        <c:lblOffset val="100"/>
        <c:noMultiLvlLbl val="0"/>
      </c:catAx>
      <c:valAx>
        <c:axId val="-2125151240"/>
        <c:scaling>
          <c:orientation val="minMax"/>
        </c:scaling>
        <c:delete val="0"/>
        <c:axPos val="l"/>
        <c:majorGridlines/>
        <c:numFmt formatCode="General" sourceLinked="1"/>
        <c:majorTickMark val="out"/>
        <c:minorTickMark val="none"/>
        <c:tickLblPos val="nextTo"/>
        <c:txPr>
          <a:bodyPr/>
          <a:lstStyle/>
          <a:p>
            <a:pPr>
              <a:defRPr sz="900">
                <a:latin typeface="Calibri"/>
              </a:defRPr>
            </a:pPr>
            <a:endParaRPr lang="en-US"/>
          </a:p>
        </c:txPr>
        <c:crossAx val="-2125154264"/>
        <c:crosses val="autoZero"/>
        <c:crossBetween val="between"/>
      </c:valAx>
    </c:plotArea>
    <c:legend>
      <c:legendPos val="r"/>
      <c:overlay val="0"/>
      <c:txPr>
        <a:bodyPr/>
        <a:lstStyle/>
        <a:p>
          <a:pPr>
            <a:defRPr sz="900">
              <a:latin typeface="Calibri"/>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pPr>
            <a:r>
              <a:rPr lang="en-US" sz="1000">
                <a:latin typeface="+mj-lt"/>
              </a:rPr>
              <a:t>Jade</a:t>
            </a:r>
            <a:r>
              <a:rPr lang="en-US" sz="1000" baseline="0">
                <a:latin typeface="+mj-lt"/>
              </a:rPr>
              <a:t> Production Permits </a:t>
            </a:r>
          </a:p>
          <a:p>
            <a:pPr>
              <a:defRPr sz="1000"/>
            </a:pPr>
            <a:r>
              <a:rPr lang="en-US" sz="1000" baseline="0">
                <a:latin typeface="+mj-lt"/>
              </a:rPr>
              <a:t>(Total 18,248)</a:t>
            </a:r>
            <a:endParaRPr lang="en-US" sz="1000">
              <a:latin typeface="+mj-lt"/>
            </a:endParaRP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Column1</c:v>
                </c:pt>
              </c:strCache>
            </c:strRef>
          </c:tx>
          <c:dLbls>
            <c:dLbl>
              <c:idx val="0"/>
              <c:tx>
                <c:rich>
                  <a:bodyPr/>
                  <a:lstStyle/>
                  <a:p>
                    <a:r>
                      <a:rPr lang="en-US">
                        <a:latin typeface="+mj-lt"/>
                      </a:rPr>
                      <a:t>98%</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latin typeface="+mj-lt"/>
                      </a:rPr>
                      <a:t>2%</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latin typeface="+mj-lt"/>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Privately held jade permits 17,938</c:v>
                </c:pt>
                <c:pt idx="1">
                  <c:v>JV permits with MGE for jade 310</c:v>
                </c:pt>
              </c:strCache>
            </c:strRef>
          </c:cat>
          <c:val>
            <c:numRef>
              <c:f>Sheet1!$B$2:$B$3</c:f>
              <c:numCache>
                <c:formatCode>General</c:formatCode>
                <c:ptCount val="2"/>
                <c:pt idx="0">
                  <c:v>17938.0</c:v>
                </c:pt>
                <c:pt idx="1">
                  <c:v>310.0</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sz="900">
              <a:latin typeface="+mj-lt"/>
            </a:defRPr>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pPr>
            <a:r>
              <a:rPr lang="en-US" sz="1000">
                <a:latin typeface="+mj-lt"/>
              </a:rPr>
              <a:t>Coloured Stone Production Permits  (Total 3,144)</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Coloured Stone Production Permits - Total 3,144</c:v>
                </c:pt>
              </c:strCache>
            </c:strRef>
          </c:tx>
          <c:dLbls>
            <c:dLbl>
              <c:idx val="0"/>
              <c:tx>
                <c:rich>
                  <a:bodyPr/>
                  <a:lstStyle/>
                  <a:p>
                    <a:pPr>
                      <a:defRPr>
                        <a:latin typeface="+mj-lt"/>
                      </a:defRPr>
                    </a:pPr>
                    <a:r>
                      <a:rPr lang="en-US">
                        <a:latin typeface="+mj-lt"/>
                      </a:rPr>
                      <a:t>99%</a:t>
                    </a:r>
                  </a:p>
                </c:rich>
              </c:tx>
              <c:spPr/>
              <c:showLegendKey val="0"/>
              <c:showVal val="1"/>
              <c:showCatName val="0"/>
              <c:showSerName val="0"/>
              <c:showPercent val="0"/>
              <c:showBubbleSize val="0"/>
              <c:extLst>
                <c:ext xmlns:c15="http://schemas.microsoft.com/office/drawing/2012/chart" uri="{CE6537A1-D6FC-4f65-9D91-7224C49458BB}"/>
              </c:extLst>
            </c:dLbl>
            <c:dLbl>
              <c:idx val="1"/>
              <c:tx>
                <c:rich>
                  <a:bodyPr/>
                  <a:lstStyle/>
                  <a:p>
                    <a:pPr>
                      <a:defRPr>
                        <a:latin typeface="+mj-lt"/>
                      </a:defRPr>
                    </a:pPr>
                    <a:r>
                      <a:rPr lang="en-US">
                        <a:latin typeface="+mj-lt"/>
                      </a:rPr>
                      <a:t>1%</a:t>
                    </a:r>
                  </a:p>
                </c:rich>
              </c:tx>
              <c:sp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Privately held permits 3,123</c:v>
                </c:pt>
                <c:pt idx="1">
                  <c:v>JV permits with MGE 21</c:v>
                </c:pt>
              </c:strCache>
            </c:strRef>
          </c:cat>
          <c:val>
            <c:numRef>
              <c:f>Sheet1!$B$2:$B$3</c:f>
              <c:numCache>
                <c:formatCode>General</c:formatCode>
                <c:ptCount val="2"/>
                <c:pt idx="0">
                  <c:v>3123.0</c:v>
                </c:pt>
                <c:pt idx="1">
                  <c:v>21.0</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sz="900">
              <a:latin typeface="+mj-lt"/>
            </a:defRPr>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D13137-2895-194B-9067-90F03786F62B}" type="doc">
      <dgm:prSet loTypeId="urn:microsoft.com/office/officeart/2005/8/layout/orgChart1" loCatId="" qsTypeId="urn:microsoft.com/office/officeart/2005/8/quickstyle/simple1" qsCatId="simple" csTypeId="urn:microsoft.com/office/officeart/2005/8/colors/colorful3" csCatId="colorful" phldr="1"/>
      <dgm:spPr/>
      <dgm:t>
        <a:bodyPr/>
        <a:lstStyle/>
        <a:p>
          <a:endParaRPr lang="en-GB"/>
        </a:p>
      </dgm:t>
    </dgm:pt>
    <dgm:pt modelId="{D5E0DB4A-D69C-C14E-A045-16228007D36D}">
      <dgm:prSet phldrT="[Text]"/>
      <dgm:spPr/>
      <dgm:t>
        <a:bodyPr/>
        <a:lstStyle/>
        <a:p>
          <a:r>
            <a:rPr lang="en-GB" b="0" i="0" dirty="0" smtClean="0">
              <a:latin typeface="Calibri"/>
              <a:cs typeface="Calibri"/>
            </a:rPr>
            <a:t>Managing Director</a:t>
          </a:r>
          <a:endParaRPr lang="en-GB" b="0" i="0" dirty="0">
            <a:latin typeface="Calibri"/>
            <a:cs typeface="Calibri"/>
          </a:endParaRPr>
        </a:p>
      </dgm:t>
    </dgm:pt>
    <dgm:pt modelId="{AEACA945-5264-AB41-8E19-87A6ED8D9992}" type="parTrans" cxnId="{CE783217-B8DB-8A41-AE07-A57E6A2188FC}">
      <dgm:prSet/>
      <dgm:spPr/>
      <dgm:t>
        <a:bodyPr/>
        <a:lstStyle/>
        <a:p>
          <a:endParaRPr lang="en-GB"/>
        </a:p>
      </dgm:t>
    </dgm:pt>
    <dgm:pt modelId="{A99B7FD9-DE14-B24A-A1CF-BF81F7DDF2ED}" type="sibTrans" cxnId="{CE783217-B8DB-8A41-AE07-A57E6A2188FC}">
      <dgm:prSet/>
      <dgm:spPr/>
      <dgm:t>
        <a:bodyPr/>
        <a:lstStyle/>
        <a:p>
          <a:endParaRPr lang="en-GB"/>
        </a:p>
      </dgm:t>
    </dgm:pt>
    <dgm:pt modelId="{CEBFEAA9-B5EF-6446-9346-8D014E7B3FCB}">
      <dgm:prSet phldrT="[Text]"/>
      <dgm:spPr/>
      <dgm:t>
        <a:bodyPr/>
        <a:lstStyle/>
        <a:p>
          <a:pPr marL="0" indent="0"/>
          <a:r>
            <a:rPr lang="en-GB" b="0" i="0" dirty="0" smtClean="0">
              <a:latin typeface="Calibri"/>
              <a:cs typeface="Calibri"/>
            </a:rPr>
            <a:t>Director </a:t>
          </a:r>
        </a:p>
        <a:p>
          <a:r>
            <a:rPr lang="en-GB" b="0" i="0" dirty="0" smtClean="0">
              <a:latin typeface="Calibri"/>
              <a:cs typeface="Calibri"/>
            </a:rPr>
            <a:t>Yangon</a:t>
          </a:r>
          <a:endParaRPr lang="en-GB" b="0" i="0" dirty="0">
            <a:latin typeface="Calibri"/>
            <a:cs typeface="Calibri"/>
          </a:endParaRPr>
        </a:p>
      </dgm:t>
    </dgm:pt>
    <dgm:pt modelId="{16815F6B-5330-E741-839C-5BD0818EA6B3}" type="parTrans" cxnId="{5886B06C-B695-2045-8BD0-54DFABF371AA}">
      <dgm:prSet/>
      <dgm:spPr/>
      <dgm:t>
        <a:bodyPr/>
        <a:lstStyle/>
        <a:p>
          <a:endParaRPr lang="en-GB" b="0" i="0">
            <a:latin typeface="Calibri"/>
            <a:cs typeface="Calibri"/>
          </a:endParaRPr>
        </a:p>
      </dgm:t>
    </dgm:pt>
    <dgm:pt modelId="{8A554CE3-95F6-2747-8D1E-8E99256C50CF}" type="sibTrans" cxnId="{5886B06C-B695-2045-8BD0-54DFABF371AA}">
      <dgm:prSet/>
      <dgm:spPr/>
      <dgm:t>
        <a:bodyPr/>
        <a:lstStyle/>
        <a:p>
          <a:endParaRPr lang="en-GB"/>
        </a:p>
      </dgm:t>
    </dgm:pt>
    <dgm:pt modelId="{62A502CE-373B-514D-A289-03328DB677D2}">
      <dgm:prSet phldrT="[Text]"/>
      <dgm:spPr/>
      <dgm:t>
        <a:bodyPr/>
        <a:lstStyle/>
        <a:p>
          <a:r>
            <a:rPr lang="en-GB" b="0" i="0" dirty="0" smtClean="0">
              <a:latin typeface="Calibri"/>
              <a:cs typeface="Calibri"/>
            </a:rPr>
            <a:t>Director</a:t>
          </a:r>
        </a:p>
        <a:p>
          <a:r>
            <a:rPr lang="en-GB" b="0" i="0" dirty="0" err="1" smtClean="0">
              <a:latin typeface="Calibri"/>
              <a:cs typeface="Calibri"/>
            </a:rPr>
            <a:t>Mogok</a:t>
          </a:r>
          <a:endParaRPr lang="en-GB" b="0" i="0" dirty="0">
            <a:latin typeface="Calibri"/>
            <a:cs typeface="Calibri"/>
          </a:endParaRPr>
        </a:p>
      </dgm:t>
    </dgm:pt>
    <dgm:pt modelId="{313A3B2F-3055-6846-8363-D152DB6EB2CF}" type="sibTrans" cxnId="{0E70BE40-2A01-8D4B-9C6D-9C1099E5C0D4}">
      <dgm:prSet/>
      <dgm:spPr/>
      <dgm:t>
        <a:bodyPr/>
        <a:lstStyle/>
        <a:p>
          <a:endParaRPr lang="en-GB"/>
        </a:p>
      </dgm:t>
    </dgm:pt>
    <dgm:pt modelId="{A59EBA52-C63C-804D-96FB-F28E71E028FB}" type="parTrans" cxnId="{0E70BE40-2A01-8D4B-9C6D-9C1099E5C0D4}">
      <dgm:prSet/>
      <dgm:spPr/>
      <dgm:t>
        <a:bodyPr/>
        <a:lstStyle/>
        <a:p>
          <a:endParaRPr lang="en-GB" b="0" i="0">
            <a:latin typeface="Calibri"/>
            <a:cs typeface="Calibri"/>
          </a:endParaRPr>
        </a:p>
      </dgm:t>
    </dgm:pt>
    <dgm:pt modelId="{EC2DA3BE-F5C5-9448-BC68-CC7246B82D59}">
      <dgm:prSet phldrT="[Text]"/>
      <dgm:spPr/>
      <dgm:t>
        <a:bodyPr/>
        <a:lstStyle/>
        <a:p>
          <a:r>
            <a:rPr lang="en-GB" b="0" i="0" dirty="0" smtClean="0">
              <a:latin typeface="Calibri"/>
              <a:cs typeface="Calibri"/>
            </a:rPr>
            <a:t>Director</a:t>
          </a:r>
        </a:p>
        <a:p>
          <a:r>
            <a:rPr lang="en-GB" b="0" i="0" dirty="0" smtClean="0">
              <a:latin typeface="Calibri"/>
              <a:cs typeface="Calibri"/>
            </a:rPr>
            <a:t> </a:t>
          </a:r>
          <a:r>
            <a:rPr lang="en-GB" b="0" i="0" dirty="0" err="1" smtClean="0">
              <a:latin typeface="Calibri"/>
              <a:cs typeface="Calibri"/>
            </a:rPr>
            <a:t>Lonkin</a:t>
          </a:r>
          <a:r>
            <a:rPr lang="en-GB" b="0" i="0" dirty="0" smtClean="0">
              <a:latin typeface="Calibri"/>
              <a:cs typeface="Calibri"/>
            </a:rPr>
            <a:t>/</a:t>
          </a:r>
          <a:r>
            <a:rPr lang="en-GB" b="0" i="0" dirty="0" err="1" smtClean="0">
              <a:latin typeface="Calibri"/>
              <a:cs typeface="Calibri"/>
            </a:rPr>
            <a:t>Hpakant</a:t>
          </a:r>
          <a:endParaRPr lang="en-GB" b="0" i="0" dirty="0">
            <a:latin typeface="Calibri"/>
            <a:cs typeface="Calibri"/>
          </a:endParaRPr>
        </a:p>
      </dgm:t>
    </dgm:pt>
    <dgm:pt modelId="{1FC913AD-7552-8A40-AC73-F4C9F2F54D63}" type="sibTrans" cxnId="{A748F278-BD93-614D-9623-95C4AF46B01C}">
      <dgm:prSet/>
      <dgm:spPr/>
      <dgm:t>
        <a:bodyPr/>
        <a:lstStyle/>
        <a:p>
          <a:endParaRPr lang="en-GB"/>
        </a:p>
      </dgm:t>
    </dgm:pt>
    <dgm:pt modelId="{23216A2B-7608-C942-B82A-8AB10006A449}" type="parTrans" cxnId="{A748F278-BD93-614D-9623-95C4AF46B01C}">
      <dgm:prSet/>
      <dgm:spPr/>
      <dgm:t>
        <a:bodyPr/>
        <a:lstStyle/>
        <a:p>
          <a:endParaRPr lang="en-GB" b="0" i="0">
            <a:latin typeface="Calibri"/>
            <a:cs typeface="Calibri"/>
          </a:endParaRPr>
        </a:p>
      </dgm:t>
    </dgm:pt>
    <dgm:pt modelId="{DCEBACE1-4846-3D47-B89F-194563A1683E}">
      <dgm:prSet phldrT="[Text]"/>
      <dgm:spPr/>
      <dgm:t>
        <a:bodyPr/>
        <a:lstStyle/>
        <a:p>
          <a:pPr marL="0" indent="0"/>
          <a:r>
            <a:rPr lang="en-GB" b="0" i="0" dirty="0" smtClean="0">
              <a:latin typeface="Calibri"/>
              <a:cs typeface="Calibri"/>
            </a:rPr>
            <a:t>Director </a:t>
          </a:r>
        </a:p>
        <a:p>
          <a:r>
            <a:rPr lang="en-GB" b="0" i="0" dirty="0" smtClean="0">
              <a:latin typeface="Calibri"/>
              <a:cs typeface="Calibri"/>
            </a:rPr>
            <a:t>NPT</a:t>
          </a:r>
          <a:endParaRPr lang="en-GB" b="0" i="0" dirty="0">
            <a:latin typeface="Calibri"/>
            <a:cs typeface="Calibri"/>
          </a:endParaRPr>
        </a:p>
      </dgm:t>
    </dgm:pt>
    <dgm:pt modelId="{D2EDE96D-8980-ED45-BCB4-C50D947CAE9B}" type="parTrans" cxnId="{A491B457-95F0-5A45-BD97-FB0387B3B132}">
      <dgm:prSet/>
      <dgm:spPr/>
      <dgm:t>
        <a:bodyPr/>
        <a:lstStyle/>
        <a:p>
          <a:endParaRPr lang="en-GB" b="0" i="0">
            <a:latin typeface="Calibri"/>
            <a:cs typeface="Calibri"/>
          </a:endParaRPr>
        </a:p>
      </dgm:t>
    </dgm:pt>
    <dgm:pt modelId="{48F7B3B1-3A02-164A-894E-B61C119BB9F8}" type="sibTrans" cxnId="{A491B457-95F0-5A45-BD97-FB0387B3B132}">
      <dgm:prSet/>
      <dgm:spPr/>
      <dgm:t>
        <a:bodyPr/>
        <a:lstStyle/>
        <a:p>
          <a:endParaRPr lang="en-GB"/>
        </a:p>
      </dgm:t>
    </dgm:pt>
    <dgm:pt modelId="{E2FB7C74-8A1F-9B47-91B0-98B08AEB1F7E}">
      <dgm:prSet phldrT="[Text]"/>
      <dgm:spPr/>
      <dgm:t>
        <a:bodyPr/>
        <a:lstStyle/>
        <a:p>
          <a:r>
            <a:rPr lang="en-GB" b="0" i="0" dirty="0" smtClean="0">
              <a:latin typeface="Calibri"/>
              <a:cs typeface="Calibri"/>
            </a:rPr>
            <a:t>Jade</a:t>
          </a:r>
          <a:endParaRPr lang="en-GB" b="0" i="0" dirty="0">
            <a:latin typeface="Calibri"/>
            <a:cs typeface="Calibri"/>
          </a:endParaRPr>
        </a:p>
      </dgm:t>
    </dgm:pt>
    <dgm:pt modelId="{3EEF9618-5A59-9148-B7CA-41596C3A0633}" type="parTrans" cxnId="{1445184E-66FC-0847-B3C0-A9F7B93987A1}">
      <dgm:prSet/>
      <dgm:spPr/>
      <dgm:t>
        <a:bodyPr/>
        <a:lstStyle/>
        <a:p>
          <a:endParaRPr lang="en-GB" b="0" i="0">
            <a:latin typeface="Calibri"/>
            <a:cs typeface="Calibri"/>
          </a:endParaRPr>
        </a:p>
      </dgm:t>
    </dgm:pt>
    <dgm:pt modelId="{7108DA90-C7DE-6045-9D87-54E76934E56D}" type="sibTrans" cxnId="{1445184E-66FC-0847-B3C0-A9F7B93987A1}">
      <dgm:prSet/>
      <dgm:spPr/>
      <dgm:t>
        <a:bodyPr/>
        <a:lstStyle/>
        <a:p>
          <a:endParaRPr lang="en-GB"/>
        </a:p>
      </dgm:t>
    </dgm:pt>
    <dgm:pt modelId="{99A6F0A1-76CB-624F-8070-8056AFB88488}">
      <dgm:prSet phldrT="[Text]"/>
      <dgm:spPr/>
      <dgm:t>
        <a:bodyPr/>
        <a:lstStyle/>
        <a:p>
          <a:r>
            <a:rPr lang="en-GB" b="0" i="0" dirty="0" smtClean="0">
              <a:latin typeface="Calibri"/>
              <a:cs typeface="Calibri"/>
            </a:rPr>
            <a:t>Admin</a:t>
          </a:r>
          <a:endParaRPr lang="en-GB" b="0" i="0" dirty="0">
            <a:latin typeface="Calibri"/>
            <a:cs typeface="Calibri"/>
          </a:endParaRPr>
        </a:p>
      </dgm:t>
    </dgm:pt>
    <dgm:pt modelId="{49E71CDA-8D08-C148-8820-E55C86747AEF}" type="parTrans" cxnId="{F32B12FE-B6C7-F741-A6A8-29D17C36C96B}">
      <dgm:prSet/>
      <dgm:spPr/>
      <dgm:t>
        <a:bodyPr/>
        <a:lstStyle/>
        <a:p>
          <a:endParaRPr lang="en-GB" b="0" i="0">
            <a:latin typeface="Calibri"/>
            <a:cs typeface="Calibri"/>
          </a:endParaRPr>
        </a:p>
      </dgm:t>
    </dgm:pt>
    <dgm:pt modelId="{3F33DD5F-B2F7-2C47-8CCC-7A36C0402954}" type="sibTrans" cxnId="{F32B12FE-B6C7-F741-A6A8-29D17C36C96B}">
      <dgm:prSet/>
      <dgm:spPr/>
      <dgm:t>
        <a:bodyPr/>
        <a:lstStyle/>
        <a:p>
          <a:endParaRPr lang="en-GB"/>
        </a:p>
      </dgm:t>
    </dgm:pt>
    <dgm:pt modelId="{8CF6FC3D-E7C2-2E4A-B759-3948834DFBA0}">
      <dgm:prSet phldrT="[Text]"/>
      <dgm:spPr/>
      <dgm:t>
        <a:bodyPr/>
        <a:lstStyle/>
        <a:p>
          <a:r>
            <a:rPr lang="en-GB" b="0" i="0" dirty="0" smtClean="0">
              <a:latin typeface="Calibri"/>
              <a:cs typeface="Calibri"/>
            </a:rPr>
            <a:t>Accounting</a:t>
          </a:r>
          <a:endParaRPr lang="en-GB" b="0" i="0" dirty="0">
            <a:latin typeface="Calibri"/>
            <a:cs typeface="Calibri"/>
          </a:endParaRPr>
        </a:p>
      </dgm:t>
    </dgm:pt>
    <dgm:pt modelId="{57D870B6-2E1A-8E4C-AF70-0628F106A8B3}" type="parTrans" cxnId="{60EC3924-54C7-2744-8514-C8ACB1427D2A}">
      <dgm:prSet/>
      <dgm:spPr/>
      <dgm:t>
        <a:bodyPr/>
        <a:lstStyle/>
        <a:p>
          <a:endParaRPr lang="en-GB" b="0" i="0">
            <a:latin typeface="Calibri"/>
            <a:cs typeface="Calibri"/>
          </a:endParaRPr>
        </a:p>
      </dgm:t>
    </dgm:pt>
    <dgm:pt modelId="{72675209-8CA6-014E-8499-6DFFB3668A5F}" type="sibTrans" cxnId="{60EC3924-54C7-2744-8514-C8ACB1427D2A}">
      <dgm:prSet/>
      <dgm:spPr/>
      <dgm:t>
        <a:bodyPr/>
        <a:lstStyle/>
        <a:p>
          <a:endParaRPr lang="en-GB"/>
        </a:p>
      </dgm:t>
    </dgm:pt>
    <dgm:pt modelId="{F85E53F7-A32C-2341-8480-384FAE67EAC4}">
      <dgm:prSet phldrT="[Text]"/>
      <dgm:spPr/>
      <dgm:t>
        <a:bodyPr/>
        <a:lstStyle/>
        <a:p>
          <a:r>
            <a:rPr lang="en-GB" b="0" i="0" dirty="0" smtClean="0">
              <a:latin typeface="Calibri"/>
              <a:cs typeface="Calibri"/>
            </a:rPr>
            <a:t>Permits &amp; Records</a:t>
          </a:r>
          <a:endParaRPr lang="en-GB" b="0" i="0" dirty="0">
            <a:latin typeface="Calibri"/>
            <a:cs typeface="Calibri"/>
          </a:endParaRPr>
        </a:p>
      </dgm:t>
    </dgm:pt>
    <dgm:pt modelId="{3F3C6113-4DBB-6148-861B-D4E63A1D9C3A}" type="parTrans" cxnId="{68F9722C-D57E-0541-A4E2-0DB8124E5FA1}">
      <dgm:prSet/>
      <dgm:spPr/>
      <dgm:t>
        <a:bodyPr/>
        <a:lstStyle/>
        <a:p>
          <a:endParaRPr lang="en-GB" b="0" i="0">
            <a:latin typeface="Calibri"/>
            <a:cs typeface="Calibri"/>
          </a:endParaRPr>
        </a:p>
      </dgm:t>
    </dgm:pt>
    <dgm:pt modelId="{9A1459B9-0FA4-884F-B805-1EB4BB0D06E6}" type="sibTrans" cxnId="{68F9722C-D57E-0541-A4E2-0DB8124E5FA1}">
      <dgm:prSet/>
      <dgm:spPr/>
      <dgm:t>
        <a:bodyPr/>
        <a:lstStyle/>
        <a:p>
          <a:endParaRPr lang="en-GB"/>
        </a:p>
      </dgm:t>
    </dgm:pt>
    <dgm:pt modelId="{F3BA8B77-F094-E745-9F6E-09B1A433F330}">
      <dgm:prSet phldrT="[Text]"/>
      <dgm:spPr/>
      <dgm:t>
        <a:bodyPr/>
        <a:lstStyle/>
        <a:p>
          <a:r>
            <a:rPr lang="en-GB" b="0" i="0" dirty="0" smtClean="0">
              <a:latin typeface="Calibri"/>
              <a:cs typeface="Calibri"/>
            </a:rPr>
            <a:t>Gems Emporium</a:t>
          </a:r>
          <a:endParaRPr lang="en-GB" b="0" i="0" dirty="0">
            <a:latin typeface="Calibri"/>
            <a:cs typeface="Calibri"/>
          </a:endParaRPr>
        </a:p>
      </dgm:t>
    </dgm:pt>
    <dgm:pt modelId="{A1D48A6D-A74A-E146-A347-B14CE85D17DD}" type="parTrans" cxnId="{92FC680E-4801-9C43-9DDD-6FB4271DD6DE}">
      <dgm:prSet/>
      <dgm:spPr/>
      <dgm:t>
        <a:bodyPr/>
        <a:lstStyle/>
        <a:p>
          <a:endParaRPr lang="en-GB" b="0" i="0">
            <a:latin typeface="Calibri"/>
            <a:cs typeface="Calibri"/>
          </a:endParaRPr>
        </a:p>
      </dgm:t>
    </dgm:pt>
    <dgm:pt modelId="{9FCF05FA-ECF2-474A-9E39-DF713995E9AE}" type="sibTrans" cxnId="{92FC680E-4801-9C43-9DDD-6FB4271DD6DE}">
      <dgm:prSet/>
      <dgm:spPr/>
      <dgm:t>
        <a:bodyPr/>
        <a:lstStyle/>
        <a:p>
          <a:endParaRPr lang="en-GB"/>
        </a:p>
      </dgm:t>
    </dgm:pt>
    <dgm:pt modelId="{21B95A18-07EB-6945-AD42-1DEC3C2960AE}">
      <dgm:prSet phldrT="[Text]"/>
      <dgm:spPr/>
      <dgm:t>
        <a:bodyPr/>
        <a:lstStyle/>
        <a:p>
          <a:r>
            <a:rPr lang="en-GB" b="0" i="0" dirty="0" smtClean="0">
              <a:latin typeface="Calibri"/>
              <a:cs typeface="Calibri"/>
            </a:rPr>
            <a:t>Gems Museum</a:t>
          </a:r>
          <a:endParaRPr lang="en-GB" b="0" i="0" dirty="0">
            <a:latin typeface="Calibri"/>
            <a:cs typeface="Calibri"/>
          </a:endParaRPr>
        </a:p>
      </dgm:t>
    </dgm:pt>
    <dgm:pt modelId="{8A1FE941-96EE-614E-8684-E1810E173848}" type="parTrans" cxnId="{9C1860EC-7729-174C-A3EF-9E29EA8628EF}">
      <dgm:prSet/>
      <dgm:spPr/>
      <dgm:t>
        <a:bodyPr/>
        <a:lstStyle/>
        <a:p>
          <a:endParaRPr lang="en-GB" b="0" i="0">
            <a:latin typeface="Calibri"/>
            <a:cs typeface="Calibri"/>
          </a:endParaRPr>
        </a:p>
      </dgm:t>
    </dgm:pt>
    <dgm:pt modelId="{0CE49449-C104-5C48-AC9B-D0FD9FFFFE20}" type="sibTrans" cxnId="{9C1860EC-7729-174C-A3EF-9E29EA8628EF}">
      <dgm:prSet/>
      <dgm:spPr/>
      <dgm:t>
        <a:bodyPr/>
        <a:lstStyle/>
        <a:p>
          <a:endParaRPr lang="en-GB"/>
        </a:p>
      </dgm:t>
    </dgm:pt>
    <dgm:pt modelId="{665C0A4A-5F5A-C442-AFA1-68E274374E46}">
      <dgm:prSet phldrT="[Text]"/>
      <dgm:spPr/>
      <dgm:t>
        <a:bodyPr/>
        <a:lstStyle/>
        <a:p>
          <a:r>
            <a:rPr lang="en-GB" b="0" i="0" dirty="0" smtClean="0">
              <a:latin typeface="Calibri"/>
              <a:cs typeface="Calibri"/>
            </a:rPr>
            <a:t>Gems</a:t>
          </a:r>
          <a:endParaRPr lang="en-GB" b="0" i="0" dirty="0">
            <a:latin typeface="Calibri"/>
            <a:cs typeface="Calibri"/>
          </a:endParaRPr>
        </a:p>
      </dgm:t>
    </dgm:pt>
    <dgm:pt modelId="{CCCC4B4C-4636-5E43-828E-20555060BD61}" type="parTrans" cxnId="{CD236F93-C909-E14F-BE46-967A34C5A926}">
      <dgm:prSet/>
      <dgm:spPr/>
      <dgm:t>
        <a:bodyPr/>
        <a:lstStyle/>
        <a:p>
          <a:endParaRPr lang="en-GB" b="0" i="0">
            <a:latin typeface="Calibri"/>
            <a:cs typeface="Calibri"/>
          </a:endParaRPr>
        </a:p>
      </dgm:t>
    </dgm:pt>
    <dgm:pt modelId="{8EFFC172-3A18-7F4D-AD10-AC1CA5277E1B}" type="sibTrans" cxnId="{CD236F93-C909-E14F-BE46-967A34C5A926}">
      <dgm:prSet/>
      <dgm:spPr/>
      <dgm:t>
        <a:bodyPr/>
        <a:lstStyle/>
        <a:p>
          <a:endParaRPr lang="en-GB"/>
        </a:p>
      </dgm:t>
    </dgm:pt>
    <dgm:pt modelId="{30D39A02-9182-0343-AD87-A2D6C5214048}">
      <dgm:prSet phldrT="[Text]"/>
      <dgm:spPr/>
      <dgm:t>
        <a:bodyPr/>
        <a:lstStyle/>
        <a:p>
          <a:r>
            <a:rPr lang="en-GB" b="0" i="0" dirty="0" err="1" smtClean="0">
              <a:latin typeface="Calibri"/>
              <a:cs typeface="Calibri"/>
            </a:rPr>
            <a:t>Lonkin</a:t>
          </a:r>
          <a:r>
            <a:rPr lang="en-GB" b="0" i="0" dirty="0" smtClean="0">
              <a:latin typeface="Calibri"/>
              <a:cs typeface="Calibri"/>
            </a:rPr>
            <a:t>/</a:t>
          </a:r>
          <a:r>
            <a:rPr lang="en-GB" b="0" i="0" dirty="0" err="1" smtClean="0">
              <a:latin typeface="Calibri"/>
              <a:cs typeface="Calibri"/>
            </a:rPr>
            <a:t>Hpakant</a:t>
          </a:r>
          <a:endParaRPr lang="en-GB" b="0" i="0" dirty="0">
            <a:latin typeface="Calibri"/>
            <a:cs typeface="Calibri"/>
          </a:endParaRPr>
        </a:p>
      </dgm:t>
    </dgm:pt>
    <dgm:pt modelId="{0FBB3F41-22B1-CD49-ABAC-5AE6FFB93C55}" type="parTrans" cxnId="{B59C2E61-F2EF-594B-89AA-1F3ABB869A82}">
      <dgm:prSet/>
      <dgm:spPr/>
      <dgm:t>
        <a:bodyPr/>
        <a:lstStyle/>
        <a:p>
          <a:endParaRPr lang="en-GB" b="0" i="0">
            <a:latin typeface="Calibri"/>
            <a:cs typeface="Calibri"/>
          </a:endParaRPr>
        </a:p>
      </dgm:t>
    </dgm:pt>
    <dgm:pt modelId="{462A98F7-2A78-554F-ACA7-A958691BBA0C}" type="sibTrans" cxnId="{B59C2E61-F2EF-594B-89AA-1F3ABB869A82}">
      <dgm:prSet/>
      <dgm:spPr/>
      <dgm:t>
        <a:bodyPr/>
        <a:lstStyle/>
        <a:p>
          <a:endParaRPr lang="en-GB"/>
        </a:p>
      </dgm:t>
    </dgm:pt>
    <dgm:pt modelId="{DD1B45FB-2A33-8041-97EF-313618F9EE52}">
      <dgm:prSet phldrT="[Text]"/>
      <dgm:spPr/>
      <dgm:t>
        <a:bodyPr/>
        <a:lstStyle/>
        <a:p>
          <a:r>
            <a:rPr lang="en-GB" b="0" i="0" dirty="0" err="1" smtClean="0">
              <a:latin typeface="Calibri"/>
              <a:cs typeface="Calibri"/>
            </a:rPr>
            <a:t>Myitkyina</a:t>
          </a:r>
          <a:endParaRPr lang="en-GB" b="0" i="0" dirty="0">
            <a:latin typeface="Calibri"/>
            <a:cs typeface="Calibri"/>
          </a:endParaRPr>
        </a:p>
      </dgm:t>
    </dgm:pt>
    <dgm:pt modelId="{B1F49D0F-D30C-5547-B687-B3EA9F5E2B98}" type="parTrans" cxnId="{08CC8D6E-D914-1D49-A6EF-29CBBEE86AEE}">
      <dgm:prSet/>
      <dgm:spPr/>
      <dgm:t>
        <a:bodyPr/>
        <a:lstStyle/>
        <a:p>
          <a:endParaRPr lang="en-GB" b="0" i="0">
            <a:latin typeface="Calibri"/>
            <a:cs typeface="Calibri"/>
          </a:endParaRPr>
        </a:p>
      </dgm:t>
    </dgm:pt>
    <dgm:pt modelId="{173360D9-585D-9449-BE4F-37DA87786313}" type="sibTrans" cxnId="{08CC8D6E-D914-1D49-A6EF-29CBBEE86AEE}">
      <dgm:prSet/>
      <dgm:spPr/>
      <dgm:t>
        <a:bodyPr/>
        <a:lstStyle/>
        <a:p>
          <a:endParaRPr lang="en-GB"/>
        </a:p>
      </dgm:t>
    </dgm:pt>
    <dgm:pt modelId="{8086CE7D-C78A-5A43-B401-E232FC855DB3}">
      <dgm:prSet phldrT="[Text]"/>
      <dgm:spPr/>
      <dgm:t>
        <a:bodyPr/>
        <a:lstStyle/>
        <a:p>
          <a:r>
            <a:rPr lang="en-GB" b="0" i="0" dirty="0" err="1" smtClean="0">
              <a:latin typeface="Calibri"/>
              <a:cs typeface="Calibri"/>
            </a:rPr>
            <a:t>Mohnyin</a:t>
          </a:r>
          <a:endParaRPr lang="en-GB" b="0" i="0" dirty="0">
            <a:latin typeface="Calibri"/>
            <a:cs typeface="Calibri"/>
          </a:endParaRPr>
        </a:p>
      </dgm:t>
    </dgm:pt>
    <dgm:pt modelId="{A479FE10-98F5-DA44-9766-58F68326D0A3}" type="parTrans" cxnId="{00B2C443-561E-FC4F-9E13-DB4F198F0AFE}">
      <dgm:prSet/>
      <dgm:spPr/>
      <dgm:t>
        <a:bodyPr/>
        <a:lstStyle/>
        <a:p>
          <a:endParaRPr lang="en-GB" b="0" i="0">
            <a:latin typeface="Calibri"/>
            <a:cs typeface="Calibri"/>
          </a:endParaRPr>
        </a:p>
      </dgm:t>
    </dgm:pt>
    <dgm:pt modelId="{B2380980-4E88-6643-B17E-34902D099426}" type="sibTrans" cxnId="{00B2C443-561E-FC4F-9E13-DB4F198F0AFE}">
      <dgm:prSet/>
      <dgm:spPr/>
      <dgm:t>
        <a:bodyPr/>
        <a:lstStyle/>
        <a:p>
          <a:endParaRPr lang="en-GB"/>
        </a:p>
      </dgm:t>
    </dgm:pt>
    <dgm:pt modelId="{11ABC124-F93A-0640-BB37-722EBF9D65B2}">
      <dgm:prSet phldrT="[Text]"/>
      <dgm:spPr/>
      <dgm:t>
        <a:bodyPr/>
        <a:lstStyle/>
        <a:p>
          <a:r>
            <a:rPr lang="en-GB" b="0" i="0" dirty="0" err="1" smtClean="0">
              <a:latin typeface="Calibri"/>
              <a:cs typeface="Calibri"/>
            </a:rPr>
            <a:t>Hkamti</a:t>
          </a:r>
          <a:endParaRPr lang="en-GB" b="0" i="0" dirty="0">
            <a:latin typeface="Calibri"/>
            <a:cs typeface="Calibri"/>
          </a:endParaRPr>
        </a:p>
      </dgm:t>
    </dgm:pt>
    <dgm:pt modelId="{00D9DECB-8A6B-4442-8C06-DCCB4457409E}" type="parTrans" cxnId="{F65E8D93-B03A-2E49-8341-465D7D7F269E}">
      <dgm:prSet/>
      <dgm:spPr/>
      <dgm:t>
        <a:bodyPr/>
        <a:lstStyle/>
        <a:p>
          <a:endParaRPr lang="en-GB" b="0" i="0">
            <a:latin typeface="Calibri"/>
            <a:cs typeface="Calibri"/>
          </a:endParaRPr>
        </a:p>
      </dgm:t>
    </dgm:pt>
    <dgm:pt modelId="{CAD3C656-96D7-C747-9F88-DAF9A450D7F2}" type="sibTrans" cxnId="{F65E8D93-B03A-2E49-8341-465D7D7F269E}">
      <dgm:prSet/>
      <dgm:spPr/>
      <dgm:t>
        <a:bodyPr/>
        <a:lstStyle/>
        <a:p>
          <a:endParaRPr lang="en-GB"/>
        </a:p>
      </dgm:t>
    </dgm:pt>
    <dgm:pt modelId="{E38CB1E2-4C01-D640-B620-2ACF259CD3A4}">
      <dgm:prSet phldrT="[Text]"/>
      <dgm:spPr/>
      <dgm:t>
        <a:bodyPr/>
        <a:lstStyle/>
        <a:p>
          <a:r>
            <a:rPr lang="en-GB" b="0" i="0" dirty="0" err="1" smtClean="0">
              <a:latin typeface="Calibri"/>
              <a:cs typeface="Calibri"/>
            </a:rPr>
            <a:t>Mogok</a:t>
          </a:r>
          <a:endParaRPr lang="en-GB" b="0" i="0" dirty="0" smtClean="0">
            <a:latin typeface="Calibri"/>
            <a:cs typeface="Calibri"/>
          </a:endParaRPr>
        </a:p>
      </dgm:t>
    </dgm:pt>
    <dgm:pt modelId="{F5B569CA-373F-1944-9D48-96D4C47ADDC2}" type="parTrans" cxnId="{0D8AD757-E80B-F94F-9056-595FE299202A}">
      <dgm:prSet/>
      <dgm:spPr/>
      <dgm:t>
        <a:bodyPr/>
        <a:lstStyle/>
        <a:p>
          <a:endParaRPr lang="en-GB" b="0" i="0">
            <a:latin typeface="Calibri"/>
            <a:cs typeface="Calibri"/>
          </a:endParaRPr>
        </a:p>
      </dgm:t>
    </dgm:pt>
    <dgm:pt modelId="{958A5EC8-60F5-FD4A-AA7A-CF84AE3F448B}" type="sibTrans" cxnId="{0D8AD757-E80B-F94F-9056-595FE299202A}">
      <dgm:prSet/>
      <dgm:spPr/>
      <dgm:t>
        <a:bodyPr/>
        <a:lstStyle/>
        <a:p>
          <a:endParaRPr lang="en-GB"/>
        </a:p>
      </dgm:t>
    </dgm:pt>
    <dgm:pt modelId="{F59814A5-6F64-6742-AAD2-89607ADD957B}">
      <dgm:prSet phldrT="[Text]"/>
      <dgm:spPr/>
      <dgm:t>
        <a:bodyPr/>
        <a:lstStyle/>
        <a:p>
          <a:r>
            <a:rPr lang="en-GB" b="0" i="0" dirty="0" smtClean="0">
              <a:latin typeface="Calibri"/>
              <a:cs typeface="Calibri"/>
            </a:rPr>
            <a:t>Mandalay</a:t>
          </a:r>
        </a:p>
      </dgm:t>
    </dgm:pt>
    <dgm:pt modelId="{493F3A55-C9AF-AB46-B8AC-2A0BC5B873DE}" type="parTrans" cxnId="{5854E806-130B-5E40-9E89-183B90C9BFB3}">
      <dgm:prSet/>
      <dgm:spPr/>
      <dgm:t>
        <a:bodyPr/>
        <a:lstStyle/>
        <a:p>
          <a:endParaRPr lang="en-GB" b="0" i="0">
            <a:latin typeface="Calibri"/>
            <a:cs typeface="Calibri"/>
          </a:endParaRPr>
        </a:p>
      </dgm:t>
    </dgm:pt>
    <dgm:pt modelId="{7CBE63EB-FB90-1047-84B6-D74171D99057}" type="sibTrans" cxnId="{5854E806-130B-5E40-9E89-183B90C9BFB3}">
      <dgm:prSet/>
      <dgm:spPr/>
      <dgm:t>
        <a:bodyPr/>
        <a:lstStyle/>
        <a:p>
          <a:endParaRPr lang="en-GB"/>
        </a:p>
      </dgm:t>
    </dgm:pt>
    <dgm:pt modelId="{62714B68-0118-CF44-BC62-A4C30FAB4A61}">
      <dgm:prSet phldrT="[Text]"/>
      <dgm:spPr/>
      <dgm:t>
        <a:bodyPr/>
        <a:lstStyle/>
        <a:p>
          <a:r>
            <a:rPr lang="en-GB" b="0" i="0" dirty="0" smtClean="0">
              <a:latin typeface="Calibri"/>
              <a:cs typeface="Calibri"/>
            </a:rPr>
            <a:t>Mong Hsu</a:t>
          </a:r>
        </a:p>
      </dgm:t>
    </dgm:pt>
    <dgm:pt modelId="{8A860597-1ACC-4E46-A8D1-AC804643FB02}" type="parTrans" cxnId="{9E3EFDF8-1691-8F43-901A-5AC49D07CAAD}">
      <dgm:prSet/>
      <dgm:spPr/>
      <dgm:t>
        <a:bodyPr/>
        <a:lstStyle/>
        <a:p>
          <a:endParaRPr lang="en-GB" b="0" i="0">
            <a:latin typeface="Calibri"/>
            <a:cs typeface="Calibri"/>
          </a:endParaRPr>
        </a:p>
      </dgm:t>
    </dgm:pt>
    <dgm:pt modelId="{A7324113-E471-EE43-B2A1-7D966C0C6AFF}" type="sibTrans" cxnId="{9E3EFDF8-1691-8F43-901A-5AC49D07CAAD}">
      <dgm:prSet/>
      <dgm:spPr/>
      <dgm:t>
        <a:bodyPr/>
        <a:lstStyle/>
        <a:p>
          <a:endParaRPr lang="en-GB"/>
        </a:p>
      </dgm:t>
    </dgm:pt>
    <dgm:pt modelId="{EB7672B2-0D52-2C43-BB5F-21E520854887}">
      <dgm:prSet phldrT="[Text]"/>
      <dgm:spPr/>
      <dgm:t>
        <a:bodyPr/>
        <a:lstStyle/>
        <a:p>
          <a:r>
            <a:rPr lang="en-GB" b="0" i="0" dirty="0">
              <a:latin typeface="Calibri"/>
              <a:cs typeface="Calibri"/>
            </a:rPr>
            <a:t>Trading License Section</a:t>
          </a:r>
        </a:p>
      </dgm:t>
    </dgm:pt>
    <dgm:pt modelId="{6381D1CC-0FB6-C247-BE78-C0105DFA7BB6}" type="parTrans" cxnId="{D1C3A394-5A41-0942-B600-0BF10B368FF8}">
      <dgm:prSet/>
      <dgm:spPr/>
      <dgm:t>
        <a:bodyPr/>
        <a:lstStyle/>
        <a:p>
          <a:endParaRPr lang="en-US"/>
        </a:p>
      </dgm:t>
    </dgm:pt>
    <dgm:pt modelId="{2A36D3E2-69B0-B143-803A-C3C947DEAF7E}" type="sibTrans" cxnId="{D1C3A394-5A41-0942-B600-0BF10B368FF8}">
      <dgm:prSet/>
      <dgm:spPr/>
      <dgm:t>
        <a:bodyPr/>
        <a:lstStyle/>
        <a:p>
          <a:endParaRPr lang="en-US"/>
        </a:p>
      </dgm:t>
    </dgm:pt>
    <dgm:pt modelId="{CA8C691A-F65D-014A-9BFD-8CFB9A76272E}" type="pres">
      <dgm:prSet presAssocID="{27D13137-2895-194B-9067-90F03786F62B}" presName="hierChild1" presStyleCnt="0">
        <dgm:presLayoutVars>
          <dgm:orgChart val="1"/>
          <dgm:chPref val="1"/>
          <dgm:dir/>
          <dgm:animOne val="branch"/>
          <dgm:animLvl val="lvl"/>
          <dgm:resizeHandles/>
        </dgm:presLayoutVars>
      </dgm:prSet>
      <dgm:spPr/>
      <dgm:t>
        <a:bodyPr/>
        <a:lstStyle/>
        <a:p>
          <a:endParaRPr lang="en-US"/>
        </a:p>
      </dgm:t>
    </dgm:pt>
    <dgm:pt modelId="{F5F580FB-DE20-A646-9E36-BF146A02BECC}" type="pres">
      <dgm:prSet presAssocID="{D5E0DB4A-D69C-C14E-A045-16228007D36D}" presName="hierRoot1" presStyleCnt="0">
        <dgm:presLayoutVars>
          <dgm:hierBranch val="init"/>
        </dgm:presLayoutVars>
      </dgm:prSet>
      <dgm:spPr/>
    </dgm:pt>
    <dgm:pt modelId="{10E85F3D-5656-A24A-970B-6938CEFAFBDC}" type="pres">
      <dgm:prSet presAssocID="{D5E0DB4A-D69C-C14E-A045-16228007D36D}" presName="rootComposite1" presStyleCnt="0"/>
      <dgm:spPr/>
    </dgm:pt>
    <dgm:pt modelId="{10E57BA9-C22C-6D4D-869C-F6BCD99F13A4}" type="pres">
      <dgm:prSet presAssocID="{D5E0DB4A-D69C-C14E-A045-16228007D36D}" presName="rootText1" presStyleLbl="node0" presStyleIdx="0" presStyleCnt="1" custScaleX="104916" custScaleY="134496" custLinFactNeighborY="-30840">
        <dgm:presLayoutVars>
          <dgm:chPref val="3"/>
        </dgm:presLayoutVars>
      </dgm:prSet>
      <dgm:spPr/>
      <dgm:t>
        <a:bodyPr/>
        <a:lstStyle/>
        <a:p>
          <a:endParaRPr lang="en-US"/>
        </a:p>
      </dgm:t>
    </dgm:pt>
    <dgm:pt modelId="{A523FE15-8051-604E-978E-64698ADBEF10}" type="pres">
      <dgm:prSet presAssocID="{D5E0DB4A-D69C-C14E-A045-16228007D36D}" presName="rootConnector1" presStyleLbl="node1" presStyleIdx="0" presStyleCnt="0"/>
      <dgm:spPr/>
      <dgm:t>
        <a:bodyPr/>
        <a:lstStyle/>
        <a:p>
          <a:endParaRPr lang="en-US"/>
        </a:p>
      </dgm:t>
    </dgm:pt>
    <dgm:pt modelId="{E72A140B-495E-8C4A-83A6-5727D3138D3F}" type="pres">
      <dgm:prSet presAssocID="{D5E0DB4A-D69C-C14E-A045-16228007D36D}" presName="hierChild2" presStyleCnt="0"/>
      <dgm:spPr/>
    </dgm:pt>
    <dgm:pt modelId="{47B631E5-8075-2743-9E28-E482465CE470}" type="pres">
      <dgm:prSet presAssocID="{16815F6B-5330-E741-839C-5BD0818EA6B3}" presName="Name37" presStyleLbl="parChTrans1D2" presStyleIdx="0" presStyleCnt="4"/>
      <dgm:spPr/>
      <dgm:t>
        <a:bodyPr/>
        <a:lstStyle/>
        <a:p>
          <a:endParaRPr lang="en-US"/>
        </a:p>
      </dgm:t>
    </dgm:pt>
    <dgm:pt modelId="{93460AB3-C715-4941-AC01-8ADF1B7B0515}" type="pres">
      <dgm:prSet presAssocID="{CEBFEAA9-B5EF-6446-9346-8D014E7B3FCB}" presName="hierRoot2" presStyleCnt="0">
        <dgm:presLayoutVars>
          <dgm:hierBranch val="init"/>
        </dgm:presLayoutVars>
      </dgm:prSet>
      <dgm:spPr/>
    </dgm:pt>
    <dgm:pt modelId="{3240DAF5-2A2F-2C43-9F14-09DACAD39507}" type="pres">
      <dgm:prSet presAssocID="{CEBFEAA9-B5EF-6446-9346-8D014E7B3FCB}" presName="rootComposite" presStyleCnt="0"/>
      <dgm:spPr/>
    </dgm:pt>
    <dgm:pt modelId="{7ECA8760-FB28-404D-81BF-0055854495B1}" type="pres">
      <dgm:prSet presAssocID="{CEBFEAA9-B5EF-6446-9346-8D014E7B3FCB}" presName="rootText" presStyleLbl="node2" presStyleIdx="0" presStyleCnt="4" custScaleX="115155" custScaleY="130268" custLinFactNeighborX="-66250" custLinFactNeighborY="-2209">
        <dgm:presLayoutVars>
          <dgm:chPref val="3"/>
        </dgm:presLayoutVars>
      </dgm:prSet>
      <dgm:spPr/>
      <dgm:t>
        <a:bodyPr/>
        <a:lstStyle/>
        <a:p>
          <a:endParaRPr lang="en-US"/>
        </a:p>
      </dgm:t>
    </dgm:pt>
    <dgm:pt modelId="{21653EB4-A04C-0543-B088-23C108A36FC6}" type="pres">
      <dgm:prSet presAssocID="{CEBFEAA9-B5EF-6446-9346-8D014E7B3FCB}" presName="rootConnector" presStyleLbl="node2" presStyleIdx="0" presStyleCnt="4"/>
      <dgm:spPr/>
      <dgm:t>
        <a:bodyPr/>
        <a:lstStyle/>
        <a:p>
          <a:endParaRPr lang="en-US"/>
        </a:p>
      </dgm:t>
    </dgm:pt>
    <dgm:pt modelId="{0F763531-5F75-0F48-91AC-62DBF15B66B3}" type="pres">
      <dgm:prSet presAssocID="{CEBFEAA9-B5EF-6446-9346-8D014E7B3FCB}" presName="hierChild4" presStyleCnt="0"/>
      <dgm:spPr/>
    </dgm:pt>
    <dgm:pt modelId="{BE9A1665-EC96-B341-9D61-69C85C7AAEC2}" type="pres">
      <dgm:prSet presAssocID="{3EEF9618-5A59-9148-B7CA-41596C3A0633}" presName="Name37" presStyleLbl="parChTrans1D3" presStyleIdx="0" presStyleCnt="14"/>
      <dgm:spPr/>
      <dgm:t>
        <a:bodyPr/>
        <a:lstStyle/>
        <a:p>
          <a:endParaRPr lang="en-US"/>
        </a:p>
      </dgm:t>
    </dgm:pt>
    <dgm:pt modelId="{E28DC041-046D-DB4C-851C-53136071DD89}" type="pres">
      <dgm:prSet presAssocID="{E2FB7C74-8A1F-9B47-91B0-98B08AEB1F7E}" presName="hierRoot2" presStyleCnt="0">
        <dgm:presLayoutVars>
          <dgm:hierBranch val="init"/>
        </dgm:presLayoutVars>
      </dgm:prSet>
      <dgm:spPr/>
    </dgm:pt>
    <dgm:pt modelId="{820367BD-F96B-0A4D-A9E0-96EA7D171FAB}" type="pres">
      <dgm:prSet presAssocID="{E2FB7C74-8A1F-9B47-91B0-98B08AEB1F7E}" presName="rootComposite" presStyleCnt="0"/>
      <dgm:spPr/>
    </dgm:pt>
    <dgm:pt modelId="{C3E205DF-D23A-3046-81DB-882C3EC382B8}" type="pres">
      <dgm:prSet presAssocID="{E2FB7C74-8A1F-9B47-91B0-98B08AEB1F7E}" presName="rootText" presStyleLbl="node3" presStyleIdx="0" presStyleCnt="14" custLinFactNeighborX="-55608" custLinFactNeighborY="4501">
        <dgm:presLayoutVars>
          <dgm:chPref val="3"/>
        </dgm:presLayoutVars>
      </dgm:prSet>
      <dgm:spPr/>
      <dgm:t>
        <a:bodyPr/>
        <a:lstStyle/>
        <a:p>
          <a:endParaRPr lang="en-US"/>
        </a:p>
      </dgm:t>
    </dgm:pt>
    <dgm:pt modelId="{042211F1-3BDA-464D-9F2A-76C3E5005BE2}" type="pres">
      <dgm:prSet presAssocID="{E2FB7C74-8A1F-9B47-91B0-98B08AEB1F7E}" presName="rootConnector" presStyleLbl="node3" presStyleIdx="0" presStyleCnt="14"/>
      <dgm:spPr/>
      <dgm:t>
        <a:bodyPr/>
        <a:lstStyle/>
        <a:p>
          <a:endParaRPr lang="en-US"/>
        </a:p>
      </dgm:t>
    </dgm:pt>
    <dgm:pt modelId="{C303179F-AB08-314B-9FE3-270D2024D08E}" type="pres">
      <dgm:prSet presAssocID="{E2FB7C74-8A1F-9B47-91B0-98B08AEB1F7E}" presName="hierChild4" presStyleCnt="0"/>
      <dgm:spPr/>
    </dgm:pt>
    <dgm:pt modelId="{16367054-7753-B14A-AF00-C347AFB6C932}" type="pres">
      <dgm:prSet presAssocID="{E2FB7C74-8A1F-9B47-91B0-98B08AEB1F7E}" presName="hierChild5" presStyleCnt="0"/>
      <dgm:spPr/>
    </dgm:pt>
    <dgm:pt modelId="{F12CB9D2-DA65-A64B-98AE-AD051A91CB33}" type="pres">
      <dgm:prSet presAssocID="{CCCC4B4C-4636-5E43-828E-20555060BD61}" presName="Name37" presStyleLbl="parChTrans1D3" presStyleIdx="1" presStyleCnt="14"/>
      <dgm:spPr/>
      <dgm:t>
        <a:bodyPr/>
        <a:lstStyle/>
        <a:p>
          <a:endParaRPr lang="en-US"/>
        </a:p>
      </dgm:t>
    </dgm:pt>
    <dgm:pt modelId="{AEF70AE4-9A0E-5D46-9479-82A2469195DD}" type="pres">
      <dgm:prSet presAssocID="{665C0A4A-5F5A-C442-AFA1-68E274374E46}" presName="hierRoot2" presStyleCnt="0">
        <dgm:presLayoutVars>
          <dgm:hierBranch val="init"/>
        </dgm:presLayoutVars>
      </dgm:prSet>
      <dgm:spPr/>
    </dgm:pt>
    <dgm:pt modelId="{CA96A044-C51E-5540-A270-481958C92F60}" type="pres">
      <dgm:prSet presAssocID="{665C0A4A-5F5A-C442-AFA1-68E274374E46}" presName="rootComposite" presStyleCnt="0"/>
      <dgm:spPr/>
    </dgm:pt>
    <dgm:pt modelId="{3F1D001E-5B0E-AA45-AED2-2A6E230267AD}" type="pres">
      <dgm:prSet presAssocID="{665C0A4A-5F5A-C442-AFA1-68E274374E46}" presName="rootText" presStyleLbl="node3" presStyleIdx="1" presStyleCnt="14" custLinFactNeighborX="-54463" custLinFactNeighborY="4418">
        <dgm:presLayoutVars>
          <dgm:chPref val="3"/>
        </dgm:presLayoutVars>
      </dgm:prSet>
      <dgm:spPr/>
      <dgm:t>
        <a:bodyPr/>
        <a:lstStyle/>
        <a:p>
          <a:endParaRPr lang="en-US"/>
        </a:p>
      </dgm:t>
    </dgm:pt>
    <dgm:pt modelId="{571187D5-D5C7-CD44-82AA-9091FE67A149}" type="pres">
      <dgm:prSet presAssocID="{665C0A4A-5F5A-C442-AFA1-68E274374E46}" presName="rootConnector" presStyleLbl="node3" presStyleIdx="1" presStyleCnt="14"/>
      <dgm:spPr/>
      <dgm:t>
        <a:bodyPr/>
        <a:lstStyle/>
        <a:p>
          <a:endParaRPr lang="en-US"/>
        </a:p>
      </dgm:t>
    </dgm:pt>
    <dgm:pt modelId="{5DAA4041-F6C5-3840-A200-981CC5C29401}" type="pres">
      <dgm:prSet presAssocID="{665C0A4A-5F5A-C442-AFA1-68E274374E46}" presName="hierChild4" presStyleCnt="0"/>
      <dgm:spPr/>
    </dgm:pt>
    <dgm:pt modelId="{4B688BD1-9FC5-EA47-A681-4B8387812267}" type="pres">
      <dgm:prSet presAssocID="{6381D1CC-0FB6-C247-BE78-C0105DFA7BB6}" presName="Name37" presStyleLbl="parChTrans1D4" presStyleIdx="0" presStyleCnt="1"/>
      <dgm:spPr/>
      <dgm:t>
        <a:bodyPr/>
        <a:lstStyle/>
        <a:p>
          <a:endParaRPr lang="en-US"/>
        </a:p>
      </dgm:t>
    </dgm:pt>
    <dgm:pt modelId="{2835CE22-7391-554A-A2F0-A0FE236016C4}" type="pres">
      <dgm:prSet presAssocID="{EB7672B2-0D52-2C43-BB5F-21E520854887}" presName="hierRoot2" presStyleCnt="0">
        <dgm:presLayoutVars>
          <dgm:hierBranch val="init"/>
        </dgm:presLayoutVars>
      </dgm:prSet>
      <dgm:spPr/>
    </dgm:pt>
    <dgm:pt modelId="{ECA18FD3-B344-1047-8C36-10CB4656865F}" type="pres">
      <dgm:prSet presAssocID="{EB7672B2-0D52-2C43-BB5F-21E520854887}" presName="rootComposite" presStyleCnt="0"/>
      <dgm:spPr/>
    </dgm:pt>
    <dgm:pt modelId="{52A5FFDE-D862-E745-A36A-ED81DE1DE912}" type="pres">
      <dgm:prSet presAssocID="{EB7672B2-0D52-2C43-BB5F-21E520854887}" presName="rootText" presStyleLbl="node4" presStyleIdx="0" presStyleCnt="1" custLinFactNeighborX="-52025" custLinFactNeighborY="35910">
        <dgm:presLayoutVars>
          <dgm:chPref val="3"/>
        </dgm:presLayoutVars>
      </dgm:prSet>
      <dgm:spPr/>
      <dgm:t>
        <a:bodyPr/>
        <a:lstStyle/>
        <a:p>
          <a:endParaRPr lang="en-US"/>
        </a:p>
      </dgm:t>
    </dgm:pt>
    <dgm:pt modelId="{F37E284E-8BF0-ED46-9ADE-1AC05B1B59BC}" type="pres">
      <dgm:prSet presAssocID="{EB7672B2-0D52-2C43-BB5F-21E520854887}" presName="rootConnector" presStyleLbl="node4" presStyleIdx="0" presStyleCnt="1"/>
      <dgm:spPr/>
      <dgm:t>
        <a:bodyPr/>
        <a:lstStyle/>
        <a:p>
          <a:endParaRPr lang="en-US"/>
        </a:p>
      </dgm:t>
    </dgm:pt>
    <dgm:pt modelId="{3377160A-F09C-BD44-8FF5-D4F27B19F72A}" type="pres">
      <dgm:prSet presAssocID="{EB7672B2-0D52-2C43-BB5F-21E520854887}" presName="hierChild4" presStyleCnt="0"/>
      <dgm:spPr/>
    </dgm:pt>
    <dgm:pt modelId="{5AD32701-0AFF-3346-8629-2B6316CDD2EC}" type="pres">
      <dgm:prSet presAssocID="{EB7672B2-0D52-2C43-BB5F-21E520854887}" presName="hierChild5" presStyleCnt="0"/>
      <dgm:spPr/>
    </dgm:pt>
    <dgm:pt modelId="{9C718BB8-2F66-FA47-81C1-62A74568D880}" type="pres">
      <dgm:prSet presAssocID="{665C0A4A-5F5A-C442-AFA1-68E274374E46}" presName="hierChild5" presStyleCnt="0"/>
      <dgm:spPr/>
    </dgm:pt>
    <dgm:pt modelId="{E5416864-9CF1-BB46-B958-5A1B796A0381}" type="pres">
      <dgm:prSet presAssocID="{CEBFEAA9-B5EF-6446-9346-8D014E7B3FCB}" presName="hierChild5" presStyleCnt="0"/>
      <dgm:spPr/>
    </dgm:pt>
    <dgm:pt modelId="{E82AB1F5-4AC0-9149-8454-53B656867945}" type="pres">
      <dgm:prSet presAssocID="{D2EDE96D-8980-ED45-BCB4-C50D947CAE9B}" presName="Name37" presStyleLbl="parChTrans1D2" presStyleIdx="1" presStyleCnt="4"/>
      <dgm:spPr/>
      <dgm:t>
        <a:bodyPr/>
        <a:lstStyle/>
        <a:p>
          <a:endParaRPr lang="en-US"/>
        </a:p>
      </dgm:t>
    </dgm:pt>
    <dgm:pt modelId="{B240834F-D149-AC45-9BFC-090F31FE4A78}" type="pres">
      <dgm:prSet presAssocID="{DCEBACE1-4846-3D47-B89F-194563A1683E}" presName="hierRoot2" presStyleCnt="0">
        <dgm:presLayoutVars>
          <dgm:hierBranch val="r"/>
        </dgm:presLayoutVars>
      </dgm:prSet>
      <dgm:spPr/>
    </dgm:pt>
    <dgm:pt modelId="{909FFD6F-01EE-8443-A759-3459AA383D5A}" type="pres">
      <dgm:prSet presAssocID="{DCEBACE1-4846-3D47-B89F-194563A1683E}" presName="rootComposite" presStyleCnt="0"/>
      <dgm:spPr/>
    </dgm:pt>
    <dgm:pt modelId="{810A6412-A577-6F4C-AA9C-607BF897518A}" type="pres">
      <dgm:prSet presAssocID="{DCEBACE1-4846-3D47-B89F-194563A1683E}" presName="rootText" presStyleLbl="node2" presStyleIdx="1" presStyleCnt="4" custScaleX="103526" custScaleY="117221" custLinFactNeighborX="-24755" custLinFactNeighborY="-1">
        <dgm:presLayoutVars>
          <dgm:chPref val="3"/>
        </dgm:presLayoutVars>
      </dgm:prSet>
      <dgm:spPr/>
      <dgm:t>
        <a:bodyPr/>
        <a:lstStyle/>
        <a:p>
          <a:endParaRPr lang="en-US"/>
        </a:p>
      </dgm:t>
    </dgm:pt>
    <dgm:pt modelId="{81314730-A504-1E4B-8A83-38A511B98996}" type="pres">
      <dgm:prSet presAssocID="{DCEBACE1-4846-3D47-B89F-194563A1683E}" presName="rootConnector" presStyleLbl="node2" presStyleIdx="1" presStyleCnt="4"/>
      <dgm:spPr/>
      <dgm:t>
        <a:bodyPr/>
        <a:lstStyle/>
        <a:p>
          <a:endParaRPr lang="en-US"/>
        </a:p>
      </dgm:t>
    </dgm:pt>
    <dgm:pt modelId="{AC604418-9652-7743-ADE7-704E2752839E}" type="pres">
      <dgm:prSet presAssocID="{DCEBACE1-4846-3D47-B89F-194563A1683E}" presName="hierChild4" presStyleCnt="0"/>
      <dgm:spPr/>
    </dgm:pt>
    <dgm:pt modelId="{27A5D72A-1CEC-7041-86A7-643B0BDB95E6}" type="pres">
      <dgm:prSet presAssocID="{49E71CDA-8D08-C148-8820-E55C86747AEF}" presName="Name50" presStyleLbl="parChTrans1D3" presStyleIdx="2" presStyleCnt="14"/>
      <dgm:spPr/>
      <dgm:t>
        <a:bodyPr/>
        <a:lstStyle/>
        <a:p>
          <a:endParaRPr lang="en-US"/>
        </a:p>
      </dgm:t>
    </dgm:pt>
    <dgm:pt modelId="{1410C7E2-8896-5445-B73C-8FA28A6D8D90}" type="pres">
      <dgm:prSet presAssocID="{99A6F0A1-76CB-624F-8070-8056AFB88488}" presName="hierRoot2" presStyleCnt="0">
        <dgm:presLayoutVars>
          <dgm:hierBranch val="init"/>
        </dgm:presLayoutVars>
      </dgm:prSet>
      <dgm:spPr/>
    </dgm:pt>
    <dgm:pt modelId="{9A87137B-DEFE-AE45-BB79-E28084ACF320}" type="pres">
      <dgm:prSet presAssocID="{99A6F0A1-76CB-624F-8070-8056AFB88488}" presName="rootComposite" presStyleCnt="0"/>
      <dgm:spPr/>
    </dgm:pt>
    <dgm:pt modelId="{AAE6A7B3-AB57-284B-A8C1-F18FD081DE28}" type="pres">
      <dgm:prSet presAssocID="{99A6F0A1-76CB-624F-8070-8056AFB88488}" presName="rootText" presStyleLbl="node3" presStyleIdx="2" presStyleCnt="14" custLinFactNeighborX="-7871" custLinFactNeighborY="2249">
        <dgm:presLayoutVars>
          <dgm:chPref val="3"/>
        </dgm:presLayoutVars>
      </dgm:prSet>
      <dgm:spPr/>
      <dgm:t>
        <a:bodyPr/>
        <a:lstStyle/>
        <a:p>
          <a:endParaRPr lang="en-US"/>
        </a:p>
      </dgm:t>
    </dgm:pt>
    <dgm:pt modelId="{9DFF6E4E-D66D-9B49-BF3B-46434AA5B7BC}" type="pres">
      <dgm:prSet presAssocID="{99A6F0A1-76CB-624F-8070-8056AFB88488}" presName="rootConnector" presStyleLbl="node3" presStyleIdx="2" presStyleCnt="14"/>
      <dgm:spPr/>
      <dgm:t>
        <a:bodyPr/>
        <a:lstStyle/>
        <a:p>
          <a:endParaRPr lang="en-US"/>
        </a:p>
      </dgm:t>
    </dgm:pt>
    <dgm:pt modelId="{BD0DF10B-46A8-FC4F-A435-23C06A16CA98}" type="pres">
      <dgm:prSet presAssocID="{99A6F0A1-76CB-624F-8070-8056AFB88488}" presName="hierChild4" presStyleCnt="0"/>
      <dgm:spPr/>
    </dgm:pt>
    <dgm:pt modelId="{CAA46937-BC61-D840-B2A8-68665F3A3C0E}" type="pres">
      <dgm:prSet presAssocID="{99A6F0A1-76CB-624F-8070-8056AFB88488}" presName="hierChild5" presStyleCnt="0"/>
      <dgm:spPr/>
    </dgm:pt>
    <dgm:pt modelId="{D37740B7-1F26-654C-90CB-C2DA481D52E5}" type="pres">
      <dgm:prSet presAssocID="{57D870B6-2E1A-8E4C-AF70-0628F106A8B3}" presName="Name50" presStyleLbl="parChTrans1D3" presStyleIdx="3" presStyleCnt="14"/>
      <dgm:spPr/>
      <dgm:t>
        <a:bodyPr/>
        <a:lstStyle/>
        <a:p>
          <a:endParaRPr lang="en-US"/>
        </a:p>
      </dgm:t>
    </dgm:pt>
    <dgm:pt modelId="{046A7BEB-B2FF-7249-BA1B-92522E5EE670}" type="pres">
      <dgm:prSet presAssocID="{8CF6FC3D-E7C2-2E4A-B759-3948834DFBA0}" presName="hierRoot2" presStyleCnt="0">
        <dgm:presLayoutVars>
          <dgm:hierBranch val="init"/>
        </dgm:presLayoutVars>
      </dgm:prSet>
      <dgm:spPr/>
    </dgm:pt>
    <dgm:pt modelId="{FEE4E730-4248-0641-8E11-1BE94F6776AA}" type="pres">
      <dgm:prSet presAssocID="{8CF6FC3D-E7C2-2E4A-B759-3948834DFBA0}" presName="rootComposite" presStyleCnt="0"/>
      <dgm:spPr/>
    </dgm:pt>
    <dgm:pt modelId="{4941F6AE-8BE7-974F-9AEC-DB155C4379B7}" type="pres">
      <dgm:prSet presAssocID="{8CF6FC3D-E7C2-2E4A-B759-3948834DFBA0}" presName="rootText" presStyleLbl="node3" presStyleIdx="3" presStyleCnt="14" custLinFactNeighborX="-11244" custLinFactNeighborY="-6747">
        <dgm:presLayoutVars>
          <dgm:chPref val="3"/>
        </dgm:presLayoutVars>
      </dgm:prSet>
      <dgm:spPr/>
      <dgm:t>
        <a:bodyPr/>
        <a:lstStyle/>
        <a:p>
          <a:endParaRPr lang="en-US"/>
        </a:p>
      </dgm:t>
    </dgm:pt>
    <dgm:pt modelId="{C1EF409B-367A-EE45-88D3-B2FE56B42DCC}" type="pres">
      <dgm:prSet presAssocID="{8CF6FC3D-E7C2-2E4A-B759-3948834DFBA0}" presName="rootConnector" presStyleLbl="node3" presStyleIdx="3" presStyleCnt="14"/>
      <dgm:spPr/>
      <dgm:t>
        <a:bodyPr/>
        <a:lstStyle/>
        <a:p>
          <a:endParaRPr lang="en-US"/>
        </a:p>
      </dgm:t>
    </dgm:pt>
    <dgm:pt modelId="{17199103-9C75-684E-ABEC-204A50CCE62E}" type="pres">
      <dgm:prSet presAssocID="{8CF6FC3D-E7C2-2E4A-B759-3948834DFBA0}" presName="hierChild4" presStyleCnt="0"/>
      <dgm:spPr/>
    </dgm:pt>
    <dgm:pt modelId="{1A47E269-3B08-4340-A400-E4D8CF824FAC}" type="pres">
      <dgm:prSet presAssocID="{8CF6FC3D-E7C2-2E4A-B759-3948834DFBA0}" presName="hierChild5" presStyleCnt="0"/>
      <dgm:spPr/>
    </dgm:pt>
    <dgm:pt modelId="{BE62D1AF-8287-3B4E-8664-5D2282343BBC}" type="pres">
      <dgm:prSet presAssocID="{3F3C6113-4DBB-6148-861B-D4E63A1D9C3A}" presName="Name50" presStyleLbl="parChTrans1D3" presStyleIdx="4" presStyleCnt="14"/>
      <dgm:spPr/>
      <dgm:t>
        <a:bodyPr/>
        <a:lstStyle/>
        <a:p>
          <a:endParaRPr lang="en-US"/>
        </a:p>
      </dgm:t>
    </dgm:pt>
    <dgm:pt modelId="{D34EF830-C5D7-6644-BD0B-5D0565A4414F}" type="pres">
      <dgm:prSet presAssocID="{F85E53F7-A32C-2341-8480-384FAE67EAC4}" presName="hierRoot2" presStyleCnt="0">
        <dgm:presLayoutVars>
          <dgm:hierBranch val="init"/>
        </dgm:presLayoutVars>
      </dgm:prSet>
      <dgm:spPr/>
    </dgm:pt>
    <dgm:pt modelId="{42482523-1494-2C4B-A589-C8816E97972B}" type="pres">
      <dgm:prSet presAssocID="{F85E53F7-A32C-2341-8480-384FAE67EAC4}" presName="rootComposite" presStyleCnt="0"/>
      <dgm:spPr/>
    </dgm:pt>
    <dgm:pt modelId="{1893C65A-7F58-FC44-818E-9B88B513D3C2}" type="pres">
      <dgm:prSet presAssocID="{F85E53F7-A32C-2341-8480-384FAE67EAC4}" presName="rootText" presStyleLbl="node3" presStyleIdx="4" presStyleCnt="14" custLinFactNeighborX="-8995">
        <dgm:presLayoutVars>
          <dgm:chPref val="3"/>
        </dgm:presLayoutVars>
      </dgm:prSet>
      <dgm:spPr/>
      <dgm:t>
        <a:bodyPr/>
        <a:lstStyle/>
        <a:p>
          <a:endParaRPr lang="en-US"/>
        </a:p>
      </dgm:t>
    </dgm:pt>
    <dgm:pt modelId="{A60ADAD3-7C51-4342-B9BE-0FD26CAFCDD2}" type="pres">
      <dgm:prSet presAssocID="{F85E53F7-A32C-2341-8480-384FAE67EAC4}" presName="rootConnector" presStyleLbl="node3" presStyleIdx="4" presStyleCnt="14"/>
      <dgm:spPr/>
      <dgm:t>
        <a:bodyPr/>
        <a:lstStyle/>
        <a:p>
          <a:endParaRPr lang="en-US"/>
        </a:p>
      </dgm:t>
    </dgm:pt>
    <dgm:pt modelId="{01810560-A76B-C64C-A2FD-46D545E5DC80}" type="pres">
      <dgm:prSet presAssocID="{F85E53F7-A32C-2341-8480-384FAE67EAC4}" presName="hierChild4" presStyleCnt="0"/>
      <dgm:spPr/>
    </dgm:pt>
    <dgm:pt modelId="{C325850A-303F-8540-BEDC-5E7C3ADA405A}" type="pres">
      <dgm:prSet presAssocID="{F85E53F7-A32C-2341-8480-384FAE67EAC4}" presName="hierChild5" presStyleCnt="0"/>
      <dgm:spPr/>
    </dgm:pt>
    <dgm:pt modelId="{C54F6E0C-592B-ED46-96DC-E80CAD7A8517}" type="pres">
      <dgm:prSet presAssocID="{A1D48A6D-A74A-E146-A347-B14CE85D17DD}" presName="Name50" presStyleLbl="parChTrans1D3" presStyleIdx="5" presStyleCnt="14"/>
      <dgm:spPr/>
      <dgm:t>
        <a:bodyPr/>
        <a:lstStyle/>
        <a:p>
          <a:endParaRPr lang="en-US"/>
        </a:p>
      </dgm:t>
    </dgm:pt>
    <dgm:pt modelId="{477EDF82-C0C3-AC49-BFDB-E1F12AD5F30B}" type="pres">
      <dgm:prSet presAssocID="{F3BA8B77-F094-E745-9F6E-09B1A433F330}" presName="hierRoot2" presStyleCnt="0">
        <dgm:presLayoutVars>
          <dgm:hierBranch val="init"/>
        </dgm:presLayoutVars>
      </dgm:prSet>
      <dgm:spPr/>
    </dgm:pt>
    <dgm:pt modelId="{4DC6C3A0-D520-5E45-A99F-C05CE1D91D55}" type="pres">
      <dgm:prSet presAssocID="{F3BA8B77-F094-E745-9F6E-09B1A433F330}" presName="rootComposite" presStyleCnt="0"/>
      <dgm:spPr/>
    </dgm:pt>
    <dgm:pt modelId="{34B85413-1A5A-4240-98A4-1D2814887030}" type="pres">
      <dgm:prSet presAssocID="{F3BA8B77-F094-E745-9F6E-09B1A433F330}" presName="rootText" presStyleLbl="node3" presStyleIdx="5" presStyleCnt="14" custLinFactNeighborX="-8995" custLinFactNeighborY="-2249">
        <dgm:presLayoutVars>
          <dgm:chPref val="3"/>
        </dgm:presLayoutVars>
      </dgm:prSet>
      <dgm:spPr/>
      <dgm:t>
        <a:bodyPr/>
        <a:lstStyle/>
        <a:p>
          <a:endParaRPr lang="en-US"/>
        </a:p>
      </dgm:t>
    </dgm:pt>
    <dgm:pt modelId="{3474DF92-96CD-CB41-BCEE-5AFABC30ECDB}" type="pres">
      <dgm:prSet presAssocID="{F3BA8B77-F094-E745-9F6E-09B1A433F330}" presName="rootConnector" presStyleLbl="node3" presStyleIdx="5" presStyleCnt="14"/>
      <dgm:spPr/>
      <dgm:t>
        <a:bodyPr/>
        <a:lstStyle/>
        <a:p>
          <a:endParaRPr lang="en-US"/>
        </a:p>
      </dgm:t>
    </dgm:pt>
    <dgm:pt modelId="{8871F723-E3E3-7347-841C-49B57FD31B72}" type="pres">
      <dgm:prSet presAssocID="{F3BA8B77-F094-E745-9F6E-09B1A433F330}" presName="hierChild4" presStyleCnt="0"/>
      <dgm:spPr/>
    </dgm:pt>
    <dgm:pt modelId="{88FCBBC4-3A7C-1245-9899-3B0A240E2CB3}" type="pres">
      <dgm:prSet presAssocID="{F3BA8B77-F094-E745-9F6E-09B1A433F330}" presName="hierChild5" presStyleCnt="0"/>
      <dgm:spPr/>
    </dgm:pt>
    <dgm:pt modelId="{34F995AF-B5E5-D94B-B100-AE6C88BD4C83}" type="pres">
      <dgm:prSet presAssocID="{8A1FE941-96EE-614E-8684-E1810E173848}" presName="Name50" presStyleLbl="parChTrans1D3" presStyleIdx="6" presStyleCnt="14"/>
      <dgm:spPr/>
      <dgm:t>
        <a:bodyPr/>
        <a:lstStyle/>
        <a:p>
          <a:endParaRPr lang="en-US"/>
        </a:p>
      </dgm:t>
    </dgm:pt>
    <dgm:pt modelId="{96FBA288-D259-9F49-91B7-0B6FEE8BDF5A}" type="pres">
      <dgm:prSet presAssocID="{21B95A18-07EB-6945-AD42-1DEC3C2960AE}" presName="hierRoot2" presStyleCnt="0">
        <dgm:presLayoutVars>
          <dgm:hierBranch val="init"/>
        </dgm:presLayoutVars>
      </dgm:prSet>
      <dgm:spPr/>
    </dgm:pt>
    <dgm:pt modelId="{9ED6BA40-105A-F54A-8E9C-2E4FEFF4B95C}" type="pres">
      <dgm:prSet presAssocID="{21B95A18-07EB-6945-AD42-1DEC3C2960AE}" presName="rootComposite" presStyleCnt="0"/>
      <dgm:spPr/>
    </dgm:pt>
    <dgm:pt modelId="{DAD4435B-1560-8042-8BFF-5024139DC1E5}" type="pres">
      <dgm:prSet presAssocID="{21B95A18-07EB-6945-AD42-1DEC3C2960AE}" presName="rootText" presStyleLbl="node3" presStyleIdx="6" presStyleCnt="14" custLinFactNeighborX="-6746" custLinFactNeighborY="263">
        <dgm:presLayoutVars>
          <dgm:chPref val="3"/>
        </dgm:presLayoutVars>
      </dgm:prSet>
      <dgm:spPr/>
      <dgm:t>
        <a:bodyPr/>
        <a:lstStyle/>
        <a:p>
          <a:endParaRPr lang="en-US"/>
        </a:p>
      </dgm:t>
    </dgm:pt>
    <dgm:pt modelId="{B3D072AC-C3D9-A546-A409-DA7DAD4E63BF}" type="pres">
      <dgm:prSet presAssocID="{21B95A18-07EB-6945-AD42-1DEC3C2960AE}" presName="rootConnector" presStyleLbl="node3" presStyleIdx="6" presStyleCnt="14"/>
      <dgm:spPr/>
      <dgm:t>
        <a:bodyPr/>
        <a:lstStyle/>
        <a:p>
          <a:endParaRPr lang="en-US"/>
        </a:p>
      </dgm:t>
    </dgm:pt>
    <dgm:pt modelId="{886C4842-1BCC-2444-8114-74A2A41004FA}" type="pres">
      <dgm:prSet presAssocID="{21B95A18-07EB-6945-AD42-1DEC3C2960AE}" presName="hierChild4" presStyleCnt="0"/>
      <dgm:spPr/>
    </dgm:pt>
    <dgm:pt modelId="{E5BF972A-A589-3A4E-9261-DE7411679DD1}" type="pres">
      <dgm:prSet presAssocID="{21B95A18-07EB-6945-AD42-1DEC3C2960AE}" presName="hierChild5" presStyleCnt="0"/>
      <dgm:spPr/>
    </dgm:pt>
    <dgm:pt modelId="{C8E3EE79-0456-BF4B-B25D-C1D1AA730CAB}" type="pres">
      <dgm:prSet presAssocID="{DCEBACE1-4846-3D47-B89F-194563A1683E}" presName="hierChild5" presStyleCnt="0"/>
      <dgm:spPr/>
    </dgm:pt>
    <dgm:pt modelId="{C8350F68-ED9C-C549-AFE1-472F80CEAE76}" type="pres">
      <dgm:prSet presAssocID="{23216A2B-7608-C942-B82A-8AB10006A449}" presName="Name37" presStyleLbl="parChTrans1D2" presStyleIdx="2" presStyleCnt="4"/>
      <dgm:spPr/>
      <dgm:t>
        <a:bodyPr/>
        <a:lstStyle/>
        <a:p>
          <a:endParaRPr lang="en-US"/>
        </a:p>
      </dgm:t>
    </dgm:pt>
    <dgm:pt modelId="{0833EBA4-5AEC-894A-A2F3-5A8EFD34147F}" type="pres">
      <dgm:prSet presAssocID="{EC2DA3BE-F5C5-9448-BC68-CC7246B82D59}" presName="hierRoot2" presStyleCnt="0">
        <dgm:presLayoutVars>
          <dgm:hierBranch val="l"/>
        </dgm:presLayoutVars>
      </dgm:prSet>
      <dgm:spPr/>
    </dgm:pt>
    <dgm:pt modelId="{2F7A3E58-AAED-BD47-9735-791C57440877}" type="pres">
      <dgm:prSet presAssocID="{EC2DA3BE-F5C5-9448-BC68-CC7246B82D59}" presName="rootComposite" presStyleCnt="0"/>
      <dgm:spPr/>
    </dgm:pt>
    <dgm:pt modelId="{40845ABC-2F31-374D-9834-4AEDDA5E2314}" type="pres">
      <dgm:prSet presAssocID="{EC2DA3BE-F5C5-9448-BC68-CC7246B82D59}" presName="rootText" presStyleLbl="node2" presStyleIdx="2" presStyleCnt="4" custScaleX="106589" custScaleY="130472" custLinFactNeighborX="44503">
        <dgm:presLayoutVars>
          <dgm:chPref val="3"/>
        </dgm:presLayoutVars>
      </dgm:prSet>
      <dgm:spPr/>
      <dgm:t>
        <a:bodyPr/>
        <a:lstStyle/>
        <a:p>
          <a:endParaRPr lang="en-GB"/>
        </a:p>
      </dgm:t>
    </dgm:pt>
    <dgm:pt modelId="{1655B10D-8379-CD4C-A3E4-EA7479BFBCE8}" type="pres">
      <dgm:prSet presAssocID="{EC2DA3BE-F5C5-9448-BC68-CC7246B82D59}" presName="rootConnector" presStyleLbl="node2" presStyleIdx="2" presStyleCnt="4"/>
      <dgm:spPr/>
      <dgm:t>
        <a:bodyPr/>
        <a:lstStyle/>
        <a:p>
          <a:endParaRPr lang="en-US"/>
        </a:p>
      </dgm:t>
    </dgm:pt>
    <dgm:pt modelId="{4CAF6971-55E5-C84E-8F50-7BB826F53EC5}" type="pres">
      <dgm:prSet presAssocID="{EC2DA3BE-F5C5-9448-BC68-CC7246B82D59}" presName="hierChild4" presStyleCnt="0"/>
      <dgm:spPr/>
    </dgm:pt>
    <dgm:pt modelId="{2D91FFAB-8305-124B-ADA6-A961E8E1B927}" type="pres">
      <dgm:prSet presAssocID="{0FBB3F41-22B1-CD49-ABAC-5AE6FFB93C55}" presName="Name50" presStyleLbl="parChTrans1D3" presStyleIdx="7" presStyleCnt="14"/>
      <dgm:spPr/>
      <dgm:t>
        <a:bodyPr/>
        <a:lstStyle/>
        <a:p>
          <a:endParaRPr lang="en-US"/>
        </a:p>
      </dgm:t>
    </dgm:pt>
    <dgm:pt modelId="{037CC151-6CD3-9043-AAB6-DF1295FFA377}" type="pres">
      <dgm:prSet presAssocID="{30D39A02-9182-0343-AD87-A2D6C5214048}" presName="hierRoot2" presStyleCnt="0">
        <dgm:presLayoutVars>
          <dgm:hierBranch val="init"/>
        </dgm:presLayoutVars>
      </dgm:prSet>
      <dgm:spPr/>
    </dgm:pt>
    <dgm:pt modelId="{A62BED88-C00A-3B4A-87CA-62AD62EB4BD3}" type="pres">
      <dgm:prSet presAssocID="{30D39A02-9182-0343-AD87-A2D6C5214048}" presName="rootComposite" presStyleCnt="0"/>
      <dgm:spPr/>
    </dgm:pt>
    <dgm:pt modelId="{DA7AAD09-06B7-4B43-9DE7-F09C8F955CD6}" type="pres">
      <dgm:prSet presAssocID="{30D39A02-9182-0343-AD87-A2D6C5214048}" presName="rootText" presStyleLbl="node3" presStyleIdx="7" presStyleCnt="14" custLinFactNeighborX="15742" custLinFactNeighborY="4498">
        <dgm:presLayoutVars>
          <dgm:chPref val="3"/>
        </dgm:presLayoutVars>
      </dgm:prSet>
      <dgm:spPr/>
      <dgm:t>
        <a:bodyPr/>
        <a:lstStyle/>
        <a:p>
          <a:endParaRPr lang="en-GB"/>
        </a:p>
      </dgm:t>
    </dgm:pt>
    <dgm:pt modelId="{DE2A9F0B-9D4E-8A46-92A3-6171BE54C017}" type="pres">
      <dgm:prSet presAssocID="{30D39A02-9182-0343-AD87-A2D6C5214048}" presName="rootConnector" presStyleLbl="node3" presStyleIdx="7" presStyleCnt="14"/>
      <dgm:spPr/>
      <dgm:t>
        <a:bodyPr/>
        <a:lstStyle/>
        <a:p>
          <a:endParaRPr lang="en-US"/>
        </a:p>
      </dgm:t>
    </dgm:pt>
    <dgm:pt modelId="{948A4F34-3C5C-C146-B63D-FBD2CA67FC95}" type="pres">
      <dgm:prSet presAssocID="{30D39A02-9182-0343-AD87-A2D6C5214048}" presName="hierChild4" presStyleCnt="0"/>
      <dgm:spPr/>
    </dgm:pt>
    <dgm:pt modelId="{8ABB2AA4-4C3C-8C40-8B75-C25FCB48A43C}" type="pres">
      <dgm:prSet presAssocID="{30D39A02-9182-0343-AD87-A2D6C5214048}" presName="hierChild5" presStyleCnt="0"/>
      <dgm:spPr/>
    </dgm:pt>
    <dgm:pt modelId="{74BF3A26-DD65-294D-AD4F-A4C24A3F256D}" type="pres">
      <dgm:prSet presAssocID="{B1F49D0F-D30C-5547-B687-B3EA9F5E2B98}" presName="Name50" presStyleLbl="parChTrans1D3" presStyleIdx="8" presStyleCnt="14"/>
      <dgm:spPr/>
      <dgm:t>
        <a:bodyPr/>
        <a:lstStyle/>
        <a:p>
          <a:endParaRPr lang="en-US"/>
        </a:p>
      </dgm:t>
    </dgm:pt>
    <dgm:pt modelId="{B87DE8B1-FAF3-AA4C-A1B2-540FA25D2191}" type="pres">
      <dgm:prSet presAssocID="{DD1B45FB-2A33-8041-97EF-313618F9EE52}" presName="hierRoot2" presStyleCnt="0">
        <dgm:presLayoutVars>
          <dgm:hierBranch val="init"/>
        </dgm:presLayoutVars>
      </dgm:prSet>
      <dgm:spPr/>
    </dgm:pt>
    <dgm:pt modelId="{853958B8-C434-7C4F-A486-0D640AB69476}" type="pres">
      <dgm:prSet presAssocID="{DD1B45FB-2A33-8041-97EF-313618F9EE52}" presName="rootComposite" presStyleCnt="0"/>
      <dgm:spPr/>
    </dgm:pt>
    <dgm:pt modelId="{6D09D9BF-35DB-F248-9B20-4B2E83C23115}" type="pres">
      <dgm:prSet presAssocID="{DD1B45FB-2A33-8041-97EF-313618F9EE52}" presName="rootText" presStyleLbl="node3" presStyleIdx="8" presStyleCnt="14" custLinFactNeighborX="16866" custLinFactNeighborY="4498">
        <dgm:presLayoutVars>
          <dgm:chPref val="3"/>
        </dgm:presLayoutVars>
      </dgm:prSet>
      <dgm:spPr/>
      <dgm:t>
        <a:bodyPr/>
        <a:lstStyle/>
        <a:p>
          <a:endParaRPr lang="en-GB"/>
        </a:p>
      </dgm:t>
    </dgm:pt>
    <dgm:pt modelId="{38295F37-9A58-0C44-A879-1C6E7305FF19}" type="pres">
      <dgm:prSet presAssocID="{DD1B45FB-2A33-8041-97EF-313618F9EE52}" presName="rootConnector" presStyleLbl="node3" presStyleIdx="8" presStyleCnt="14"/>
      <dgm:spPr/>
      <dgm:t>
        <a:bodyPr/>
        <a:lstStyle/>
        <a:p>
          <a:endParaRPr lang="en-US"/>
        </a:p>
      </dgm:t>
    </dgm:pt>
    <dgm:pt modelId="{5737EA83-8E6E-114F-9B45-26C8DF1057F4}" type="pres">
      <dgm:prSet presAssocID="{DD1B45FB-2A33-8041-97EF-313618F9EE52}" presName="hierChild4" presStyleCnt="0"/>
      <dgm:spPr/>
    </dgm:pt>
    <dgm:pt modelId="{F64F9B8D-550F-3941-AFF5-86304DE9F63F}" type="pres">
      <dgm:prSet presAssocID="{DD1B45FB-2A33-8041-97EF-313618F9EE52}" presName="hierChild5" presStyleCnt="0"/>
      <dgm:spPr/>
    </dgm:pt>
    <dgm:pt modelId="{834E973A-D93B-E84F-9A9E-4004E9BD68BF}" type="pres">
      <dgm:prSet presAssocID="{A479FE10-98F5-DA44-9766-58F68326D0A3}" presName="Name50" presStyleLbl="parChTrans1D3" presStyleIdx="9" presStyleCnt="14"/>
      <dgm:spPr/>
      <dgm:t>
        <a:bodyPr/>
        <a:lstStyle/>
        <a:p>
          <a:endParaRPr lang="en-US"/>
        </a:p>
      </dgm:t>
    </dgm:pt>
    <dgm:pt modelId="{273D2BFF-A0A0-CC48-AAF5-9E6293E25814}" type="pres">
      <dgm:prSet presAssocID="{8086CE7D-C78A-5A43-B401-E232FC855DB3}" presName="hierRoot2" presStyleCnt="0">
        <dgm:presLayoutVars>
          <dgm:hierBranch val="init"/>
        </dgm:presLayoutVars>
      </dgm:prSet>
      <dgm:spPr/>
    </dgm:pt>
    <dgm:pt modelId="{C829110B-AA02-4745-BF8E-5FEB9C6E41E9}" type="pres">
      <dgm:prSet presAssocID="{8086CE7D-C78A-5A43-B401-E232FC855DB3}" presName="rootComposite" presStyleCnt="0"/>
      <dgm:spPr/>
    </dgm:pt>
    <dgm:pt modelId="{58D57282-49B3-D94E-8A86-C942E8AA3695}" type="pres">
      <dgm:prSet presAssocID="{8086CE7D-C78A-5A43-B401-E232FC855DB3}" presName="rootText" presStyleLbl="node3" presStyleIdx="9" presStyleCnt="14" custLinFactNeighborX="16866" custLinFactNeighborY="2249">
        <dgm:presLayoutVars>
          <dgm:chPref val="3"/>
        </dgm:presLayoutVars>
      </dgm:prSet>
      <dgm:spPr/>
      <dgm:t>
        <a:bodyPr/>
        <a:lstStyle/>
        <a:p>
          <a:endParaRPr lang="en-GB"/>
        </a:p>
      </dgm:t>
    </dgm:pt>
    <dgm:pt modelId="{4C890188-9B43-8042-985C-225FADDFCACF}" type="pres">
      <dgm:prSet presAssocID="{8086CE7D-C78A-5A43-B401-E232FC855DB3}" presName="rootConnector" presStyleLbl="node3" presStyleIdx="9" presStyleCnt="14"/>
      <dgm:spPr/>
      <dgm:t>
        <a:bodyPr/>
        <a:lstStyle/>
        <a:p>
          <a:endParaRPr lang="en-US"/>
        </a:p>
      </dgm:t>
    </dgm:pt>
    <dgm:pt modelId="{AC612ED0-E174-6744-AF76-AC9D388CF647}" type="pres">
      <dgm:prSet presAssocID="{8086CE7D-C78A-5A43-B401-E232FC855DB3}" presName="hierChild4" presStyleCnt="0"/>
      <dgm:spPr/>
    </dgm:pt>
    <dgm:pt modelId="{E5DBC861-7951-2841-9672-1F4AA5F9C885}" type="pres">
      <dgm:prSet presAssocID="{8086CE7D-C78A-5A43-B401-E232FC855DB3}" presName="hierChild5" presStyleCnt="0"/>
      <dgm:spPr/>
    </dgm:pt>
    <dgm:pt modelId="{740DEAB4-60BE-1949-A009-B6BC0DFCB334}" type="pres">
      <dgm:prSet presAssocID="{00D9DECB-8A6B-4442-8C06-DCCB4457409E}" presName="Name50" presStyleLbl="parChTrans1D3" presStyleIdx="10" presStyleCnt="14"/>
      <dgm:spPr/>
      <dgm:t>
        <a:bodyPr/>
        <a:lstStyle/>
        <a:p>
          <a:endParaRPr lang="en-US"/>
        </a:p>
      </dgm:t>
    </dgm:pt>
    <dgm:pt modelId="{F8EA5105-986A-4548-901C-28CEB3D83EC8}" type="pres">
      <dgm:prSet presAssocID="{11ABC124-F93A-0640-BB37-722EBF9D65B2}" presName="hierRoot2" presStyleCnt="0">
        <dgm:presLayoutVars>
          <dgm:hierBranch val="init"/>
        </dgm:presLayoutVars>
      </dgm:prSet>
      <dgm:spPr/>
    </dgm:pt>
    <dgm:pt modelId="{463D03A6-ACF9-6547-84C0-35C7998F2796}" type="pres">
      <dgm:prSet presAssocID="{11ABC124-F93A-0640-BB37-722EBF9D65B2}" presName="rootComposite" presStyleCnt="0"/>
      <dgm:spPr/>
    </dgm:pt>
    <dgm:pt modelId="{E950367B-AB29-5B42-ABF7-B8277ED00E15}" type="pres">
      <dgm:prSet presAssocID="{11ABC124-F93A-0640-BB37-722EBF9D65B2}" presName="rootText" presStyleLbl="node3" presStyleIdx="10" presStyleCnt="14" custLinFactNeighborX="17990" custLinFactNeighborY="2249">
        <dgm:presLayoutVars>
          <dgm:chPref val="3"/>
        </dgm:presLayoutVars>
      </dgm:prSet>
      <dgm:spPr/>
      <dgm:t>
        <a:bodyPr/>
        <a:lstStyle/>
        <a:p>
          <a:endParaRPr lang="en-US"/>
        </a:p>
      </dgm:t>
    </dgm:pt>
    <dgm:pt modelId="{CF05FB58-C03E-0247-81B4-62C4132A1C61}" type="pres">
      <dgm:prSet presAssocID="{11ABC124-F93A-0640-BB37-722EBF9D65B2}" presName="rootConnector" presStyleLbl="node3" presStyleIdx="10" presStyleCnt="14"/>
      <dgm:spPr/>
      <dgm:t>
        <a:bodyPr/>
        <a:lstStyle/>
        <a:p>
          <a:endParaRPr lang="en-US"/>
        </a:p>
      </dgm:t>
    </dgm:pt>
    <dgm:pt modelId="{E5927148-4DB2-524B-9EBD-138436FAB193}" type="pres">
      <dgm:prSet presAssocID="{11ABC124-F93A-0640-BB37-722EBF9D65B2}" presName="hierChild4" presStyleCnt="0"/>
      <dgm:spPr/>
    </dgm:pt>
    <dgm:pt modelId="{EC4C238C-E9AC-8341-95DC-408A7C8F6E28}" type="pres">
      <dgm:prSet presAssocID="{11ABC124-F93A-0640-BB37-722EBF9D65B2}" presName="hierChild5" presStyleCnt="0"/>
      <dgm:spPr/>
    </dgm:pt>
    <dgm:pt modelId="{F23E8FBD-9087-CF46-91AF-47DD2FB3FDBF}" type="pres">
      <dgm:prSet presAssocID="{EC2DA3BE-F5C5-9448-BC68-CC7246B82D59}" presName="hierChild5" presStyleCnt="0"/>
      <dgm:spPr/>
    </dgm:pt>
    <dgm:pt modelId="{0F920D62-1476-F14F-9160-EBF4C1AEE4AA}" type="pres">
      <dgm:prSet presAssocID="{A59EBA52-C63C-804D-96FB-F28E71E028FB}" presName="Name37" presStyleLbl="parChTrans1D2" presStyleIdx="3" presStyleCnt="4"/>
      <dgm:spPr/>
      <dgm:t>
        <a:bodyPr/>
        <a:lstStyle/>
        <a:p>
          <a:endParaRPr lang="en-US"/>
        </a:p>
      </dgm:t>
    </dgm:pt>
    <dgm:pt modelId="{4058DFD3-DBAD-1C4B-AB19-B915BF7F6081}" type="pres">
      <dgm:prSet presAssocID="{62A502CE-373B-514D-A289-03328DB677D2}" presName="hierRoot2" presStyleCnt="0">
        <dgm:presLayoutVars>
          <dgm:hierBranch val="l"/>
        </dgm:presLayoutVars>
      </dgm:prSet>
      <dgm:spPr/>
    </dgm:pt>
    <dgm:pt modelId="{A82CC1F7-4137-754B-AA4F-3BE8CB6113C0}" type="pres">
      <dgm:prSet presAssocID="{62A502CE-373B-514D-A289-03328DB677D2}" presName="rootComposite" presStyleCnt="0"/>
      <dgm:spPr/>
    </dgm:pt>
    <dgm:pt modelId="{0C818BF2-A548-9C4D-B156-967E02B56D81}" type="pres">
      <dgm:prSet presAssocID="{62A502CE-373B-514D-A289-03328DB677D2}" presName="rootText" presStyleLbl="node2" presStyleIdx="3" presStyleCnt="4" custScaleX="105962" custScaleY="117221" custLinFactX="1584" custLinFactNeighborX="100000">
        <dgm:presLayoutVars>
          <dgm:chPref val="3"/>
        </dgm:presLayoutVars>
      </dgm:prSet>
      <dgm:spPr/>
      <dgm:t>
        <a:bodyPr/>
        <a:lstStyle/>
        <a:p>
          <a:endParaRPr lang="en-US"/>
        </a:p>
      </dgm:t>
    </dgm:pt>
    <dgm:pt modelId="{9D3DEE15-9438-DC47-9E14-2A32215A1FB5}" type="pres">
      <dgm:prSet presAssocID="{62A502CE-373B-514D-A289-03328DB677D2}" presName="rootConnector" presStyleLbl="node2" presStyleIdx="3" presStyleCnt="4"/>
      <dgm:spPr/>
      <dgm:t>
        <a:bodyPr/>
        <a:lstStyle/>
        <a:p>
          <a:endParaRPr lang="en-US"/>
        </a:p>
      </dgm:t>
    </dgm:pt>
    <dgm:pt modelId="{507CD03C-E6AD-924D-B153-95F7F4EFB16C}" type="pres">
      <dgm:prSet presAssocID="{62A502CE-373B-514D-A289-03328DB677D2}" presName="hierChild4" presStyleCnt="0"/>
      <dgm:spPr/>
    </dgm:pt>
    <dgm:pt modelId="{1B35CD3C-E7A7-2847-BE1E-768AFA245E26}" type="pres">
      <dgm:prSet presAssocID="{F5B569CA-373F-1944-9D48-96D4C47ADDC2}" presName="Name50" presStyleLbl="parChTrans1D3" presStyleIdx="11" presStyleCnt="14"/>
      <dgm:spPr/>
      <dgm:t>
        <a:bodyPr/>
        <a:lstStyle/>
        <a:p>
          <a:endParaRPr lang="en-US"/>
        </a:p>
      </dgm:t>
    </dgm:pt>
    <dgm:pt modelId="{9E00091A-0C5A-9942-A1E6-C97674D80D11}" type="pres">
      <dgm:prSet presAssocID="{E38CB1E2-4C01-D640-B620-2ACF259CD3A4}" presName="hierRoot2" presStyleCnt="0">
        <dgm:presLayoutVars>
          <dgm:hierBranch val="init"/>
        </dgm:presLayoutVars>
      </dgm:prSet>
      <dgm:spPr/>
    </dgm:pt>
    <dgm:pt modelId="{213B4F54-0FBE-6548-B3B5-F1292EAE4187}" type="pres">
      <dgm:prSet presAssocID="{E38CB1E2-4C01-D640-B620-2ACF259CD3A4}" presName="rootComposite" presStyleCnt="0"/>
      <dgm:spPr/>
    </dgm:pt>
    <dgm:pt modelId="{B23D0703-CB3C-B24E-AD09-17E18B78B04A}" type="pres">
      <dgm:prSet presAssocID="{E38CB1E2-4C01-D640-B620-2ACF259CD3A4}" presName="rootText" presStyleLbl="node3" presStyleIdx="11" presStyleCnt="14" custLinFactNeighborX="79816" custLinFactNeighborY="-2209">
        <dgm:presLayoutVars>
          <dgm:chPref val="3"/>
        </dgm:presLayoutVars>
      </dgm:prSet>
      <dgm:spPr/>
      <dgm:t>
        <a:bodyPr/>
        <a:lstStyle/>
        <a:p>
          <a:endParaRPr lang="en-US"/>
        </a:p>
      </dgm:t>
    </dgm:pt>
    <dgm:pt modelId="{C9AF9952-E003-C743-B9BD-CFB6FF8A6ED5}" type="pres">
      <dgm:prSet presAssocID="{E38CB1E2-4C01-D640-B620-2ACF259CD3A4}" presName="rootConnector" presStyleLbl="node3" presStyleIdx="11" presStyleCnt="14"/>
      <dgm:spPr/>
      <dgm:t>
        <a:bodyPr/>
        <a:lstStyle/>
        <a:p>
          <a:endParaRPr lang="en-US"/>
        </a:p>
      </dgm:t>
    </dgm:pt>
    <dgm:pt modelId="{F049A05C-98D2-3947-ADD8-610E20CC2471}" type="pres">
      <dgm:prSet presAssocID="{E38CB1E2-4C01-D640-B620-2ACF259CD3A4}" presName="hierChild4" presStyleCnt="0"/>
      <dgm:spPr/>
    </dgm:pt>
    <dgm:pt modelId="{A722F607-CF09-034A-988D-79700483832F}" type="pres">
      <dgm:prSet presAssocID="{E38CB1E2-4C01-D640-B620-2ACF259CD3A4}" presName="hierChild5" presStyleCnt="0"/>
      <dgm:spPr/>
    </dgm:pt>
    <dgm:pt modelId="{FAB15F7A-5DFE-C647-BBD3-599170D71A21}" type="pres">
      <dgm:prSet presAssocID="{493F3A55-C9AF-AB46-B8AC-2A0BC5B873DE}" presName="Name50" presStyleLbl="parChTrans1D3" presStyleIdx="12" presStyleCnt="14"/>
      <dgm:spPr/>
      <dgm:t>
        <a:bodyPr/>
        <a:lstStyle/>
        <a:p>
          <a:endParaRPr lang="en-US"/>
        </a:p>
      </dgm:t>
    </dgm:pt>
    <dgm:pt modelId="{A9BCD290-D8B1-5F43-B80B-188AE44495CD}" type="pres">
      <dgm:prSet presAssocID="{F59814A5-6F64-6742-AAD2-89607ADD957B}" presName="hierRoot2" presStyleCnt="0">
        <dgm:presLayoutVars>
          <dgm:hierBranch val="init"/>
        </dgm:presLayoutVars>
      </dgm:prSet>
      <dgm:spPr/>
    </dgm:pt>
    <dgm:pt modelId="{395E3C77-1574-F244-9D66-F89BE1E81656}" type="pres">
      <dgm:prSet presAssocID="{F59814A5-6F64-6742-AAD2-89607ADD957B}" presName="rootComposite" presStyleCnt="0"/>
      <dgm:spPr/>
    </dgm:pt>
    <dgm:pt modelId="{9F29191F-DDA5-104E-AB3A-BEB1F3FCE72E}" type="pres">
      <dgm:prSet presAssocID="{F59814A5-6F64-6742-AAD2-89607ADD957B}" presName="rootText" presStyleLbl="node3" presStyleIdx="12" presStyleCnt="14" custLinFactNeighborX="79817" custLinFactNeighborY="2208">
        <dgm:presLayoutVars>
          <dgm:chPref val="3"/>
        </dgm:presLayoutVars>
      </dgm:prSet>
      <dgm:spPr/>
      <dgm:t>
        <a:bodyPr/>
        <a:lstStyle/>
        <a:p>
          <a:endParaRPr lang="en-US"/>
        </a:p>
      </dgm:t>
    </dgm:pt>
    <dgm:pt modelId="{AFBE26C3-42FC-714E-942D-F0186535BD4F}" type="pres">
      <dgm:prSet presAssocID="{F59814A5-6F64-6742-AAD2-89607ADD957B}" presName="rootConnector" presStyleLbl="node3" presStyleIdx="12" presStyleCnt="14"/>
      <dgm:spPr/>
      <dgm:t>
        <a:bodyPr/>
        <a:lstStyle/>
        <a:p>
          <a:endParaRPr lang="en-US"/>
        </a:p>
      </dgm:t>
    </dgm:pt>
    <dgm:pt modelId="{08E75264-E456-2D4A-821F-E3E1AA8872C2}" type="pres">
      <dgm:prSet presAssocID="{F59814A5-6F64-6742-AAD2-89607ADD957B}" presName="hierChild4" presStyleCnt="0"/>
      <dgm:spPr/>
    </dgm:pt>
    <dgm:pt modelId="{E67F7202-FF1E-9848-8C4C-EF99AA55C7A3}" type="pres">
      <dgm:prSet presAssocID="{F59814A5-6F64-6742-AAD2-89607ADD957B}" presName="hierChild5" presStyleCnt="0"/>
      <dgm:spPr/>
    </dgm:pt>
    <dgm:pt modelId="{D9A0E578-1A7C-3E41-A955-CF09E39BEF50}" type="pres">
      <dgm:prSet presAssocID="{8A860597-1ACC-4E46-A8D1-AC804643FB02}" presName="Name50" presStyleLbl="parChTrans1D3" presStyleIdx="13" presStyleCnt="14"/>
      <dgm:spPr/>
      <dgm:t>
        <a:bodyPr/>
        <a:lstStyle/>
        <a:p>
          <a:endParaRPr lang="en-US"/>
        </a:p>
      </dgm:t>
    </dgm:pt>
    <dgm:pt modelId="{6B31F26F-C7B2-A84A-B653-C174740F0C87}" type="pres">
      <dgm:prSet presAssocID="{62714B68-0118-CF44-BC62-A4C30FAB4A61}" presName="hierRoot2" presStyleCnt="0">
        <dgm:presLayoutVars>
          <dgm:hierBranch val="init"/>
        </dgm:presLayoutVars>
      </dgm:prSet>
      <dgm:spPr/>
    </dgm:pt>
    <dgm:pt modelId="{96CF4E93-3AEC-B449-BF65-B949AE0619AC}" type="pres">
      <dgm:prSet presAssocID="{62714B68-0118-CF44-BC62-A4C30FAB4A61}" presName="rootComposite" presStyleCnt="0"/>
      <dgm:spPr/>
    </dgm:pt>
    <dgm:pt modelId="{C107109D-89CB-E343-9EE3-BFB7873E104D}" type="pres">
      <dgm:prSet presAssocID="{62714B68-0118-CF44-BC62-A4C30FAB4A61}" presName="rootText" presStyleLbl="node3" presStyleIdx="13" presStyleCnt="14" custLinFactNeighborX="78767" custLinFactNeighborY="2251">
        <dgm:presLayoutVars>
          <dgm:chPref val="3"/>
        </dgm:presLayoutVars>
      </dgm:prSet>
      <dgm:spPr/>
      <dgm:t>
        <a:bodyPr/>
        <a:lstStyle/>
        <a:p>
          <a:endParaRPr lang="en-US"/>
        </a:p>
      </dgm:t>
    </dgm:pt>
    <dgm:pt modelId="{1DD1934A-8D83-E14D-9BE3-A47A234707CC}" type="pres">
      <dgm:prSet presAssocID="{62714B68-0118-CF44-BC62-A4C30FAB4A61}" presName="rootConnector" presStyleLbl="node3" presStyleIdx="13" presStyleCnt="14"/>
      <dgm:spPr/>
      <dgm:t>
        <a:bodyPr/>
        <a:lstStyle/>
        <a:p>
          <a:endParaRPr lang="en-US"/>
        </a:p>
      </dgm:t>
    </dgm:pt>
    <dgm:pt modelId="{F7064ACD-83F9-E642-B8FD-644B61FF3FBE}" type="pres">
      <dgm:prSet presAssocID="{62714B68-0118-CF44-BC62-A4C30FAB4A61}" presName="hierChild4" presStyleCnt="0"/>
      <dgm:spPr/>
    </dgm:pt>
    <dgm:pt modelId="{609AC228-3D24-C74E-B007-C9A6D17855EC}" type="pres">
      <dgm:prSet presAssocID="{62714B68-0118-CF44-BC62-A4C30FAB4A61}" presName="hierChild5" presStyleCnt="0"/>
      <dgm:spPr/>
    </dgm:pt>
    <dgm:pt modelId="{C7858436-162E-1644-A24C-13E1CB1A0CD4}" type="pres">
      <dgm:prSet presAssocID="{62A502CE-373B-514D-A289-03328DB677D2}" presName="hierChild5" presStyleCnt="0"/>
      <dgm:spPr/>
    </dgm:pt>
    <dgm:pt modelId="{8FCA58E2-DD54-B443-8EA1-C99257DC2FC6}" type="pres">
      <dgm:prSet presAssocID="{D5E0DB4A-D69C-C14E-A045-16228007D36D}" presName="hierChild3" presStyleCnt="0"/>
      <dgm:spPr/>
    </dgm:pt>
  </dgm:ptLst>
  <dgm:cxnLst>
    <dgm:cxn modelId="{CE83EEF4-8544-497E-B62A-A4B85DC5C95B}" type="presOf" srcId="{F3BA8B77-F094-E745-9F6E-09B1A433F330}" destId="{34B85413-1A5A-4240-98A4-1D2814887030}" srcOrd="0" destOrd="0" presId="urn:microsoft.com/office/officeart/2005/8/layout/orgChart1"/>
    <dgm:cxn modelId="{61FFA20B-D5CA-4C94-9776-C5772F28E744}" type="presOf" srcId="{62A502CE-373B-514D-A289-03328DB677D2}" destId="{9D3DEE15-9438-DC47-9E14-2A32215A1FB5}" srcOrd="1" destOrd="0" presId="urn:microsoft.com/office/officeart/2005/8/layout/orgChart1"/>
    <dgm:cxn modelId="{F3A0322D-CFAD-4FC7-A396-9BA13840CA5B}" type="presOf" srcId="{8086CE7D-C78A-5A43-B401-E232FC855DB3}" destId="{58D57282-49B3-D94E-8A86-C942E8AA3695}" srcOrd="0" destOrd="0" presId="urn:microsoft.com/office/officeart/2005/8/layout/orgChart1"/>
    <dgm:cxn modelId="{11451458-71E7-4E31-925A-E529BA1B3262}" type="presOf" srcId="{8CF6FC3D-E7C2-2E4A-B759-3948834DFBA0}" destId="{C1EF409B-367A-EE45-88D3-B2FE56B42DCC}" srcOrd="1" destOrd="0" presId="urn:microsoft.com/office/officeart/2005/8/layout/orgChart1"/>
    <dgm:cxn modelId="{F5C74D81-888A-428A-8847-8B16F8AFCDC3}" type="presOf" srcId="{E38CB1E2-4C01-D640-B620-2ACF259CD3A4}" destId="{C9AF9952-E003-C743-B9BD-CFB6FF8A6ED5}" srcOrd="1" destOrd="0" presId="urn:microsoft.com/office/officeart/2005/8/layout/orgChart1"/>
    <dgm:cxn modelId="{1445184E-66FC-0847-B3C0-A9F7B93987A1}" srcId="{CEBFEAA9-B5EF-6446-9346-8D014E7B3FCB}" destId="{E2FB7C74-8A1F-9B47-91B0-98B08AEB1F7E}" srcOrd="0" destOrd="0" parTransId="{3EEF9618-5A59-9148-B7CA-41596C3A0633}" sibTransId="{7108DA90-C7DE-6045-9D87-54E76934E56D}"/>
    <dgm:cxn modelId="{9BF51A68-773A-4D9B-9744-592F59AF3A22}" type="presOf" srcId="{E2FB7C74-8A1F-9B47-91B0-98B08AEB1F7E}" destId="{042211F1-3BDA-464D-9F2A-76C3E5005BE2}" srcOrd="1" destOrd="0" presId="urn:microsoft.com/office/officeart/2005/8/layout/orgChart1"/>
    <dgm:cxn modelId="{2F033F5A-C882-4A70-B28B-79D52EF85841}" type="presOf" srcId="{F5B569CA-373F-1944-9D48-96D4C47ADDC2}" destId="{1B35CD3C-E7A7-2847-BE1E-768AFA245E26}" srcOrd="0" destOrd="0" presId="urn:microsoft.com/office/officeart/2005/8/layout/orgChart1"/>
    <dgm:cxn modelId="{1502AF1C-0175-4C37-B3FC-CCDBB4056993}" type="presOf" srcId="{DD1B45FB-2A33-8041-97EF-313618F9EE52}" destId="{38295F37-9A58-0C44-A879-1C6E7305FF19}" srcOrd="1" destOrd="0" presId="urn:microsoft.com/office/officeart/2005/8/layout/orgChart1"/>
    <dgm:cxn modelId="{D1C3A394-5A41-0942-B600-0BF10B368FF8}" srcId="{665C0A4A-5F5A-C442-AFA1-68E274374E46}" destId="{EB7672B2-0D52-2C43-BB5F-21E520854887}" srcOrd="0" destOrd="0" parTransId="{6381D1CC-0FB6-C247-BE78-C0105DFA7BB6}" sibTransId="{2A36D3E2-69B0-B143-803A-C3C947DEAF7E}"/>
    <dgm:cxn modelId="{4A5A494F-080F-4E8A-86E6-134BAD10DEF5}" type="presOf" srcId="{62714B68-0118-CF44-BC62-A4C30FAB4A61}" destId="{C107109D-89CB-E343-9EE3-BFB7873E104D}" srcOrd="0" destOrd="0" presId="urn:microsoft.com/office/officeart/2005/8/layout/orgChart1"/>
    <dgm:cxn modelId="{95B3C1ED-8515-40D8-A185-BD53635A5700}" type="presOf" srcId="{DD1B45FB-2A33-8041-97EF-313618F9EE52}" destId="{6D09D9BF-35DB-F248-9B20-4B2E83C23115}" srcOrd="0" destOrd="0" presId="urn:microsoft.com/office/officeart/2005/8/layout/orgChart1"/>
    <dgm:cxn modelId="{B96482F4-0CD1-45A0-ABC0-B7C40C145C0C}" type="presOf" srcId="{A479FE10-98F5-DA44-9766-58F68326D0A3}" destId="{834E973A-D93B-E84F-9A9E-4004E9BD68BF}" srcOrd="0" destOrd="0" presId="urn:microsoft.com/office/officeart/2005/8/layout/orgChart1"/>
    <dgm:cxn modelId="{9E3EFDF8-1691-8F43-901A-5AC49D07CAAD}" srcId="{62A502CE-373B-514D-A289-03328DB677D2}" destId="{62714B68-0118-CF44-BC62-A4C30FAB4A61}" srcOrd="2" destOrd="0" parTransId="{8A860597-1ACC-4E46-A8D1-AC804643FB02}" sibTransId="{A7324113-E471-EE43-B2A1-7D966C0C6AFF}"/>
    <dgm:cxn modelId="{87B4DF18-D202-4D37-BEB1-25B148AC2395}" type="presOf" srcId="{0FBB3F41-22B1-CD49-ABAC-5AE6FFB93C55}" destId="{2D91FFAB-8305-124B-ADA6-A961E8E1B927}" srcOrd="0" destOrd="0" presId="urn:microsoft.com/office/officeart/2005/8/layout/orgChart1"/>
    <dgm:cxn modelId="{0994C729-E72B-4AC8-96AA-7C00BCFCAACB}" type="presOf" srcId="{30D39A02-9182-0343-AD87-A2D6C5214048}" destId="{DE2A9F0B-9D4E-8A46-92A3-6171BE54C017}" srcOrd="1" destOrd="0" presId="urn:microsoft.com/office/officeart/2005/8/layout/orgChart1"/>
    <dgm:cxn modelId="{3CEC1DFB-5E16-4B51-84C2-765313AEC8A1}" type="presOf" srcId="{62714B68-0118-CF44-BC62-A4C30FAB4A61}" destId="{1DD1934A-8D83-E14D-9BE3-A47A234707CC}" srcOrd="1" destOrd="0" presId="urn:microsoft.com/office/officeart/2005/8/layout/orgChart1"/>
    <dgm:cxn modelId="{D066DAA0-A04C-47F0-B120-064F50BD1A6B}" type="presOf" srcId="{F3BA8B77-F094-E745-9F6E-09B1A433F330}" destId="{3474DF92-96CD-CB41-BCEE-5AFABC30ECDB}" srcOrd="1" destOrd="0" presId="urn:microsoft.com/office/officeart/2005/8/layout/orgChart1"/>
    <dgm:cxn modelId="{63BE8085-2205-4669-88CF-865FB4C333E7}" type="presOf" srcId="{EC2DA3BE-F5C5-9448-BC68-CC7246B82D59}" destId="{40845ABC-2F31-374D-9834-4AEDDA5E2314}" srcOrd="0" destOrd="0" presId="urn:microsoft.com/office/officeart/2005/8/layout/orgChart1"/>
    <dgm:cxn modelId="{6BDD32A5-484B-45F1-979B-600EF903A5E4}" type="presOf" srcId="{EB7672B2-0D52-2C43-BB5F-21E520854887}" destId="{52A5FFDE-D862-E745-A36A-ED81DE1DE912}" srcOrd="0" destOrd="0" presId="urn:microsoft.com/office/officeart/2005/8/layout/orgChart1"/>
    <dgm:cxn modelId="{189D58F1-7B3D-4ABF-9C62-BA2473E76517}" type="presOf" srcId="{EB7672B2-0D52-2C43-BB5F-21E520854887}" destId="{F37E284E-8BF0-ED46-9ADE-1AC05B1B59BC}" srcOrd="1" destOrd="0" presId="urn:microsoft.com/office/officeart/2005/8/layout/orgChart1"/>
    <dgm:cxn modelId="{2C8BE7F8-DC73-443B-A53D-290D78DEBB60}" type="presOf" srcId="{3F3C6113-4DBB-6148-861B-D4E63A1D9C3A}" destId="{BE62D1AF-8287-3B4E-8664-5D2282343BBC}" srcOrd="0" destOrd="0" presId="urn:microsoft.com/office/officeart/2005/8/layout/orgChart1"/>
    <dgm:cxn modelId="{717AD281-8456-4524-992C-5A6E47D486F5}" type="presOf" srcId="{665C0A4A-5F5A-C442-AFA1-68E274374E46}" destId="{3F1D001E-5B0E-AA45-AED2-2A6E230267AD}" srcOrd="0" destOrd="0" presId="urn:microsoft.com/office/officeart/2005/8/layout/orgChart1"/>
    <dgm:cxn modelId="{C949E6C6-8933-42DD-81C3-48C72954067B}" type="presOf" srcId="{A1D48A6D-A74A-E146-A347-B14CE85D17DD}" destId="{C54F6E0C-592B-ED46-96DC-E80CAD7A8517}" srcOrd="0" destOrd="0" presId="urn:microsoft.com/office/officeart/2005/8/layout/orgChart1"/>
    <dgm:cxn modelId="{2824FCD3-7BDB-450E-9B2F-C97F1FB6F8A2}" type="presOf" srcId="{11ABC124-F93A-0640-BB37-722EBF9D65B2}" destId="{CF05FB58-C03E-0247-81B4-62C4132A1C61}" srcOrd="1" destOrd="0" presId="urn:microsoft.com/office/officeart/2005/8/layout/orgChart1"/>
    <dgm:cxn modelId="{D1FFFAF0-C124-4B10-A809-EC88C750ED43}" type="presOf" srcId="{27D13137-2895-194B-9067-90F03786F62B}" destId="{CA8C691A-F65D-014A-9BFD-8CFB9A76272E}" srcOrd="0" destOrd="0" presId="urn:microsoft.com/office/officeart/2005/8/layout/orgChart1"/>
    <dgm:cxn modelId="{0E70BE40-2A01-8D4B-9C6D-9C1099E5C0D4}" srcId="{D5E0DB4A-D69C-C14E-A045-16228007D36D}" destId="{62A502CE-373B-514D-A289-03328DB677D2}" srcOrd="3" destOrd="0" parTransId="{A59EBA52-C63C-804D-96FB-F28E71E028FB}" sibTransId="{313A3B2F-3055-6846-8363-D152DB6EB2CF}"/>
    <dgm:cxn modelId="{4E328A97-1972-4C69-B5DC-125874621109}" type="presOf" srcId="{F85E53F7-A32C-2341-8480-384FAE67EAC4}" destId="{1893C65A-7F58-FC44-818E-9B88B513D3C2}" srcOrd="0" destOrd="0" presId="urn:microsoft.com/office/officeart/2005/8/layout/orgChart1"/>
    <dgm:cxn modelId="{E5F4842D-EFEC-4238-A293-118796C553AB}" type="presOf" srcId="{CEBFEAA9-B5EF-6446-9346-8D014E7B3FCB}" destId="{21653EB4-A04C-0543-B088-23C108A36FC6}" srcOrd="1" destOrd="0" presId="urn:microsoft.com/office/officeart/2005/8/layout/orgChart1"/>
    <dgm:cxn modelId="{CE783217-B8DB-8A41-AE07-A57E6A2188FC}" srcId="{27D13137-2895-194B-9067-90F03786F62B}" destId="{D5E0DB4A-D69C-C14E-A045-16228007D36D}" srcOrd="0" destOrd="0" parTransId="{AEACA945-5264-AB41-8E19-87A6ED8D9992}" sibTransId="{A99B7FD9-DE14-B24A-A1CF-BF81F7DDF2ED}"/>
    <dgm:cxn modelId="{8C4E5C1F-630D-45B0-A495-2D88BE764F22}" type="presOf" srcId="{62A502CE-373B-514D-A289-03328DB677D2}" destId="{0C818BF2-A548-9C4D-B156-967E02B56D81}" srcOrd="0" destOrd="0" presId="urn:microsoft.com/office/officeart/2005/8/layout/orgChart1"/>
    <dgm:cxn modelId="{08642291-97F1-4072-AD11-211D5D9439E4}" type="presOf" srcId="{B1F49D0F-D30C-5547-B687-B3EA9F5E2B98}" destId="{74BF3A26-DD65-294D-AD4F-A4C24A3F256D}" srcOrd="0" destOrd="0" presId="urn:microsoft.com/office/officeart/2005/8/layout/orgChart1"/>
    <dgm:cxn modelId="{768F7100-806B-4E51-80FB-4559498EDB87}" type="presOf" srcId="{EC2DA3BE-F5C5-9448-BC68-CC7246B82D59}" destId="{1655B10D-8379-CD4C-A3E4-EA7479BFBCE8}" srcOrd="1" destOrd="0" presId="urn:microsoft.com/office/officeart/2005/8/layout/orgChart1"/>
    <dgm:cxn modelId="{0E53AE6B-1681-40EE-96A0-3C09A74BCA23}" type="presOf" srcId="{8086CE7D-C78A-5A43-B401-E232FC855DB3}" destId="{4C890188-9B43-8042-985C-225FADDFCACF}" srcOrd="1" destOrd="0" presId="urn:microsoft.com/office/officeart/2005/8/layout/orgChart1"/>
    <dgm:cxn modelId="{5854E806-130B-5E40-9E89-183B90C9BFB3}" srcId="{62A502CE-373B-514D-A289-03328DB677D2}" destId="{F59814A5-6F64-6742-AAD2-89607ADD957B}" srcOrd="1" destOrd="0" parTransId="{493F3A55-C9AF-AB46-B8AC-2A0BC5B873DE}" sibTransId="{7CBE63EB-FB90-1047-84B6-D74171D99057}"/>
    <dgm:cxn modelId="{C1A0468B-DA37-4CD5-AD5C-1380FEC93E2D}" type="presOf" srcId="{F59814A5-6F64-6742-AAD2-89607ADD957B}" destId="{AFBE26C3-42FC-714E-942D-F0186535BD4F}" srcOrd="1" destOrd="0" presId="urn:microsoft.com/office/officeart/2005/8/layout/orgChart1"/>
    <dgm:cxn modelId="{C57D872A-ECCE-42A2-8573-4CA3E56E688F}" type="presOf" srcId="{8CF6FC3D-E7C2-2E4A-B759-3948834DFBA0}" destId="{4941F6AE-8BE7-974F-9AEC-DB155C4379B7}" srcOrd="0" destOrd="0" presId="urn:microsoft.com/office/officeart/2005/8/layout/orgChart1"/>
    <dgm:cxn modelId="{50DB805A-CBF6-4437-98FC-8AACB0257E8C}" type="presOf" srcId="{30D39A02-9182-0343-AD87-A2D6C5214048}" destId="{DA7AAD09-06B7-4B43-9DE7-F09C8F955CD6}" srcOrd="0" destOrd="0" presId="urn:microsoft.com/office/officeart/2005/8/layout/orgChart1"/>
    <dgm:cxn modelId="{9C1860EC-7729-174C-A3EF-9E29EA8628EF}" srcId="{DCEBACE1-4846-3D47-B89F-194563A1683E}" destId="{21B95A18-07EB-6945-AD42-1DEC3C2960AE}" srcOrd="4" destOrd="0" parTransId="{8A1FE941-96EE-614E-8684-E1810E173848}" sibTransId="{0CE49449-C104-5C48-AC9B-D0FD9FFFFE20}"/>
    <dgm:cxn modelId="{B59C2E61-F2EF-594B-89AA-1F3ABB869A82}" srcId="{EC2DA3BE-F5C5-9448-BC68-CC7246B82D59}" destId="{30D39A02-9182-0343-AD87-A2D6C5214048}" srcOrd="0" destOrd="0" parTransId="{0FBB3F41-22B1-CD49-ABAC-5AE6FFB93C55}" sibTransId="{462A98F7-2A78-554F-ACA7-A958691BBA0C}"/>
    <dgm:cxn modelId="{A491B457-95F0-5A45-BD97-FB0387B3B132}" srcId="{D5E0DB4A-D69C-C14E-A045-16228007D36D}" destId="{DCEBACE1-4846-3D47-B89F-194563A1683E}" srcOrd="1" destOrd="0" parTransId="{D2EDE96D-8980-ED45-BCB4-C50D947CAE9B}" sibTransId="{48F7B3B1-3A02-164A-894E-B61C119BB9F8}"/>
    <dgm:cxn modelId="{B8A639D8-3C17-4744-9487-B9360EB1B453}" type="presOf" srcId="{99A6F0A1-76CB-624F-8070-8056AFB88488}" destId="{9DFF6E4E-D66D-9B49-BF3B-46434AA5B7BC}" srcOrd="1" destOrd="0" presId="urn:microsoft.com/office/officeart/2005/8/layout/orgChart1"/>
    <dgm:cxn modelId="{51C4BD88-EADD-448B-9D93-2E41D2EA8B38}" type="presOf" srcId="{DCEBACE1-4846-3D47-B89F-194563A1683E}" destId="{810A6412-A577-6F4C-AA9C-607BF897518A}" srcOrd="0" destOrd="0" presId="urn:microsoft.com/office/officeart/2005/8/layout/orgChart1"/>
    <dgm:cxn modelId="{A748F278-BD93-614D-9623-95C4AF46B01C}" srcId="{D5E0DB4A-D69C-C14E-A045-16228007D36D}" destId="{EC2DA3BE-F5C5-9448-BC68-CC7246B82D59}" srcOrd="2" destOrd="0" parTransId="{23216A2B-7608-C942-B82A-8AB10006A449}" sibTransId="{1FC913AD-7552-8A40-AC73-F4C9F2F54D63}"/>
    <dgm:cxn modelId="{521F0AE4-BDE3-416F-989F-F7A3C795A6D1}" type="presOf" srcId="{21B95A18-07EB-6945-AD42-1DEC3C2960AE}" destId="{DAD4435B-1560-8042-8BFF-5024139DC1E5}" srcOrd="0" destOrd="0" presId="urn:microsoft.com/office/officeart/2005/8/layout/orgChart1"/>
    <dgm:cxn modelId="{E27CA54B-2E29-4B48-96CA-03162B8D3B7F}" type="presOf" srcId="{16815F6B-5330-E741-839C-5BD0818EA6B3}" destId="{47B631E5-8075-2743-9E28-E482465CE470}" srcOrd="0" destOrd="0" presId="urn:microsoft.com/office/officeart/2005/8/layout/orgChart1"/>
    <dgm:cxn modelId="{CD236F93-C909-E14F-BE46-967A34C5A926}" srcId="{CEBFEAA9-B5EF-6446-9346-8D014E7B3FCB}" destId="{665C0A4A-5F5A-C442-AFA1-68E274374E46}" srcOrd="1" destOrd="0" parTransId="{CCCC4B4C-4636-5E43-828E-20555060BD61}" sibTransId="{8EFFC172-3A18-7F4D-AD10-AC1CA5277E1B}"/>
    <dgm:cxn modelId="{300B00AE-9597-4A79-9D83-BE1BC4D7FA49}" type="presOf" srcId="{493F3A55-C9AF-AB46-B8AC-2A0BC5B873DE}" destId="{FAB15F7A-5DFE-C647-BBD3-599170D71A21}" srcOrd="0" destOrd="0" presId="urn:microsoft.com/office/officeart/2005/8/layout/orgChart1"/>
    <dgm:cxn modelId="{5FC723DE-FA9C-45C3-BCD0-DAAABD0EDC08}" type="presOf" srcId="{F85E53F7-A32C-2341-8480-384FAE67EAC4}" destId="{A60ADAD3-7C51-4342-B9BE-0FD26CAFCDD2}" srcOrd="1" destOrd="0" presId="urn:microsoft.com/office/officeart/2005/8/layout/orgChart1"/>
    <dgm:cxn modelId="{E1F052BE-D153-4018-94FA-E6F30C3DEB96}" type="presOf" srcId="{00D9DECB-8A6B-4442-8C06-DCCB4457409E}" destId="{740DEAB4-60BE-1949-A009-B6BC0DFCB334}" srcOrd="0" destOrd="0" presId="urn:microsoft.com/office/officeart/2005/8/layout/orgChart1"/>
    <dgm:cxn modelId="{E2A2CA98-9E0B-44A4-AAEC-581C59C81BA6}" type="presOf" srcId="{A59EBA52-C63C-804D-96FB-F28E71E028FB}" destId="{0F920D62-1476-F14F-9160-EBF4C1AEE4AA}" srcOrd="0" destOrd="0" presId="urn:microsoft.com/office/officeart/2005/8/layout/orgChart1"/>
    <dgm:cxn modelId="{08CC8D6E-D914-1D49-A6EF-29CBBEE86AEE}" srcId="{EC2DA3BE-F5C5-9448-BC68-CC7246B82D59}" destId="{DD1B45FB-2A33-8041-97EF-313618F9EE52}" srcOrd="1" destOrd="0" parTransId="{B1F49D0F-D30C-5547-B687-B3EA9F5E2B98}" sibTransId="{173360D9-585D-9449-BE4F-37DA87786313}"/>
    <dgm:cxn modelId="{0D8AD757-E80B-F94F-9056-595FE299202A}" srcId="{62A502CE-373B-514D-A289-03328DB677D2}" destId="{E38CB1E2-4C01-D640-B620-2ACF259CD3A4}" srcOrd="0" destOrd="0" parTransId="{F5B569CA-373F-1944-9D48-96D4C47ADDC2}" sibTransId="{958A5EC8-60F5-FD4A-AA7A-CF84AE3F448B}"/>
    <dgm:cxn modelId="{567CC09D-1C2E-47F6-96CF-F6C4E60D93FA}" type="presOf" srcId="{11ABC124-F93A-0640-BB37-722EBF9D65B2}" destId="{E950367B-AB29-5B42-ABF7-B8277ED00E15}" srcOrd="0" destOrd="0" presId="urn:microsoft.com/office/officeart/2005/8/layout/orgChart1"/>
    <dgm:cxn modelId="{4B4475A7-F7E6-469C-A444-60B6ECA66836}" type="presOf" srcId="{E2FB7C74-8A1F-9B47-91B0-98B08AEB1F7E}" destId="{C3E205DF-D23A-3046-81DB-882C3EC382B8}" srcOrd="0" destOrd="0" presId="urn:microsoft.com/office/officeart/2005/8/layout/orgChart1"/>
    <dgm:cxn modelId="{BB67CECC-82E9-41E1-ADE3-7DF83718470A}" type="presOf" srcId="{CCCC4B4C-4636-5E43-828E-20555060BD61}" destId="{F12CB9D2-DA65-A64B-98AE-AD051A91CB33}" srcOrd="0" destOrd="0" presId="urn:microsoft.com/office/officeart/2005/8/layout/orgChart1"/>
    <dgm:cxn modelId="{68F9722C-D57E-0541-A4E2-0DB8124E5FA1}" srcId="{DCEBACE1-4846-3D47-B89F-194563A1683E}" destId="{F85E53F7-A32C-2341-8480-384FAE67EAC4}" srcOrd="2" destOrd="0" parTransId="{3F3C6113-4DBB-6148-861B-D4E63A1D9C3A}" sibTransId="{9A1459B9-0FA4-884F-B805-1EB4BB0D06E6}"/>
    <dgm:cxn modelId="{5886B06C-B695-2045-8BD0-54DFABF371AA}" srcId="{D5E0DB4A-D69C-C14E-A045-16228007D36D}" destId="{CEBFEAA9-B5EF-6446-9346-8D014E7B3FCB}" srcOrd="0" destOrd="0" parTransId="{16815F6B-5330-E741-839C-5BD0818EA6B3}" sibTransId="{8A554CE3-95F6-2747-8D1E-8E99256C50CF}"/>
    <dgm:cxn modelId="{60EC3924-54C7-2744-8514-C8ACB1427D2A}" srcId="{DCEBACE1-4846-3D47-B89F-194563A1683E}" destId="{8CF6FC3D-E7C2-2E4A-B759-3948834DFBA0}" srcOrd="1" destOrd="0" parTransId="{57D870B6-2E1A-8E4C-AF70-0628F106A8B3}" sibTransId="{72675209-8CA6-014E-8499-6DFFB3668A5F}"/>
    <dgm:cxn modelId="{D4DAE57B-A94F-4AA3-A686-0ED1BF6456B2}" type="presOf" srcId="{D5E0DB4A-D69C-C14E-A045-16228007D36D}" destId="{10E57BA9-C22C-6D4D-869C-F6BCD99F13A4}" srcOrd="0" destOrd="0" presId="urn:microsoft.com/office/officeart/2005/8/layout/orgChart1"/>
    <dgm:cxn modelId="{A7906797-8D09-4D2E-BF38-4D6804601777}" type="presOf" srcId="{21B95A18-07EB-6945-AD42-1DEC3C2960AE}" destId="{B3D072AC-C3D9-A546-A409-DA7DAD4E63BF}" srcOrd="1" destOrd="0" presId="urn:microsoft.com/office/officeart/2005/8/layout/orgChart1"/>
    <dgm:cxn modelId="{00B2C443-561E-FC4F-9E13-DB4F198F0AFE}" srcId="{EC2DA3BE-F5C5-9448-BC68-CC7246B82D59}" destId="{8086CE7D-C78A-5A43-B401-E232FC855DB3}" srcOrd="2" destOrd="0" parTransId="{A479FE10-98F5-DA44-9766-58F68326D0A3}" sibTransId="{B2380980-4E88-6643-B17E-34902D099426}"/>
    <dgm:cxn modelId="{F32BE3A0-8C48-4226-9A44-1BAECF49F65A}" type="presOf" srcId="{CEBFEAA9-B5EF-6446-9346-8D014E7B3FCB}" destId="{7ECA8760-FB28-404D-81BF-0055854495B1}" srcOrd="0" destOrd="0" presId="urn:microsoft.com/office/officeart/2005/8/layout/orgChart1"/>
    <dgm:cxn modelId="{75CD3D6F-25BB-48F6-A894-AE6E62FCB3C0}" type="presOf" srcId="{8A1FE941-96EE-614E-8684-E1810E173848}" destId="{34F995AF-B5E5-D94B-B100-AE6C88BD4C83}" srcOrd="0" destOrd="0" presId="urn:microsoft.com/office/officeart/2005/8/layout/orgChart1"/>
    <dgm:cxn modelId="{F32B12FE-B6C7-F741-A6A8-29D17C36C96B}" srcId="{DCEBACE1-4846-3D47-B89F-194563A1683E}" destId="{99A6F0A1-76CB-624F-8070-8056AFB88488}" srcOrd="0" destOrd="0" parTransId="{49E71CDA-8D08-C148-8820-E55C86747AEF}" sibTransId="{3F33DD5F-B2F7-2C47-8CCC-7A36C0402954}"/>
    <dgm:cxn modelId="{3F2BAF1D-BD2F-4261-BBFC-A66E667A0E51}" type="presOf" srcId="{D5E0DB4A-D69C-C14E-A045-16228007D36D}" destId="{A523FE15-8051-604E-978E-64698ADBEF10}" srcOrd="1" destOrd="0" presId="urn:microsoft.com/office/officeart/2005/8/layout/orgChart1"/>
    <dgm:cxn modelId="{5286F0B8-CDD7-43BD-ACFC-A627C6E7BE07}" type="presOf" srcId="{E38CB1E2-4C01-D640-B620-2ACF259CD3A4}" destId="{B23D0703-CB3C-B24E-AD09-17E18B78B04A}" srcOrd="0" destOrd="0" presId="urn:microsoft.com/office/officeart/2005/8/layout/orgChart1"/>
    <dgm:cxn modelId="{F65E8D93-B03A-2E49-8341-465D7D7F269E}" srcId="{EC2DA3BE-F5C5-9448-BC68-CC7246B82D59}" destId="{11ABC124-F93A-0640-BB37-722EBF9D65B2}" srcOrd="3" destOrd="0" parTransId="{00D9DECB-8A6B-4442-8C06-DCCB4457409E}" sibTransId="{CAD3C656-96D7-C747-9F88-DAF9A450D7F2}"/>
    <dgm:cxn modelId="{DD513BFF-795C-48C8-B59A-9AFE032263AF}" type="presOf" srcId="{23216A2B-7608-C942-B82A-8AB10006A449}" destId="{C8350F68-ED9C-C549-AFE1-472F80CEAE76}" srcOrd="0" destOrd="0" presId="urn:microsoft.com/office/officeart/2005/8/layout/orgChart1"/>
    <dgm:cxn modelId="{54AE0D43-6B80-4EF7-9CAF-1E22FD691940}" type="presOf" srcId="{49E71CDA-8D08-C148-8820-E55C86747AEF}" destId="{27A5D72A-1CEC-7041-86A7-643B0BDB95E6}" srcOrd="0" destOrd="0" presId="urn:microsoft.com/office/officeart/2005/8/layout/orgChart1"/>
    <dgm:cxn modelId="{050ECA4C-6BE1-42DD-B0E9-DFCF4C3A0A1E}" type="presOf" srcId="{DCEBACE1-4846-3D47-B89F-194563A1683E}" destId="{81314730-A504-1E4B-8A83-38A511B98996}" srcOrd="1" destOrd="0" presId="urn:microsoft.com/office/officeart/2005/8/layout/orgChart1"/>
    <dgm:cxn modelId="{A670669D-F930-421A-A92F-30FCDAD78989}" type="presOf" srcId="{3EEF9618-5A59-9148-B7CA-41596C3A0633}" destId="{BE9A1665-EC96-B341-9D61-69C85C7AAEC2}" srcOrd="0" destOrd="0" presId="urn:microsoft.com/office/officeart/2005/8/layout/orgChart1"/>
    <dgm:cxn modelId="{0C4653C9-9FA4-4CB5-B230-01DC97AC7C88}" type="presOf" srcId="{57D870B6-2E1A-8E4C-AF70-0628F106A8B3}" destId="{D37740B7-1F26-654C-90CB-C2DA481D52E5}" srcOrd="0" destOrd="0" presId="urn:microsoft.com/office/officeart/2005/8/layout/orgChart1"/>
    <dgm:cxn modelId="{87E36F0B-8E6B-4DDB-84FC-4A1D6EF975D4}" type="presOf" srcId="{665C0A4A-5F5A-C442-AFA1-68E274374E46}" destId="{571187D5-D5C7-CD44-82AA-9091FE67A149}" srcOrd="1" destOrd="0" presId="urn:microsoft.com/office/officeart/2005/8/layout/orgChart1"/>
    <dgm:cxn modelId="{70699FBE-A2E9-4BB5-A033-AEDF05B49305}" type="presOf" srcId="{F59814A5-6F64-6742-AAD2-89607ADD957B}" destId="{9F29191F-DDA5-104E-AB3A-BEB1F3FCE72E}" srcOrd="0" destOrd="0" presId="urn:microsoft.com/office/officeart/2005/8/layout/orgChart1"/>
    <dgm:cxn modelId="{92FC680E-4801-9C43-9DDD-6FB4271DD6DE}" srcId="{DCEBACE1-4846-3D47-B89F-194563A1683E}" destId="{F3BA8B77-F094-E745-9F6E-09B1A433F330}" srcOrd="3" destOrd="0" parTransId="{A1D48A6D-A74A-E146-A347-B14CE85D17DD}" sibTransId="{9FCF05FA-ECF2-474A-9E39-DF713995E9AE}"/>
    <dgm:cxn modelId="{B2C149B3-7713-406C-B5C6-826C67D10353}" type="presOf" srcId="{8A860597-1ACC-4E46-A8D1-AC804643FB02}" destId="{D9A0E578-1A7C-3E41-A955-CF09E39BEF50}" srcOrd="0" destOrd="0" presId="urn:microsoft.com/office/officeart/2005/8/layout/orgChart1"/>
    <dgm:cxn modelId="{693811B1-927A-4A66-93E1-5841F4E69DFB}" type="presOf" srcId="{D2EDE96D-8980-ED45-BCB4-C50D947CAE9B}" destId="{E82AB1F5-4AC0-9149-8454-53B656867945}" srcOrd="0" destOrd="0" presId="urn:microsoft.com/office/officeart/2005/8/layout/orgChart1"/>
    <dgm:cxn modelId="{C3B1CA1A-BA0D-46A0-8EB4-EBACEB19C44D}" type="presOf" srcId="{99A6F0A1-76CB-624F-8070-8056AFB88488}" destId="{AAE6A7B3-AB57-284B-A8C1-F18FD081DE28}" srcOrd="0" destOrd="0" presId="urn:microsoft.com/office/officeart/2005/8/layout/orgChart1"/>
    <dgm:cxn modelId="{515E5C00-3FC8-4106-B84F-A6E788FC05DB}" type="presOf" srcId="{6381D1CC-0FB6-C247-BE78-C0105DFA7BB6}" destId="{4B688BD1-9FC5-EA47-A681-4B8387812267}" srcOrd="0" destOrd="0" presId="urn:microsoft.com/office/officeart/2005/8/layout/orgChart1"/>
    <dgm:cxn modelId="{2629D231-65F7-440B-AD97-5F462336AC2A}" type="presParOf" srcId="{CA8C691A-F65D-014A-9BFD-8CFB9A76272E}" destId="{F5F580FB-DE20-A646-9E36-BF146A02BECC}" srcOrd="0" destOrd="0" presId="urn:microsoft.com/office/officeart/2005/8/layout/orgChart1"/>
    <dgm:cxn modelId="{2B2E9ED0-52FA-4778-B4AD-405AE9B7794A}" type="presParOf" srcId="{F5F580FB-DE20-A646-9E36-BF146A02BECC}" destId="{10E85F3D-5656-A24A-970B-6938CEFAFBDC}" srcOrd="0" destOrd="0" presId="urn:microsoft.com/office/officeart/2005/8/layout/orgChart1"/>
    <dgm:cxn modelId="{585FC195-E11B-446A-93D1-C2A9D767EB77}" type="presParOf" srcId="{10E85F3D-5656-A24A-970B-6938CEFAFBDC}" destId="{10E57BA9-C22C-6D4D-869C-F6BCD99F13A4}" srcOrd="0" destOrd="0" presId="urn:microsoft.com/office/officeart/2005/8/layout/orgChart1"/>
    <dgm:cxn modelId="{562AB194-D5BC-4A6D-AA0B-AC85E9F497B1}" type="presParOf" srcId="{10E85F3D-5656-A24A-970B-6938CEFAFBDC}" destId="{A523FE15-8051-604E-978E-64698ADBEF10}" srcOrd="1" destOrd="0" presId="urn:microsoft.com/office/officeart/2005/8/layout/orgChart1"/>
    <dgm:cxn modelId="{259362D0-EB93-4CF9-9E85-D390E5985726}" type="presParOf" srcId="{F5F580FB-DE20-A646-9E36-BF146A02BECC}" destId="{E72A140B-495E-8C4A-83A6-5727D3138D3F}" srcOrd="1" destOrd="0" presId="urn:microsoft.com/office/officeart/2005/8/layout/orgChart1"/>
    <dgm:cxn modelId="{269D49C0-1CA9-4BBC-AD50-30A9E95D3C29}" type="presParOf" srcId="{E72A140B-495E-8C4A-83A6-5727D3138D3F}" destId="{47B631E5-8075-2743-9E28-E482465CE470}" srcOrd="0" destOrd="0" presId="urn:microsoft.com/office/officeart/2005/8/layout/orgChart1"/>
    <dgm:cxn modelId="{74DDCA45-4324-4274-856E-5265B620F98D}" type="presParOf" srcId="{E72A140B-495E-8C4A-83A6-5727D3138D3F}" destId="{93460AB3-C715-4941-AC01-8ADF1B7B0515}" srcOrd="1" destOrd="0" presId="urn:microsoft.com/office/officeart/2005/8/layout/orgChart1"/>
    <dgm:cxn modelId="{A8C41EF8-9F84-417E-A9F0-5969D48E1426}" type="presParOf" srcId="{93460AB3-C715-4941-AC01-8ADF1B7B0515}" destId="{3240DAF5-2A2F-2C43-9F14-09DACAD39507}" srcOrd="0" destOrd="0" presId="urn:microsoft.com/office/officeart/2005/8/layout/orgChart1"/>
    <dgm:cxn modelId="{5A8E148E-9A82-47D2-89A3-FDFCA84FCA4E}" type="presParOf" srcId="{3240DAF5-2A2F-2C43-9F14-09DACAD39507}" destId="{7ECA8760-FB28-404D-81BF-0055854495B1}" srcOrd="0" destOrd="0" presId="urn:microsoft.com/office/officeart/2005/8/layout/orgChart1"/>
    <dgm:cxn modelId="{2C543D4C-7088-4EFA-97B6-AC43F8146F20}" type="presParOf" srcId="{3240DAF5-2A2F-2C43-9F14-09DACAD39507}" destId="{21653EB4-A04C-0543-B088-23C108A36FC6}" srcOrd="1" destOrd="0" presId="urn:microsoft.com/office/officeart/2005/8/layout/orgChart1"/>
    <dgm:cxn modelId="{28124317-B82C-4D27-B445-BF44B29F063B}" type="presParOf" srcId="{93460AB3-C715-4941-AC01-8ADF1B7B0515}" destId="{0F763531-5F75-0F48-91AC-62DBF15B66B3}" srcOrd="1" destOrd="0" presId="urn:microsoft.com/office/officeart/2005/8/layout/orgChart1"/>
    <dgm:cxn modelId="{B1901F17-85D0-4E1F-93A6-A614471CEC3D}" type="presParOf" srcId="{0F763531-5F75-0F48-91AC-62DBF15B66B3}" destId="{BE9A1665-EC96-B341-9D61-69C85C7AAEC2}" srcOrd="0" destOrd="0" presId="urn:microsoft.com/office/officeart/2005/8/layout/orgChart1"/>
    <dgm:cxn modelId="{D8741F06-096B-401D-AAA7-0CE4D2A1B420}" type="presParOf" srcId="{0F763531-5F75-0F48-91AC-62DBF15B66B3}" destId="{E28DC041-046D-DB4C-851C-53136071DD89}" srcOrd="1" destOrd="0" presId="urn:microsoft.com/office/officeart/2005/8/layout/orgChart1"/>
    <dgm:cxn modelId="{C5534A0B-7C81-48B6-BB76-40C1E5F81D03}" type="presParOf" srcId="{E28DC041-046D-DB4C-851C-53136071DD89}" destId="{820367BD-F96B-0A4D-A9E0-96EA7D171FAB}" srcOrd="0" destOrd="0" presId="urn:microsoft.com/office/officeart/2005/8/layout/orgChart1"/>
    <dgm:cxn modelId="{43114AFC-575D-4250-B513-E2688FB7CBAD}" type="presParOf" srcId="{820367BD-F96B-0A4D-A9E0-96EA7D171FAB}" destId="{C3E205DF-D23A-3046-81DB-882C3EC382B8}" srcOrd="0" destOrd="0" presId="urn:microsoft.com/office/officeart/2005/8/layout/orgChart1"/>
    <dgm:cxn modelId="{0E731301-7870-460D-8ABD-370BA2EAE05B}" type="presParOf" srcId="{820367BD-F96B-0A4D-A9E0-96EA7D171FAB}" destId="{042211F1-3BDA-464D-9F2A-76C3E5005BE2}" srcOrd="1" destOrd="0" presId="urn:microsoft.com/office/officeart/2005/8/layout/orgChart1"/>
    <dgm:cxn modelId="{102BFDDE-F4EB-450E-AAD5-D40173FF0A1D}" type="presParOf" srcId="{E28DC041-046D-DB4C-851C-53136071DD89}" destId="{C303179F-AB08-314B-9FE3-270D2024D08E}" srcOrd="1" destOrd="0" presId="urn:microsoft.com/office/officeart/2005/8/layout/orgChart1"/>
    <dgm:cxn modelId="{0F748403-B28D-4B51-A677-3F9B0FE2BE6A}" type="presParOf" srcId="{E28DC041-046D-DB4C-851C-53136071DD89}" destId="{16367054-7753-B14A-AF00-C347AFB6C932}" srcOrd="2" destOrd="0" presId="urn:microsoft.com/office/officeart/2005/8/layout/orgChart1"/>
    <dgm:cxn modelId="{4E837193-EA46-4E0B-B89F-90DB4CDC306B}" type="presParOf" srcId="{0F763531-5F75-0F48-91AC-62DBF15B66B3}" destId="{F12CB9D2-DA65-A64B-98AE-AD051A91CB33}" srcOrd="2" destOrd="0" presId="urn:microsoft.com/office/officeart/2005/8/layout/orgChart1"/>
    <dgm:cxn modelId="{3F10D885-9663-4DCF-A04B-86E051DC2E11}" type="presParOf" srcId="{0F763531-5F75-0F48-91AC-62DBF15B66B3}" destId="{AEF70AE4-9A0E-5D46-9479-82A2469195DD}" srcOrd="3" destOrd="0" presId="urn:microsoft.com/office/officeart/2005/8/layout/orgChart1"/>
    <dgm:cxn modelId="{9CEA58C7-0C88-4172-B80F-BDA2D9631574}" type="presParOf" srcId="{AEF70AE4-9A0E-5D46-9479-82A2469195DD}" destId="{CA96A044-C51E-5540-A270-481958C92F60}" srcOrd="0" destOrd="0" presId="urn:microsoft.com/office/officeart/2005/8/layout/orgChart1"/>
    <dgm:cxn modelId="{E7726883-9B45-4EBE-97C1-2C376FA76F9D}" type="presParOf" srcId="{CA96A044-C51E-5540-A270-481958C92F60}" destId="{3F1D001E-5B0E-AA45-AED2-2A6E230267AD}" srcOrd="0" destOrd="0" presId="urn:microsoft.com/office/officeart/2005/8/layout/orgChart1"/>
    <dgm:cxn modelId="{5651DDD6-323D-4484-9208-284A427EA059}" type="presParOf" srcId="{CA96A044-C51E-5540-A270-481958C92F60}" destId="{571187D5-D5C7-CD44-82AA-9091FE67A149}" srcOrd="1" destOrd="0" presId="urn:microsoft.com/office/officeart/2005/8/layout/orgChart1"/>
    <dgm:cxn modelId="{56E69726-D120-4B93-AF65-EA518ADC264F}" type="presParOf" srcId="{AEF70AE4-9A0E-5D46-9479-82A2469195DD}" destId="{5DAA4041-F6C5-3840-A200-981CC5C29401}" srcOrd="1" destOrd="0" presId="urn:microsoft.com/office/officeart/2005/8/layout/orgChart1"/>
    <dgm:cxn modelId="{A6144936-25B1-4DBA-A200-4DCF59840D53}" type="presParOf" srcId="{5DAA4041-F6C5-3840-A200-981CC5C29401}" destId="{4B688BD1-9FC5-EA47-A681-4B8387812267}" srcOrd="0" destOrd="0" presId="urn:microsoft.com/office/officeart/2005/8/layout/orgChart1"/>
    <dgm:cxn modelId="{A77C807E-B45A-4596-8355-02BD59C59089}" type="presParOf" srcId="{5DAA4041-F6C5-3840-A200-981CC5C29401}" destId="{2835CE22-7391-554A-A2F0-A0FE236016C4}" srcOrd="1" destOrd="0" presId="urn:microsoft.com/office/officeart/2005/8/layout/orgChart1"/>
    <dgm:cxn modelId="{FEE14BA5-4F3C-4E29-8CFD-BA1C3C18E8E1}" type="presParOf" srcId="{2835CE22-7391-554A-A2F0-A0FE236016C4}" destId="{ECA18FD3-B344-1047-8C36-10CB4656865F}" srcOrd="0" destOrd="0" presId="urn:microsoft.com/office/officeart/2005/8/layout/orgChart1"/>
    <dgm:cxn modelId="{B3E8BD75-89B7-4E43-AFAF-3FFD287AB4EB}" type="presParOf" srcId="{ECA18FD3-B344-1047-8C36-10CB4656865F}" destId="{52A5FFDE-D862-E745-A36A-ED81DE1DE912}" srcOrd="0" destOrd="0" presId="urn:microsoft.com/office/officeart/2005/8/layout/orgChart1"/>
    <dgm:cxn modelId="{DA044F84-1F03-44C7-B3E5-39C849C7AE1C}" type="presParOf" srcId="{ECA18FD3-B344-1047-8C36-10CB4656865F}" destId="{F37E284E-8BF0-ED46-9ADE-1AC05B1B59BC}" srcOrd="1" destOrd="0" presId="urn:microsoft.com/office/officeart/2005/8/layout/orgChart1"/>
    <dgm:cxn modelId="{0047C3B5-D2B3-4FBF-80B3-8139383777C6}" type="presParOf" srcId="{2835CE22-7391-554A-A2F0-A0FE236016C4}" destId="{3377160A-F09C-BD44-8FF5-D4F27B19F72A}" srcOrd="1" destOrd="0" presId="urn:microsoft.com/office/officeart/2005/8/layout/orgChart1"/>
    <dgm:cxn modelId="{52BB43D5-A22B-4403-B23B-7BE6D252F5A4}" type="presParOf" srcId="{2835CE22-7391-554A-A2F0-A0FE236016C4}" destId="{5AD32701-0AFF-3346-8629-2B6316CDD2EC}" srcOrd="2" destOrd="0" presId="urn:microsoft.com/office/officeart/2005/8/layout/orgChart1"/>
    <dgm:cxn modelId="{EC711443-3557-4996-8417-94412FEEB0C8}" type="presParOf" srcId="{AEF70AE4-9A0E-5D46-9479-82A2469195DD}" destId="{9C718BB8-2F66-FA47-81C1-62A74568D880}" srcOrd="2" destOrd="0" presId="urn:microsoft.com/office/officeart/2005/8/layout/orgChart1"/>
    <dgm:cxn modelId="{300E291F-3986-4FDC-89BE-50F583A4F53C}" type="presParOf" srcId="{93460AB3-C715-4941-AC01-8ADF1B7B0515}" destId="{E5416864-9CF1-BB46-B958-5A1B796A0381}" srcOrd="2" destOrd="0" presId="urn:microsoft.com/office/officeart/2005/8/layout/orgChart1"/>
    <dgm:cxn modelId="{5E211D18-C35F-45EB-8483-F2665BFC0FDD}" type="presParOf" srcId="{E72A140B-495E-8C4A-83A6-5727D3138D3F}" destId="{E82AB1F5-4AC0-9149-8454-53B656867945}" srcOrd="2" destOrd="0" presId="urn:microsoft.com/office/officeart/2005/8/layout/orgChart1"/>
    <dgm:cxn modelId="{248CA234-A42C-4100-AAFC-6CCF2D81F6DF}" type="presParOf" srcId="{E72A140B-495E-8C4A-83A6-5727D3138D3F}" destId="{B240834F-D149-AC45-9BFC-090F31FE4A78}" srcOrd="3" destOrd="0" presId="urn:microsoft.com/office/officeart/2005/8/layout/orgChart1"/>
    <dgm:cxn modelId="{20511743-0FFE-43D0-BF39-A2527F530974}" type="presParOf" srcId="{B240834F-D149-AC45-9BFC-090F31FE4A78}" destId="{909FFD6F-01EE-8443-A759-3459AA383D5A}" srcOrd="0" destOrd="0" presId="urn:microsoft.com/office/officeart/2005/8/layout/orgChart1"/>
    <dgm:cxn modelId="{945C7E83-AB1B-4B44-A674-C3C8E4992D36}" type="presParOf" srcId="{909FFD6F-01EE-8443-A759-3459AA383D5A}" destId="{810A6412-A577-6F4C-AA9C-607BF897518A}" srcOrd="0" destOrd="0" presId="urn:microsoft.com/office/officeart/2005/8/layout/orgChart1"/>
    <dgm:cxn modelId="{5A265C6F-8F60-421E-98D4-7984BCEB6745}" type="presParOf" srcId="{909FFD6F-01EE-8443-A759-3459AA383D5A}" destId="{81314730-A504-1E4B-8A83-38A511B98996}" srcOrd="1" destOrd="0" presId="urn:microsoft.com/office/officeart/2005/8/layout/orgChart1"/>
    <dgm:cxn modelId="{9A400EE1-053C-4124-AD2A-2A651AE73A40}" type="presParOf" srcId="{B240834F-D149-AC45-9BFC-090F31FE4A78}" destId="{AC604418-9652-7743-ADE7-704E2752839E}" srcOrd="1" destOrd="0" presId="urn:microsoft.com/office/officeart/2005/8/layout/orgChart1"/>
    <dgm:cxn modelId="{AF89C6C7-3EE9-41B5-AF1A-16DA208F7A96}" type="presParOf" srcId="{AC604418-9652-7743-ADE7-704E2752839E}" destId="{27A5D72A-1CEC-7041-86A7-643B0BDB95E6}" srcOrd="0" destOrd="0" presId="urn:microsoft.com/office/officeart/2005/8/layout/orgChart1"/>
    <dgm:cxn modelId="{527FB880-5262-40FC-8285-7124B5B2474C}" type="presParOf" srcId="{AC604418-9652-7743-ADE7-704E2752839E}" destId="{1410C7E2-8896-5445-B73C-8FA28A6D8D90}" srcOrd="1" destOrd="0" presId="urn:microsoft.com/office/officeart/2005/8/layout/orgChart1"/>
    <dgm:cxn modelId="{43FDC7BD-121F-4B2E-A1C5-0DA4A8FD1C18}" type="presParOf" srcId="{1410C7E2-8896-5445-B73C-8FA28A6D8D90}" destId="{9A87137B-DEFE-AE45-BB79-E28084ACF320}" srcOrd="0" destOrd="0" presId="urn:microsoft.com/office/officeart/2005/8/layout/orgChart1"/>
    <dgm:cxn modelId="{FE750794-0D57-4228-86EF-289D38DA6B4F}" type="presParOf" srcId="{9A87137B-DEFE-AE45-BB79-E28084ACF320}" destId="{AAE6A7B3-AB57-284B-A8C1-F18FD081DE28}" srcOrd="0" destOrd="0" presId="urn:microsoft.com/office/officeart/2005/8/layout/orgChart1"/>
    <dgm:cxn modelId="{7EFC689D-73D1-4A50-A9EB-60621359AEB3}" type="presParOf" srcId="{9A87137B-DEFE-AE45-BB79-E28084ACF320}" destId="{9DFF6E4E-D66D-9B49-BF3B-46434AA5B7BC}" srcOrd="1" destOrd="0" presId="urn:microsoft.com/office/officeart/2005/8/layout/orgChart1"/>
    <dgm:cxn modelId="{A30056BB-CF42-44EF-891F-4F63E8DDA3AB}" type="presParOf" srcId="{1410C7E2-8896-5445-B73C-8FA28A6D8D90}" destId="{BD0DF10B-46A8-FC4F-A435-23C06A16CA98}" srcOrd="1" destOrd="0" presId="urn:microsoft.com/office/officeart/2005/8/layout/orgChart1"/>
    <dgm:cxn modelId="{8EC3B899-3130-4312-89D7-CE19BDAD8E7A}" type="presParOf" srcId="{1410C7E2-8896-5445-B73C-8FA28A6D8D90}" destId="{CAA46937-BC61-D840-B2A8-68665F3A3C0E}" srcOrd="2" destOrd="0" presId="urn:microsoft.com/office/officeart/2005/8/layout/orgChart1"/>
    <dgm:cxn modelId="{40C03089-FFB5-4D4D-8081-9E06BD5AF57D}" type="presParOf" srcId="{AC604418-9652-7743-ADE7-704E2752839E}" destId="{D37740B7-1F26-654C-90CB-C2DA481D52E5}" srcOrd="2" destOrd="0" presId="urn:microsoft.com/office/officeart/2005/8/layout/orgChart1"/>
    <dgm:cxn modelId="{00A92EDC-41F3-433A-BFB7-12E08AA7CBE3}" type="presParOf" srcId="{AC604418-9652-7743-ADE7-704E2752839E}" destId="{046A7BEB-B2FF-7249-BA1B-92522E5EE670}" srcOrd="3" destOrd="0" presId="urn:microsoft.com/office/officeart/2005/8/layout/orgChart1"/>
    <dgm:cxn modelId="{4619E7A6-6BB2-4BB9-B64F-113D72479F09}" type="presParOf" srcId="{046A7BEB-B2FF-7249-BA1B-92522E5EE670}" destId="{FEE4E730-4248-0641-8E11-1BE94F6776AA}" srcOrd="0" destOrd="0" presId="urn:microsoft.com/office/officeart/2005/8/layout/orgChart1"/>
    <dgm:cxn modelId="{FB480454-34A1-4D83-9D9E-B00B37CD4969}" type="presParOf" srcId="{FEE4E730-4248-0641-8E11-1BE94F6776AA}" destId="{4941F6AE-8BE7-974F-9AEC-DB155C4379B7}" srcOrd="0" destOrd="0" presId="urn:microsoft.com/office/officeart/2005/8/layout/orgChart1"/>
    <dgm:cxn modelId="{C1762368-4669-4764-A22D-08C58CFE27A2}" type="presParOf" srcId="{FEE4E730-4248-0641-8E11-1BE94F6776AA}" destId="{C1EF409B-367A-EE45-88D3-B2FE56B42DCC}" srcOrd="1" destOrd="0" presId="urn:microsoft.com/office/officeart/2005/8/layout/orgChart1"/>
    <dgm:cxn modelId="{5298A7FE-C73F-4885-B0A7-726E66C4FD74}" type="presParOf" srcId="{046A7BEB-B2FF-7249-BA1B-92522E5EE670}" destId="{17199103-9C75-684E-ABEC-204A50CCE62E}" srcOrd="1" destOrd="0" presId="urn:microsoft.com/office/officeart/2005/8/layout/orgChart1"/>
    <dgm:cxn modelId="{EA9CE9FB-6E50-4D49-A07D-EA340BCBE9EA}" type="presParOf" srcId="{046A7BEB-B2FF-7249-BA1B-92522E5EE670}" destId="{1A47E269-3B08-4340-A400-E4D8CF824FAC}" srcOrd="2" destOrd="0" presId="urn:microsoft.com/office/officeart/2005/8/layout/orgChart1"/>
    <dgm:cxn modelId="{3AC198F4-3326-4E7E-8123-148C778E0FC0}" type="presParOf" srcId="{AC604418-9652-7743-ADE7-704E2752839E}" destId="{BE62D1AF-8287-3B4E-8664-5D2282343BBC}" srcOrd="4" destOrd="0" presId="urn:microsoft.com/office/officeart/2005/8/layout/orgChart1"/>
    <dgm:cxn modelId="{CEEB7F7B-1530-4307-B51F-6158A16F7F0A}" type="presParOf" srcId="{AC604418-9652-7743-ADE7-704E2752839E}" destId="{D34EF830-C5D7-6644-BD0B-5D0565A4414F}" srcOrd="5" destOrd="0" presId="urn:microsoft.com/office/officeart/2005/8/layout/orgChart1"/>
    <dgm:cxn modelId="{EF54C949-9E39-44B0-A44C-AF0994368A0C}" type="presParOf" srcId="{D34EF830-C5D7-6644-BD0B-5D0565A4414F}" destId="{42482523-1494-2C4B-A589-C8816E97972B}" srcOrd="0" destOrd="0" presId="urn:microsoft.com/office/officeart/2005/8/layout/orgChart1"/>
    <dgm:cxn modelId="{94B0B6C5-30FA-43C0-84F9-5B19E44D3528}" type="presParOf" srcId="{42482523-1494-2C4B-A589-C8816E97972B}" destId="{1893C65A-7F58-FC44-818E-9B88B513D3C2}" srcOrd="0" destOrd="0" presId="urn:microsoft.com/office/officeart/2005/8/layout/orgChart1"/>
    <dgm:cxn modelId="{1ACC144C-05BD-40D3-8602-5D1910501E79}" type="presParOf" srcId="{42482523-1494-2C4B-A589-C8816E97972B}" destId="{A60ADAD3-7C51-4342-B9BE-0FD26CAFCDD2}" srcOrd="1" destOrd="0" presId="urn:microsoft.com/office/officeart/2005/8/layout/orgChart1"/>
    <dgm:cxn modelId="{776C6533-F4A4-40D3-92D2-01EC96E6F82B}" type="presParOf" srcId="{D34EF830-C5D7-6644-BD0B-5D0565A4414F}" destId="{01810560-A76B-C64C-A2FD-46D545E5DC80}" srcOrd="1" destOrd="0" presId="urn:microsoft.com/office/officeart/2005/8/layout/orgChart1"/>
    <dgm:cxn modelId="{A55871EA-08B2-4C8B-BB9F-22591194F7B4}" type="presParOf" srcId="{D34EF830-C5D7-6644-BD0B-5D0565A4414F}" destId="{C325850A-303F-8540-BEDC-5E7C3ADA405A}" srcOrd="2" destOrd="0" presId="urn:microsoft.com/office/officeart/2005/8/layout/orgChart1"/>
    <dgm:cxn modelId="{0CBE71C7-2854-43F9-8A76-187FC184D0DB}" type="presParOf" srcId="{AC604418-9652-7743-ADE7-704E2752839E}" destId="{C54F6E0C-592B-ED46-96DC-E80CAD7A8517}" srcOrd="6" destOrd="0" presId="urn:microsoft.com/office/officeart/2005/8/layout/orgChart1"/>
    <dgm:cxn modelId="{5C058EDB-0D5E-442D-A552-EC69BDC5F590}" type="presParOf" srcId="{AC604418-9652-7743-ADE7-704E2752839E}" destId="{477EDF82-C0C3-AC49-BFDB-E1F12AD5F30B}" srcOrd="7" destOrd="0" presId="urn:microsoft.com/office/officeart/2005/8/layout/orgChart1"/>
    <dgm:cxn modelId="{24FB8B56-ED36-40A7-9AB8-A458E3C8CC0B}" type="presParOf" srcId="{477EDF82-C0C3-AC49-BFDB-E1F12AD5F30B}" destId="{4DC6C3A0-D520-5E45-A99F-C05CE1D91D55}" srcOrd="0" destOrd="0" presId="urn:microsoft.com/office/officeart/2005/8/layout/orgChart1"/>
    <dgm:cxn modelId="{8BBF8198-9F01-4229-95A1-37F019E20AA4}" type="presParOf" srcId="{4DC6C3A0-D520-5E45-A99F-C05CE1D91D55}" destId="{34B85413-1A5A-4240-98A4-1D2814887030}" srcOrd="0" destOrd="0" presId="urn:microsoft.com/office/officeart/2005/8/layout/orgChart1"/>
    <dgm:cxn modelId="{33AEAD0D-7BCB-4417-A162-E0B84092AC22}" type="presParOf" srcId="{4DC6C3A0-D520-5E45-A99F-C05CE1D91D55}" destId="{3474DF92-96CD-CB41-BCEE-5AFABC30ECDB}" srcOrd="1" destOrd="0" presId="urn:microsoft.com/office/officeart/2005/8/layout/orgChart1"/>
    <dgm:cxn modelId="{23CEBA74-F8F6-4013-9717-B76EBDC431FC}" type="presParOf" srcId="{477EDF82-C0C3-AC49-BFDB-E1F12AD5F30B}" destId="{8871F723-E3E3-7347-841C-49B57FD31B72}" srcOrd="1" destOrd="0" presId="urn:microsoft.com/office/officeart/2005/8/layout/orgChart1"/>
    <dgm:cxn modelId="{5ABAAE52-7252-41F4-9E0E-605A2E0CB151}" type="presParOf" srcId="{477EDF82-C0C3-AC49-BFDB-E1F12AD5F30B}" destId="{88FCBBC4-3A7C-1245-9899-3B0A240E2CB3}" srcOrd="2" destOrd="0" presId="urn:microsoft.com/office/officeart/2005/8/layout/orgChart1"/>
    <dgm:cxn modelId="{3D59597A-D1A6-436B-A796-501064556E74}" type="presParOf" srcId="{AC604418-9652-7743-ADE7-704E2752839E}" destId="{34F995AF-B5E5-D94B-B100-AE6C88BD4C83}" srcOrd="8" destOrd="0" presId="urn:microsoft.com/office/officeart/2005/8/layout/orgChart1"/>
    <dgm:cxn modelId="{DBC10090-2C6F-4F63-8034-312A30643EFC}" type="presParOf" srcId="{AC604418-9652-7743-ADE7-704E2752839E}" destId="{96FBA288-D259-9F49-91B7-0B6FEE8BDF5A}" srcOrd="9" destOrd="0" presId="urn:microsoft.com/office/officeart/2005/8/layout/orgChart1"/>
    <dgm:cxn modelId="{E9992AB7-9B3D-4E3C-8544-0EE6B55F1BF9}" type="presParOf" srcId="{96FBA288-D259-9F49-91B7-0B6FEE8BDF5A}" destId="{9ED6BA40-105A-F54A-8E9C-2E4FEFF4B95C}" srcOrd="0" destOrd="0" presId="urn:microsoft.com/office/officeart/2005/8/layout/orgChart1"/>
    <dgm:cxn modelId="{CABC7ABF-3F04-4252-8DB0-34ED9FD68289}" type="presParOf" srcId="{9ED6BA40-105A-F54A-8E9C-2E4FEFF4B95C}" destId="{DAD4435B-1560-8042-8BFF-5024139DC1E5}" srcOrd="0" destOrd="0" presId="urn:microsoft.com/office/officeart/2005/8/layout/orgChart1"/>
    <dgm:cxn modelId="{FE98EACB-A02F-4D45-85BD-2BC4DBB6807C}" type="presParOf" srcId="{9ED6BA40-105A-F54A-8E9C-2E4FEFF4B95C}" destId="{B3D072AC-C3D9-A546-A409-DA7DAD4E63BF}" srcOrd="1" destOrd="0" presId="urn:microsoft.com/office/officeart/2005/8/layout/orgChart1"/>
    <dgm:cxn modelId="{0477F80F-284B-4DA8-8816-12AC9B01377D}" type="presParOf" srcId="{96FBA288-D259-9F49-91B7-0B6FEE8BDF5A}" destId="{886C4842-1BCC-2444-8114-74A2A41004FA}" srcOrd="1" destOrd="0" presId="urn:microsoft.com/office/officeart/2005/8/layout/orgChart1"/>
    <dgm:cxn modelId="{FEBB7DF7-8744-477B-86EF-B423A1B9A61B}" type="presParOf" srcId="{96FBA288-D259-9F49-91B7-0B6FEE8BDF5A}" destId="{E5BF972A-A589-3A4E-9261-DE7411679DD1}" srcOrd="2" destOrd="0" presId="urn:microsoft.com/office/officeart/2005/8/layout/orgChart1"/>
    <dgm:cxn modelId="{35F8ABA0-3B44-4CE2-B295-3396A6E1D160}" type="presParOf" srcId="{B240834F-D149-AC45-9BFC-090F31FE4A78}" destId="{C8E3EE79-0456-BF4B-B25D-C1D1AA730CAB}" srcOrd="2" destOrd="0" presId="urn:microsoft.com/office/officeart/2005/8/layout/orgChart1"/>
    <dgm:cxn modelId="{174C6A0B-E780-412E-858A-3821CC9281B1}" type="presParOf" srcId="{E72A140B-495E-8C4A-83A6-5727D3138D3F}" destId="{C8350F68-ED9C-C549-AFE1-472F80CEAE76}" srcOrd="4" destOrd="0" presId="urn:microsoft.com/office/officeart/2005/8/layout/orgChart1"/>
    <dgm:cxn modelId="{4F8FD952-431A-4E23-BCB7-8393FA4F5861}" type="presParOf" srcId="{E72A140B-495E-8C4A-83A6-5727D3138D3F}" destId="{0833EBA4-5AEC-894A-A2F3-5A8EFD34147F}" srcOrd="5" destOrd="0" presId="urn:microsoft.com/office/officeart/2005/8/layout/orgChart1"/>
    <dgm:cxn modelId="{D7F5F2F0-5356-4AB6-9EA5-7AD512B50D90}" type="presParOf" srcId="{0833EBA4-5AEC-894A-A2F3-5A8EFD34147F}" destId="{2F7A3E58-AAED-BD47-9735-791C57440877}" srcOrd="0" destOrd="0" presId="urn:microsoft.com/office/officeart/2005/8/layout/orgChart1"/>
    <dgm:cxn modelId="{A9F29E30-C13E-4DDB-A5AA-EB343967D01A}" type="presParOf" srcId="{2F7A3E58-AAED-BD47-9735-791C57440877}" destId="{40845ABC-2F31-374D-9834-4AEDDA5E2314}" srcOrd="0" destOrd="0" presId="urn:microsoft.com/office/officeart/2005/8/layout/orgChart1"/>
    <dgm:cxn modelId="{BBFF38B6-5922-4F5B-9742-16FFC11C6012}" type="presParOf" srcId="{2F7A3E58-AAED-BD47-9735-791C57440877}" destId="{1655B10D-8379-CD4C-A3E4-EA7479BFBCE8}" srcOrd="1" destOrd="0" presId="urn:microsoft.com/office/officeart/2005/8/layout/orgChart1"/>
    <dgm:cxn modelId="{3D2526D3-0B75-455C-BF84-D36C813BE8F3}" type="presParOf" srcId="{0833EBA4-5AEC-894A-A2F3-5A8EFD34147F}" destId="{4CAF6971-55E5-C84E-8F50-7BB826F53EC5}" srcOrd="1" destOrd="0" presId="urn:microsoft.com/office/officeart/2005/8/layout/orgChart1"/>
    <dgm:cxn modelId="{F9C5546B-E3CD-41B4-B09C-04665FB79D6A}" type="presParOf" srcId="{4CAF6971-55E5-C84E-8F50-7BB826F53EC5}" destId="{2D91FFAB-8305-124B-ADA6-A961E8E1B927}" srcOrd="0" destOrd="0" presId="urn:microsoft.com/office/officeart/2005/8/layout/orgChart1"/>
    <dgm:cxn modelId="{4583989C-4BB5-48F1-875F-7C92480F9E9B}" type="presParOf" srcId="{4CAF6971-55E5-C84E-8F50-7BB826F53EC5}" destId="{037CC151-6CD3-9043-AAB6-DF1295FFA377}" srcOrd="1" destOrd="0" presId="urn:microsoft.com/office/officeart/2005/8/layout/orgChart1"/>
    <dgm:cxn modelId="{7EB87755-6001-4A3C-91EE-40EC4D3D05E2}" type="presParOf" srcId="{037CC151-6CD3-9043-AAB6-DF1295FFA377}" destId="{A62BED88-C00A-3B4A-87CA-62AD62EB4BD3}" srcOrd="0" destOrd="0" presId="urn:microsoft.com/office/officeart/2005/8/layout/orgChart1"/>
    <dgm:cxn modelId="{3771CEAE-48C0-45E2-838A-4847EFC2934B}" type="presParOf" srcId="{A62BED88-C00A-3B4A-87CA-62AD62EB4BD3}" destId="{DA7AAD09-06B7-4B43-9DE7-F09C8F955CD6}" srcOrd="0" destOrd="0" presId="urn:microsoft.com/office/officeart/2005/8/layout/orgChart1"/>
    <dgm:cxn modelId="{624DBEDC-8782-40ED-93B9-6E8DB174692E}" type="presParOf" srcId="{A62BED88-C00A-3B4A-87CA-62AD62EB4BD3}" destId="{DE2A9F0B-9D4E-8A46-92A3-6171BE54C017}" srcOrd="1" destOrd="0" presId="urn:microsoft.com/office/officeart/2005/8/layout/orgChart1"/>
    <dgm:cxn modelId="{4D32B14D-4CEB-4889-8736-D804E7E21748}" type="presParOf" srcId="{037CC151-6CD3-9043-AAB6-DF1295FFA377}" destId="{948A4F34-3C5C-C146-B63D-FBD2CA67FC95}" srcOrd="1" destOrd="0" presId="urn:microsoft.com/office/officeart/2005/8/layout/orgChart1"/>
    <dgm:cxn modelId="{996B326C-2B0E-45A5-97E9-E38FBC970AC1}" type="presParOf" srcId="{037CC151-6CD3-9043-AAB6-DF1295FFA377}" destId="{8ABB2AA4-4C3C-8C40-8B75-C25FCB48A43C}" srcOrd="2" destOrd="0" presId="urn:microsoft.com/office/officeart/2005/8/layout/orgChart1"/>
    <dgm:cxn modelId="{B1E452B9-1EDF-4C57-8718-2894768EB48D}" type="presParOf" srcId="{4CAF6971-55E5-C84E-8F50-7BB826F53EC5}" destId="{74BF3A26-DD65-294D-AD4F-A4C24A3F256D}" srcOrd="2" destOrd="0" presId="urn:microsoft.com/office/officeart/2005/8/layout/orgChart1"/>
    <dgm:cxn modelId="{27025775-3480-4998-BEE8-1C25350E9A1A}" type="presParOf" srcId="{4CAF6971-55E5-C84E-8F50-7BB826F53EC5}" destId="{B87DE8B1-FAF3-AA4C-A1B2-540FA25D2191}" srcOrd="3" destOrd="0" presId="urn:microsoft.com/office/officeart/2005/8/layout/orgChart1"/>
    <dgm:cxn modelId="{D66DFB91-1D94-46E2-8636-85509295F324}" type="presParOf" srcId="{B87DE8B1-FAF3-AA4C-A1B2-540FA25D2191}" destId="{853958B8-C434-7C4F-A486-0D640AB69476}" srcOrd="0" destOrd="0" presId="urn:microsoft.com/office/officeart/2005/8/layout/orgChart1"/>
    <dgm:cxn modelId="{0EEEE180-7322-428E-A708-D7321BC6D2C2}" type="presParOf" srcId="{853958B8-C434-7C4F-A486-0D640AB69476}" destId="{6D09D9BF-35DB-F248-9B20-4B2E83C23115}" srcOrd="0" destOrd="0" presId="urn:microsoft.com/office/officeart/2005/8/layout/orgChart1"/>
    <dgm:cxn modelId="{4C4213A4-D178-44E5-8707-6BF1E15AE7F3}" type="presParOf" srcId="{853958B8-C434-7C4F-A486-0D640AB69476}" destId="{38295F37-9A58-0C44-A879-1C6E7305FF19}" srcOrd="1" destOrd="0" presId="urn:microsoft.com/office/officeart/2005/8/layout/orgChart1"/>
    <dgm:cxn modelId="{E3F747E3-27EB-4CC5-9633-ACB8A81995AF}" type="presParOf" srcId="{B87DE8B1-FAF3-AA4C-A1B2-540FA25D2191}" destId="{5737EA83-8E6E-114F-9B45-26C8DF1057F4}" srcOrd="1" destOrd="0" presId="urn:microsoft.com/office/officeart/2005/8/layout/orgChart1"/>
    <dgm:cxn modelId="{69CF9682-ACD4-46F4-A298-E1804BF7757F}" type="presParOf" srcId="{B87DE8B1-FAF3-AA4C-A1B2-540FA25D2191}" destId="{F64F9B8D-550F-3941-AFF5-86304DE9F63F}" srcOrd="2" destOrd="0" presId="urn:microsoft.com/office/officeart/2005/8/layout/orgChart1"/>
    <dgm:cxn modelId="{18FA3204-29EE-45E6-913F-AC169356436C}" type="presParOf" srcId="{4CAF6971-55E5-C84E-8F50-7BB826F53EC5}" destId="{834E973A-D93B-E84F-9A9E-4004E9BD68BF}" srcOrd="4" destOrd="0" presId="urn:microsoft.com/office/officeart/2005/8/layout/orgChart1"/>
    <dgm:cxn modelId="{36762BF7-4ADF-45A2-AE42-5104163078E5}" type="presParOf" srcId="{4CAF6971-55E5-C84E-8F50-7BB826F53EC5}" destId="{273D2BFF-A0A0-CC48-AAF5-9E6293E25814}" srcOrd="5" destOrd="0" presId="urn:microsoft.com/office/officeart/2005/8/layout/orgChart1"/>
    <dgm:cxn modelId="{70D217A7-334E-4975-8103-000FC57FBE09}" type="presParOf" srcId="{273D2BFF-A0A0-CC48-AAF5-9E6293E25814}" destId="{C829110B-AA02-4745-BF8E-5FEB9C6E41E9}" srcOrd="0" destOrd="0" presId="urn:microsoft.com/office/officeart/2005/8/layout/orgChart1"/>
    <dgm:cxn modelId="{734913B2-07CE-426D-9BE2-7DEB9694658E}" type="presParOf" srcId="{C829110B-AA02-4745-BF8E-5FEB9C6E41E9}" destId="{58D57282-49B3-D94E-8A86-C942E8AA3695}" srcOrd="0" destOrd="0" presId="urn:microsoft.com/office/officeart/2005/8/layout/orgChart1"/>
    <dgm:cxn modelId="{1E198ECE-E595-4E25-8E59-4B65DABA9AF0}" type="presParOf" srcId="{C829110B-AA02-4745-BF8E-5FEB9C6E41E9}" destId="{4C890188-9B43-8042-985C-225FADDFCACF}" srcOrd="1" destOrd="0" presId="urn:microsoft.com/office/officeart/2005/8/layout/orgChart1"/>
    <dgm:cxn modelId="{0BE0DBA7-E004-4EF6-B443-202B32CF618E}" type="presParOf" srcId="{273D2BFF-A0A0-CC48-AAF5-9E6293E25814}" destId="{AC612ED0-E174-6744-AF76-AC9D388CF647}" srcOrd="1" destOrd="0" presId="urn:microsoft.com/office/officeart/2005/8/layout/orgChart1"/>
    <dgm:cxn modelId="{C7C24468-A2BB-45A0-BA43-150078C151A7}" type="presParOf" srcId="{273D2BFF-A0A0-CC48-AAF5-9E6293E25814}" destId="{E5DBC861-7951-2841-9672-1F4AA5F9C885}" srcOrd="2" destOrd="0" presId="urn:microsoft.com/office/officeart/2005/8/layout/orgChart1"/>
    <dgm:cxn modelId="{AA0400BE-4FE8-4B14-B09E-601EE9ACDD49}" type="presParOf" srcId="{4CAF6971-55E5-C84E-8F50-7BB826F53EC5}" destId="{740DEAB4-60BE-1949-A009-B6BC0DFCB334}" srcOrd="6" destOrd="0" presId="urn:microsoft.com/office/officeart/2005/8/layout/orgChart1"/>
    <dgm:cxn modelId="{DBEEF179-2178-4B0F-8800-F3E6ABC46DC8}" type="presParOf" srcId="{4CAF6971-55E5-C84E-8F50-7BB826F53EC5}" destId="{F8EA5105-986A-4548-901C-28CEB3D83EC8}" srcOrd="7" destOrd="0" presId="urn:microsoft.com/office/officeart/2005/8/layout/orgChart1"/>
    <dgm:cxn modelId="{A9351A42-EE1F-4CB7-AFDE-49C2701CCB7F}" type="presParOf" srcId="{F8EA5105-986A-4548-901C-28CEB3D83EC8}" destId="{463D03A6-ACF9-6547-84C0-35C7998F2796}" srcOrd="0" destOrd="0" presId="urn:microsoft.com/office/officeart/2005/8/layout/orgChart1"/>
    <dgm:cxn modelId="{EABD0461-87DE-4B15-AD00-B6003EF57545}" type="presParOf" srcId="{463D03A6-ACF9-6547-84C0-35C7998F2796}" destId="{E950367B-AB29-5B42-ABF7-B8277ED00E15}" srcOrd="0" destOrd="0" presId="urn:microsoft.com/office/officeart/2005/8/layout/orgChart1"/>
    <dgm:cxn modelId="{D859F2C9-C2B5-4174-AFBB-072CE3D549C0}" type="presParOf" srcId="{463D03A6-ACF9-6547-84C0-35C7998F2796}" destId="{CF05FB58-C03E-0247-81B4-62C4132A1C61}" srcOrd="1" destOrd="0" presId="urn:microsoft.com/office/officeart/2005/8/layout/orgChart1"/>
    <dgm:cxn modelId="{1AD8F4A4-ADB3-421F-B73C-F0356B35E3AB}" type="presParOf" srcId="{F8EA5105-986A-4548-901C-28CEB3D83EC8}" destId="{E5927148-4DB2-524B-9EBD-138436FAB193}" srcOrd="1" destOrd="0" presId="urn:microsoft.com/office/officeart/2005/8/layout/orgChart1"/>
    <dgm:cxn modelId="{D6BF8470-292B-46B2-B06E-9167092C30AE}" type="presParOf" srcId="{F8EA5105-986A-4548-901C-28CEB3D83EC8}" destId="{EC4C238C-E9AC-8341-95DC-408A7C8F6E28}" srcOrd="2" destOrd="0" presId="urn:microsoft.com/office/officeart/2005/8/layout/orgChart1"/>
    <dgm:cxn modelId="{99065E25-70C5-4436-A293-1BF43F6D4259}" type="presParOf" srcId="{0833EBA4-5AEC-894A-A2F3-5A8EFD34147F}" destId="{F23E8FBD-9087-CF46-91AF-47DD2FB3FDBF}" srcOrd="2" destOrd="0" presId="urn:microsoft.com/office/officeart/2005/8/layout/orgChart1"/>
    <dgm:cxn modelId="{4900A0D9-D578-44E8-99D1-A12A0EF36257}" type="presParOf" srcId="{E72A140B-495E-8C4A-83A6-5727D3138D3F}" destId="{0F920D62-1476-F14F-9160-EBF4C1AEE4AA}" srcOrd="6" destOrd="0" presId="urn:microsoft.com/office/officeart/2005/8/layout/orgChart1"/>
    <dgm:cxn modelId="{49AE5365-D9E5-44B3-A36E-15C53ABD596C}" type="presParOf" srcId="{E72A140B-495E-8C4A-83A6-5727D3138D3F}" destId="{4058DFD3-DBAD-1C4B-AB19-B915BF7F6081}" srcOrd="7" destOrd="0" presId="urn:microsoft.com/office/officeart/2005/8/layout/orgChart1"/>
    <dgm:cxn modelId="{B500A171-F531-4534-8EFC-0B7AFFC7E861}" type="presParOf" srcId="{4058DFD3-DBAD-1C4B-AB19-B915BF7F6081}" destId="{A82CC1F7-4137-754B-AA4F-3BE8CB6113C0}" srcOrd="0" destOrd="0" presId="urn:microsoft.com/office/officeart/2005/8/layout/orgChart1"/>
    <dgm:cxn modelId="{D6A21936-2E30-4D03-B788-9316D1D21B7F}" type="presParOf" srcId="{A82CC1F7-4137-754B-AA4F-3BE8CB6113C0}" destId="{0C818BF2-A548-9C4D-B156-967E02B56D81}" srcOrd="0" destOrd="0" presId="urn:microsoft.com/office/officeart/2005/8/layout/orgChart1"/>
    <dgm:cxn modelId="{80BC7AFC-B8C0-4CBC-8CBE-E55E044410C3}" type="presParOf" srcId="{A82CC1F7-4137-754B-AA4F-3BE8CB6113C0}" destId="{9D3DEE15-9438-DC47-9E14-2A32215A1FB5}" srcOrd="1" destOrd="0" presId="urn:microsoft.com/office/officeart/2005/8/layout/orgChart1"/>
    <dgm:cxn modelId="{85538821-421E-4E61-B09A-1EA72D058502}" type="presParOf" srcId="{4058DFD3-DBAD-1C4B-AB19-B915BF7F6081}" destId="{507CD03C-E6AD-924D-B153-95F7F4EFB16C}" srcOrd="1" destOrd="0" presId="urn:microsoft.com/office/officeart/2005/8/layout/orgChart1"/>
    <dgm:cxn modelId="{34327BDF-2617-4EB9-9EA5-FFB4C550CDEC}" type="presParOf" srcId="{507CD03C-E6AD-924D-B153-95F7F4EFB16C}" destId="{1B35CD3C-E7A7-2847-BE1E-768AFA245E26}" srcOrd="0" destOrd="0" presId="urn:microsoft.com/office/officeart/2005/8/layout/orgChart1"/>
    <dgm:cxn modelId="{09044A6B-7087-47C4-9A73-8A15702E656C}" type="presParOf" srcId="{507CD03C-E6AD-924D-B153-95F7F4EFB16C}" destId="{9E00091A-0C5A-9942-A1E6-C97674D80D11}" srcOrd="1" destOrd="0" presId="urn:microsoft.com/office/officeart/2005/8/layout/orgChart1"/>
    <dgm:cxn modelId="{DD00D253-35D7-4505-B3BB-D36AC98B07DD}" type="presParOf" srcId="{9E00091A-0C5A-9942-A1E6-C97674D80D11}" destId="{213B4F54-0FBE-6548-B3B5-F1292EAE4187}" srcOrd="0" destOrd="0" presId="urn:microsoft.com/office/officeart/2005/8/layout/orgChart1"/>
    <dgm:cxn modelId="{282838B8-BFF9-441D-80E7-1A6883EFFCC0}" type="presParOf" srcId="{213B4F54-0FBE-6548-B3B5-F1292EAE4187}" destId="{B23D0703-CB3C-B24E-AD09-17E18B78B04A}" srcOrd="0" destOrd="0" presId="urn:microsoft.com/office/officeart/2005/8/layout/orgChart1"/>
    <dgm:cxn modelId="{FC36B187-3313-433A-A29A-CFE0DD88DD35}" type="presParOf" srcId="{213B4F54-0FBE-6548-B3B5-F1292EAE4187}" destId="{C9AF9952-E003-C743-B9BD-CFB6FF8A6ED5}" srcOrd="1" destOrd="0" presId="urn:microsoft.com/office/officeart/2005/8/layout/orgChart1"/>
    <dgm:cxn modelId="{29E59887-DCA0-4C70-898B-4600AA88BF74}" type="presParOf" srcId="{9E00091A-0C5A-9942-A1E6-C97674D80D11}" destId="{F049A05C-98D2-3947-ADD8-610E20CC2471}" srcOrd="1" destOrd="0" presId="urn:microsoft.com/office/officeart/2005/8/layout/orgChart1"/>
    <dgm:cxn modelId="{58118147-5ADB-4054-870D-D14164AFC462}" type="presParOf" srcId="{9E00091A-0C5A-9942-A1E6-C97674D80D11}" destId="{A722F607-CF09-034A-988D-79700483832F}" srcOrd="2" destOrd="0" presId="urn:microsoft.com/office/officeart/2005/8/layout/orgChart1"/>
    <dgm:cxn modelId="{28CCD133-D845-43D9-9392-B2CC4F202A1C}" type="presParOf" srcId="{507CD03C-E6AD-924D-B153-95F7F4EFB16C}" destId="{FAB15F7A-5DFE-C647-BBD3-599170D71A21}" srcOrd="2" destOrd="0" presId="urn:microsoft.com/office/officeart/2005/8/layout/orgChart1"/>
    <dgm:cxn modelId="{599E10EC-0C84-4E10-A492-AE516F4D0DFE}" type="presParOf" srcId="{507CD03C-E6AD-924D-B153-95F7F4EFB16C}" destId="{A9BCD290-D8B1-5F43-B80B-188AE44495CD}" srcOrd="3" destOrd="0" presId="urn:microsoft.com/office/officeart/2005/8/layout/orgChart1"/>
    <dgm:cxn modelId="{9233D794-BCB4-430E-AA61-121DC1396596}" type="presParOf" srcId="{A9BCD290-D8B1-5F43-B80B-188AE44495CD}" destId="{395E3C77-1574-F244-9D66-F89BE1E81656}" srcOrd="0" destOrd="0" presId="urn:microsoft.com/office/officeart/2005/8/layout/orgChart1"/>
    <dgm:cxn modelId="{CFC3B5A9-EF52-40BE-BC74-1D8DC3A53DEA}" type="presParOf" srcId="{395E3C77-1574-F244-9D66-F89BE1E81656}" destId="{9F29191F-DDA5-104E-AB3A-BEB1F3FCE72E}" srcOrd="0" destOrd="0" presId="urn:microsoft.com/office/officeart/2005/8/layout/orgChart1"/>
    <dgm:cxn modelId="{258DD51A-C5C0-4055-BFF2-B169F7F42BFB}" type="presParOf" srcId="{395E3C77-1574-F244-9D66-F89BE1E81656}" destId="{AFBE26C3-42FC-714E-942D-F0186535BD4F}" srcOrd="1" destOrd="0" presId="urn:microsoft.com/office/officeart/2005/8/layout/orgChart1"/>
    <dgm:cxn modelId="{97CF3E4A-F184-4FBF-9489-BCBCBAD86642}" type="presParOf" srcId="{A9BCD290-D8B1-5F43-B80B-188AE44495CD}" destId="{08E75264-E456-2D4A-821F-E3E1AA8872C2}" srcOrd="1" destOrd="0" presId="urn:microsoft.com/office/officeart/2005/8/layout/orgChart1"/>
    <dgm:cxn modelId="{0B1347C8-CC71-46E2-82E7-35D5FD02C1BE}" type="presParOf" srcId="{A9BCD290-D8B1-5F43-B80B-188AE44495CD}" destId="{E67F7202-FF1E-9848-8C4C-EF99AA55C7A3}" srcOrd="2" destOrd="0" presId="urn:microsoft.com/office/officeart/2005/8/layout/orgChart1"/>
    <dgm:cxn modelId="{B21B7BC5-9A53-45F4-9B01-1DA5ADFFDC1E}" type="presParOf" srcId="{507CD03C-E6AD-924D-B153-95F7F4EFB16C}" destId="{D9A0E578-1A7C-3E41-A955-CF09E39BEF50}" srcOrd="4" destOrd="0" presId="urn:microsoft.com/office/officeart/2005/8/layout/orgChart1"/>
    <dgm:cxn modelId="{7E382501-9771-411C-B511-D29EB402A4FF}" type="presParOf" srcId="{507CD03C-E6AD-924D-B153-95F7F4EFB16C}" destId="{6B31F26F-C7B2-A84A-B653-C174740F0C87}" srcOrd="5" destOrd="0" presId="urn:microsoft.com/office/officeart/2005/8/layout/orgChart1"/>
    <dgm:cxn modelId="{F6B752D9-8E74-4BE2-9548-DDE647988164}" type="presParOf" srcId="{6B31F26F-C7B2-A84A-B653-C174740F0C87}" destId="{96CF4E93-3AEC-B449-BF65-B949AE0619AC}" srcOrd="0" destOrd="0" presId="urn:microsoft.com/office/officeart/2005/8/layout/orgChart1"/>
    <dgm:cxn modelId="{708D627E-10F8-4603-AA35-77ADDA9165EA}" type="presParOf" srcId="{96CF4E93-3AEC-B449-BF65-B949AE0619AC}" destId="{C107109D-89CB-E343-9EE3-BFB7873E104D}" srcOrd="0" destOrd="0" presId="urn:microsoft.com/office/officeart/2005/8/layout/orgChart1"/>
    <dgm:cxn modelId="{14C37983-2D0A-413B-A053-71FDA1314E76}" type="presParOf" srcId="{96CF4E93-3AEC-B449-BF65-B949AE0619AC}" destId="{1DD1934A-8D83-E14D-9BE3-A47A234707CC}" srcOrd="1" destOrd="0" presId="urn:microsoft.com/office/officeart/2005/8/layout/orgChart1"/>
    <dgm:cxn modelId="{A6DE043C-A667-492E-A47F-C62356B6F6AE}" type="presParOf" srcId="{6B31F26F-C7B2-A84A-B653-C174740F0C87}" destId="{F7064ACD-83F9-E642-B8FD-644B61FF3FBE}" srcOrd="1" destOrd="0" presId="urn:microsoft.com/office/officeart/2005/8/layout/orgChart1"/>
    <dgm:cxn modelId="{47CFA665-ACCB-450C-9B72-F837295EEC22}" type="presParOf" srcId="{6B31F26F-C7B2-A84A-B653-C174740F0C87}" destId="{609AC228-3D24-C74E-B007-C9A6D17855EC}" srcOrd="2" destOrd="0" presId="urn:microsoft.com/office/officeart/2005/8/layout/orgChart1"/>
    <dgm:cxn modelId="{9154AE63-81D7-406E-B37F-0A8EC34236A1}" type="presParOf" srcId="{4058DFD3-DBAD-1C4B-AB19-B915BF7F6081}" destId="{C7858436-162E-1644-A24C-13E1CB1A0CD4}" srcOrd="2" destOrd="0" presId="urn:microsoft.com/office/officeart/2005/8/layout/orgChart1"/>
    <dgm:cxn modelId="{25D34AD8-857B-408E-9873-C4671A16A2D3}" type="presParOf" srcId="{F5F580FB-DE20-A646-9E36-BF146A02BECC}" destId="{8FCA58E2-DD54-B443-8EA1-C99257DC2FC6}" srcOrd="2" destOrd="0" presId="urn:microsoft.com/office/officeart/2005/8/layout/orgChart1"/>
  </dgm:cxnLst>
  <dgm:bg/>
  <dgm:whole>
    <a:ln>
      <a:solidFill>
        <a:schemeClr val="tx1"/>
      </a:solidFill>
    </a:ln>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D21F5CD-3F4B-6B4D-8ABA-39C0A9EDB427}" type="doc">
      <dgm:prSet loTypeId="urn:microsoft.com/office/officeart/2005/8/layout/chevron1" loCatId="" qsTypeId="urn:microsoft.com/office/officeart/2005/8/quickstyle/simple5" qsCatId="simple" csTypeId="urn:microsoft.com/office/officeart/2005/8/colors/colorful2" csCatId="colorful" phldr="1"/>
      <dgm:spPr/>
    </dgm:pt>
    <dgm:pt modelId="{D7412DD4-3240-C440-9B88-5F6BF08E67B8}">
      <dgm:prSet phldrT="[Text]"/>
      <dgm:spPr/>
      <dgm:t>
        <a:bodyPr/>
        <a:lstStyle/>
        <a:p>
          <a:r>
            <a:rPr lang="en-US" b="1">
              <a:solidFill>
                <a:schemeClr val="tx1"/>
              </a:solidFill>
              <a:latin typeface="+mj-lt"/>
            </a:rPr>
            <a:t>Processing, Cutting and Polishing</a:t>
          </a:r>
        </a:p>
      </dgm:t>
    </dgm:pt>
    <dgm:pt modelId="{916D7EFC-5D06-6C46-9AB6-5DD8F7722CB7}" type="parTrans" cxnId="{66E4047B-226B-0346-83BC-1774E14ED68A}">
      <dgm:prSet/>
      <dgm:spPr/>
      <dgm:t>
        <a:bodyPr/>
        <a:lstStyle/>
        <a:p>
          <a:endParaRPr lang="en-US"/>
        </a:p>
      </dgm:t>
    </dgm:pt>
    <dgm:pt modelId="{C98FDF09-F0A2-5C4A-81F3-773ED318BDC1}" type="sibTrans" cxnId="{66E4047B-226B-0346-83BC-1774E14ED68A}">
      <dgm:prSet/>
      <dgm:spPr/>
      <dgm:t>
        <a:bodyPr/>
        <a:lstStyle/>
        <a:p>
          <a:endParaRPr lang="en-US"/>
        </a:p>
      </dgm:t>
    </dgm:pt>
    <dgm:pt modelId="{CE627590-2C90-A344-9DC2-63001731D073}">
      <dgm:prSet phldrT="[Text]"/>
      <dgm:spPr/>
      <dgm:t>
        <a:bodyPr/>
        <a:lstStyle/>
        <a:p>
          <a:r>
            <a:rPr lang="en-US" b="1">
              <a:solidFill>
                <a:schemeClr val="tx1"/>
              </a:solidFill>
              <a:latin typeface="+mj-lt"/>
            </a:rPr>
            <a:t>Traders/Brokers/Dealers</a:t>
          </a:r>
        </a:p>
      </dgm:t>
    </dgm:pt>
    <dgm:pt modelId="{B5600990-8923-1049-930E-AA84648E1042}" type="parTrans" cxnId="{C6AA3CF8-DD0A-1E40-8434-BFD4B5CDED43}">
      <dgm:prSet/>
      <dgm:spPr/>
      <dgm:t>
        <a:bodyPr/>
        <a:lstStyle/>
        <a:p>
          <a:endParaRPr lang="en-US"/>
        </a:p>
      </dgm:t>
    </dgm:pt>
    <dgm:pt modelId="{447B50CC-FD0C-304B-9087-88B587EFA0B2}" type="sibTrans" cxnId="{C6AA3CF8-DD0A-1E40-8434-BFD4B5CDED43}">
      <dgm:prSet/>
      <dgm:spPr/>
      <dgm:t>
        <a:bodyPr/>
        <a:lstStyle/>
        <a:p>
          <a:endParaRPr lang="en-US"/>
        </a:p>
      </dgm:t>
    </dgm:pt>
    <dgm:pt modelId="{087BAEC0-5E63-D34B-B24A-94668882D6A2}">
      <dgm:prSet phldrT="[Text]"/>
      <dgm:spPr/>
      <dgm:t>
        <a:bodyPr/>
        <a:lstStyle/>
        <a:p>
          <a:r>
            <a:rPr lang="en-US" b="1">
              <a:solidFill>
                <a:schemeClr val="tx1"/>
              </a:solidFill>
              <a:latin typeface="+mj-lt"/>
            </a:rPr>
            <a:t>Jewellery manufacturing, factory and workshop production</a:t>
          </a:r>
        </a:p>
      </dgm:t>
    </dgm:pt>
    <dgm:pt modelId="{348B56F0-0D3F-504A-B324-A1DD29C36DD5}" type="parTrans" cxnId="{C85C3150-C076-1747-BC96-027AE1B2CA6B}">
      <dgm:prSet/>
      <dgm:spPr/>
      <dgm:t>
        <a:bodyPr/>
        <a:lstStyle/>
        <a:p>
          <a:endParaRPr lang="en-US"/>
        </a:p>
      </dgm:t>
    </dgm:pt>
    <dgm:pt modelId="{9497E02B-917C-FD4D-8D3A-0C03C029C534}" type="sibTrans" cxnId="{C85C3150-C076-1747-BC96-027AE1B2CA6B}">
      <dgm:prSet/>
      <dgm:spPr/>
      <dgm:t>
        <a:bodyPr/>
        <a:lstStyle/>
        <a:p>
          <a:endParaRPr lang="en-US"/>
        </a:p>
      </dgm:t>
    </dgm:pt>
    <dgm:pt modelId="{EB79048C-BE29-B74D-BF5B-8E7605D7BEBA}">
      <dgm:prSet phldrT="[Text]"/>
      <dgm:spPr/>
      <dgm:t>
        <a:bodyPr/>
        <a:lstStyle/>
        <a:p>
          <a:r>
            <a:rPr lang="en-US" b="1">
              <a:solidFill>
                <a:schemeClr val="tx1"/>
              </a:solidFill>
              <a:latin typeface="+mj-lt"/>
            </a:rPr>
            <a:t>Retail Market</a:t>
          </a:r>
        </a:p>
      </dgm:t>
    </dgm:pt>
    <dgm:pt modelId="{B8420F82-1739-1147-A4EE-C521E42F006C}" type="parTrans" cxnId="{AF116B5B-5C73-A940-B91B-9207F417C84D}">
      <dgm:prSet/>
      <dgm:spPr/>
      <dgm:t>
        <a:bodyPr/>
        <a:lstStyle/>
        <a:p>
          <a:endParaRPr lang="en-US"/>
        </a:p>
      </dgm:t>
    </dgm:pt>
    <dgm:pt modelId="{251CDAFA-4012-8342-AC22-21B714C52D3E}" type="sibTrans" cxnId="{AF116B5B-5C73-A940-B91B-9207F417C84D}">
      <dgm:prSet/>
      <dgm:spPr/>
      <dgm:t>
        <a:bodyPr/>
        <a:lstStyle/>
        <a:p>
          <a:endParaRPr lang="en-US"/>
        </a:p>
      </dgm:t>
    </dgm:pt>
    <dgm:pt modelId="{302CBBCD-FF3F-9F42-8EE6-5DC02F987D7D}">
      <dgm:prSet phldrT="[Text]"/>
      <dgm:spPr/>
      <dgm:t>
        <a:bodyPr/>
        <a:lstStyle/>
        <a:p>
          <a:r>
            <a:rPr lang="en-US" b="1" cap="none" spc="0">
              <a:ln w="19050">
                <a:prstDash val="solid"/>
              </a:ln>
              <a:solidFill>
                <a:srgbClr val="000000"/>
              </a:solidFill>
              <a:effectLst/>
              <a:latin typeface="+mj-lt"/>
            </a:rPr>
            <a:t>Mine/Production</a:t>
          </a:r>
        </a:p>
      </dgm:t>
    </dgm:pt>
    <dgm:pt modelId="{B290C046-CD41-E749-A048-AA50F864CF90}" type="sibTrans" cxnId="{FCA6E810-1316-3B47-8E6D-886DA47ADDB0}">
      <dgm:prSet/>
      <dgm:spPr/>
      <dgm:t>
        <a:bodyPr/>
        <a:lstStyle/>
        <a:p>
          <a:endParaRPr lang="en-US"/>
        </a:p>
      </dgm:t>
    </dgm:pt>
    <dgm:pt modelId="{79549822-0A82-AA4E-BE9B-AF7FD5E28F86}" type="parTrans" cxnId="{FCA6E810-1316-3B47-8E6D-886DA47ADDB0}">
      <dgm:prSet/>
      <dgm:spPr/>
      <dgm:t>
        <a:bodyPr/>
        <a:lstStyle/>
        <a:p>
          <a:endParaRPr lang="en-US"/>
        </a:p>
      </dgm:t>
    </dgm:pt>
    <dgm:pt modelId="{373AAEE5-00D1-3948-9696-356BB3F287D6}" type="pres">
      <dgm:prSet presAssocID="{5D21F5CD-3F4B-6B4D-8ABA-39C0A9EDB427}" presName="Name0" presStyleCnt="0">
        <dgm:presLayoutVars>
          <dgm:dir/>
          <dgm:animLvl val="lvl"/>
          <dgm:resizeHandles val="exact"/>
        </dgm:presLayoutVars>
      </dgm:prSet>
      <dgm:spPr/>
    </dgm:pt>
    <dgm:pt modelId="{786C100E-5F1A-C44D-BB05-9968AF82ED8A}" type="pres">
      <dgm:prSet presAssocID="{302CBBCD-FF3F-9F42-8EE6-5DC02F987D7D}" presName="parTxOnly" presStyleLbl="node1" presStyleIdx="0" presStyleCnt="5">
        <dgm:presLayoutVars>
          <dgm:chMax val="0"/>
          <dgm:chPref val="0"/>
          <dgm:bulletEnabled val="1"/>
        </dgm:presLayoutVars>
      </dgm:prSet>
      <dgm:spPr/>
      <dgm:t>
        <a:bodyPr/>
        <a:lstStyle/>
        <a:p>
          <a:endParaRPr lang="en-US"/>
        </a:p>
      </dgm:t>
    </dgm:pt>
    <dgm:pt modelId="{396083A2-423A-BE49-86BD-8E125889C533}" type="pres">
      <dgm:prSet presAssocID="{B290C046-CD41-E749-A048-AA50F864CF90}" presName="parTxOnlySpace" presStyleCnt="0"/>
      <dgm:spPr/>
    </dgm:pt>
    <dgm:pt modelId="{B2DE059D-2370-7144-9798-53A6B15A7F8B}" type="pres">
      <dgm:prSet presAssocID="{CE627590-2C90-A344-9DC2-63001731D073}" presName="parTxOnly" presStyleLbl="node1" presStyleIdx="1" presStyleCnt="5">
        <dgm:presLayoutVars>
          <dgm:chMax val="0"/>
          <dgm:chPref val="0"/>
          <dgm:bulletEnabled val="1"/>
        </dgm:presLayoutVars>
      </dgm:prSet>
      <dgm:spPr/>
      <dgm:t>
        <a:bodyPr/>
        <a:lstStyle/>
        <a:p>
          <a:endParaRPr lang="en-US"/>
        </a:p>
      </dgm:t>
    </dgm:pt>
    <dgm:pt modelId="{A9AEFD59-BD5C-9246-83FE-71DF8B8004EF}" type="pres">
      <dgm:prSet presAssocID="{447B50CC-FD0C-304B-9087-88B587EFA0B2}" presName="parTxOnlySpace" presStyleCnt="0"/>
      <dgm:spPr/>
    </dgm:pt>
    <dgm:pt modelId="{9E4AE93D-79CF-394D-B1ED-61C5496C9027}" type="pres">
      <dgm:prSet presAssocID="{D7412DD4-3240-C440-9B88-5F6BF08E67B8}" presName="parTxOnly" presStyleLbl="node1" presStyleIdx="2" presStyleCnt="5">
        <dgm:presLayoutVars>
          <dgm:chMax val="0"/>
          <dgm:chPref val="0"/>
          <dgm:bulletEnabled val="1"/>
        </dgm:presLayoutVars>
      </dgm:prSet>
      <dgm:spPr/>
      <dgm:t>
        <a:bodyPr/>
        <a:lstStyle/>
        <a:p>
          <a:endParaRPr lang="en-US"/>
        </a:p>
      </dgm:t>
    </dgm:pt>
    <dgm:pt modelId="{3C86D32B-D9BD-BE48-ACF1-B619D409DBF9}" type="pres">
      <dgm:prSet presAssocID="{C98FDF09-F0A2-5C4A-81F3-773ED318BDC1}" presName="parTxOnlySpace" presStyleCnt="0"/>
      <dgm:spPr/>
    </dgm:pt>
    <dgm:pt modelId="{0E7B730C-0497-EE41-9CBF-DBED44B0B922}" type="pres">
      <dgm:prSet presAssocID="{087BAEC0-5E63-D34B-B24A-94668882D6A2}" presName="parTxOnly" presStyleLbl="node1" presStyleIdx="3" presStyleCnt="5">
        <dgm:presLayoutVars>
          <dgm:chMax val="0"/>
          <dgm:chPref val="0"/>
          <dgm:bulletEnabled val="1"/>
        </dgm:presLayoutVars>
      </dgm:prSet>
      <dgm:spPr/>
      <dgm:t>
        <a:bodyPr/>
        <a:lstStyle/>
        <a:p>
          <a:endParaRPr lang="en-US"/>
        </a:p>
      </dgm:t>
    </dgm:pt>
    <dgm:pt modelId="{D18779B0-896E-3A4C-AACC-CA9686566554}" type="pres">
      <dgm:prSet presAssocID="{9497E02B-917C-FD4D-8D3A-0C03C029C534}" presName="parTxOnlySpace" presStyleCnt="0"/>
      <dgm:spPr/>
    </dgm:pt>
    <dgm:pt modelId="{3C59778F-72A2-8E4A-B70B-D60B67B577F5}" type="pres">
      <dgm:prSet presAssocID="{EB79048C-BE29-B74D-BF5B-8E7605D7BEBA}" presName="parTxOnly" presStyleLbl="node1" presStyleIdx="4" presStyleCnt="5">
        <dgm:presLayoutVars>
          <dgm:chMax val="0"/>
          <dgm:chPref val="0"/>
          <dgm:bulletEnabled val="1"/>
        </dgm:presLayoutVars>
      </dgm:prSet>
      <dgm:spPr/>
      <dgm:t>
        <a:bodyPr/>
        <a:lstStyle/>
        <a:p>
          <a:endParaRPr lang="en-US"/>
        </a:p>
      </dgm:t>
    </dgm:pt>
  </dgm:ptLst>
  <dgm:cxnLst>
    <dgm:cxn modelId="{FE503794-240B-429B-A4C6-BBAF11C6BB00}" type="presOf" srcId="{EB79048C-BE29-B74D-BF5B-8E7605D7BEBA}" destId="{3C59778F-72A2-8E4A-B70B-D60B67B577F5}" srcOrd="0" destOrd="0" presId="urn:microsoft.com/office/officeart/2005/8/layout/chevron1"/>
    <dgm:cxn modelId="{66E4047B-226B-0346-83BC-1774E14ED68A}" srcId="{5D21F5CD-3F4B-6B4D-8ABA-39C0A9EDB427}" destId="{D7412DD4-3240-C440-9B88-5F6BF08E67B8}" srcOrd="2" destOrd="0" parTransId="{916D7EFC-5D06-6C46-9AB6-5DD8F7722CB7}" sibTransId="{C98FDF09-F0A2-5C4A-81F3-773ED318BDC1}"/>
    <dgm:cxn modelId="{FCA6E810-1316-3B47-8E6D-886DA47ADDB0}" srcId="{5D21F5CD-3F4B-6B4D-8ABA-39C0A9EDB427}" destId="{302CBBCD-FF3F-9F42-8EE6-5DC02F987D7D}" srcOrd="0" destOrd="0" parTransId="{79549822-0A82-AA4E-BE9B-AF7FD5E28F86}" sibTransId="{B290C046-CD41-E749-A048-AA50F864CF90}"/>
    <dgm:cxn modelId="{A0D7D0D0-2825-4C4E-80E3-8A8AD9E01F8A}" type="presOf" srcId="{D7412DD4-3240-C440-9B88-5F6BF08E67B8}" destId="{9E4AE93D-79CF-394D-B1ED-61C5496C9027}" srcOrd="0" destOrd="0" presId="urn:microsoft.com/office/officeart/2005/8/layout/chevron1"/>
    <dgm:cxn modelId="{A2BF02A6-1B28-480A-B452-03C163C76B5D}" type="presOf" srcId="{CE627590-2C90-A344-9DC2-63001731D073}" destId="{B2DE059D-2370-7144-9798-53A6B15A7F8B}" srcOrd="0" destOrd="0" presId="urn:microsoft.com/office/officeart/2005/8/layout/chevron1"/>
    <dgm:cxn modelId="{AF116B5B-5C73-A940-B91B-9207F417C84D}" srcId="{5D21F5CD-3F4B-6B4D-8ABA-39C0A9EDB427}" destId="{EB79048C-BE29-B74D-BF5B-8E7605D7BEBA}" srcOrd="4" destOrd="0" parTransId="{B8420F82-1739-1147-A4EE-C521E42F006C}" sibTransId="{251CDAFA-4012-8342-AC22-21B714C52D3E}"/>
    <dgm:cxn modelId="{EE39B531-3C58-4364-A203-CD47C21F33F3}" type="presOf" srcId="{087BAEC0-5E63-D34B-B24A-94668882D6A2}" destId="{0E7B730C-0497-EE41-9CBF-DBED44B0B922}" srcOrd="0" destOrd="0" presId="urn:microsoft.com/office/officeart/2005/8/layout/chevron1"/>
    <dgm:cxn modelId="{452C9425-06E8-4ABF-835C-F74EB5F9183F}" type="presOf" srcId="{5D21F5CD-3F4B-6B4D-8ABA-39C0A9EDB427}" destId="{373AAEE5-00D1-3948-9696-356BB3F287D6}" srcOrd="0" destOrd="0" presId="urn:microsoft.com/office/officeart/2005/8/layout/chevron1"/>
    <dgm:cxn modelId="{C85C3150-C076-1747-BC96-027AE1B2CA6B}" srcId="{5D21F5CD-3F4B-6B4D-8ABA-39C0A9EDB427}" destId="{087BAEC0-5E63-D34B-B24A-94668882D6A2}" srcOrd="3" destOrd="0" parTransId="{348B56F0-0D3F-504A-B324-A1DD29C36DD5}" sibTransId="{9497E02B-917C-FD4D-8D3A-0C03C029C534}"/>
    <dgm:cxn modelId="{C6AA3CF8-DD0A-1E40-8434-BFD4B5CDED43}" srcId="{5D21F5CD-3F4B-6B4D-8ABA-39C0A9EDB427}" destId="{CE627590-2C90-A344-9DC2-63001731D073}" srcOrd="1" destOrd="0" parTransId="{B5600990-8923-1049-930E-AA84648E1042}" sibTransId="{447B50CC-FD0C-304B-9087-88B587EFA0B2}"/>
    <dgm:cxn modelId="{48CB4707-6F42-4587-B2F1-21ACD4F65871}" type="presOf" srcId="{302CBBCD-FF3F-9F42-8EE6-5DC02F987D7D}" destId="{786C100E-5F1A-C44D-BB05-9968AF82ED8A}" srcOrd="0" destOrd="0" presId="urn:microsoft.com/office/officeart/2005/8/layout/chevron1"/>
    <dgm:cxn modelId="{F541CA03-4A5A-4E9E-821E-855B9EF87E0E}" type="presParOf" srcId="{373AAEE5-00D1-3948-9696-356BB3F287D6}" destId="{786C100E-5F1A-C44D-BB05-9968AF82ED8A}" srcOrd="0" destOrd="0" presId="urn:microsoft.com/office/officeart/2005/8/layout/chevron1"/>
    <dgm:cxn modelId="{C19849E8-2BB5-4A7A-8584-CEC2ED383CC5}" type="presParOf" srcId="{373AAEE5-00D1-3948-9696-356BB3F287D6}" destId="{396083A2-423A-BE49-86BD-8E125889C533}" srcOrd="1" destOrd="0" presId="urn:microsoft.com/office/officeart/2005/8/layout/chevron1"/>
    <dgm:cxn modelId="{D4F8D563-D64F-4D8C-9351-CE42578DFC87}" type="presParOf" srcId="{373AAEE5-00D1-3948-9696-356BB3F287D6}" destId="{B2DE059D-2370-7144-9798-53A6B15A7F8B}" srcOrd="2" destOrd="0" presId="urn:microsoft.com/office/officeart/2005/8/layout/chevron1"/>
    <dgm:cxn modelId="{63DB7E27-C432-439C-8334-A84AFB00AB88}" type="presParOf" srcId="{373AAEE5-00D1-3948-9696-356BB3F287D6}" destId="{A9AEFD59-BD5C-9246-83FE-71DF8B8004EF}" srcOrd="3" destOrd="0" presId="urn:microsoft.com/office/officeart/2005/8/layout/chevron1"/>
    <dgm:cxn modelId="{3DE8D028-ECC0-429E-AE73-75FF3522AD52}" type="presParOf" srcId="{373AAEE5-00D1-3948-9696-356BB3F287D6}" destId="{9E4AE93D-79CF-394D-B1ED-61C5496C9027}" srcOrd="4" destOrd="0" presId="urn:microsoft.com/office/officeart/2005/8/layout/chevron1"/>
    <dgm:cxn modelId="{F3308C32-8FAA-409B-9865-4115B1A15786}" type="presParOf" srcId="{373AAEE5-00D1-3948-9696-356BB3F287D6}" destId="{3C86D32B-D9BD-BE48-ACF1-B619D409DBF9}" srcOrd="5" destOrd="0" presId="urn:microsoft.com/office/officeart/2005/8/layout/chevron1"/>
    <dgm:cxn modelId="{410E37B4-811F-404D-B56E-FED40A03BD17}" type="presParOf" srcId="{373AAEE5-00D1-3948-9696-356BB3F287D6}" destId="{0E7B730C-0497-EE41-9CBF-DBED44B0B922}" srcOrd="6" destOrd="0" presId="urn:microsoft.com/office/officeart/2005/8/layout/chevron1"/>
    <dgm:cxn modelId="{A519537B-DABC-431E-BDD4-D2C2E8670F4F}" type="presParOf" srcId="{373AAEE5-00D1-3948-9696-356BB3F287D6}" destId="{D18779B0-896E-3A4C-AACC-CA9686566554}" srcOrd="7" destOrd="0" presId="urn:microsoft.com/office/officeart/2005/8/layout/chevron1"/>
    <dgm:cxn modelId="{DF1A7B9E-9C89-4869-83BC-6F7297611689}" type="presParOf" srcId="{373AAEE5-00D1-3948-9696-356BB3F287D6}" destId="{3C59778F-72A2-8E4A-B70B-D60B67B577F5}" srcOrd="8"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A0E578-1A7C-3E41-A955-CF09E39BEF50}">
      <dsp:nvSpPr>
        <dsp:cNvPr id="0" name=""/>
        <dsp:cNvSpPr/>
      </dsp:nvSpPr>
      <dsp:spPr>
        <a:xfrm>
          <a:off x="4807519" y="855939"/>
          <a:ext cx="225397" cy="1101185"/>
        </a:xfrm>
        <a:custGeom>
          <a:avLst/>
          <a:gdLst/>
          <a:ahLst/>
          <a:cxnLst/>
          <a:rect l="0" t="0" r="0" b="0"/>
          <a:pathLst>
            <a:path>
              <a:moveTo>
                <a:pt x="225397" y="0"/>
              </a:moveTo>
              <a:lnTo>
                <a:pt x="225397" y="1101185"/>
              </a:lnTo>
              <a:lnTo>
                <a:pt x="0" y="110118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15F7A-5DFE-C647-BBD3-599170D71A21}">
      <dsp:nvSpPr>
        <dsp:cNvPr id="0" name=""/>
        <dsp:cNvSpPr/>
      </dsp:nvSpPr>
      <dsp:spPr>
        <a:xfrm>
          <a:off x="4813633" y="855939"/>
          <a:ext cx="219283" cy="687662"/>
        </a:xfrm>
        <a:custGeom>
          <a:avLst/>
          <a:gdLst/>
          <a:ahLst/>
          <a:cxnLst/>
          <a:rect l="0" t="0" r="0" b="0"/>
          <a:pathLst>
            <a:path>
              <a:moveTo>
                <a:pt x="219283" y="0"/>
              </a:moveTo>
              <a:lnTo>
                <a:pt x="219283" y="687662"/>
              </a:lnTo>
              <a:lnTo>
                <a:pt x="0" y="687662"/>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35CD3C-E7A7-2847-BE1E-768AFA245E26}">
      <dsp:nvSpPr>
        <dsp:cNvPr id="0" name=""/>
        <dsp:cNvSpPr/>
      </dsp:nvSpPr>
      <dsp:spPr>
        <a:xfrm>
          <a:off x="4813627" y="855939"/>
          <a:ext cx="219289" cy="261404"/>
        </a:xfrm>
        <a:custGeom>
          <a:avLst/>
          <a:gdLst/>
          <a:ahLst/>
          <a:cxnLst/>
          <a:rect l="0" t="0" r="0" b="0"/>
          <a:pathLst>
            <a:path>
              <a:moveTo>
                <a:pt x="219289" y="0"/>
              </a:moveTo>
              <a:lnTo>
                <a:pt x="219289" y="261404"/>
              </a:lnTo>
              <a:lnTo>
                <a:pt x="0" y="261404"/>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920D62-1476-F14F-9160-EBF4C1AEE4AA}">
      <dsp:nvSpPr>
        <dsp:cNvPr id="0" name=""/>
        <dsp:cNvSpPr/>
      </dsp:nvSpPr>
      <dsp:spPr>
        <a:xfrm>
          <a:off x="2789320" y="391552"/>
          <a:ext cx="1996809" cy="123126"/>
        </a:xfrm>
        <a:custGeom>
          <a:avLst/>
          <a:gdLst/>
          <a:ahLst/>
          <a:cxnLst/>
          <a:rect l="0" t="0" r="0" b="0"/>
          <a:pathLst>
            <a:path>
              <a:moveTo>
                <a:pt x="0" y="0"/>
              </a:moveTo>
              <a:lnTo>
                <a:pt x="0" y="61990"/>
              </a:lnTo>
              <a:lnTo>
                <a:pt x="1996809" y="61990"/>
              </a:lnTo>
              <a:lnTo>
                <a:pt x="1996809" y="123126"/>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0DEAB4-60BE-1949-A009-B6BC0DFCB334}">
      <dsp:nvSpPr>
        <dsp:cNvPr id="0" name=""/>
        <dsp:cNvSpPr/>
      </dsp:nvSpPr>
      <dsp:spPr>
        <a:xfrm>
          <a:off x="3713494" y="894516"/>
          <a:ext cx="247464" cy="1514578"/>
        </a:xfrm>
        <a:custGeom>
          <a:avLst/>
          <a:gdLst/>
          <a:ahLst/>
          <a:cxnLst/>
          <a:rect l="0" t="0" r="0" b="0"/>
          <a:pathLst>
            <a:path>
              <a:moveTo>
                <a:pt x="247464" y="0"/>
              </a:moveTo>
              <a:lnTo>
                <a:pt x="247464" y="1514578"/>
              </a:lnTo>
              <a:lnTo>
                <a:pt x="0" y="151457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4E973A-D93B-E84F-9A9E-4004E9BD68BF}">
      <dsp:nvSpPr>
        <dsp:cNvPr id="0" name=""/>
        <dsp:cNvSpPr/>
      </dsp:nvSpPr>
      <dsp:spPr>
        <a:xfrm>
          <a:off x="3706949" y="894516"/>
          <a:ext cx="254009" cy="1101179"/>
        </a:xfrm>
        <a:custGeom>
          <a:avLst/>
          <a:gdLst/>
          <a:ahLst/>
          <a:cxnLst/>
          <a:rect l="0" t="0" r="0" b="0"/>
          <a:pathLst>
            <a:path>
              <a:moveTo>
                <a:pt x="254009" y="0"/>
              </a:moveTo>
              <a:lnTo>
                <a:pt x="254009" y="1101179"/>
              </a:lnTo>
              <a:lnTo>
                <a:pt x="0" y="1101179"/>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BF3A26-DD65-294D-AD4F-A4C24A3F256D}">
      <dsp:nvSpPr>
        <dsp:cNvPr id="0" name=""/>
        <dsp:cNvSpPr/>
      </dsp:nvSpPr>
      <dsp:spPr>
        <a:xfrm>
          <a:off x="3706949" y="894516"/>
          <a:ext cx="254009" cy="694328"/>
        </a:xfrm>
        <a:custGeom>
          <a:avLst/>
          <a:gdLst/>
          <a:ahLst/>
          <a:cxnLst/>
          <a:rect l="0" t="0" r="0" b="0"/>
          <a:pathLst>
            <a:path>
              <a:moveTo>
                <a:pt x="254009" y="0"/>
              </a:moveTo>
              <a:lnTo>
                <a:pt x="254009" y="694328"/>
              </a:lnTo>
              <a:lnTo>
                <a:pt x="0" y="69432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91FFAB-8305-124B-ADA6-A961E8E1B927}">
      <dsp:nvSpPr>
        <dsp:cNvPr id="0" name=""/>
        <dsp:cNvSpPr/>
      </dsp:nvSpPr>
      <dsp:spPr>
        <a:xfrm>
          <a:off x="3700405" y="894516"/>
          <a:ext cx="260553" cy="280930"/>
        </a:xfrm>
        <a:custGeom>
          <a:avLst/>
          <a:gdLst/>
          <a:ahLst/>
          <a:cxnLst/>
          <a:rect l="0" t="0" r="0" b="0"/>
          <a:pathLst>
            <a:path>
              <a:moveTo>
                <a:pt x="260553" y="0"/>
              </a:moveTo>
              <a:lnTo>
                <a:pt x="260553" y="280930"/>
              </a:lnTo>
              <a:lnTo>
                <a:pt x="0" y="28093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350F68-ED9C-C549-AFE1-472F80CEAE76}">
      <dsp:nvSpPr>
        <dsp:cNvPr id="0" name=""/>
        <dsp:cNvSpPr/>
      </dsp:nvSpPr>
      <dsp:spPr>
        <a:xfrm>
          <a:off x="2789320" y="391552"/>
          <a:ext cx="923391" cy="123126"/>
        </a:xfrm>
        <a:custGeom>
          <a:avLst/>
          <a:gdLst/>
          <a:ahLst/>
          <a:cxnLst/>
          <a:rect l="0" t="0" r="0" b="0"/>
          <a:pathLst>
            <a:path>
              <a:moveTo>
                <a:pt x="0" y="0"/>
              </a:moveTo>
              <a:lnTo>
                <a:pt x="0" y="61990"/>
              </a:lnTo>
              <a:lnTo>
                <a:pt x="923391" y="61990"/>
              </a:lnTo>
              <a:lnTo>
                <a:pt x="923391" y="123126"/>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F995AF-B5E5-D94B-B100-AE6C88BD4C83}">
      <dsp:nvSpPr>
        <dsp:cNvPr id="0" name=""/>
        <dsp:cNvSpPr/>
      </dsp:nvSpPr>
      <dsp:spPr>
        <a:xfrm>
          <a:off x="2087418" y="855936"/>
          <a:ext cx="195274" cy="1922197"/>
        </a:xfrm>
        <a:custGeom>
          <a:avLst/>
          <a:gdLst/>
          <a:ahLst/>
          <a:cxnLst/>
          <a:rect l="0" t="0" r="0" b="0"/>
          <a:pathLst>
            <a:path>
              <a:moveTo>
                <a:pt x="0" y="0"/>
              </a:moveTo>
              <a:lnTo>
                <a:pt x="0" y="1922197"/>
              </a:lnTo>
              <a:lnTo>
                <a:pt x="195274" y="192219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4F6E0C-592B-ED46-96DC-E80CAD7A8517}">
      <dsp:nvSpPr>
        <dsp:cNvPr id="0" name=""/>
        <dsp:cNvSpPr/>
      </dsp:nvSpPr>
      <dsp:spPr>
        <a:xfrm>
          <a:off x="2087418" y="855936"/>
          <a:ext cx="182180" cy="1501486"/>
        </a:xfrm>
        <a:custGeom>
          <a:avLst/>
          <a:gdLst/>
          <a:ahLst/>
          <a:cxnLst/>
          <a:rect l="0" t="0" r="0" b="0"/>
          <a:pathLst>
            <a:path>
              <a:moveTo>
                <a:pt x="0" y="0"/>
              </a:moveTo>
              <a:lnTo>
                <a:pt x="0" y="1501486"/>
              </a:lnTo>
              <a:lnTo>
                <a:pt x="182180" y="1501486"/>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62D1AF-8287-3B4E-8664-5D2282343BBC}">
      <dsp:nvSpPr>
        <dsp:cNvPr id="0" name=""/>
        <dsp:cNvSpPr/>
      </dsp:nvSpPr>
      <dsp:spPr>
        <a:xfrm>
          <a:off x="2087418" y="855936"/>
          <a:ext cx="182180" cy="1094635"/>
        </a:xfrm>
        <a:custGeom>
          <a:avLst/>
          <a:gdLst/>
          <a:ahLst/>
          <a:cxnLst/>
          <a:rect l="0" t="0" r="0" b="0"/>
          <a:pathLst>
            <a:path>
              <a:moveTo>
                <a:pt x="0" y="0"/>
              </a:moveTo>
              <a:lnTo>
                <a:pt x="0" y="1094635"/>
              </a:lnTo>
              <a:lnTo>
                <a:pt x="182180" y="109463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7740B7-1F26-654C-90CB-C2DA481D52E5}">
      <dsp:nvSpPr>
        <dsp:cNvPr id="0" name=""/>
        <dsp:cNvSpPr/>
      </dsp:nvSpPr>
      <dsp:spPr>
        <a:xfrm>
          <a:off x="2087418" y="855936"/>
          <a:ext cx="169085" cy="661594"/>
        </a:xfrm>
        <a:custGeom>
          <a:avLst/>
          <a:gdLst/>
          <a:ahLst/>
          <a:cxnLst/>
          <a:rect l="0" t="0" r="0" b="0"/>
          <a:pathLst>
            <a:path>
              <a:moveTo>
                <a:pt x="0" y="0"/>
              </a:moveTo>
              <a:lnTo>
                <a:pt x="0" y="661594"/>
              </a:lnTo>
              <a:lnTo>
                <a:pt x="169085" y="661594"/>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A5D72A-1CEC-7041-86A7-643B0BDB95E6}">
      <dsp:nvSpPr>
        <dsp:cNvPr id="0" name=""/>
        <dsp:cNvSpPr/>
      </dsp:nvSpPr>
      <dsp:spPr>
        <a:xfrm>
          <a:off x="2087418" y="855936"/>
          <a:ext cx="188724" cy="274385"/>
        </a:xfrm>
        <a:custGeom>
          <a:avLst/>
          <a:gdLst/>
          <a:ahLst/>
          <a:cxnLst/>
          <a:rect l="0" t="0" r="0" b="0"/>
          <a:pathLst>
            <a:path>
              <a:moveTo>
                <a:pt x="0" y="0"/>
              </a:moveTo>
              <a:lnTo>
                <a:pt x="0" y="274385"/>
              </a:lnTo>
              <a:lnTo>
                <a:pt x="188724" y="27438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2AB1F5-4AC0-9149-8454-53B656867945}">
      <dsp:nvSpPr>
        <dsp:cNvPr id="0" name=""/>
        <dsp:cNvSpPr/>
      </dsp:nvSpPr>
      <dsp:spPr>
        <a:xfrm>
          <a:off x="2328530" y="391552"/>
          <a:ext cx="460790" cy="123123"/>
        </a:xfrm>
        <a:custGeom>
          <a:avLst/>
          <a:gdLst/>
          <a:ahLst/>
          <a:cxnLst/>
          <a:rect l="0" t="0" r="0" b="0"/>
          <a:pathLst>
            <a:path>
              <a:moveTo>
                <a:pt x="460790" y="0"/>
              </a:moveTo>
              <a:lnTo>
                <a:pt x="460790" y="61987"/>
              </a:lnTo>
              <a:lnTo>
                <a:pt x="0" y="61987"/>
              </a:lnTo>
              <a:lnTo>
                <a:pt x="0" y="123123"/>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688BD1-9FC5-EA47-A681-4B8387812267}">
      <dsp:nvSpPr>
        <dsp:cNvPr id="0" name=""/>
        <dsp:cNvSpPr/>
      </dsp:nvSpPr>
      <dsp:spPr>
        <a:xfrm>
          <a:off x="1212998" y="1320182"/>
          <a:ext cx="101532" cy="359516"/>
        </a:xfrm>
        <a:custGeom>
          <a:avLst/>
          <a:gdLst/>
          <a:ahLst/>
          <a:cxnLst/>
          <a:rect l="0" t="0" r="0" b="0"/>
          <a:pathLst>
            <a:path>
              <a:moveTo>
                <a:pt x="0" y="0"/>
              </a:moveTo>
              <a:lnTo>
                <a:pt x="0" y="359516"/>
              </a:lnTo>
              <a:lnTo>
                <a:pt x="101532" y="359516"/>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2CB9D2-DA65-A64B-98AE-AD051A91CB33}">
      <dsp:nvSpPr>
        <dsp:cNvPr id="0" name=""/>
        <dsp:cNvSpPr/>
      </dsp:nvSpPr>
      <dsp:spPr>
        <a:xfrm>
          <a:off x="1025007" y="887491"/>
          <a:ext cx="420891" cy="141565"/>
        </a:xfrm>
        <a:custGeom>
          <a:avLst/>
          <a:gdLst/>
          <a:ahLst/>
          <a:cxnLst/>
          <a:rect l="0" t="0" r="0" b="0"/>
          <a:pathLst>
            <a:path>
              <a:moveTo>
                <a:pt x="0" y="0"/>
              </a:moveTo>
              <a:lnTo>
                <a:pt x="0" y="80429"/>
              </a:lnTo>
              <a:lnTo>
                <a:pt x="420891" y="80429"/>
              </a:lnTo>
              <a:lnTo>
                <a:pt x="420891" y="14156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9A1665-EC96-B341-9D61-69C85C7AAEC2}">
      <dsp:nvSpPr>
        <dsp:cNvPr id="0" name=""/>
        <dsp:cNvSpPr/>
      </dsp:nvSpPr>
      <dsp:spPr>
        <a:xfrm>
          <a:off x="734708" y="887491"/>
          <a:ext cx="290298" cy="141807"/>
        </a:xfrm>
        <a:custGeom>
          <a:avLst/>
          <a:gdLst/>
          <a:ahLst/>
          <a:cxnLst/>
          <a:rect l="0" t="0" r="0" b="0"/>
          <a:pathLst>
            <a:path>
              <a:moveTo>
                <a:pt x="290298" y="0"/>
              </a:moveTo>
              <a:lnTo>
                <a:pt x="290298" y="80670"/>
              </a:lnTo>
              <a:lnTo>
                <a:pt x="0" y="80670"/>
              </a:lnTo>
              <a:lnTo>
                <a:pt x="0" y="14180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B631E5-8075-2743-9E28-E482465CE470}">
      <dsp:nvSpPr>
        <dsp:cNvPr id="0" name=""/>
        <dsp:cNvSpPr/>
      </dsp:nvSpPr>
      <dsp:spPr>
        <a:xfrm>
          <a:off x="1025007" y="391552"/>
          <a:ext cx="1764313" cy="116695"/>
        </a:xfrm>
        <a:custGeom>
          <a:avLst/>
          <a:gdLst/>
          <a:ahLst/>
          <a:cxnLst/>
          <a:rect l="0" t="0" r="0" b="0"/>
          <a:pathLst>
            <a:path>
              <a:moveTo>
                <a:pt x="1764313" y="0"/>
              </a:moveTo>
              <a:lnTo>
                <a:pt x="1764313" y="55559"/>
              </a:lnTo>
              <a:lnTo>
                <a:pt x="0" y="55559"/>
              </a:lnTo>
              <a:lnTo>
                <a:pt x="0" y="11669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E57BA9-C22C-6D4D-869C-F6BCD99F13A4}">
      <dsp:nvSpPr>
        <dsp:cNvPr id="0" name=""/>
        <dsp:cNvSpPr/>
      </dsp:nvSpPr>
      <dsp:spPr>
        <a:xfrm>
          <a:off x="2483883" y="0"/>
          <a:ext cx="610874" cy="391552"/>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Managing Director</a:t>
          </a:r>
          <a:endParaRPr lang="en-GB" sz="700" b="0" i="0" kern="1200" dirty="0">
            <a:latin typeface="Calibri"/>
            <a:cs typeface="Calibri"/>
          </a:endParaRPr>
        </a:p>
      </dsp:txBody>
      <dsp:txXfrm>
        <a:off x="2483883" y="0"/>
        <a:ext cx="610874" cy="391552"/>
      </dsp:txXfrm>
    </dsp:sp>
    <dsp:sp modelId="{7ECA8760-FB28-404D-81BF-0055854495B1}">
      <dsp:nvSpPr>
        <dsp:cNvPr id="0" name=""/>
        <dsp:cNvSpPr/>
      </dsp:nvSpPr>
      <dsp:spPr>
        <a:xfrm>
          <a:off x="689761" y="508247"/>
          <a:ext cx="670491" cy="379243"/>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pPr>
          <a:r>
            <a:rPr lang="en-GB" sz="700" b="0" i="0" kern="1200" dirty="0" smtClean="0">
              <a:latin typeface="Calibri"/>
              <a:cs typeface="Calibri"/>
            </a:rPr>
            <a:t>Director </a:t>
          </a:r>
        </a:p>
        <a:p>
          <a:pPr lvl="0" algn="ctr" defTabSz="311150">
            <a:lnSpc>
              <a:spcPct val="90000"/>
            </a:lnSpc>
            <a:spcBef>
              <a:spcPct val="0"/>
            </a:spcBef>
            <a:spcAft>
              <a:spcPct val="35000"/>
            </a:spcAft>
          </a:pPr>
          <a:r>
            <a:rPr lang="en-GB" sz="700" b="0" i="0" kern="1200" dirty="0" smtClean="0">
              <a:latin typeface="Calibri"/>
              <a:cs typeface="Calibri"/>
            </a:rPr>
            <a:t>Yangon</a:t>
          </a:r>
          <a:endParaRPr lang="en-GB" sz="700" b="0" i="0" kern="1200" dirty="0">
            <a:latin typeface="Calibri"/>
            <a:cs typeface="Calibri"/>
          </a:endParaRPr>
        </a:p>
      </dsp:txBody>
      <dsp:txXfrm>
        <a:off x="689761" y="508247"/>
        <a:ext cx="670491" cy="379243"/>
      </dsp:txXfrm>
    </dsp:sp>
    <dsp:sp modelId="{C3E205DF-D23A-3046-81DB-882C3EC382B8}">
      <dsp:nvSpPr>
        <dsp:cNvPr id="0" name=""/>
        <dsp:cNvSpPr/>
      </dsp:nvSpPr>
      <dsp:spPr>
        <a:xfrm>
          <a:off x="443582" y="1029298"/>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Jade</a:t>
          </a:r>
          <a:endParaRPr lang="en-GB" sz="700" b="0" i="0" kern="1200" dirty="0">
            <a:latin typeface="Calibri"/>
            <a:cs typeface="Calibri"/>
          </a:endParaRPr>
        </a:p>
      </dsp:txBody>
      <dsp:txXfrm>
        <a:off x="443582" y="1029298"/>
        <a:ext cx="582251" cy="291125"/>
      </dsp:txXfrm>
    </dsp:sp>
    <dsp:sp modelId="{3F1D001E-5B0E-AA45-AED2-2A6E230267AD}">
      <dsp:nvSpPr>
        <dsp:cNvPr id="0" name=""/>
        <dsp:cNvSpPr/>
      </dsp:nvSpPr>
      <dsp:spPr>
        <a:xfrm>
          <a:off x="1154773" y="1029057"/>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Gems</a:t>
          </a:r>
          <a:endParaRPr lang="en-GB" sz="700" b="0" i="0" kern="1200" dirty="0">
            <a:latin typeface="Calibri"/>
            <a:cs typeface="Calibri"/>
          </a:endParaRPr>
        </a:p>
      </dsp:txBody>
      <dsp:txXfrm>
        <a:off x="1154773" y="1029057"/>
        <a:ext cx="582251" cy="291125"/>
      </dsp:txXfrm>
    </dsp:sp>
    <dsp:sp modelId="{52A5FFDE-D862-E745-A36A-ED81DE1DE912}">
      <dsp:nvSpPr>
        <dsp:cNvPr id="0" name=""/>
        <dsp:cNvSpPr/>
      </dsp:nvSpPr>
      <dsp:spPr>
        <a:xfrm>
          <a:off x="1314531" y="1534136"/>
          <a:ext cx="582251" cy="291125"/>
        </a:xfrm>
        <a:prstGeom prst="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a:latin typeface="Calibri"/>
              <a:cs typeface="Calibri"/>
            </a:rPr>
            <a:t>Trading License Section</a:t>
          </a:r>
        </a:p>
      </dsp:txBody>
      <dsp:txXfrm>
        <a:off x="1314531" y="1534136"/>
        <a:ext cx="582251" cy="291125"/>
      </dsp:txXfrm>
    </dsp:sp>
    <dsp:sp modelId="{810A6412-A577-6F4C-AA9C-607BF897518A}">
      <dsp:nvSpPr>
        <dsp:cNvPr id="0" name=""/>
        <dsp:cNvSpPr/>
      </dsp:nvSpPr>
      <dsp:spPr>
        <a:xfrm>
          <a:off x="2027140" y="514675"/>
          <a:ext cx="602781" cy="341260"/>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pPr>
          <a:r>
            <a:rPr lang="en-GB" sz="700" b="0" i="0" kern="1200" dirty="0" smtClean="0">
              <a:latin typeface="Calibri"/>
              <a:cs typeface="Calibri"/>
            </a:rPr>
            <a:t>Director </a:t>
          </a:r>
        </a:p>
        <a:p>
          <a:pPr lvl="0" algn="ctr" defTabSz="311150">
            <a:lnSpc>
              <a:spcPct val="90000"/>
            </a:lnSpc>
            <a:spcBef>
              <a:spcPct val="0"/>
            </a:spcBef>
            <a:spcAft>
              <a:spcPct val="35000"/>
            </a:spcAft>
          </a:pPr>
          <a:r>
            <a:rPr lang="en-GB" sz="700" b="0" i="0" kern="1200" dirty="0" smtClean="0">
              <a:latin typeface="Calibri"/>
              <a:cs typeface="Calibri"/>
            </a:rPr>
            <a:t>NPT</a:t>
          </a:r>
          <a:endParaRPr lang="en-GB" sz="700" b="0" i="0" kern="1200" dirty="0">
            <a:latin typeface="Calibri"/>
            <a:cs typeface="Calibri"/>
          </a:endParaRPr>
        </a:p>
      </dsp:txBody>
      <dsp:txXfrm>
        <a:off x="2027140" y="514675"/>
        <a:ext cx="602781" cy="341260"/>
      </dsp:txXfrm>
    </dsp:sp>
    <dsp:sp modelId="{AAE6A7B3-AB57-284B-A8C1-F18FD081DE28}">
      <dsp:nvSpPr>
        <dsp:cNvPr id="0" name=""/>
        <dsp:cNvSpPr/>
      </dsp:nvSpPr>
      <dsp:spPr>
        <a:xfrm>
          <a:off x="2276142" y="984759"/>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Admin</a:t>
          </a:r>
          <a:endParaRPr lang="en-GB" sz="700" b="0" i="0" kern="1200" dirty="0">
            <a:latin typeface="Calibri"/>
            <a:cs typeface="Calibri"/>
          </a:endParaRPr>
        </a:p>
      </dsp:txBody>
      <dsp:txXfrm>
        <a:off x="2276142" y="984759"/>
        <a:ext cx="582251" cy="291125"/>
      </dsp:txXfrm>
    </dsp:sp>
    <dsp:sp modelId="{4941F6AE-8BE7-974F-9AEC-DB155C4379B7}">
      <dsp:nvSpPr>
        <dsp:cNvPr id="0" name=""/>
        <dsp:cNvSpPr/>
      </dsp:nvSpPr>
      <dsp:spPr>
        <a:xfrm>
          <a:off x="2256503" y="1371968"/>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Accounting</a:t>
          </a:r>
          <a:endParaRPr lang="en-GB" sz="700" b="0" i="0" kern="1200" dirty="0">
            <a:latin typeface="Calibri"/>
            <a:cs typeface="Calibri"/>
          </a:endParaRPr>
        </a:p>
      </dsp:txBody>
      <dsp:txXfrm>
        <a:off x="2256503" y="1371968"/>
        <a:ext cx="582251" cy="291125"/>
      </dsp:txXfrm>
    </dsp:sp>
    <dsp:sp modelId="{1893C65A-7F58-FC44-818E-9B88B513D3C2}">
      <dsp:nvSpPr>
        <dsp:cNvPr id="0" name=""/>
        <dsp:cNvSpPr/>
      </dsp:nvSpPr>
      <dsp:spPr>
        <a:xfrm>
          <a:off x="2269598" y="1805008"/>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Permits &amp; Records</a:t>
          </a:r>
          <a:endParaRPr lang="en-GB" sz="700" b="0" i="0" kern="1200" dirty="0">
            <a:latin typeface="Calibri"/>
            <a:cs typeface="Calibri"/>
          </a:endParaRPr>
        </a:p>
      </dsp:txBody>
      <dsp:txXfrm>
        <a:off x="2269598" y="1805008"/>
        <a:ext cx="582251" cy="291125"/>
      </dsp:txXfrm>
    </dsp:sp>
    <dsp:sp modelId="{34B85413-1A5A-4240-98A4-1D2814887030}">
      <dsp:nvSpPr>
        <dsp:cNvPr id="0" name=""/>
        <dsp:cNvSpPr/>
      </dsp:nvSpPr>
      <dsp:spPr>
        <a:xfrm>
          <a:off x="2269598" y="2211859"/>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Gems Emporium</a:t>
          </a:r>
          <a:endParaRPr lang="en-GB" sz="700" b="0" i="0" kern="1200" dirty="0">
            <a:latin typeface="Calibri"/>
            <a:cs typeface="Calibri"/>
          </a:endParaRPr>
        </a:p>
      </dsp:txBody>
      <dsp:txXfrm>
        <a:off x="2269598" y="2211859"/>
        <a:ext cx="582251" cy="291125"/>
      </dsp:txXfrm>
    </dsp:sp>
    <dsp:sp modelId="{DAD4435B-1560-8042-8BFF-5024139DC1E5}">
      <dsp:nvSpPr>
        <dsp:cNvPr id="0" name=""/>
        <dsp:cNvSpPr/>
      </dsp:nvSpPr>
      <dsp:spPr>
        <a:xfrm>
          <a:off x="2282693" y="2632571"/>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Gems Museum</a:t>
          </a:r>
          <a:endParaRPr lang="en-GB" sz="700" b="0" i="0" kern="1200" dirty="0">
            <a:latin typeface="Calibri"/>
            <a:cs typeface="Calibri"/>
          </a:endParaRPr>
        </a:p>
      </dsp:txBody>
      <dsp:txXfrm>
        <a:off x="2282693" y="2632571"/>
        <a:ext cx="582251" cy="291125"/>
      </dsp:txXfrm>
    </dsp:sp>
    <dsp:sp modelId="{40845ABC-2F31-374D-9834-4AEDDA5E2314}">
      <dsp:nvSpPr>
        <dsp:cNvPr id="0" name=""/>
        <dsp:cNvSpPr/>
      </dsp:nvSpPr>
      <dsp:spPr>
        <a:xfrm>
          <a:off x="3402404" y="514678"/>
          <a:ext cx="620615" cy="379837"/>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Director</a:t>
          </a:r>
        </a:p>
        <a:p>
          <a:pPr lvl="0" algn="ctr" defTabSz="311150">
            <a:lnSpc>
              <a:spcPct val="90000"/>
            </a:lnSpc>
            <a:spcBef>
              <a:spcPct val="0"/>
            </a:spcBef>
            <a:spcAft>
              <a:spcPct val="35000"/>
            </a:spcAft>
          </a:pPr>
          <a:r>
            <a:rPr lang="en-GB" sz="700" b="0" i="0" kern="1200" dirty="0" smtClean="0">
              <a:latin typeface="Calibri"/>
              <a:cs typeface="Calibri"/>
            </a:rPr>
            <a:t> </a:t>
          </a:r>
          <a:r>
            <a:rPr lang="en-GB" sz="700" b="0" i="0" kern="1200" dirty="0" err="1" smtClean="0">
              <a:latin typeface="Calibri"/>
              <a:cs typeface="Calibri"/>
            </a:rPr>
            <a:t>Lonkin</a:t>
          </a:r>
          <a:r>
            <a:rPr lang="en-GB" sz="700" b="0" i="0" kern="1200" dirty="0" smtClean="0">
              <a:latin typeface="Calibri"/>
              <a:cs typeface="Calibri"/>
            </a:rPr>
            <a:t>/</a:t>
          </a:r>
          <a:r>
            <a:rPr lang="en-GB" sz="700" b="0" i="0" kern="1200" dirty="0" err="1" smtClean="0">
              <a:latin typeface="Calibri"/>
              <a:cs typeface="Calibri"/>
            </a:rPr>
            <a:t>Hpakant</a:t>
          </a:r>
          <a:endParaRPr lang="en-GB" sz="700" b="0" i="0" kern="1200" dirty="0">
            <a:latin typeface="Calibri"/>
            <a:cs typeface="Calibri"/>
          </a:endParaRPr>
        </a:p>
      </dsp:txBody>
      <dsp:txXfrm>
        <a:off x="3402404" y="514678"/>
        <a:ext cx="620615" cy="379837"/>
      </dsp:txXfrm>
    </dsp:sp>
    <dsp:sp modelId="{DA7AAD09-06B7-4B43-9DE7-F09C8F955CD6}">
      <dsp:nvSpPr>
        <dsp:cNvPr id="0" name=""/>
        <dsp:cNvSpPr/>
      </dsp:nvSpPr>
      <dsp:spPr>
        <a:xfrm>
          <a:off x="3118153" y="1029883"/>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err="1" smtClean="0">
              <a:latin typeface="Calibri"/>
              <a:cs typeface="Calibri"/>
            </a:rPr>
            <a:t>Lonkin</a:t>
          </a:r>
          <a:r>
            <a:rPr lang="en-GB" sz="700" b="0" i="0" kern="1200" dirty="0" smtClean="0">
              <a:latin typeface="Calibri"/>
              <a:cs typeface="Calibri"/>
            </a:rPr>
            <a:t>/</a:t>
          </a:r>
          <a:r>
            <a:rPr lang="en-GB" sz="700" b="0" i="0" kern="1200" dirty="0" err="1" smtClean="0">
              <a:latin typeface="Calibri"/>
              <a:cs typeface="Calibri"/>
            </a:rPr>
            <a:t>Hpakant</a:t>
          </a:r>
          <a:endParaRPr lang="en-GB" sz="700" b="0" i="0" kern="1200" dirty="0">
            <a:latin typeface="Calibri"/>
            <a:cs typeface="Calibri"/>
          </a:endParaRPr>
        </a:p>
      </dsp:txBody>
      <dsp:txXfrm>
        <a:off x="3118153" y="1029883"/>
        <a:ext cx="582251" cy="291125"/>
      </dsp:txXfrm>
    </dsp:sp>
    <dsp:sp modelId="{6D09D9BF-35DB-F248-9B20-4B2E83C23115}">
      <dsp:nvSpPr>
        <dsp:cNvPr id="0" name=""/>
        <dsp:cNvSpPr/>
      </dsp:nvSpPr>
      <dsp:spPr>
        <a:xfrm>
          <a:off x="3124698" y="1443282"/>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err="1" smtClean="0">
              <a:latin typeface="Calibri"/>
              <a:cs typeface="Calibri"/>
            </a:rPr>
            <a:t>Myitkyina</a:t>
          </a:r>
          <a:endParaRPr lang="en-GB" sz="700" b="0" i="0" kern="1200" dirty="0">
            <a:latin typeface="Calibri"/>
            <a:cs typeface="Calibri"/>
          </a:endParaRPr>
        </a:p>
      </dsp:txBody>
      <dsp:txXfrm>
        <a:off x="3124698" y="1443282"/>
        <a:ext cx="582251" cy="291125"/>
      </dsp:txXfrm>
    </dsp:sp>
    <dsp:sp modelId="{58D57282-49B3-D94E-8A86-C942E8AA3695}">
      <dsp:nvSpPr>
        <dsp:cNvPr id="0" name=""/>
        <dsp:cNvSpPr/>
      </dsp:nvSpPr>
      <dsp:spPr>
        <a:xfrm>
          <a:off x="3124698" y="1850133"/>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err="1" smtClean="0">
              <a:latin typeface="Calibri"/>
              <a:cs typeface="Calibri"/>
            </a:rPr>
            <a:t>Mohnyin</a:t>
          </a:r>
          <a:endParaRPr lang="en-GB" sz="700" b="0" i="0" kern="1200" dirty="0">
            <a:latin typeface="Calibri"/>
            <a:cs typeface="Calibri"/>
          </a:endParaRPr>
        </a:p>
      </dsp:txBody>
      <dsp:txXfrm>
        <a:off x="3124698" y="1850133"/>
        <a:ext cx="582251" cy="291125"/>
      </dsp:txXfrm>
    </dsp:sp>
    <dsp:sp modelId="{E950367B-AB29-5B42-ABF7-B8277ED00E15}">
      <dsp:nvSpPr>
        <dsp:cNvPr id="0" name=""/>
        <dsp:cNvSpPr/>
      </dsp:nvSpPr>
      <dsp:spPr>
        <a:xfrm>
          <a:off x="3131242" y="2263531"/>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err="1" smtClean="0">
              <a:latin typeface="Calibri"/>
              <a:cs typeface="Calibri"/>
            </a:rPr>
            <a:t>Hkamti</a:t>
          </a:r>
          <a:endParaRPr lang="en-GB" sz="700" b="0" i="0" kern="1200" dirty="0">
            <a:latin typeface="Calibri"/>
            <a:cs typeface="Calibri"/>
          </a:endParaRPr>
        </a:p>
      </dsp:txBody>
      <dsp:txXfrm>
        <a:off x="3131242" y="2263531"/>
        <a:ext cx="582251" cy="291125"/>
      </dsp:txXfrm>
    </dsp:sp>
    <dsp:sp modelId="{0C818BF2-A548-9C4D-B156-967E02B56D81}">
      <dsp:nvSpPr>
        <dsp:cNvPr id="0" name=""/>
        <dsp:cNvSpPr/>
      </dsp:nvSpPr>
      <dsp:spPr>
        <a:xfrm>
          <a:off x="4477648" y="514678"/>
          <a:ext cx="616965" cy="341260"/>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Director</a:t>
          </a:r>
        </a:p>
        <a:p>
          <a:pPr lvl="0" algn="ctr" defTabSz="311150">
            <a:lnSpc>
              <a:spcPct val="90000"/>
            </a:lnSpc>
            <a:spcBef>
              <a:spcPct val="0"/>
            </a:spcBef>
            <a:spcAft>
              <a:spcPct val="35000"/>
            </a:spcAft>
          </a:pPr>
          <a:r>
            <a:rPr lang="en-GB" sz="700" b="0" i="0" kern="1200" dirty="0" err="1" smtClean="0">
              <a:latin typeface="Calibri"/>
              <a:cs typeface="Calibri"/>
            </a:rPr>
            <a:t>Mogok</a:t>
          </a:r>
          <a:endParaRPr lang="en-GB" sz="700" b="0" i="0" kern="1200" dirty="0">
            <a:latin typeface="Calibri"/>
            <a:cs typeface="Calibri"/>
          </a:endParaRPr>
        </a:p>
      </dsp:txBody>
      <dsp:txXfrm>
        <a:off x="4477648" y="514678"/>
        <a:ext cx="616965" cy="341260"/>
      </dsp:txXfrm>
    </dsp:sp>
    <dsp:sp modelId="{B23D0703-CB3C-B24E-AD09-17E18B78B04A}">
      <dsp:nvSpPr>
        <dsp:cNvPr id="0" name=""/>
        <dsp:cNvSpPr/>
      </dsp:nvSpPr>
      <dsp:spPr>
        <a:xfrm>
          <a:off x="4231376" y="971781"/>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err="1" smtClean="0">
              <a:latin typeface="Calibri"/>
              <a:cs typeface="Calibri"/>
            </a:rPr>
            <a:t>Mogok</a:t>
          </a:r>
          <a:endParaRPr lang="en-GB" sz="700" b="0" i="0" kern="1200" dirty="0" smtClean="0">
            <a:latin typeface="Calibri"/>
            <a:cs typeface="Calibri"/>
          </a:endParaRPr>
        </a:p>
      </dsp:txBody>
      <dsp:txXfrm>
        <a:off x="4231376" y="971781"/>
        <a:ext cx="582251" cy="291125"/>
      </dsp:txXfrm>
    </dsp:sp>
    <dsp:sp modelId="{9F29191F-DDA5-104E-AB3A-BEB1F3FCE72E}">
      <dsp:nvSpPr>
        <dsp:cNvPr id="0" name=""/>
        <dsp:cNvSpPr/>
      </dsp:nvSpPr>
      <dsp:spPr>
        <a:xfrm>
          <a:off x="4231381" y="1398038"/>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Mandalay</a:t>
          </a:r>
        </a:p>
      </dsp:txBody>
      <dsp:txXfrm>
        <a:off x="4231381" y="1398038"/>
        <a:ext cx="582251" cy="291125"/>
      </dsp:txXfrm>
    </dsp:sp>
    <dsp:sp modelId="{C107109D-89CB-E343-9EE3-BFB7873E104D}">
      <dsp:nvSpPr>
        <dsp:cNvPr id="0" name=""/>
        <dsp:cNvSpPr/>
      </dsp:nvSpPr>
      <dsp:spPr>
        <a:xfrm>
          <a:off x="4225268" y="1811562"/>
          <a:ext cx="582251" cy="29112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b="0" i="0" kern="1200" dirty="0" smtClean="0">
              <a:latin typeface="Calibri"/>
              <a:cs typeface="Calibri"/>
            </a:rPr>
            <a:t>Mong Hsu</a:t>
          </a:r>
        </a:p>
      </dsp:txBody>
      <dsp:txXfrm>
        <a:off x="4225268" y="1811562"/>
        <a:ext cx="582251" cy="2911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6C100E-5F1A-C44D-BB05-9968AF82ED8A}">
      <dsp:nvSpPr>
        <dsp:cNvPr id="0" name=""/>
        <dsp:cNvSpPr/>
      </dsp:nvSpPr>
      <dsp:spPr>
        <a:xfrm>
          <a:off x="1299" y="177031"/>
          <a:ext cx="1156239" cy="462495"/>
        </a:xfrm>
        <a:prstGeom prst="chevron">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en-US" sz="600" b="1" kern="1200" cap="none" spc="0">
              <a:ln w="19050">
                <a:prstDash val="solid"/>
              </a:ln>
              <a:solidFill>
                <a:srgbClr val="000000"/>
              </a:solidFill>
              <a:effectLst/>
              <a:latin typeface="+mj-lt"/>
            </a:rPr>
            <a:t>Mine/Production</a:t>
          </a:r>
        </a:p>
      </dsp:txBody>
      <dsp:txXfrm>
        <a:off x="232547" y="177031"/>
        <a:ext cx="693744" cy="462495"/>
      </dsp:txXfrm>
    </dsp:sp>
    <dsp:sp modelId="{B2DE059D-2370-7144-9798-53A6B15A7F8B}">
      <dsp:nvSpPr>
        <dsp:cNvPr id="0" name=""/>
        <dsp:cNvSpPr/>
      </dsp:nvSpPr>
      <dsp:spPr>
        <a:xfrm>
          <a:off x="1041914" y="177031"/>
          <a:ext cx="1156239" cy="462495"/>
        </a:xfrm>
        <a:prstGeom prst="chevron">
          <a:avLst/>
        </a:prstGeom>
        <a:gradFill rotWithShape="0">
          <a:gsLst>
            <a:gs pos="0">
              <a:schemeClr val="accent2">
                <a:hueOff val="1170380"/>
                <a:satOff val="-1460"/>
                <a:lumOff val="343"/>
                <a:alphaOff val="0"/>
                <a:tint val="100000"/>
                <a:shade val="100000"/>
                <a:satMod val="130000"/>
              </a:schemeClr>
            </a:gs>
            <a:gs pos="100000">
              <a:schemeClr val="accent2">
                <a:hueOff val="1170380"/>
                <a:satOff val="-1460"/>
                <a:lumOff val="343"/>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en-US" sz="600" b="1" kern="1200">
              <a:solidFill>
                <a:schemeClr val="tx1"/>
              </a:solidFill>
              <a:latin typeface="+mj-lt"/>
            </a:rPr>
            <a:t>Traders/Brokers/Dealers</a:t>
          </a:r>
        </a:p>
      </dsp:txBody>
      <dsp:txXfrm>
        <a:off x="1273162" y="177031"/>
        <a:ext cx="693744" cy="462495"/>
      </dsp:txXfrm>
    </dsp:sp>
    <dsp:sp modelId="{9E4AE93D-79CF-394D-B1ED-61C5496C9027}">
      <dsp:nvSpPr>
        <dsp:cNvPr id="0" name=""/>
        <dsp:cNvSpPr/>
      </dsp:nvSpPr>
      <dsp:spPr>
        <a:xfrm>
          <a:off x="2082530" y="177031"/>
          <a:ext cx="1156239" cy="462495"/>
        </a:xfrm>
        <a:prstGeom prst="chevron">
          <a:avLst/>
        </a:prstGeom>
        <a:gradFill rotWithShape="0">
          <a:gsLst>
            <a:gs pos="0">
              <a:schemeClr val="accent2">
                <a:hueOff val="2340760"/>
                <a:satOff val="-2919"/>
                <a:lumOff val="686"/>
                <a:alphaOff val="0"/>
                <a:tint val="100000"/>
                <a:shade val="100000"/>
                <a:satMod val="130000"/>
              </a:schemeClr>
            </a:gs>
            <a:gs pos="100000">
              <a:schemeClr val="accent2">
                <a:hueOff val="2340760"/>
                <a:satOff val="-2919"/>
                <a:lumOff val="686"/>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en-US" sz="600" b="1" kern="1200">
              <a:solidFill>
                <a:schemeClr val="tx1"/>
              </a:solidFill>
              <a:latin typeface="+mj-lt"/>
            </a:rPr>
            <a:t>Processing, Cutting and Polishing</a:t>
          </a:r>
        </a:p>
      </dsp:txBody>
      <dsp:txXfrm>
        <a:off x="2313778" y="177031"/>
        <a:ext cx="693744" cy="462495"/>
      </dsp:txXfrm>
    </dsp:sp>
    <dsp:sp modelId="{0E7B730C-0497-EE41-9CBF-DBED44B0B922}">
      <dsp:nvSpPr>
        <dsp:cNvPr id="0" name=""/>
        <dsp:cNvSpPr/>
      </dsp:nvSpPr>
      <dsp:spPr>
        <a:xfrm>
          <a:off x="3123145" y="177031"/>
          <a:ext cx="1156239" cy="462495"/>
        </a:xfrm>
        <a:prstGeom prst="chevron">
          <a:avLst/>
        </a:prstGeom>
        <a:gradFill rotWithShape="0">
          <a:gsLst>
            <a:gs pos="0">
              <a:schemeClr val="accent2">
                <a:hueOff val="3511140"/>
                <a:satOff val="-4379"/>
                <a:lumOff val="1030"/>
                <a:alphaOff val="0"/>
                <a:tint val="100000"/>
                <a:shade val="100000"/>
                <a:satMod val="130000"/>
              </a:schemeClr>
            </a:gs>
            <a:gs pos="100000">
              <a:schemeClr val="accent2">
                <a:hueOff val="3511140"/>
                <a:satOff val="-4379"/>
                <a:lumOff val="103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en-US" sz="600" b="1" kern="1200">
              <a:solidFill>
                <a:schemeClr val="tx1"/>
              </a:solidFill>
              <a:latin typeface="+mj-lt"/>
            </a:rPr>
            <a:t>Jewellery manufacturing, factory and workshop production</a:t>
          </a:r>
        </a:p>
      </dsp:txBody>
      <dsp:txXfrm>
        <a:off x="3354393" y="177031"/>
        <a:ext cx="693744" cy="462495"/>
      </dsp:txXfrm>
    </dsp:sp>
    <dsp:sp modelId="{3C59778F-72A2-8E4A-B70B-D60B67B577F5}">
      <dsp:nvSpPr>
        <dsp:cNvPr id="0" name=""/>
        <dsp:cNvSpPr/>
      </dsp:nvSpPr>
      <dsp:spPr>
        <a:xfrm>
          <a:off x="4163761" y="177031"/>
          <a:ext cx="1156239" cy="462495"/>
        </a:xfrm>
        <a:prstGeom prst="chevron">
          <a:avLst/>
        </a:prstGeom>
        <a:gradFill rotWithShape="0">
          <a:gsLst>
            <a:gs pos="0">
              <a:schemeClr val="accent2">
                <a:hueOff val="4681520"/>
                <a:satOff val="-5839"/>
                <a:lumOff val="1373"/>
                <a:alphaOff val="0"/>
                <a:tint val="100000"/>
                <a:shade val="100000"/>
                <a:satMod val="130000"/>
              </a:schemeClr>
            </a:gs>
            <a:gs pos="100000">
              <a:schemeClr val="accent2">
                <a:hueOff val="4681520"/>
                <a:satOff val="-5839"/>
                <a:lumOff val="1373"/>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4003" tIns="8001" rIns="8001" bIns="8001" numCol="1" spcCol="1270" anchor="ctr" anchorCtr="0">
          <a:noAutofit/>
        </a:bodyPr>
        <a:lstStyle/>
        <a:p>
          <a:pPr lvl="0" algn="ctr" defTabSz="266700">
            <a:lnSpc>
              <a:spcPct val="90000"/>
            </a:lnSpc>
            <a:spcBef>
              <a:spcPct val="0"/>
            </a:spcBef>
            <a:spcAft>
              <a:spcPct val="35000"/>
            </a:spcAft>
          </a:pPr>
          <a:r>
            <a:rPr lang="en-US" sz="600" b="1" kern="1200">
              <a:solidFill>
                <a:schemeClr val="tx1"/>
              </a:solidFill>
              <a:latin typeface="+mj-lt"/>
            </a:rPr>
            <a:t>Retail Market</a:t>
          </a:r>
        </a:p>
      </dsp:txBody>
      <dsp:txXfrm>
        <a:off x="4395009" y="177031"/>
        <a:ext cx="693744" cy="46249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48E65-2C36-1241-BAB5-89F5D877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41840</Words>
  <Characters>238488</Characters>
  <Application>Microsoft Macintosh Word</Application>
  <DocSecurity>0</DocSecurity>
  <Lines>1987</Lines>
  <Paragraphs>559</Paragraphs>
  <ScaleCrop>false</ScaleCrop>
  <HeadingPairs>
    <vt:vector size="2" baseType="variant">
      <vt:variant>
        <vt:lpstr>Title</vt:lpstr>
      </vt:variant>
      <vt:variant>
        <vt:i4>1</vt:i4>
      </vt:variant>
    </vt:vector>
  </HeadingPairs>
  <TitlesOfParts>
    <vt:vector size="1" baseType="lpstr">
      <vt:lpstr>Myanmar Gemstone Sector Review</vt:lpstr>
    </vt:vector>
  </TitlesOfParts>
  <Manager/>
  <Company/>
  <LinksUpToDate>false</LinksUpToDate>
  <CharactersWithSpaces>279769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Myanmar Gemstone Sector Review</dc:title>
  <dc:subject/>
  <dc:creator>Emma Irwin</dc:creator>
  <cp:keywords/>
  <dc:description/>
  <cp:lastModifiedBy>Mari Oye</cp:lastModifiedBy>
  <cp:revision>2</cp:revision>
  <cp:lastPrinted>2016-06-05T09:56:00Z</cp:lastPrinted>
  <dcterms:created xsi:type="dcterms:W3CDTF">2016-06-06T03:46:00Z</dcterms:created>
  <dcterms:modified xsi:type="dcterms:W3CDTF">2016-06-06T03:46:00Z</dcterms:modified>
  <cp:category/>
</cp:coreProperties>
</file>